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57261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190944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C2D90">
              <w:rPr>
                <w:lang w:val="en-CA"/>
              </w:rPr>
              <w:t>K0408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9B070C7" w:rsidR="00E61DAC" w:rsidRPr="005B217D" w:rsidRDefault="004C2D9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JVET-K0155: AHG12: Flexible Tile Partitioning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5B217D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5B217D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B510EB1" w14:textId="77777777" w:rsidR="004C2D90" w:rsidRPr="004C2D90" w:rsidRDefault="004C2D90" w:rsidP="004C2D90">
            <w:pPr>
              <w:spacing w:before="60" w:after="60"/>
              <w:rPr>
                <w:szCs w:val="22"/>
                <w:lang w:val="de-DE"/>
              </w:rPr>
            </w:pPr>
            <w:r w:rsidRPr="004C2D90">
              <w:rPr>
                <w:szCs w:val="22"/>
                <w:lang w:val="de-DE"/>
              </w:rPr>
              <w:t>Adam Wieckowski</w:t>
            </w:r>
          </w:p>
          <w:p w14:paraId="49D81240" w14:textId="634AABB2" w:rsidR="004C2D90" w:rsidRPr="004C2D90" w:rsidRDefault="004C2D90" w:rsidP="004C2D90">
            <w:pPr>
              <w:spacing w:before="60" w:after="60"/>
              <w:rPr>
                <w:szCs w:val="22"/>
                <w:lang w:val="de-DE"/>
              </w:rPr>
            </w:pPr>
            <w:r w:rsidRPr="004C2D90"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</w:r>
            <w:r w:rsidRPr="004C2D90">
              <w:rPr>
                <w:szCs w:val="22"/>
                <w:lang w:val="de-DE"/>
              </w:rPr>
              <w:t>Einsteinufer 37</w:t>
            </w:r>
            <w:r w:rsidRPr="004C2D90">
              <w:rPr>
                <w:szCs w:val="22"/>
                <w:lang w:val="de-DE"/>
              </w:rPr>
              <w:br/>
              <w:t>10587 Berlin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C2D90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01BC041" w:rsidR="00E61DAC" w:rsidRPr="005B217D" w:rsidRDefault="00E61DAC" w:rsidP="004C2D9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C2D90">
              <w:rPr>
                <w:szCs w:val="22"/>
                <w:lang w:val="en-CA"/>
              </w:rPr>
              <w:t>+49(30) 31002 833</w:t>
            </w:r>
            <w:r w:rsidR="004C2D90">
              <w:rPr>
                <w:szCs w:val="22"/>
                <w:lang w:val="en-CA"/>
              </w:rPr>
              <w:br/>
            </w:r>
            <w:hyperlink r:id="rId9" w:history="1">
              <w:r w:rsidR="004C2D90" w:rsidRPr="009E60B9">
                <w:rPr>
                  <w:rStyle w:val="Hyperlink"/>
                  <w:szCs w:val="22"/>
                  <w:lang w:val="en-CA"/>
                </w:rPr>
                <w:t>adam.wieckowski@hhi.fraunhofer.de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8E9392" w:rsidR="00E61DAC" w:rsidRPr="005B217D" w:rsidRDefault="004C2D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5837" w14:textId="414723C7" w:rsidR="004C2D90" w:rsidRPr="004C2D90" w:rsidRDefault="004C2D90" w:rsidP="004C2D90">
      <w:pPr>
        <w:rPr>
          <w:lang w:val="en-CA"/>
        </w:rPr>
      </w:pPr>
      <w:r>
        <w:rPr>
          <w:lang w:val="en-CA"/>
        </w:rPr>
        <w:t>This document reports the cross-check results for the results reported in input document JVET-K0155: Flexible Tile Partitioning.</w:t>
      </w:r>
      <w:r w:rsidR="002E254E">
        <w:rPr>
          <w:lang w:val="en-CA"/>
        </w:rPr>
        <w:t xml:space="preserve"> The cross-checked contribution allows for flexible tile partitioning with granularity higher than CTU. The source code as well as the configuration for performed tests were provide by the proponent Sharp.</w:t>
      </w:r>
    </w:p>
    <w:p w14:paraId="7D2AC1F0" w14:textId="7F452B19" w:rsidR="00745F6B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>Introduction</w:t>
      </w:r>
    </w:p>
    <w:p w14:paraId="3D69E053" w14:textId="124C4948" w:rsidR="00C91D4F" w:rsidRPr="00C91D4F" w:rsidRDefault="00C91D4F" w:rsidP="00C91D4F">
      <w:pPr>
        <w:pStyle w:val="NurText"/>
        <w:rPr>
          <w:lang w:val="en-US"/>
        </w:rPr>
      </w:pPr>
      <w:r w:rsidRPr="00C91D4F">
        <w:rPr>
          <w:rFonts w:ascii="Times New Roman" w:eastAsia="Times New Roman" w:hAnsi="Times New Roman"/>
          <w:szCs w:val="20"/>
          <w:lang w:val="en-CA"/>
        </w:rPr>
        <w:t>The tests were performed on top of VTM</w:t>
      </w:r>
      <w:r>
        <w:rPr>
          <w:rFonts w:ascii="Times New Roman" w:eastAsia="Times New Roman" w:hAnsi="Times New Roman"/>
          <w:szCs w:val="20"/>
          <w:lang w:val="en-CA"/>
        </w:rPr>
        <w:t xml:space="preserve"> (BMS in VTM</w:t>
      </w:r>
      <w:r w:rsidRPr="00C91D4F">
        <w:rPr>
          <w:rFonts w:ascii="Times New Roman" w:eastAsia="Times New Roman" w:hAnsi="Times New Roman"/>
          <w:szCs w:val="20"/>
          <w:lang w:val="en-CA"/>
        </w:rPr>
        <w:t xml:space="preserve"> configuration</w:t>
      </w:r>
      <w:r>
        <w:rPr>
          <w:rFonts w:ascii="Times New Roman" w:eastAsia="Times New Roman" w:hAnsi="Times New Roman"/>
          <w:szCs w:val="20"/>
          <w:lang w:val="en-CA"/>
        </w:rPr>
        <w:t>)</w:t>
      </w:r>
      <w:r w:rsidRPr="00C91D4F">
        <w:rPr>
          <w:rFonts w:ascii="Times New Roman" w:eastAsia="Times New Roman" w:hAnsi="Times New Roman"/>
          <w:szCs w:val="20"/>
          <w:lang w:val="en-CA"/>
        </w:rPr>
        <w:t xml:space="preserve"> with tiles enabled and the following configuration common to all tests:</w:t>
      </w:r>
      <w:r>
        <w:rPr>
          <w:lang w:val="en-CA"/>
        </w:rPr>
        <w:t xml:space="preserve"> </w:t>
      </w:r>
      <w:r w:rsidRPr="00C91D4F">
        <w:rPr>
          <w:rFonts w:asciiTheme="minorHAnsi" w:hAnsiTheme="minorHAnsi" w:cstheme="minorHAnsi"/>
          <w:lang w:val="en-US"/>
        </w:rPr>
        <w:t>--NumTileColumnsMinus1=1 --NumTileRowsMinus1=1 --TileUniformSpacing=1</w:t>
      </w:r>
      <w:r w:rsidRPr="00C91D4F">
        <w:rPr>
          <w:rFonts w:ascii="Times New Roman" w:hAnsi="Times New Roman"/>
          <w:lang w:val="en-CA"/>
        </w:rPr>
        <w:t>.</w:t>
      </w:r>
    </w:p>
    <w:p w14:paraId="5767EF02" w14:textId="77777777" w:rsidR="00572612" w:rsidRDefault="002E254E" w:rsidP="00572612">
      <w:pPr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t>Five tests were performed for different</w:t>
      </w:r>
      <w:r w:rsidR="00C91D4F">
        <w:rPr>
          <w:lang w:val="en-CA"/>
        </w:rPr>
        <w:t xml:space="preserve"> settings of the</w:t>
      </w:r>
      <w:r>
        <w:rPr>
          <w:lang w:val="en-CA"/>
        </w:rPr>
        <w:t xml:space="preserve"> sub-CTU resolution</w:t>
      </w:r>
      <w:r w:rsidR="00C91D4F">
        <w:rPr>
          <w:lang w:val="en-CA"/>
        </w:rPr>
        <w:t xml:space="preserve"> of tile boundaries</w:t>
      </w:r>
      <w:r>
        <w:rPr>
          <w:lang w:val="en-CA"/>
        </w:rPr>
        <w:t>.</w:t>
      </w:r>
      <w:r w:rsidR="00C91D4F">
        <w:rPr>
          <w:lang w:val="en-CA"/>
        </w:rPr>
        <w:t xml:space="preserve"> The test number presented in the next section represents the values of the parameter </w:t>
      </w:r>
      <w:r w:rsidR="00C91D4F" w:rsidRPr="00C91D4F">
        <w:rPr>
          <w:rFonts w:asciiTheme="minorHAnsi" w:hAnsiTheme="minorHAnsi" w:cstheme="minorHAnsi"/>
          <w:lang w:val="en-CA"/>
        </w:rPr>
        <w:t>TileSizeUnitIdc</w:t>
      </w:r>
      <w:r w:rsidR="00C91D4F">
        <w:rPr>
          <w:lang w:val="en-CA"/>
        </w:rPr>
        <w:t>.</w:t>
      </w:r>
      <w:r w:rsidR="00272203">
        <w:rPr>
          <w:lang w:val="en-CA"/>
        </w:rPr>
        <w:t xml:space="preserve"> Parameter value ‘0’ means that CTU resolution is used for tile boundary setting, thus best resembling the previous implementation.</w:t>
      </w:r>
    </w:p>
    <w:p w14:paraId="3F93AACE" w14:textId="098BE8A0" w:rsidR="004C2D90" w:rsidRDefault="00572612" w:rsidP="00572612">
      <w:pPr>
        <w:pStyle w:val="berschrift1"/>
        <w:rPr>
          <w:lang w:val="en-CA"/>
        </w:rPr>
      </w:pPr>
      <w:bookmarkStart w:id="0" w:name="_GoBack"/>
      <w:bookmarkEnd w:id="0"/>
      <w:r>
        <w:rPr>
          <w:lang w:val="en-CA"/>
        </w:rPr>
        <w:lastRenderedPageBreak/>
        <w:t xml:space="preserve"> </w:t>
      </w:r>
      <w:r w:rsidR="004C2D90">
        <w:rPr>
          <w:lang w:val="en-CA"/>
        </w:rPr>
        <w:t>Results</w:t>
      </w:r>
    </w:p>
    <w:p w14:paraId="0E20178E" w14:textId="0E636489" w:rsidR="00771A6D" w:rsidRDefault="00771A6D" w:rsidP="00771A6D">
      <w:pPr>
        <w:pStyle w:val="berschrift2"/>
        <w:rPr>
          <w:lang w:val="en-CA"/>
        </w:rPr>
      </w:pPr>
      <w:r>
        <w:rPr>
          <w:lang w:val="en-CA"/>
        </w:rPr>
        <w:t>Test 0</w:t>
      </w:r>
    </w:p>
    <w:p w14:paraId="161499BD" w14:textId="397654D4" w:rsidR="00C91D4F" w:rsidRPr="00C91D4F" w:rsidRDefault="00C91D4F" w:rsidP="00C91D4F">
      <w:pPr>
        <w:rPr>
          <w:lang w:val="en-CA"/>
        </w:rPr>
      </w:pPr>
      <w:r w:rsidRPr="00C91D4F">
        <w:pict w14:anchorId="2EE25234">
          <v:shape id="_x0000_i1025" type="#_x0000_t75" style="width:467.4pt;height:220.2pt">
            <v:imagedata r:id="rId10" o:title=""/>
          </v:shape>
        </w:pict>
      </w:r>
    </w:p>
    <w:p w14:paraId="746AEC42" w14:textId="378B9BB9" w:rsidR="00771A6D" w:rsidRDefault="00771A6D" w:rsidP="00771A6D">
      <w:pPr>
        <w:pStyle w:val="berschrift2"/>
        <w:rPr>
          <w:lang w:val="en-CA"/>
        </w:rPr>
      </w:pPr>
      <w:r>
        <w:rPr>
          <w:lang w:val="en-CA"/>
        </w:rPr>
        <w:t>Test 1</w:t>
      </w:r>
    </w:p>
    <w:p w14:paraId="01E1DDB4" w14:textId="37097B2A" w:rsidR="00C91D4F" w:rsidRPr="00C91D4F" w:rsidRDefault="00C91D4F" w:rsidP="00C91D4F">
      <w:pPr>
        <w:rPr>
          <w:lang w:val="en-CA"/>
        </w:rPr>
      </w:pPr>
      <w:r w:rsidRPr="00C91D4F">
        <w:pict w14:anchorId="3774EE1C">
          <v:shape id="_x0000_i1026" type="#_x0000_t75" style="width:467.4pt;height:220.2pt">
            <v:imagedata r:id="rId11" o:title=""/>
          </v:shape>
        </w:pict>
      </w:r>
    </w:p>
    <w:p w14:paraId="6EDD336B" w14:textId="3E0BBB04" w:rsidR="00771A6D" w:rsidRDefault="00771A6D" w:rsidP="00771A6D">
      <w:pPr>
        <w:pStyle w:val="berschrift2"/>
        <w:rPr>
          <w:lang w:val="en-CA"/>
        </w:rPr>
      </w:pPr>
      <w:r>
        <w:rPr>
          <w:lang w:val="en-CA"/>
        </w:rPr>
        <w:lastRenderedPageBreak/>
        <w:t>Test 2</w:t>
      </w:r>
    </w:p>
    <w:p w14:paraId="6312570D" w14:textId="577C3FB2" w:rsidR="001F633C" w:rsidRPr="001F633C" w:rsidRDefault="001F633C" w:rsidP="001F633C">
      <w:pPr>
        <w:rPr>
          <w:lang w:val="en-CA"/>
        </w:rPr>
      </w:pPr>
      <w:r w:rsidRPr="001F633C">
        <w:pict w14:anchorId="37041C1A">
          <v:shape id="_x0000_i1027" type="#_x0000_t75" style="width:467.4pt;height:220.2pt">
            <v:imagedata r:id="rId12" o:title=""/>
          </v:shape>
        </w:pict>
      </w:r>
    </w:p>
    <w:p w14:paraId="542BF118" w14:textId="017A52FB" w:rsidR="00771A6D" w:rsidRDefault="00771A6D" w:rsidP="00771A6D">
      <w:pPr>
        <w:pStyle w:val="berschrift2"/>
        <w:rPr>
          <w:lang w:val="en-CA"/>
        </w:rPr>
      </w:pPr>
      <w:r>
        <w:rPr>
          <w:lang w:val="en-CA"/>
        </w:rPr>
        <w:t>Test 3</w:t>
      </w:r>
    </w:p>
    <w:p w14:paraId="4CCE0B86" w14:textId="78C8D9B9" w:rsidR="00EF7F1A" w:rsidRPr="00EF7F1A" w:rsidRDefault="00EF7F1A" w:rsidP="00EF7F1A">
      <w:pPr>
        <w:rPr>
          <w:lang w:val="en-CA"/>
        </w:rPr>
      </w:pPr>
      <w:r w:rsidRPr="00EF7F1A">
        <w:pict w14:anchorId="6E8B1547">
          <v:shape id="_x0000_i1028" type="#_x0000_t75" style="width:467.4pt;height:220.2pt">
            <v:imagedata r:id="rId13" o:title=""/>
          </v:shape>
        </w:pict>
      </w:r>
    </w:p>
    <w:p w14:paraId="45EE247A" w14:textId="1E7E8C28" w:rsidR="00771A6D" w:rsidRPr="00771A6D" w:rsidRDefault="00771A6D" w:rsidP="00C3410F">
      <w:pPr>
        <w:pStyle w:val="berschrift2"/>
        <w:rPr>
          <w:lang w:val="en-CA"/>
        </w:rPr>
      </w:pPr>
      <w:r>
        <w:rPr>
          <w:lang w:val="en-CA"/>
        </w:rPr>
        <w:lastRenderedPageBreak/>
        <w:t>Test 4</w:t>
      </w:r>
      <w:r w:rsidR="00C3410F" w:rsidRPr="00C3410F">
        <w:rPr>
          <w:lang w:val="en-CA"/>
        </w:rPr>
        <w:t xml:space="preserve"> </w:t>
      </w:r>
      <w:r w:rsidR="00C3410F" w:rsidRPr="00C3410F">
        <w:pict w14:anchorId="56D4A73F">
          <v:shape id="_x0000_i1029" type="#_x0000_t75" style="width:467.4pt;height:220.2pt">
            <v:imagedata r:id="rId14" o:title=""/>
          </v:shape>
        </w:pict>
      </w:r>
    </w:p>
    <w:p w14:paraId="1466AD2E" w14:textId="65575CB0" w:rsidR="004C2D90" w:rsidRDefault="004C2D90" w:rsidP="004C2D90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638BBD87" w14:textId="0EE50219" w:rsidR="00771A6D" w:rsidRPr="00771A6D" w:rsidRDefault="00771A6D" w:rsidP="00771A6D">
      <w:pPr>
        <w:rPr>
          <w:lang w:val="en-CA"/>
        </w:rPr>
      </w:pPr>
      <w:r>
        <w:rPr>
          <w:lang w:val="en-CA"/>
        </w:rPr>
        <w:t>The results obtained in the cross-check match the results presented in JVET-K0155.</w:t>
      </w:r>
    </w:p>
    <w:p w14:paraId="31898AE1" w14:textId="6C820C14" w:rsidR="004C2D90" w:rsidRDefault="004C2D90" w:rsidP="004C2D90">
      <w:pPr>
        <w:pStyle w:val="berschrift1"/>
        <w:rPr>
          <w:lang w:val="en-CA"/>
        </w:rPr>
      </w:pPr>
      <w:r>
        <w:rPr>
          <w:lang w:val="en-CA"/>
        </w:rPr>
        <w:t>Reference</w:t>
      </w:r>
    </w:p>
    <w:p w14:paraId="5416418B" w14:textId="4545805C" w:rsidR="004C2D90" w:rsidRPr="004C2D90" w:rsidRDefault="004C2D90" w:rsidP="004C2D9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Y</w:t>
      </w:r>
      <w:r>
        <w:rPr>
          <w:szCs w:val="22"/>
          <w:lang w:val="en-CA"/>
        </w:rPr>
        <w:t xml:space="preserve">. </w:t>
      </w:r>
      <w:r>
        <w:rPr>
          <w:szCs w:val="22"/>
          <w:lang w:val="en-CA"/>
        </w:rPr>
        <w:t>Yasugi</w:t>
      </w:r>
      <w:r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T. Ikai</w:t>
      </w:r>
      <w:r>
        <w:rPr>
          <w:szCs w:val="22"/>
          <w:lang w:val="en-CA"/>
        </w:rPr>
        <w:t>, “</w:t>
      </w:r>
      <w:r>
        <w:rPr>
          <w:szCs w:val="22"/>
          <w:lang w:val="en-CA"/>
        </w:rPr>
        <w:t>AHG12: Flexible Tile Partitioning</w:t>
      </w:r>
      <w:r>
        <w:rPr>
          <w:szCs w:val="22"/>
          <w:lang w:val="en-CA"/>
        </w:rPr>
        <w:t>” JVET-</w:t>
      </w:r>
      <w:r>
        <w:rPr>
          <w:szCs w:val="22"/>
          <w:lang w:val="en-CA"/>
        </w:rPr>
        <w:t>K0155</w:t>
      </w:r>
      <w:r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</w:t>
      </w:r>
      <w:r>
        <w:rPr>
          <w:szCs w:val="22"/>
          <w:lang w:val="en-CA"/>
        </w:rPr>
        <w:t xml:space="preserve">. 2018, </w:t>
      </w:r>
      <w:r>
        <w:rPr>
          <w:szCs w:val="22"/>
          <w:lang w:val="en-CA"/>
        </w:rPr>
        <w:t>Ljubljana</w:t>
      </w:r>
      <w:r>
        <w:rPr>
          <w:szCs w:val="22"/>
          <w:lang w:val="en-CA"/>
        </w:rPr>
        <w:t xml:space="preserve">, </w:t>
      </w:r>
      <w:r>
        <w:rPr>
          <w:szCs w:val="22"/>
          <w:lang w:val="en-CA"/>
        </w:rPr>
        <w:t>SI</w:t>
      </w:r>
      <w:r>
        <w:rPr>
          <w:szCs w:val="22"/>
          <w:lang w:val="en-CA"/>
        </w:rPr>
        <w:t xml:space="preserve">. </w:t>
      </w:r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0D75BAE" w:rsidR="007F1F8B" w:rsidRPr="005B217D" w:rsidRDefault="004C2D9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A092D13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72612">
      <w:rPr>
        <w:rStyle w:val="Seitenzahl"/>
        <w:noProof/>
      </w:rPr>
      <w:t>4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4C2D90">
      <w:rPr>
        <w:rStyle w:val="Seitenzahl"/>
        <w:noProof/>
      </w:rPr>
      <w:t>2018-05-08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2203"/>
    <w:rsid w:val="00275BCF"/>
    <w:rsid w:val="00291E36"/>
    <w:rsid w:val="00292257"/>
    <w:rsid w:val="002A54E0"/>
    <w:rsid w:val="002B1595"/>
    <w:rsid w:val="002B191D"/>
    <w:rsid w:val="002D0AF6"/>
    <w:rsid w:val="002E254E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2D90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2612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1A6D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10F"/>
    <w:rsid w:val="00C3723B"/>
    <w:rsid w:val="00C42466"/>
    <w:rsid w:val="00C606C9"/>
    <w:rsid w:val="00C80288"/>
    <w:rsid w:val="00C84003"/>
    <w:rsid w:val="00C90650"/>
    <w:rsid w:val="00C91D4F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036"/>
    <w:rsid w:val="00EA5AE0"/>
    <w:rsid w:val="00EB56E1"/>
    <w:rsid w:val="00EB7AB1"/>
    <w:rsid w:val="00EE7CD8"/>
    <w:rsid w:val="00EF48CC"/>
    <w:rsid w:val="00EF7F1A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NurText">
    <w:name w:val="Plain Text"/>
    <w:basedOn w:val="Standard"/>
    <w:link w:val="NurTextZchn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NurTextZchn">
    <w:name w:val="Nur Text Zchn"/>
    <w:basedOn w:val="Absatz-Standardschriftart"/>
    <w:link w:val="NurText"/>
    <w:uiPriority w:val="99"/>
    <w:rsid w:val="00C91D4F"/>
    <w:rPr>
      <w:rFonts w:ascii="Calibri" w:eastAsia="Calibri" w:hAnsi="Calibri"/>
      <w:sz w:val="22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adam.wieckowski@hhi.fraunhofer.de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251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20</cp:revision>
  <cp:lastPrinted>1900-01-01T08:00:00Z</cp:lastPrinted>
  <dcterms:created xsi:type="dcterms:W3CDTF">2017-12-03T02:45:00Z</dcterms:created>
  <dcterms:modified xsi:type="dcterms:W3CDTF">2018-07-05T12:49:00Z</dcterms:modified>
</cp:coreProperties>
</file>