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F862E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862EE"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F862EE"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 w:rsidRPr="00F862EE">
              <w:rPr>
                <w:b/>
                <w:szCs w:val="22"/>
                <w:lang w:val="en-CA"/>
              </w:rPr>
              <w:pict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9067F3">
              <w:rPr>
                <w:rFonts w:hint="eastAsia"/>
                <w:lang w:val="en-CA" w:eastAsia="zh-CN"/>
              </w:rPr>
              <w:t>0370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9067F3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CE11 : Block-composed Background Reference (BCBR)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067F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 to</w:t>
            </w:r>
            <w:bookmarkStart w:id="0" w:name="_GoBack"/>
            <w:bookmarkEnd w:id="0"/>
            <w:r w:rsidR="009067F3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9067F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5B1ABF" w:rsidP="005B1AB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Changyue Ma                              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Dong Liu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Yue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Feng Wu</w:t>
            </w:r>
          </w:p>
        </w:tc>
        <w:tc>
          <w:tcPr>
            <w:tcW w:w="900" w:type="dxa"/>
          </w:tcPr>
          <w:p w:rsidR="00E61DAC" w:rsidRPr="005B217D" w:rsidRDefault="005B1A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       </w:t>
            </w:r>
            <w:r w:rsidR="00E61DAC" w:rsidRPr="005B217D">
              <w:rPr>
                <w:szCs w:val="22"/>
                <w:lang w:val="en-CA"/>
              </w:rPr>
              <w:br/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5B1ABF" w:rsidP="005B1AB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cyma@mail.ustc.edu.cn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dongeliu@ustc.edu.cn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lytt@mail.ustc.edu.cn</w:t>
            </w:r>
          </w:p>
          <w:p w:rsidR="005B1ABF" w:rsidRPr="005B217D" w:rsidRDefault="005B1ABF" w:rsidP="005B1AB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fengwu@mail.ustc.edu.cn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5B1AB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University of Science and Technology of China, Hefei, Anhui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1529A" w:rsidRPr="00B96B7A" w:rsidRDefault="0061529A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This contribution proposes a block-composed background reference </w:t>
      </w:r>
      <w:r w:rsidR="00B96B7A">
        <w:rPr>
          <w:rFonts w:hint="eastAsia"/>
          <w:szCs w:val="22"/>
          <w:lang w:val="en-CA" w:eastAsia="zh-CN"/>
        </w:rPr>
        <w:t xml:space="preserve">(BCBR) </w:t>
      </w:r>
      <w:r>
        <w:rPr>
          <w:rFonts w:hint="eastAsia"/>
          <w:szCs w:val="22"/>
          <w:lang w:val="en-CA" w:eastAsia="zh-CN"/>
        </w:rPr>
        <w:t xml:space="preserve">method, which synthesize a new picture </w:t>
      </w:r>
      <w:r w:rsidR="00B96B7A">
        <w:rPr>
          <w:rFonts w:hint="eastAsia"/>
          <w:szCs w:val="22"/>
          <w:lang w:val="en-CA" w:eastAsia="zh-CN"/>
        </w:rPr>
        <w:t xml:space="preserve">from previous decoded pictures in block level only for long-term reference purpose. </w:t>
      </w:r>
      <w:r w:rsidR="00B96B7A">
        <w:rPr>
          <w:szCs w:val="22"/>
          <w:lang w:val="en-CA" w:eastAsia="zh-CN"/>
        </w:rPr>
        <w:t>Compared with</w:t>
      </w:r>
      <w:r w:rsidR="00B96B7A">
        <w:rPr>
          <w:rFonts w:hint="eastAsia"/>
          <w:szCs w:val="22"/>
          <w:lang w:val="en-CA" w:eastAsia="zh-CN"/>
        </w:rPr>
        <w:t xml:space="preserve"> </w:t>
      </w:r>
      <w:r w:rsidR="00B96B7A">
        <w:rPr>
          <w:szCs w:val="22"/>
          <w:lang w:val="en-CA" w:eastAsia="zh-CN"/>
        </w:rPr>
        <w:t xml:space="preserve">BMS1.0, </w:t>
      </w:r>
      <w:r w:rsidR="00B96B7A">
        <w:rPr>
          <w:rFonts w:hint="eastAsia"/>
          <w:szCs w:val="22"/>
          <w:lang w:val="en-CA" w:eastAsia="zh-CN"/>
        </w:rPr>
        <w:t>s</w:t>
      </w:r>
      <w:r w:rsidR="00B96B7A" w:rsidRPr="00B96B7A">
        <w:rPr>
          <w:szCs w:val="22"/>
          <w:lang w:val="en-CA" w:eastAsia="zh-CN"/>
        </w:rPr>
        <w:t>imulation results</w:t>
      </w:r>
      <w:r w:rsidR="00B96B7A">
        <w:rPr>
          <w:rFonts w:hint="eastAsia"/>
          <w:szCs w:val="22"/>
          <w:lang w:val="en-CA" w:eastAsia="zh-CN"/>
        </w:rPr>
        <w:t xml:space="preserve"> </w:t>
      </w:r>
      <w:r w:rsidR="00B96B7A" w:rsidRPr="00B96B7A">
        <w:rPr>
          <w:szCs w:val="22"/>
          <w:lang w:val="en-CA" w:eastAsia="zh-CN"/>
        </w:rPr>
        <w:t xml:space="preserve">reportedly show that the proposed </w:t>
      </w:r>
      <w:r w:rsidR="00B96B7A">
        <w:rPr>
          <w:rFonts w:hint="eastAsia"/>
          <w:szCs w:val="22"/>
          <w:lang w:val="en-CA" w:eastAsia="zh-CN"/>
        </w:rPr>
        <w:t>BCBR</w:t>
      </w:r>
      <w:r w:rsidR="00B96B7A" w:rsidRPr="00B96B7A">
        <w:rPr>
          <w:szCs w:val="22"/>
          <w:lang w:val="en-CA" w:eastAsia="zh-CN"/>
        </w:rPr>
        <w:t xml:space="preserve"> method achieves</w:t>
      </w:r>
      <w:r w:rsidR="00B96B7A">
        <w:rPr>
          <w:rFonts w:hint="eastAsia"/>
          <w:szCs w:val="22"/>
          <w:lang w:val="en-CA" w:eastAsia="zh-CN"/>
        </w:rPr>
        <w:t xml:space="preserve"> </w:t>
      </w:r>
      <w:r w:rsidR="00B96B7A" w:rsidRPr="00B96B7A">
        <w:rPr>
          <w:szCs w:val="22"/>
          <w:lang w:val="en-CA" w:eastAsia="zh-CN"/>
        </w:rPr>
        <w:t>%, %</w:t>
      </w:r>
      <w:r w:rsidR="00B96B7A">
        <w:rPr>
          <w:rFonts w:hint="eastAsia"/>
          <w:szCs w:val="22"/>
          <w:lang w:val="en-CA" w:eastAsia="zh-CN"/>
        </w:rPr>
        <w:t xml:space="preserve"> </w:t>
      </w:r>
      <w:r w:rsidR="00B96B7A" w:rsidRPr="00B96B7A">
        <w:rPr>
          <w:szCs w:val="22"/>
          <w:lang w:val="en-CA" w:eastAsia="zh-CN"/>
        </w:rPr>
        <w:t>and</w:t>
      </w:r>
      <w:r w:rsidR="00B96B7A">
        <w:rPr>
          <w:rFonts w:hint="eastAsia"/>
          <w:szCs w:val="22"/>
          <w:lang w:val="en-CA" w:eastAsia="zh-CN"/>
        </w:rPr>
        <w:t xml:space="preserve"> </w:t>
      </w:r>
      <w:r w:rsidR="00B96B7A" w:rsidRPr="00B96B7A">
        <w:rPr>
          <w:szCs w:val="22"/>
          <w:lang w:val="en-CA" w:eastAsia="zh-CN"/>
        </w:rPr>
        <w:t>%</w:t>
      </w:r>
      <w:r w:rsidR="00B96B7A">
        <w:rPr>
          <w:rFonts w:hint="eastAsia"/>
          <w:szCs w:val="22"/>
          <w:lang w:val="en-CA" w:eastAsia="zh-CN"/>
        </w:rPr>
        <w:t xml:space="preserve"> </w:t>
      </w:r>
      <w:r w:rsidR="00B96B7A" w:rsidRPr="00B96B7A">
        <w:rPr>
          <w:szCs w:val="22"/>
          <w:lang w:val="en-CA" w:eastAsia="zh-CN"/>
        </w:rPr>
        <w:t>BD rate reduction for, LB Main10, LP Main10, and RA Main10 configurations respectively.</w:t>
      </w:r>
      <w:r w:rsidR="00B96B7A">
        <w:rPr>
          <w:rFonts w:hint="eastAsia"/>
          <w:szCs w:val="22"/>
          <w:lang w:val="en-CA" w:eastAsia="zh-CN"/>
        </w:rPr>
        <w:t xml:space="preserve"> </w:t>
      </w:r>
      <w:r w:rsidR="00B96B7A">
        <w:rPr>
          <w:szCs w:val="22"/>
          <w:lang w:val="en-CA" w:eastAsia="zh-CN"/>
        </w:rPr>
        <w:t xml:space="preserve">Compared with VTM1.0, </w:t>
      </w:r>
      <w:r w:rsidR="00B96B7A">
        <w:rPr>
          <w:rFonts w:hint="eastAsia"/>
          <w:szCs w:val="22"/>
          <w:lang w:val="en-CA" w:eastAsia="zh-CN"/>
        </w:rPr>
        <w:t>s</w:t>
      </w:r>
      <w:r w:rsidR="00B96B7A" w:rsidRPr="00B96B7A">
        <w:rPr>
          <w:szCs w:val="22"/>
          <w:lang w:val="en-CA" w:eastAsia="zh-CN"/>
        </w:rPr>
        <w:t>imulation results</w:t>
      </w:r>
      <w:r w:rsidR="00B96B7A">
        <w:rPr>
          <w:rFonts w:hint="eastAsia"/>
          <w:szCs w:val="22"/>
          <w:lang w:val="en-CA" w:eastAsia="zh-CN"/>
        </w:rPr>
        <w:t xml:space="preserve"> </w:t>
      </w:r>
      <w:r w:rsidR="00B96B7A" w:rsidRPr="00B96B7A">
        <w:rPr>
          <w:szCs w:val="22"/>
          <w:lang w:val="en-CA" w:eastAsia="zh-CN"/>
        </w:rPr>
        <w:t xml:space="preserve">reportedly show that the proposed </w:t>
      </w:r>
      <w:r w:rsidR="00B96B7A">
        <w:rPr>
          <w:rFonts w:hint="eastAsia"/>
          <w:szCs w:val="22"/>
          <w:lang w:val="en-CA" w:eastAsia="zh-CN"/>
        </w:rPr>
        <w:t>BCBR</w:t>
      </w:r>
      <w:r w:rsidR="00B96B7A" w:rsidRPr="00B96B7A">
        <w:rPr>
          <w:szCs w:val="22"/>
          <w:lang w:val="en-CA" w:eastAsia="zh-CN"/>
        </w:rPr>
        <w:t xml:space="preserve"> method achieves</w:t>
      </w:r>
      <w:r w:rsidR="00B96B7A">
        <w:rPr>
          <w:rFonts w:hint="eastAsia"/>
          <w:szCs w:val="22"/>
          <w:lang w:val="en-CA" w:eastAsia="zh-CN"/>
        </w:rPr>
        <w:t xml:space="preserve"> </w:t>
      </w:r>
      <w:r w:rsidR="00B96B7A" w:rsidRPr="00B96B7A">
        <w:rPr>
          <w:szCs w:val="22"/>
          <w:lang w:val="en-CA" w:eastAsia="zh-CN"/>
        </w:rPr>
        <w:t>%, %</w:t>
      </w:r>
      <w:r w:rsidR="00B96B7A">
        <w:rPr>
          <w:rFonts w:hint="eastAsia"/>
          <w:szCs w:val="22"/>
          <w:lang w:val="en-CA" w:eastAsia="zh-CN"/>
        </w:rPr>
        <w:t xml:space="preserve"> </w:t>
      </w:r>
      <w:r w:rsidR="00B96B7A" w:rsidRPr="00B96B7A">
        <w:rPr>
          <w:szCs w:val="22"/>
          <w:lang w:val="en-CA" w:eastAsia="zh-CN"/>
        </w:rPr>
        <w:t>and</w:t>
      </w:r>
      <w:r w:rsidR="00B96B7A">
        <w:rPr>
          <w:rFonts w:hint="eastAsia"/>
          <w:szCs w:val="22"/>
          <w:lang w:val="en-CA" w:eastAsia="zh-CN"/>
        </w:rPr>
        <w:t xml:space="preserve"> </w:t>
      </w:r>
      <w:r w:rsidR="00B96B7A" w:rsidRPr="00B96B7A">
        <w:rPr>
          <w:szCs w:val="22"/>
          <w:lang w:val="en-CA" w:eastAsia="zh-CN"/>
        </w:rPr>
        <w:t>%</w:t>
      </w:r>
      <w:r w:rsidR="00B96B7A">
        <w:rPr>
          <w:rFonts w:hint="eastAsia"/>
          <w:szCs w:val="22"/>
          <w:lang w:val="en-CA" w:eastAsia="zh-CN"/>
        </w:rPr>
        <w:t xml:space="preserve"> </w:t>
      </w:r>
      <w:r w:rsidR="00B96B7A" w:rsidRPr="00B96B7A">
        <w:rPr>
          <w:szCs w:val="22"/>
          <w:lang w:val="en-CA" w:eastAsia="zh-CN"/>
        </w:rPr>
        <w:t>BD rate reduction for, LB Main10, LP Main10, and RA Main10 configurations respectively.</w:t>
      </w:r>
    </w:p>
    <w:p w:rsidR="00745F6B" w:rsidRPr="005B217D" w:rsidRDefault="00682130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1F2594" w:rsidRDefault="00B30F71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Long-term reference pictures are a type of reference pictures which can help exploit temporal features along a long temporal window. In HEVC, long term reference pictures can only be replaced with new long term reference pictures but cannot be updated. This contribution proposes a block-composed background reference (BCBR) method, which can update long-term reference pictures in block level, and a better tradeoff between coding </w:t>
      </w:r>
      <w:r w:rsidR="00DF0235">
        <w:rPr>
          <w:rFonts w:hint="eastAsia"/>
          <w:szCs w:val="22"/>
          <w:lang w:val="en-CA" w:eastAsia="zh-CN"/>
        </w:rPr>
        <w:t>performance and implementation complexity compared to the HEVC long-term reference mechanism has been achieved.</w:t>
      </w:r>
    </w:p>
    <w:p w:rsidR="004F298E" w:rsidRDefault="004F298E" w:rsidP="004F298E">
      <w:pPr>
        <w:pStyle w:val="1"/>
        <w:ind w:left="360" w:hanging="360"/>
        <w:rPr>
          <w:lang w:val="en-CA" w:eastAsia="zh-CN"/>
        </w:rPr>
      </w:pPr>
      <w:r w:rsidRPr="004F298E">
        <w:rPr>
          <w:rFonts w:hint="eastAsia"/>
          <w:lang w:val="en-CA"/>
        </w:rPr>
        <w:t>Description of the proposed Method</w:t>
      </w:r>
    </w:p>
    <w:p w:rsidR="00DF0235" w:rsidRDefault="00DF0235" w:rsidP="00DF0235">
      <w:pPr>
        <w:rPr>
          <w:rFonts w:hint="eastAsia"/>
          <w:lang w:val="en-CA" w:eastAsia="zh-CN"/>
        </w:rPr>
      </w:pPr>
    </w:p>
    <w:p w:rsidR="00C62053" w:rsidRPr="00DF0235" w:rsidRDefault="00C62053" w:rsidP="00DF0235">
      <w:pPr>
        <w:rPr>
          <w:lang w:val="en-CA" w:eastAsia="zh-CN"/>
        </w:rPr>
      </w:pPr>
    </w:p>
    <w:p w:rsidR="004F298E" w:rsidRDefault="004F298E" w:rsidP="004F298E">
      <w:pPr>
        <w:pStyle w:val="1"/>
        <w:ind w:left="360" w:hanging="360"/>
        <w:rPr>
          <w:lang w:val="en-CA" w:eastAsia="zh-CN"/>
        </w:rPr>
      </w:pPr>
      <w:r w:rsidRPr="004F298E">
        <w:rPr>
          <w:rFonts w:hint="eastAsia"/>
          <w:lang w:val="en-CA"/>
        </w:rPr>
        <w:t>Experimental Results</w:t>
      </w:r>
    </w:p>
    <w:p w:rsidR="00DF0235" w:rsidRDefault="00DF0235" w:rsidP="00DF0235">
      <w:pPr>
        <w:rPr>
          <w:rFonts w:hint="eastAsia"/>
          <w:lang w:val="en-CA" w:eastAsia="zh-CN"/>
        </w:rPr>
      </w:pPr>
    </w:p>
    <w:p w:rsidR="00C62053" w:rsidRPr="00DF0235" w:rsidRDefault="00C62053" w:rsidP="00DF0235">
      <w:pPr>
        <w:rPr>
          <w:lang w:val="en-CA" w:eastAsia="zh-CN"/>
        </w:rPr>
      </w:pPr>
    </w:p>
    <w:p w:rsidR="004F298E" w:rsidRDefault="004F298E" w:rsidP="004F298E">
      <w:pPr>
        <w:pStyle w:val="1"/>
        <w:ind w:left="360" w:hanging="360"/>
        <w:rPr>
          <w:lang w:val="en-CA" w:eastAsia="zh-CN"/>
        </w:rPr>
      </w:pPr>
      <w:r w:rsidRPr="004F298E">
        <w:rPr>
          <w:rFonts w:hint="eastAsia"/>
          <w:lang w:val="en-CA"/>
        </w:rPr>
        <w:t>Conclusion</w:t>
      </w:r>
    </w:p>
    <w:p w:rsidR="00DF0235" w:rsidRDefault="00DF0235" w:rsidP="00DF0235">
      <w:pPr>
        <w:rPr>
          <w:rFonts w:hint="eastAsia"/>
          <w:lang w:val="en-CA" w:eastAsia="zh-CN"/>
        </w:rPr>
      </w:pPr>
    </w:p>
    <w:p w:rsidR="00C62053" w:rsidRPr="00DF0235" w:rsidRDefault="00C62053" w:rsidP="00DF0235">
      <w:pPr>
        <w:rPr>
          <w:lang w:val="en-CA" w:eastAsia="zh-CN"/>
        </w:rPr>
      </w:pPr>
    </w:p>
    <w:p w:rsidR="005801A2" w:rsidRPr="00B96B7A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B96B7A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University of Science and Technology of China (USTC)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E41519">
        <w:rPr>
          <w:rFonts w:hint="eastAsia"/>
          <w:b/>
          <w:szCs w:val="22"/>
          <w:lang w:val="en-CA" w:eastAsia="zh-CN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9BF" w:rsidRDefault="00EF29BF">
      <w:r>
        <w:separator/>
      </w:r>
    </w:p>
  </w:endnote>
  <w:endnote w:type="continuationSeparator" w:id="1">
    <w:p w:rsidR="00EF29BF" w:rsidRDefault="00EF2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F862EE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F862EE" w:rsidRPr="00C00DDE">
      <w:rPr>
        <w:rStyle w:val="a5"/>
      </w:rPr>
      <w:fldChar w:fldCharType="separate"/>
    </w:r>
    <w:r w:rsidR="00C62053">
      <w:rPr>
        <w:rStyle w:val="a5"/>
        <w:noProof/>
      </w:rPr>
      <w:t>1</w:t>
    </w:r>
    <w:r w:rsidR="00F862EE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F862EE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F862EE" w:rsidRPr="00C00DDE">
      <w:rPr>
        <w:rStyle w:val="a5"/>
      </w:rPr>
      <w:fldChar w:fldCharType="separate"/>
    </w:r>
    <w:r w:rsidR="00C62053">
      <w:rPr>
        <w:rStyle w:val="a5"/>
        <w:noProof/>
      </w:rPr>
      <w:t>2018-07-03</w:t>
    </w:r>
    <w:r w:rsidR="00F862EE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9BF" w:rsidRDefault="00EF29BF">
      <w:r>
        <w:separator/>
      </w:r>
    </w:p>
  </w:footnote>
  <w:footnote w:type="continuationSeparator" w:id="1">
    <w:p w:rsidR="00EF29BF" w:rsidRDefault="00EF29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40C3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298E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1ABF"/>
    <w:rsid w:val="005B217D"/>
    <w:rsid w:val="005C385F"/>
    <w:rsid w:val="005E1AC6"/>
    <w:rsid w:val="005F6F1B"/>
    <w:rsid w:val="0061529A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130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67F3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0F7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B7A"/>
    <w:rsid w:val="00BC10BA"/>
    <w:rsid w:val="00BC5AFD"/>
    <w:rsid w:val="00BE66B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2053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235"/>
    <w:rsid w:val="00E11923"/>
    <w:rsid w:val="00E262D4"/>
    <w:rsid w:val="00E36250"/>
    <w:rsid w:val="00E41519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29BF"/>
    <w:rsid w:val="00EF48CC"/>
    <w:rsid w:val="00F00801"/>
    <w:rsid w:val="00F2488D"/>
    <w:rsid w:val="00F601A0"/>
    <w:rsid w:val="00F712E9"/>
    <w:rsid w:val="00F73032"/>
    <w:rsid w:val="00F848FC"/>
    <w:rsid w:val="00F862EE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7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7503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FF7503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FF7503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machangyue</cp:lastModifiedBy>
  <cp:revision>19</cp:revision>
  <cp:lastPrinted>1900-01-01T08:00:00Z</cp:lastPrinted>
  <dcterms:created xsi:type="dcterms:W3CDTF">2017-12-03T02:45:00Z</dcterms:created>
  <dcterms:modified xsi:type="dcterms:W3CDTF">2018-07-03T09:02:00Z</dcterms:modified>
</cp:coreProperties>
</file>