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A67E243" w:rsidR="006C5D39" w:rsidRPr="005B217D" w:rsidRDefault="00832C77"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DB66C5B">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7FDB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0FECD4F">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4AE8D6C8">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C847E2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F2F1F">
              <w:rPr>
                <w:lang w:val="en-CA"/>
              </w:rPr>
              <w:t>0346</w:t>
            </w:r>
            <w:r w:rsidR="00E47F2D" w:rsidRPr="00E47F2D">
              <w:rPr>
                <w:lang w:val="en-CA"/>
              </w:rPr>
              <w:t>-</w:t>
            </w:r>
            <w:r w:rsidR="00383FD0" w:rsidRPr="00E47F2D">
              <w:rPr>
                <w:lang w:val="en-CA"/>
              </w:rPr>
              <w:t>v</w:t>
            </w:r>
            <w:r w:rsidR="00D1008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1BA7C3" w:rsidR="00E61DAC" w:rsidRPr="005B217D" w:rsidRDefault="00DF3636" w:rsidP="009D7CE6">
            <w:pPr>
              <w:spacing w:before="60" w:after="60"/>
              <w:rPr>
                <w:b/>
                <w:szCs w:val="22"/>
                <w:lang w:val="en-CA"/>
              </w:rPr>
            </w:pPr>
            <w:r>
              <w:rPr>
                <w:b/>
                <w:szCs w:val="22"/>
                <w:lang w:val="en-CA"/>
              </w:rPr>
              <w:t>CE4-related:</w:t>
            </w:r>
            <w:r w:rsidR="009E046C">
              <w:rPr>
                <w:b/>
                <w:szCs w:val="22"/>
                <w:lang w:val="en-CA"/>
              </w:rPr>
              <w:t xml:space="preserve"> </w:t>
            </w:r>
            <w:r w:rsidR="00957E5B">
              <w:rPr>
                <w:b/>
                <w:szCs w:val="22"/>
                <w:lang w:val="en-CA"/>
              </w:rPr>
              <w:t xml:space="preserve">One simplified design of </w:t>
            </w:r>
            <w:r>
              <w:rPr>
                <w:b/>
                <w:szCs w:val="22"/>
                <w:lang w:val="en-CA"/>
              </w:rPr>
              <w:t>advanced temporal motion vector prediction</w:t>
            </w:r>
            <w:r w:rsidR="009E046C">
              <w:rPr>
                <w:b/>
                <w:szCs w:val="22"/>
                <w:lang w:val="en-CA"/>
              </w:rPr>
              <w:t xml:space="preserve">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2E0787" w14:textId="77777777" w:rsidR="00E61DAC"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p w14:paraId="0CD7A3EA" w14:textId="77777777" w:rsidR="00DE3320" w:rsidRDefault="00DE3320" w:rsidP="00DE3320">
            <w:pPr>
              <w:spacing w:before="60" w:after="60"/>
              <w:jc w:val="left"/>
              <w:rPr>
                <w:szCs w:val="22"/>
                <w:lang w:val="en-CA"/>
              </w:rPr>
            </w:pPr>
          </w:p>
          <w:p w14:paraId="3016C0EA" w14:textId="752AFA77" w:rsidR="00DE3320" w:rsidRPr="00190FFB" w:rsidRDefault="00DE3320" w:rsidP="00DE3320">
            <w:pPr>
              <w:spacing w:before="60" w:after="60"/>
              <w:jc w:val="left"/>
              <w:rPr>
                <w:szCs w:val="22"/>
                <w:lang w:val="en-CA"/>
              </w:rPr>
            </w:pPr>
            <w:proofErr w:type="spellStart"/>
            <w:r w:rsidRPr="00190FFB">
              <w:rPr>
                <w:szCs w:val="22"/>
                <w:lang w:val="en-CA"/>
              </w:rPr>
              <w:t>Hyeongmun</w:t>
            </w:r>
            <w:proofErr w:type="spellEnd"/>
            <w:r w:rsidRPr="00190FFB">
              <w:rPr>
                <w:szCs w:val="22"/>
                <w:lang w:val="en-CA"/>
              </w:rPr>
              <w:t xml:space="preserve"> Jang</w:t>
            </w:r>
            <w:r w:rsidRPr="00190FFB">
              <w:rPr>
                <w:rFonts w:hint="eastAsia"/>
                <w:szCs w:val="22"/>
                <w:lang w:val="en-CA" w:eastAsia="ko-KR"/>
              </w:rPr>
              <w:t>,</w:t>
            </w:r>
            <w:r w:rsidRPr="00190FFB">
              <w:rPr>
                <w:szCs w:val="22"/>
                <w:lang w:val="en-CA" w:eastAsia="ko-KR"/>
              </w:rPr>
              <w:t xml:space="preserve"> </w:t>
            </w:r>
            <w:proofErr w:type="spellStart"/>
            <w:r w:rsidRPr="00190FFB">
              <w:rPr>
                <w:rFonts w:hint="eastAsia"/>
                <w:szCs w:val="22"/>
                <w:lang w:val="en-CA" w:eastAsia="ko-KR"/>
              </w:rPr>
              <w:t>Junghak</w:t>
            </w:r>
            <w:proofErr w:type="spellEnd"/>
            <w:r w:rsidRPr="00190FFB">
              <w:rPr>
                <w:rFonts w:hint="eastAsia"/>
                <w:szCs w:val="22"/>
                <w:lang w:val="en-CA" w:eastAsia="ko-KR"/>
              </w:rPr>
              <w:t xml:space="preserve"> Nam,</w:t>
            </w:r>
            <w:r w:rsidRPr="00190FFB">
              <w:rPr>
                <w:szCs w:val="22"/>
                <w:lang w:val="en-CA" w:eastAsia="ko-KR"/>
              </w:rPr>
              <w:t xml:space="preserve"> </w:t>
            </w:r>
            <w:r>
              <w:rPr>
                <w:szCs w:val="22"/>
                <w:lang w:val="en-CA" w:eastAsia="ko-KR"/>
              </w:rPr>
              <w:t>Seung-Hwan</w:t>
            </w:r>
            <w:r w:rsidRPr="00190FFB">
              <w:rPr>
                <w:rFonts w:hint="eastAsia"/>
                <w:szCs w:val="22"/>
                <w:lang w:val="en-CA" w:eastAsia="ko-KR"/>
              </w:rPr>
              <w:t xml:space="preserve"> Kim</w:t>
            </w:r>
            <w:r w:rsidRPr="00190FFB">
              <w:rPr>
                <w:szCs w:val="22"/>
                <w:lang w:val="en-CA" w:eastAsia="ko-KR"/>
              </w:rPr>
              <w:t>, Jaehyun Lim</w:t>
            </w:r>
          </w:p>
          <w:p w14:paraId="5C138A3F" w14:textId="77777777" w:rsidR="00DE3320" w:rsidRDefault="00DE3320">
            <w:pPr>
              <w:spacing w:before="60" w:after="60"/>
              <w:rPr>
                <w:szCs w:val="22"/>
              </w:rPr>
            </w:pPr>
            <w:r w:rsidRPr="00190FFB">
              <w:rPr>
                <w:szCs w:val="22"/>
              </w:rPr>
              <w:t>19 Yangjaedaero-11gil</w:t>
            </w:r>
            <w:r w:rsidRPr="00190FFB">
              <w:rPr>
                <w:szCs w:val="22"/>
              </w:rPr>
              <w:br/>
            </w:r>
            <w:proofErr w:type="spellStart"/>
            <w:r w:rsidRPr="00190FFB">
              <w:rPr>
                <w:szCs w:val="22"/>
              </w:rPr>
              <w:t>Seocho-gu</w:t>
            </w:r>
            <w:proofErr w:type="spellEnd"/>
            <w:r w:rsidRPr="00190FFB">
              <w:rPr>
                <w:szCs w:val="22"/>
              </w:rPr>
              <w:t>, Seoul 06772</w:t>
            </w:r>
            <w:r w:rsidRPr="00190FFB">
              <w:rPr>
                <w:szCs w:val="22"/>
              </w:rPr>
              <w:br/>
              <w:t>South Korea</w:t>
            </w:r>
          </w:p>
          <w:p w14:paraId="0CD579BA" w14:textId="77777777" w:rsidR="00F26A2B" w:rsidRDefault="00F26A2B">
            <w:pPr>
              <w:spacing w:before="60" w:after="60"/>
              <w:rPr>
                <w:szCs w:val="22"/>
              </w:rPr>
            </w:pPr>
          </w:p>
          <w:p w14:paraId="53E08D5C" w14:textId="77777777" w:rsidR="00F26A2B" w:rsidRDefault="00F26A2B">
            <w:pPr>
              <w:spacing w:before="60" w:after="60"/>
              <w:rPr>
                <w:szCs w:val="22"/>
                <w:lang w:val="en-CA"/>
              </w:rPr>
            </w:pPr>
            <w:proofErr w:type="spellStart"/>
            <w:r>
              <w:rPr>
                <w:szCs w:val="22"/>
                <w:lang w:val="en-CA"/>
              </w:rPr>
              <w:t>Huanbang</w:t>
            </w:r>
            <w:proofErr w:type="spellEnd"/>
            <w:r>
              <w:rPr>
                <w:szCs w:val="22"/>
                <w:lang w:val="en-CA"/>
              </w:rPr>
              <w:t xml:space="preserve"> Chen, Haitao Yang, Jianle Chen</w:t>
            </w:r>
          </w:p>
          <w:p w14:paraId="49D81240" w14:textId="2A352531" w:rsidR="00F26A2B" w:rsidRPr="005B217D" w:rsidRDefault="00F26A2B">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77F01E50" w14:textId="77777777" w:rsidR="00E61DAC" w:rsidRDefault="007D18F5" w:rsidP="000D2703">
            <w:pPr>
              <w:spacing w:before="0"/>
              <w:rPr>
                <w:rStyle w:val="Hyperlink"/>
                <w:szCs w:val="22"/>
                <w:lang w:val="en-CA"/>
              </w:rPr>
            </w:pPr>
            <w:hyperlink r:id="rId11" w:history="1">
              <w:r w:rsidR="000D2703">
                <w:rPr>
                  <w:rStyle w:val="Hyperlink"/>
                  <w:szCs w:val="22"/>
                  <w:lang w:val="en-CA"/>
                </w:rPr>
                <w:t>Yan.Ye@InterDigital.com</w:t>
              </w:r>
            </w:hyperlink>
          </w:p>
          <w:p w14:paraId="46ECE589" w14:textId="77777777" w:rsidR="00DE3320" w:rsidRDefault="00DE3320" w:rsidP="000D2703">
            <w:pPr>
              <w:spacing w:before="0"/>
              <w:rPr>
                <w:rStyle w:val="Hyperlink"/>
              </w:rPr>
            </w:pPr>
          </w:p>
          <w:p w14:paraId="656C4721" w14:textId="29688147" w:rsidR="00DE3320" w:rsidRDefault="00DE3320" w:rsidP="000D2703">
            <w:pPr>
              <w:spacing w:before="0"/>
              <w:rPr>
                <w:szCs w:val="22"/>
                <w:lang w:val="en-CA"/>
              </w:rPr>
            </w:pPr>
            <w:r w:rsidRPr="00190FFB">
              <w:rPr>
                <w:szCs w:val="22"/>
              </w:rPr>
              <w:t>+82-2-6912-6561</w:t>
            </w:r>
            <w:r w:rsidRPr="00190FFB">
              <w:rPr>
                <w:szCs w:val="22"/>
                <w:lang w:val="en-CA"/>
              </w:rPr>
              <w:br/>
              <w:t xml:space="preserve">{hm.jang, </w:t>
            </w:r>
            <w:proofErr w:type="spellStart"/>
            <w:r w:rsidRPr="00190FFB">
              <w:rPr>
                <w:szCs w:val="22"/>
                <w:lang w:val="en-CA"/>
              </w:rPr>
              <w:t>junghak.nam</w:t>
            </w:r>
            <w:proofErr w:type="spellEnd"/>
            <w:r w:rsidRPr="00190FFB">
              <w:rPr>
                <w:szCs w:val="22"/>
                <w:lang w:val="en-CA"/>
              </w:rPr>
              <w:t xml:space="preserve">, seunghwan3.kim, </w:t>
            </w:r>
            <w:hyperlink r:id="rId12" w:history="1">
              <w:r w:rsidR="007F1F9B" w:rsidRPr="002E4B15">
                <w:rPr>
                  <w:rStyle w:val="Hyperlink"/>
                  <w:szCs w:val="22"/>
                  <w:lang w:val="en-CA"/>
                </w:rPr>
                <w:t>jaehyun.lim}@lge.com</w:t>
              </w:r>
            </w:hyperlink>
          </w:p>
          <w:p w14:paraId="3F81E214" w14:textId="77777777" w:rsidR="007F1F9B" w:rsidRDefault="007F1F9B" w:rsidP="000D2703">
            <w:pPr>
              <w:spacing w:before="0"/>
              <w:rPr>
                <w:szCs w:val="22"/>
                <w:lang w:val="en-CA"/>
              </w:rPr>
            </w:pPr>
          </w:p>
          <w:p w14:paraId="6955BF41" w14:textId="77777777" w:rsidR="007F1F9B" w:rsidRDefault="007F1F9B" w:rsidP="000D2703">
            <w:pPr>
              <w:spacing w:before="0"/>
              <w:rPr>
                <w:szCs w:val="22"/>
                <w:lang w:val="en-CA"/>
              </w:rPr>
            </w:pPr>
          </w:p>
          <w:p w14:paraId="32C2ABFD" w14:textId="43E366FB" w:rsidR="007F1F9B" w:rsidRPr="005B217D" w:rsidRDefault="007F1F9B" w:rsidP="000D2703">
            <w:pPr>
              <w:spacing w:before="0"/>
              <w:rPr>
                <w:szCs w:val="22"/>
                <w:lang w:val="en-CA"/>
              </w:rPr>
            </w:pPr>
            <w:r>
              <w:rPr>
                <w:szCs w:val="22"/>
                <w:lang w:val="en-CA"/>
              </w:rPr>
              <w:t>+8615017554651</w:t>
            </w:r>
            <w:r>
              <w:rPr>
                <w:szCs w:val="22"/>
                <w:lang w:val="en-CA"/>
              </w:rPr>
              <w:br/>
            </w:r>
            <w:hyperlink r:id="rId13" w:history="1">
              <w:r>
                <w:rPr>
                  <w:rStyle w:val="Hyperlink"/>
                  <w:szCs w:val="22"/>
                  <w:lang w:val="en-CA"/>
                </w:rPr>
                <w:t>chenhuanbang@huawei.com</w:t>
              </w:r>
            </w:hyperlink>
            <w:r>
              <w:rPr>
                <w:szCs w:val="22"/>
                <w:lang w:val="en-CA"/>
              </w:rPr>
              <w:br/>
            </w:r>
            <w:hyperlink r:id="rId14" w:history="1">
              <w:r>
                <w:rPr>
                  <w:rStyle w:val="Hyperlink"/>
                  <w:szCs w:val="22"/>
                  <w:lang w:val="en-CA"/>
                </w:rPr>
                <w:t>haitao.yang@huawei.com</w:t>
              </w:r>
            </w:hyperlink>
            <w:r>
              <w:rPr>
                <w:szCs w:val="22"/>
                <w:lang w:val="en-CA"/>
              </w:rPr>
              <w:br/>
            </w:r>
            <w:hyperlink r:id="rId15" w:history="1">
              <w:r>
                <w:rPr>
                  <w:rStyle w:val="Hyperlink"/>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BE03558" w14:textId="4DE3A279" w:rsidR="00E61DAC"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3831E1">
              <w:rPr>
                <w:szCs w:val="22"/>
                <w:lang w:val="en-CA"/>
              </w:rPr>
              <w:t>,</w:t>
            </w:r>
            <w:r>
              <w:rPr>
                <w:szCs w:val="22"/>
                <w:lang w:val="en-CA"/>
              </w:rPr>
              <w:t xml:space="preserve"> Inc.</w:t>
            </w:r>
            <w:r w:rsidR="00DE3320">
              <w:rPr>
                <w:szCs w:val="22"/>
                <w:lang w:val="en-CA"/>
              </w:rPr>
              <w:t>, LG Electronics Inc.</w:t>
            </w:r>
            <w:r w:rsidR="007F1F9B">
              <w:rPr>
                <w:szCs w:val="22"/>
                <w:lang w:val="en-CA"/>
              </w:rPr>
              <w:t>,</w:t>
            </w:r>
          </w:p>
          <w:p w14:paraId="643E6B85" w14:textId="102CEDC4" w:rsidR="007F1F9B" w:rsidRPr="005B217D" w:rsidRDefault="007F1F9B">
            <w:pPr>
              <w:spacing w:before="60" w:after="60"/>
              <w:rPr>
                <w:szCs w:val="22"/>
                <w:lang w:val="en-CA"/>
              </w:rPr>
            </w:pPr>
            <w:r>
              <w:rPr>
                <w:szCs w:val="22"/>
                <w:lang w:val="en-CA"/>
              </w:rPr>
              <w:t xml:space="preserve">Huawei Technologies. </w:t>
            </w:r>
            <w:r>
              <w:rPr>
                <w:szCs w:val="22"/>
                <w:lang w:val="en-CA" w:eastAsia="zh-CN"/>
              </w:rPr>
              <w:t>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783F1" w14:textId="540A8EF9" w:rsidR="000B24E1" w:rsidRDefault="00B21944" w:rsidP="00C97D78">
      <w:pPr>
        <w:rPr>
          <w:lang w:val="en-CA"/>
        </w:rPr>
      </w:pPr>
      <w:r>
        <w:rPr>
          <w:lang w:val="en-CA"/>
        </w:rPr>
        <w:t>In this contribution, one simplified design of the advanced temporal motion vector prediction (ATMVP) tool in the BMS-1.0</w:t>
      </w:r>
      <w:r w:rsidR="001669FC">
        <w:rPr>
          <w:lang w:val="en-CA"/>
        </w:rPr>
        <w:t xml:space="preserve"> is proposed to reduce both the average and worst-case complexity.</w:t>
      </w:r>
      <w:r w:rsidR="00D640AF">
        <w:rPr>
          <w:lang w:val="en-CA"/>
        </w:rPr>
        <w:t xml:space="preserve"> The proposed method uses the aspect</w:t>
      </w:r>
      <w:r w:rsidR="00B33EE9">
        <w:rPr>
          <w:lang w:val="en-CA"/>
        </w:rPr>
        <w:t>s</w:t>
      </w:r>
      <w:r w:rsidR="00D640AF">
        <w:rPr>
          <w:lang w:val="en-CA"/>
        </w:rPr>
        <w:t xml:space="preserve"> </w:t>
      </w:r>
      <w:r w:rsidR="00B33EE9">
        <w:rPr>
          <w:lang w:val="en-CA"/>
        </w:rPr>
        <w:t>from</w:t>
      </w:r>
      <w:r w:rsidR="00D640AF">
        <w:rPr>
          <w:lang w:val="en-CA"/>
        </w:rPr>
        <w:t xml:space="preserve"> CE4.</w:t>
      </w:r>
      <w:r w:rsidR="00B33EE9">
        <w:rPr>
          <w:lang w:val="en-CA"/>
        </w:rPr>
        <w:t>2.6</w:t>
      </w:r>
      <w:r w:rsidR="00D640AF">
        <w:rPr>
          <w:lang w:val="en-CA"/>
        </w:rPr>
        <w:t xml:space="preserve"> Test 1</w:t>
      </w:r>
      <w:r w:rsidR="008749CA">
        <w:rPr>
          <w:lang w:val="en-CA"/>
        </w:rPr>
        <w:t xml:space="preserve"> for collocated block derivation</w:t>
      </w:r>
      <w:r w:rsidR="00B33EE9">
        <w:rPr>
          <w:lang w:val="en-CA"/>
        </w:rPr>
        <w:t xml:space="preserve"> and CE4.2.5 Test 2 for adaptive ATMVP sub-block size.</w:t>
      </w:r>
      <w:r w:rsidR="005379D0">
        <w:rPr>
          <w:lang w:val="en-CA"/>
        </w:rPr>
        <w:t xml:space="preserve"> Compared to CE4.2.</w:t>
      </w:r>
      <w:r w:rsidR="00713BDD">
        <w:rPr>
          <w:lang w:val="en-CA"/>
        </w:rPr>
        <w:t>6 Test 1, the proposed method adds one early termination to avoid checking both prediction lists of all the spatial merge candidates</w:t>
      </w:r>
      <w:r w:rsidR="00E01C0D">
        <w:rPr>
          <w:lang w:val="en-CA"/>
        </w:rPr>
        <w:t xml:space="preserve">. </w:t>
      </w:r>
      <w:r w:rsidR="0096431D">
        <w:rPr>
          <w:lang w:val="en-CA"/>
        </w:rPr>
        <w:t>Moreover</w:t>
      </w:r>
      <w:r w:rsidR="00670C20">
        <w:rPr>
          <w:lang w:val="en-CA"/>
        </w:rPr>
        <w:t xml:space="preserve">, </w:t>
      </w:r>
      <w:r w:rsidR="00B81DA8">
        <w:rPr>
          <w:lang w:val="en-CA"/>
        </w:rPr>
        <w:t>for further complexity reduction,</w:t>
      </w:r>
      <w:r w:rsidR="008771F8">
        <w:rPr>
          <w:lang w:val="en-CA"/>
        </w:rPr>
        <w:t xml:space="preserve"> it is proposed </w:t>
      </w:r>
      <w:r w:rsidR="0096431D">
        <w:rPr>
          <w:lang w:val="en-CA"/>
        </w:rPr>
        <w:t>to derive the collocated blocks for the ATMVP from the same constrained range as that</w:t>
      </w:r>
      <w:r w:rsidR="008771F8">
        <w:rPr>
          <w:lang w:val="en-CA"/>
        </w:rPr>
        <w:t xml:space="preserve"> used for </w:t>
      </w:r>
      <w:r w:rsidR="0096431D">
        <w:rPr>
          <w:lang w:val="en-CA"/>
        </w:rPr>
        <w:t>the temporal motion vector prediction (TMVP) in HEVC.</w:t>
      </w:r>
      <w:r w:rsidR="00353BA5">
        <w:rPr>
          <w:lang w:val="en-CA"/>
        </w:rPr>
        <w:t xml:space="preserve"> </w:t>
      </w:r>
    </w:p>
    <w:p w14:paraId="723883F2" w14:textId="59087D7B" w:rsidR="00263398" w:rsidRPr="005B217D" w:rsidRDefault="00353BA5" w:rsidP="00A941B6">
      <w:pPr>
        <w:rPr>
          <w:szCs w:val="22"/>
          <w:lang w:val="en-CA"/>
        </w:rPr>
      </w:pPr>
      <w:r>
        <w:rPr>
          <w:lang w:val="en-CA"/>
        </w:rPr>
        <w:t>The BD-rate results</w:t>
      </w:r>
      <w:r w:rsidR="005755A9">
        <w:rPr>
          <w:lang w:val="en-CA"/>
        </w:rPr>
        <w:t xml:space="preserve"> of the proposed ATMVP </w:t>
      </w:r>
      <w:r w:rsidR="00663170">
        <w:rPr>
          <w:lang w:val="en-CA"/>
        </w:rPr>
        <w:t>scheme</w:t>
      </w:r>
      <w:r w:rsidR="005755A9">
        <w:rPr>
          <w:lang w:val="en-CA"/>
        </w:rPr>
        <w:t xml:space="preserve"> using uncompressed </w:t>
      </w:r>
      <w:r w:rsidR="00663170">
        <w:rPr>
          <w:lang w:val="en-CA"/>
        </w:rPr>
        <w:t>motion field</w:t>
      </w:r>
      <w:r w:rsidR="005E1EB7">
        <w:rPr>
          <w:lang w:val="en-CA"/>
        </w:rPr>
        <w:t xml:space="preserve"> </w:t>
      </w:r>
      <w:r w:rsidR="005755A9">
        <w:rPr>
          <w:lang w:val="en-CA"/>
        </w:rPr>
        <w:t xml:space="preserve">and </w:t>
      </w:r>
      <w:r w:rsidR="00E01C0D">
        <w:rPr>
          <w:lang w:val="en-CA"/>
        </w:rPr>
        <w:t xml:space="preserve">8x8 </w:t>
      </w:r>
      <w:r w:rsidR="005755A9">
        <w:rPr>
          <w:lang w:val="en-CA"/>
        </w:rPr>
        <w:t>compressed motion</w:t>
      </w:r>
      <w:r w:rsidR="005E1EB7">
        <w:rPr>
          <w:lang w:val="en-CA"/>
        </w:rPr>
        <w:t xml:space="preserve"> </w:t>
      </w:r>
      <w:r w:rsidR="00663170">
        <w:rPr>
          <w:lang w:val="en-CA"/>
        </w:rPr>
        <w:t xml:space="preserve">field </w:t>
      </w:r>
      <w:r w:rsidR="005E1EB7">
        <w:rPr>
          <w:lang w:val="en-CA"/>
        </w:rPr>
        <w:t>are provided.</w:t>
      </w:r>
      <w:r w:rsidR="000B24E1">
        <w:rPr>
          <w:lang w:val="en-CA"/>
        </w:rPr>
        <w:t xml:space="preserve"> With uncompressed motion</w:t>
      </w:r>
      <w:r w:rsidR="005B0C9B">
        <w:rPr>
          <w:lang w:val="en-CA"/>
        </w:rPr>
        <w:t xml:space="preserve"> field</w:t>
      </w:r>
      <w:r w:rsidR="000B24E1">
        <w:rPr>
          <w:lang w:val="en-CA"/>
        </w:rPr>
        <w:t xml:space="preserve">, the proposed method reportedly achieves average </w:t>
      </w:r>
      <w:proofErr w:type="spellStart"/>
      <w:r w:rsidR="000B24E1">
        <w:rPr>
          <w:lang w:val="en-CA"/>
        </w:rPr>
        <w:t>luma</w:t>
      </w:r>
      <w:proofErr w:type="spellEnd"/>
      <w:r w:rsidR="000B24E1">
        <w:rPr>
          <w:lang w:val="en-CA"/>
        </w:rPr>
        <w:t xml:space="preserve"> BD-rate savings of 1.01% for RA, compared to the VTM-1.0 anchor</w:t>
      </w:r>
      <w:r w:rsidR="008F721E">
        <w:rPr>
          <w:lang w:val="en-CA"/>
        </w:rPr>
        <w:t>.</w:t>
      </w:r>
      <w:r w:rsidR="000B24E1">
        <w:rPr>
          <w:lang w:val="en-CA"/>
        </w:rPr>
        <w:t xml:space="preserve"> </w:t>
      </w:r>
      <w:r w:rsidR="008F721E">
        <w:rPr>
          <w:lang w:val="en-CA"/>
        </w:rPr>
        <w:t>The</w:t>
      </w:r>
      <w:r w:rsidR="000B24E1">
        <w:rPr>
          <w:lang w:val="en-CA"/>
        </w:rPr>
        <w:t xml:space="preserve"> average encoding and decoding time are 102% and 10</w:t>
      </w:r>
      <w:r w:rsidR="00832C77">
        <w:rPr>
          <w:lang w:val="en-CA"/>
        </w:rPr>
        <w:t>5</w:t>
      </w:r>
      <w:r w:rsidR="000B24E1">
        <w:rPr>
          <w:lang w:val="en-CA"/>
        </w:rPr>
        <w:t>% for RA</w:t>
      </w:r>
      <w:r w:rsidR="00D927AA">
        <w:rPr>
          <w:lang w:val="en-CA"/>
        </w:rPr>
        <w:t>.</w:t>
      </w:r>
      <w:r w:rsidR="008F721E">
        <w:rPr>
          <w:lang w:val="en-CA"/>
        </w:rPr>
        <w:t xml:space="preserve"> </w:t>
      </w:r>
      <w:r w:rsidR="00D927AA">
        <w:rPr>
          <w:lang w:val="en-CA"/>
        </w:rPr>
        <w:t>With compressed motion</w:t>
      </w:r>
      <w:r w:rsidR="008C2011">
        <w:rPr>
          <w:lang w:val="en-CA"/>
        </w:rPr>
        <w:t xml:space="preserve"> field</w:t>
      </w:r>
      <w:r w:rsidR="00D927AA">
        <w:rPr>
          <w:lang w:val="en-CA"/>
        </w:rPr>
        <w:t xml:space="preserve">, </w:t>
      </w:r>
      <w:r w:rsidR="008F721E">
        <w:rPr>
          <w:lang w:val="en-CA"/>
        </w:rPr>
        <w:t xml:space="preserve">the corresponding BD-rate savings are 0.95% for RA </w:t>
      </w:r>
      <w:r w:rsidR="009A7682">
        <w:rPr>
          <w:lang w:val="en-CA"/>
        </w:rPr>
        <w:t>with the encoding and decoding time of 10</w:t>
      </w:r>
      <w:r w:rsidR="000E2556">
        <w:rPr>
          <w:lang w:val="en-CA"/>
        </w:rPr>
        <w:t>2</w:t>
      </w:r>
      <w:r w:rsidR="009A7682">
        <w:rPr>
          <w:lang w:val="en-CA"/>
        </w:rPr>
        <w:t xml:space="preserve">% </w:t>
      </w:r>
      <w:r w:rsidR="00B865D6">
        <w:rPr>
          <w:lang w:val="en-CA"/>
        </w:rPr>
        <w:t>and</w:t>
      </w:r>
      <w:r w:rsidR="009A7682">
        <w:rPr>
          <w:lang w:val="en-CA"/>
        </w:rPr>
        <w:t xml:space="preserve"> 10</w:t>
      </w:r>
      <w:r w:rsidR="00832C77">
        <w:rPr>
          <w:lang w:val="en-CA"/>
        </w:rPr>
        <w:t>5</w:t>
      </w:r>
      <w:r w:rsidR="009A7682">
        <w:rPr>
          <w:lang w:val="en-CA"/>
        </w:rPr>
        <w:t>%</w:t>
      </w:r>
      <w:r w:rsidR="000E2556">
        <w:rPr>
          <w:lang w:val="en-CA"/>
        </w:rPr>
        <w:t xml:space="preserve"> for RA</w:t>
      </w:r>
      <w:r w:rsidR="009A7682">
        <w:rPr>
          <w:lang w:val="en-CA"/>
        </w:rPr>
        <w:t>.</w:t>
      </w:r>
    </w:p>
    <w:p w14:paraId="7D2AC1F0" w14:textId="126C1584" w:rsidR="00745F6B" w:rsidRPr="005B217D" w:rsidRDefault="00745F6B" w:rsidP="00E11923">
      <w:pPr>
        <w:pStyle w:val="Heading1"/>
        <w:rPr>
          <w:lang w:val="en-CA"/>
        </w:rPr>
      </w:pPr>
      <w:r w:rsidRPr="005B217D">
        <w:rPr>
          <w:lang w:val="en-CA"/>
        </w:rPr>
        <w:t>Introduction</w:t>
      </w:r>
    </w:p>
    <w:p w14:paraId="2197E337" w14:textId="5BD6A8D0" w:rsidR="00FA537C" w:rsidRDefault="009A12E9" w:rsidP="009234A5">
      <w:pPr>
        <w:rPr>
          <w:szCs w:val="22"/>
          <w:lang w:val="en-CA"/>
        </w:rPr>
      </w:pPr>
      <w:r>
        <w:rPr>
          <w:szCs w:val="22"/>
          <w:lang w:val="en-CA"/>
        </w:rPr>
        <w:t>At t</w:t>
      </w:r>
      <w:r w:rsidR="00677811">
        <w:rPr>
          <w:szCs w:val="22"/>
          <w:lang w:val="en-CA"/>
        </w:rPr>
        <w:t>he 10</w:t>
      </w:r>
      <w:r w:rsidR="00677811" w:rsidRPr="00677811">
        <w:rPr>
          <w:szCs w:val="22"/>
          <w:vertAlign w:val="superscript"/>
          <w:lang w:val="en-CA"/>
        </w:rPr>
        <w:t>th</w:t>
      </w:r>
      <w:r w:rsidR="00677811">
        <w:rPr>
          <w:szCs w:val="22"/>
          <w:lang w:val="en-CA"/>
        </w:rPr>
        <w:t xml:space="preserve"> JVET meeting, advanced temporal motion vector prediction (ATMVP) was included in the benchmark set (BMS)</w:t>
      </w:r>
      <w:r w:rsidR="00753B94">
        <w:rPr>
          <w:szCs w:val="22"/>
          <w:lang w:val="en-CA"/>
        </w:rPr>
        <w:t>-</w:t>
      </w:r>
      <w:r w:rsidR="00677811">
        <w:rPr>
          <w:szCs w:val="22"/>
          <w:lang w:val="en-CA"/>
        </w:rPr>
        <w:t>1.0 reference software</w:t>
      </w:r>
      <w:r w:rsidR="00860A4A">
        <w:rPr>
          <w:szCs w:val="22"/>
          <w:lang w:val="en-CA"/>
        </w:rPr>
        <w:t xml:space="preserve"> </w:t>
      </w:r>
      <w:r w:rsidR="00860A4A">
        <w:rPr>
          <w:szCs w:val="22"/>
          <w:lang w:val="en-CA"/>
        </w:rPr>
        <w:fldChar w:fldCharType="begin"/>
      </w:r>
      <w:r w:rsidR="00860A4A">
        <w:rPr>
          <w:szCs w:val="22"/>
          <w:lang w:val="en-CA"/>
        </w:rPr>
        <w:instrText xml:space="preserve"> REF _Ref516585053 \r \h </w:instrText>
      </w:r>
      <w:r w:rsidR="00860A4A">
        <w:rPr>
          <w:szCs w:val="22"/>
          <w:lang w:val="en-CA"/>
        </w:rPr>
      </w:r>
      <w:r w:rsidR="00860A4A">
        <w:rPr>
          <w:szCs w:val="22"/>
          <w:lang w:val="en-CA"/>
        </w:rPr>
        <w:fldChar w:fldCharType="separate"/>
      </w:r>
      <w:r w:rsidR="00860A4A">
        <w:rPr>
          <w:szCs w:val="22"/>
          <w:lang w:val="en-CA"/>
        </w:rPr>
        <w:t>[1]</w:t>
      </w:r>
      <w:r w:rsidR="00860A4A">
        <w:rPr>
          <w:szCs w:val="22"/>
          <w:lang w:val="en-CA"/>
        </w:rPr>
        <w:fldChar w:fldCharType="end"/>
      </w:r>
      <w:r w:rsidR="00860A4A">
        <w:rPr>
          <w:szCs w:val="22"/>
          <w:lang w:val="en-CA"/>
        </w:rPr>
        <w:t xml:space="preserve">, which derives multiple motion for sub-blocks of </w:t>
      </w:r>
      <w:r w:rsidR="00850BA1">
        <w:rPr>
          <w:szCs w:val="22"/>
          <w:lang w:val="en-CA"/>
        </w:rPr>
        <w:t>one</w:t>
      </w:r>
      <w:r w:rsidR="00860A4A">
        <w:rPr>
          <w:szCs w:val="22"/>
          <w:lang w:val="en-CA"/>
        </w:rPr>
        <w:t xml:space="preserve"> </w:t>
      </w:r>
      <w:r w:rsidR="00A914EF">
        <w:rPr>
          <w:szCs w:val="22"/>
          <w:lang w:val="en-CA"/>
        </w:rPr>
        <w:t xml:space="preserve">coding unit (CU) based on the motion information of </w:t>
      </w:r>
      <w:r w:rsidR="00860A4A">
        <w:rPr>
          <w:szCs w:val="22"/>
          <w:lang w:val="en-CA"/>
        </w:rPr>
        <w:t xml:space="preserve">the collocated blocks </w:t>
      </w:r>
      <w:r w:rsidR="00A914EF">
        <w:rPr>
          <w:szCs w:val="22"/>
          <w:lang w:val="en-CA"/>
        </w:rPr>
        <w:t xml:space="preserve">from </w:t>
      </w:r>
      <w:r w:rsidR="00860A4A">
        <w:rPr>
          <w:szCs w:val="22"/>
          <w:lang w:val="en-CA"/>
        </w:rPr>
        <w:t>temporal neighboring pictures</w:t>
      </w:r>
      <w:r w:rsidR="00677811">
        <w:rPr>
          <w:szCs w:val="22"/>
          <w:lang w:val="en-CA"/>
        </w:rPr>
        <w:t>.</w:t>
      </w:r>
      <w:r w:rsidR="00CC0E7F">
        <w:rPr>
          <w:szCs w:val="22"/>
          <w:lang w:val="en-CA"/>
        </w:rPr>
        <w:t xml:space="preserve"> Although it improve</w:t>
      </w:r>
      <w:r w:rsidR="00347E2C">
        <w:rPr>
          <w:szCs w:val="22"/>
          <w:lang w:val="en-CA"/>
        </w:rPr>
        <w:t>s</w:t>
      </w:r>
      <w:r w:rsidR="00CC0E7F">
        <w:rPr>
          <w:szCs w:val="22"/>
          <w:lang w:val="en-CA"/>
        </w:rPr>
        <w:t xml:space="preserve"> the efficiency of temporal motion vector prediction, the following complexity issues</w:t>
      </w:r>
      <w:r w:rsidR="001A7714">
        <w:rPr>
          <w:szCs w:val="22"/>
          <w:lang w:val="en-CA"/>
        </w:rPr>
        <w:t xml:space="preserve"> are identified for the existing ATMVP design:</w:t>
      </w:r>
    </w:p>
    <w:p w14:paraId="49548434" w14:textId="4F906D54" w:rsidR="00D23F37" w:rsidRDefault="00D23F37" w:rsidP="00D23F37">
      <w:pPr>
        <w:numPr>
          <w:ilvl w:val="0"/>
          <w:numId w:val="13"/>
        </w:numPr>
        <w:rPr>
          <w:szCs w:val="22"/>
        </w:rPr>
      </w:pPr>
      <w:r>
        <w:rPr>
          <w:szCs w:val="22"/>
        </w:rPr>
        <w:lastRenderedPageBreak/>
        <w:t>The collocated pictures of different ATMVP CUs may not be the same if multiple reference pictures are used. This means the motion fields of multiple reference pictures need to be fetched</w:t>
      </w:r>
      <w:r w:rsidR="00AD6765">
        <w:rPr>
          <w:szCs w:val="22"/>
        </w:rPr>
        <w:t>.</w:t>
      </w:r>
    </w:p>
    <w:p w14:paraId="503BCAE2" w14:textId="6F0A217C" w:rsidR="00D23F37" w:rsidRDefault="00786770" w:rsidP="00D12951">
      <w:pPr>
        <w:numPr>
          <w:ilvl w:val="0"/>
          <w:numId w:val="13"/>
        </w:numPr>
        <w:spacing w:before="60"/>
        <w:rPr>
          <w:szCs w:val="22"/>
          <w:lang w:val="en-CA"/>
        </w:rPr>
      </w:pPr>
      <w:r>
        <w:rPr>
          <w:szCs w:val="22"/>
          <w:lang w:val="en-CA"/>
        </w:rPr>
        <w:t xml:space="preserve">The </w:t>
      </w:r>
      <w:r w:rsidR="00C90EB1">
        <w:rPr>
          <w:szCs w:val="22"/>
          <w:lang w:val="en-CA"/>
        </w:rPr>
        <w:t xml:space="preserve">motion information of each ATMVP CU is always derived based on </w:t>
      </w:r>
      <w:r w:rsidR="00C91AA8">
        <w:rPr>
          <w:szCs w:val="22"/>
          <w:lang w:val="en-CA"/>
        </w:rPr>
        <w:t>4x4 units</w:t>
      </w:r>
      <w:r>
        <w:rPr>
          <w:szCs w:val="22"/>
          <w:lang w:val="en-CA"/>
        </w:rPr>
        <w:t>, resulting in multiple invocations of motion derivation and motion compensation for each 4x4 sub-b</w:t>
      </w:r>
      <w:r w:rsidR="001C2A61">
        <w:rPr>
          <w:szCs w:val="22"/>
          <w:lang w:val="en-CA"/>
        </w:rPr>
        <w:t>l</w:t>
      </w:r>
      <w:r>
        <w:rPr>
          <w:szCs w:val="22"/>
          <w:lang w:val="en-CA"/>
        </w:rPr>
        <w:t>ock</w:t>
      </w:r>
      <w:r w:rsidR="00AA6BB2">
        <w:rPr>
          <w:szCs w:val="22"/>
          <w:lang w:val="en-CA"/>
        </w:rPr>
        <w:t xml:space="preserve"> inside one ATMVP CU</w:t>
      </w:r>
      <w:r>
        <w:rPr>
          <w:szCs w:val="22"/>
          <w:lang w:val="en-CA"/>
        </w:rPr>
        <w:t xml:space="preserve">. </w:t>
      </w:r>
    </w:p>
    <w:p w14:paraId="47BECDFB" w14:textId="62B14829" w:rsidR="00D04566" w:rsidRDefault="001F015A" w:rsidP="00D12951">
      <w:pPr>
        <w:numPr>
          <w:ilvl w:val="0"/>
          <w:numId w:val="13"/>
        </w:numPr>
        <w:spacing w:before="60"/>
        <w:rPr>
          <w:szCs w:val="22"/>
          <w:lang w:val="en-CA"/>
        </w:rPr>
      </w:pPr>
      <w:r>
        <w:rPr>
          <w:szCs w:val="22"/>
          <w:lang w:val="en-CA"/>
        </w:rPr>
        <w:t>Even within the same reference picture, t</w:t>
      </w:r>
      <w:r w:rsidR="008D13F8">
        <w:rPr>
          <w:szCs w:val="22"/>
          <w:lang w:val="en-CA"/>
        </w:rPr>
        <w:t>he collocated blocks</w:t>
      </w:r>
      <w:r w:rsidR="00414B92">
        <w:rPr>
          <w:szCs w:val="22"/>
          <w:lang w:val="en-CA"/>
        </w:rPr>
        <w:t xml:space="preserve"> of neighboring ATMVP CUs that could be far away from each other, </w:t>
      </w:r>
      <w:r w:rsidR="002D3B4D">
        <w:rPr>
          <w:szCs w:val="22"/>
          <w:lang w:val="en-CA"/>
        </w:rPr>
        <w:t>making it necessary to access</w:t>
      </w:r>
      <w:r w:rsidR="00414B92">
        <w:rPr>
          <w:szCs w:val="22"/>
          <w:lang w:val="en-CA"/>
        </w:rPr>
        <w:t xml:space="preserve"> motion</w:t>
      </w:r>
      <w:r>
        <w:rPr>
          <w:szCs w:val="22"/>
          <w:lang w:val="en-CA"/>
        </w:rPr>
        <w:t xml:space="preserve"> information from non-adjacent </w:t>
      </w:r>
      <w:r w:rsidR="00414B92">
        <w:rPr>
          <w:szCs w:val="22"/>
          <w:lang w:val="en-CA"/>
        </w:rPr>
        <w:t xml:space="preserve">regions of the </w:t>
      </w:r>
      <w:r>
        <w:rPr>
          <w:szCs w:val="22"/>
          <w:lang w:val="en-CA"/>
        </w:rPr>
        <w:t xml:space="preserve">reference </w:t>
      </w:r>
      <w:r w:rsidR="00414B92">
        <w:rPr>
          <w:szCs w:val="22"/>
          <w:lang w:val="en-CA"/>
        </w:rPr>
        <w:t>picture.</w:t>
      </w:r>
    </w:p>
    <w:p w14:paraId="33204F31" w14:textId="097FA262" w:rsidR="00640FA0" w:rsidRPr="006F54C4" w:rsidRDefault="00640FA0" w:rsidP="00640FA0">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Proposal</w:t>
      </w:r>
    </w:p>
    <w:p w14:paraId="5C91D6B1" w14:textId="77777777" w:rsidR="00B67FC6" w:rsidRDefault="001F4BF6" w:rsidP="00C128BC">
      <w:pPr>
        <w:spacing w:before="60"/>
        <w:rPr>
          <w:szCs w:val="22"/>
          <w:lang w:val="en-CA"/>
        </w:rPr>
      </w:pPr>
      <w:r>
        <w:rPr>
          <w:szCs w:val="22"/>
          <w:lang w:val="en-CA"/>
        </w:rPr>
        <w:t xml:space="preserve">In this contribution, one simplified ATMVP design is proposed to address the above issues. </w:t>
      </w:r>
    </w:p>
    <w:p w14:paraId="55FCCED1" w14:textId="3279DBBD" w:rsidR="00B67FC6" w:rsidRDefault="00B67FC6" w:rsidP="00B67FC6">
      <w:pPr>
        <w:pStyle w:val="Heading2"/>
        <w:rPr>
          <w:lang w:val="en-CA"/>
        </w:rPr>
      </w:pPr>
      <w:r>
        <w:rPr>
          <w:lang w:val="en-CA"/>
        </w:rPr>
        <w:t>Simplified derivation of the collocated block</w:t>
      </w:r>
    </w:p>
    <w:p w14:paraId="171499B0" w14:textId="34CC49F3" w:rsidR="00C128BC" w:rsidRDefault="00B67FC6" w:rsidP="00474A51">
      <w:pPr>
        <w:spacing w:before="60"/>
        <w:rPr>
          <w:szCs w:val="22"/>
          <w:lang w:val="en-CA"/>
        </w:rPr>
      </w:pPr>
      <w:r>
        <w:rPr>
          <w:szCs w:val="22"/>
          <w:lang w:val="en-CA"/>
        </w:rPr>
        <w:t>T</w:t>
      </w:r>
      <w:r w:rsidR="001F4BF6">
        <w:rPr>
          <w:szCs w:val="22"/>
          <w:lang w:val="en-CA"/>
        </w:rPr>
        <w:t xml:space="preserve">o fix the issue #1, the proposed method uses the collocated block derivation </w:t>
      </w:r>
      <w:r w:rsidR="00640FA0">
        <w:rPr>
          <w:szCs w:val="22"/>
          <w:lang w:val="en-CA"/>
        </w:rPr>
        <w:t xml:space="preserve">method </w:t>
      </w:r>
      <w:r w:rsidR="001F4BF6">
        <w:rPr>
          <w:szCs w:val="22"/>
          <w:lang w:val="en-CA"/>
        </w:rPr>
        <w:t xml:space="preserve">in CE4.2.6 Test 1 </w:t>
      </w:r>
      <w:r w:rsidR="001F4BF6">
        <w:rPr>
          <w:szCs w:val="22"/>
          <w:lang w:val="en-CA"/>
        </w:rPr>
        <w:fldChar w:fldCharType="begin"/>
      </w:r>
      <w:r w:rsidR="001F4BF6">
        <w:rPr>
          <w:szCs w:val="22"/>
          <w:lang w:val="en-CA"/>
        </w:rPr>
        <w:instrText xml:space="preserve"> REF _Ref518050245 \r \h </w:instrText>
      </w:r>
      <w:r w:rsidR="001F4BF6">
        <w:rPr>
          <w:szCs w:val="22"/>
          <w:lang w:val="en-CA"/>
        </w:rPr>
      </w:r>
      <w:r w:rsidR="001F4BF6">
        <w:rPr>
          <w:szCs w:val="22"/>
          <w:lang w:val="en-CA"/>
        </w:rPr>
        <w:fldChar w:fldCharType="separate"/>
      </w:r>
      <w:r w:rsidR="001F4BF6">
        <w:rPr>
          <w:szCs w:val="22"/>
          <w:lang w:val="en-CA"/>
        </w:rPr>
        <w:t>[2]</w:t>
      </w:r>
      <w:r w:rsidR="001F4BF6">
        <w:rPr>
          <w:szCs w:val="22"/>
          <w:lang w:val="en-CA"/>
        </w:rPr>
        <w:fldChar w:fldCharType="end"/>
      </w:r>
      <w:r w:rsidR="001F4BF6">
        <w:rPr>
          <w:szCs w:val="22"/>
          <w:lang w:val="en-CA"/>
        </w:rPr>
        <w:t xml:space="preserve"> which uses the same collocated picture as used by </w:t>
      </w:r>
      <w:r w:rsidR="00640FA0">
        <w:rPr>
          <w:szCs w:val="22"/>
          <w:lang w:val="en-CA"/>
        </w:rPr>
        <w:t>the</w:t>
      </w:r>
      <w:r w:rsidR="00225A6A">
        <w:rPr>
          <w:szCs w:val="22"/>
          <w:lang w:val="en-CA"/>
        </w:rPr>
        <w:t xml:space="preserve"> HEVC</w:t>
      </w:r>
      <w:r w:rsidR="00640FA0">
        <w:rPr>
          <w:szCs w:val="22"/>
          <w:lang w:val="en-CA"/>
        </w:rPr>
        <w:t xml:space="preserve"> (signaled at slice header)</w:t>
      </w:r>
      <w:r w:rsidR="00CD7A32">
        <w:rPr>
          <w:szCs w:val="22"/>
          <w:lang w:val="en-CA"/>
        </w:rPr>
        <w:t xml:space="preserve"> for the ATMVP motion derivation</w:t>
      </w:r>
      <w:r w:rsidR="00EF33D4">
        <w:rPr>
          <w:szCs w:val="22"/>
          <w:lang w:val="en-CA"/>
        </w:rPr>
        <w:t xml:space="preserve">. </w:t>
      </w:r>
      <w:r w:rsidR="00004EFE">
        <w:rPr>
          <w:szCs w:val="22"/>
          <w:lang w:val="en-CA"/>
        </w:rPr>
        <w:t>Additionally</w:t>
      </w:r>
      <w:r w:rsidR="00EF33D4">
        <w:rPr>
          <w:szCs w:val="22"/>
          <w:lang w:val="en-CA"/>
        </w:rPr>
        <w:t xml:space="preserve">, </w:t>
      </w:r>
      <w:r w:rsidR="007C6C45">
        <w:rPr>
          <w:szCs w:val="22"/>
          <w:lang w:val="en-CA"/>
        </w:rPr>
        <w:t xml:space="preserve">compared to CE4.2.6 Test 1, </w:t>
      </w:r>
      <w:r w:rsidR="0002221A" w:rsidRPr="00C128BC">
        <w:rPr>
          <w:szCs w:val="22"/>
          <w:lang w:val="en-CA"/>
        </w:rPr>
        <w:t xml:space="preserve">, the collocated block is identified </w:t>
      </w:r>
      <w:r w:rsidR="00177E15" w:rsidRPr="00C128BC">
        <w:rPr>
          <w:szCs w:val="22"/>
          <w:lang w:val="en-CA"/>
        </w:rPr>
        <w:t>by always scanning the motion vectors (MVs) of the spatial merge candidates twice</w:t>
      </w:r>
      <w:r w:rsidR="00F208AF" w:rsidRPr="00C128BC">
        <w:rPr>
          <w:szCs w:val="22"/>
          <w:lang w:val="en-CA"/>
        </w:rPr>
        <w:t xml:space="preserve"> (</w:t>
      </w:r>
      <w:r w:rsidR="001F015A">
        <w:rPr>
          <w:szCs w:val="22"/>
          <w:lang w:val="en-CA"/>
        </w:rPr>
        <w:t>once</w:t>
      </w:r>
      <w:r w:rsidR="001F015A" w:rsidRPr="00C128BC">
        <w:rPr>
          <w:szCs w:val="22"/>
          <w:lang w:val="en-CA"/>
        </w:rPr>
        <w:t xml:space="preserve"> </w:t>
      </w:r>
      <w:r w:rsidR="00177E15" w:rsidRPr="00C128BC">
        <w:rPr>
          <w:szCs w:val="22"/>
          <w:lang w:val="en-CA"/>
        </w:rPr>
        <w:t xml:space="preserve">for </w:t>
      </w:r>
      <w:r w:rsidR="001F015A">
        <w:rPr>
          <w:szCs w:val="22"/>
          <w:lang w:val="en-CA"/>
        </w:rPr>
        <w:t xml:space="preserve">each </w:t>
      </w:r>
      <w:r w:rsidR="00177E15" w:rsidRPr="00C128BC">
        <w:rPr>
          <w:szCs w:val="22"/>
          <w:lang w:val="en-CA"/>
        </w:rPr>
        <w:t>list</w:t>
      </w:r>
      <w:r w:rsidR="00F208AF" w:rsidRPr="00C128BC">
        <w:rPr>
          <w:szCs w:val="22"/>
          <w:lang w:val="en-CA"/>
        </w:rPr>
        <w:t>)</w:t>
      </w:r>
      <w:r w:rsidR="001D7DF2">
        <w:rPr>
          <w:szCs w:val="22"/>
          <w:lang w:val="en-CA"/>
        </w:rPr>
        <w:t xml:space="preserve">; </w:t>
      </w:r>
      <w:r w:rsidR="00F208AF" w:rsidRPr="00C128BC">
        <w:rPr>
          <w:szCs w:val="22"/>
          <w:lang w:val="en-CA"/>
        </w:rPr>
        <w:t xml:space="preserve">the scanning order is dependent on the </w:t>
      </w:r>
      <w:r w:rsidR="00F208AF" w:rsidRPr="00C128BC">
        <w:rPr>
          <w:i/>
          <w:szCs w:val="22"/>
          <w:lang w:val="en-CA"/>
        </w:rPr>
        <w:t>collocated_from_l0_flag</w:t>
      </w:r>
      <w:r w:rsidR="00F208AF" w:rsidRPr="00C128BC">
        <w:rPr>
          <w:szCs w:val="22"/>
          <w:lang w:val="en-CA"/>
        </w:rPr>
        <w:t xml:space="preserve"> flag</w:t>
      </w:r>
      <w:r w:rsidR="00177E15" w:rsidRPr="00C128BC">
        <w:rPr>
          <w:szCs w:val="22"/>
          <w:lang w:val="en-CA"/>
        </w:rPr>
        <w:t>.</w:t>
      </w:r>
      <w:r w:rsidR="00F208AF" w:rsidRPr="00C128BC">
        <w:rPr>
          <w:szCs w:val="22"/>
          <w:lang w:val="en-CA"/>
        </w:rPr>
        <w:t xml:space="preserve"> In the proposed method, </w:t>
      </w:r>
      <w:r w:rsidR="001F015A">
        <w:rPr>
          <w:szCs w:val="22"/>
          <w:lang w:val="en-CA"/>
        </w:rPr>
        <w:t>an</w:t>
      </w:r>
      <w:r w:rsidR="00F208AF" w:rsidRPr="00C128BC">
        <w:rPr>
          <w:szCs w:val="22"/>
          <w:lang w:val="en-CA"/>
        </w:rPr>
        <w:t xml:space="preserve"> early termination is applied to </w:t>
      </w:r>
      <w:r w:rsidR="00867AB3" w:rsidRPr="00C128BC">
        <w:rPr>
          <w:szCs w:val="22"/>
          <w:lang w:val="en-CA"/>
        </w:rPr>
        <w:t>skip</w:t>
      </w:r>
      <w:r w:rsidR="00F208AF" w:rsidRPr="00C128BC">
        <w:rPr>
          <w:szCs w:val="22"/>
          <w:lang w:val="en-CA"/>
        </w:rPr>
        <w:t xml:space="preserve"> checking the L1/L0 MVs of the </w:t>
      </w:r>
      <w:r w:rsidR="001F015A">
        <w:rPr>
          <w:szCs w:val="22"/>
          <w:lang w:val="en-CA"/>
        </w:rPr>
        <w:t xml:space="preserve">remaining </w:t>
      </w:r>
      <w:r w:rsidR="00F208AF" w:rsidRPr="00C128BC">
        <w:rPr>
          <w:szCs w:val="22"/>
          <w:lang w:val="en-CA"/>
        </w:rPr>
        <w:t xml:space="preserve">merge candidates </w:t>
      </w:r>
      <w:r w:rsidR="001F015A">
        <w:rPr>
          <w:szCs w:val="22"/>
          <w:lang w:val="en-CA"/>
        </w:rPr>
        <w:t xml:space="preserve">as soon as a </w:t>
      </w:r>
      <w:r w:rsidR="00F208AF" w:rsidRPr="00C128BC">
        <w:rPr>
          <w:szCs w:val="22"/>
          <w:lang w:val="en-CA"/>
        </w:rPr>
        <w:t xml:space="preserve">merge candidate </w:t>
      </w:r>
      <w:r w:rsidR="001F015A">
        <w:rPr>
          <w:szCs w:val="22"/>
          <w:lang w:val="en-CA"/>
        </w:rPr>
        <w:t xml:space="preserve">uses </w:t>
      </w:r>
      <w:r w:rsidR="001F015A" w:rsidRPr="00C128BC">
        <w:rPr>
          <w:szCs w:val="22"/>
          <w:lang w:val="en-CA"/>
        </w:rPr>
        <w:t xml:space="preserve">the </w:t>
      </w:r>
      <w:r w:rsidR="001F015A">
        <w:rPr>
          <w:szCs w:val="22"/>
          <w:lang w:val="en-CA"/>
        </w:rPr>
        <w:t xml:space="preserve">slice-level </w:t>
      </w:r>
      <w:r w:rsidR="001F015A" w:rsidRPr="00C128BC">
        <w:rPr>
          <w:szCs w:val="22"/>
          <w:lang w:val="en-CA"/>
        </w:rPr>
        <w:t>collocated picture</w:t>
      </w:r>
      <w:r w:rsidR="001F015A" w:rsidRPr="00C128BC" w:rsidDel="001F015A">
        <w:rPr>
          <w:szCs w:val="22"/>
          <w:lang w:val="en-CA"/>
        </w:rPr>
        <w:t xml:space="preserve"> </w:t>
      </w:r>
      <w:r w:rsidR="001F015A">
        <w:rPr>
          <w:szCs w:val="22"/>
          <w:lang w:val="en-CA"/>
        </w:rPr>
        <w:t xml:space="preserve">as its </w:t>
      </w:r>
      <w:r w:rsidR="00867AB3" w:rsidRPr="00C128BC">
        <w:rPr>
          <w:szCs w:val="22"/>
          <w:lang w:val="en-CA"/>
        </w:rPr>
        <w:t>reference picture.</w:t>
      </w:r>
      <w:r w:rsidR="00F208AF" w:rsidRPr="00C128BC">
        <w:rPr>
          <w:szCs w:val="22"/>
          <w:lang w:val="en-CA"/>
        </w:rPr>
        <w:t xml:space="preserve"> </w:t>
      </w:r>
    </w:p>
    <w:p w14:paraId="5562CA52" w14:textId="3D0A0849" w:rsidR="00B67FC6" w:rsidRPr="00335492" w:rsidRDefault="00335492" w:rsidP="00335492">
      <w:pPr>
        <w:pStyle w:val="Heading2"/>
        <w:ind w:left="720" w:hanging="720"/>
        <w:rPr>
          <w:lang w:val="en-CA"/>
        </w:rPr>
      </w:pPr>
      <w:r w:rsidRPr="00335492">
        <w:rPr>
          <w:lang w:val="en-CA"/>
        </w:rPr>
        <w:t>Adaptive ATMVP sub-block size</w:t>
      </w:r>
    </w:p>
    <w:p w14:paraId="6F8BBA26" w14:textId="55A80A70" w:rsidR="00211AC0" w:rsidRDefault="00640FA0" w:rsidP="000B0751">
      <w:pPr>
        <w:spacing w:before="60"/>
        <w:rPr>
          <w:szCs w:val="22"/>
          <w:lang w:val="en-CA"/>
        </w:rPr>
      </w:pPr>
      <w:r>
        <w:rPr>
          <w:szCs w:val="22"/>
          <w:lang w:val="en-CA"/>
        </w:rPr>
        <w:t xml:space="preserve">To fix the issue #2, the proposed method uses the method in CE4.2.5 Test 2 </w:t>
      </w:r>
      <w:r w:rsidR="00D20637">
        <w:rPr>
          <w:szCs w:val="22"/>
          <w:lang w:val="en-CA"/>
        </w:rPr>
        <w:fldChar w:fldCharType="begin"/>
      </w:r>
      <w:r w:rsidR="00D20637">
        <w:rPr>
          <w:szCs w:val="22"/>
          <w:lang w:val="en-CA"/>
        </w:rPr>
        <w:instrText xml:space="preserve"> REF _Ref518059823 \r \h </w:instrText>
      </w:r>
      <w:r w:rsidR="00D20637">
        <w:rPr>
          <w:szCs w:val="22"/>
          <w:lang w:val="en-CA"/>
        </w:rPr>
      </w:r>
      <w:r w:rsidR="00D20637">
        <w:rPr>
          <w:szCs w:val="22"/>
          <w:lang w:val="en-CA"/>
        </w:rPr>
        <w:fldChar w:fldCharType="separate"/>
      </w:r>
      <w:r w:rsidR="00D20637">
        <w:rPr>
          <w:szCs w:val="22"/>
          <w:lang w:val="en-CA"/>
        </w:rPr>
        <w:t>[3]</w:t>
      </w:r>
      <w:r w:rsidR="00D20637">
        <w:rPr>
          <w:szCs w:val="22"/>
          <w:lang w:val="en-CA"/>
        </w:rPr>
        <w:fldChar w:fldCharType="end"/>
      </w:r>
      <w:r w:rsidR="00D20637">
        <w:rPr>
          <w:szCs w:val="22"/>
          <w:lang w:val="en-CA"/>
        </w:rPr>
        <w:t xml:space="preserve"> </w:t>
      </w:r>
      <w:r>
        <w:rPr>
          <w:szCs w:val="22"/>
          <w:lang w:val="en-CA"/>
        </w:rPr>
        <w:t>which enables the slice-level adaptation of the sub-block size used for the ATMVP motion derivation.</w:t>
      </w:r>
      <w:r w:rsidR="00D20637">
        <w:rPr>
          <w:szCs w:val="22"/>
          <w:lang w:val="en-CA"/>
        </w:rPr>
        <w:t xml:space="preserve"> </w:t>
      </w:r>
      <w:r w:rsidR="00D20637">
        <w:t xml:space="preserve">Specifically, one default sub-block size that is used for the ATMVP motion derivation is signaled at sequence level. Additionally, one flag is signaled in picture/slice level to indicate if the default sub-block size is used for the current slice. If the flag is false, the </w:t>
      </w:r>
      <w:r w:rsidR="00C804D3">
        <w:t>corresponding</w:t>
      </w:r>
      <w:r w:rsidR="00D20637">
        <w:t xml:space="preserve"> ATMVP sub-block size is further signaled in </w:t>
      </w:r>
      <w:r w:rsidR="00EC14CA">
        <w:t>slice header</w:t>
      </w:r>
      <w:r w:rsidR="00D20637">
        <w:t xml:space="preserve"> for the picture/slice.</w:t>
      </w:r>
    </w:p>
    <w:p w14:paraId="46F08D1A" w14:textId="1B8625AD" w:rsidR="00211AC0" w:rsidRPr="00D57574" w:rsidRDefault="007B5B60" w:rsidP="00D57574">
      <w:pPr>
        <w:pStyle w:val="Heading2"/>
        <w:rPr>
          <w:lang w:val="en-CA"/>
        </w:rPr>
      </w:pPr>
      <w:r w:rsidRPr="00D57574">
        <w:rPr>
          <w:lang w:val="en-CA"/>
        </w:rPr>
        <w:t>Constrained region for the collocated block derivation</w:t>
      </w:r>
    </w:p>
    <w:p w14:paraId="3FB945E2" w14:textId="68BE081A" w:rsidR="00AF2225" w:rsidRDefault="00640FA0" w:rsidP="00525884">
      <w:pPr>
        <w:spacing w:before="60"/>
        <w:rPr>
          <w:szCs w:val="22"/>
          <w:lang w:val="en-CA"/>
        </w:rPr>
      </w:pPr>
      <w:r>
        <w:rPr>
          <w:szCs w:val="22"/>
          <w:lang w:val="en-CA"/>
        </w:rPr>
        <w:t xml:space="preserve">Finally, to fix the issue #3, </w:t>
      </w:r>
      <w:r w:rsidR="00A52EB6">
        <w:rPr>
          <w:szCs w:val="22"/>
          <w:lang w:val="en-CA"/>
        </w:rPr>
        <w:t xml:space="preserve">one constrained area is applied </w:t>
      </w:r>
      <w:r w:rsidR="00A00487">
        <w:rPr>
          <w:szCs w:val="22"/>
          <w:lang w:val="en-CA"/>
        </w:rPr>
        <w:t>in the proposed ATMVP scheme</w:t>
      </w:r>
      <w:r w:rsidR="00A52EB6">
        <w:rPr>
          <w:szCs w:val="22"/>
          <w:lang w:val="en-CA"/>
        </w:rPr>
        <w:t xml:space="preserve"> such that</w:t>
      </w:r>
      <w:r w:rsidR="00086ABF">
        <w:rPr>
          <w:szCs w:val="22"/>
          <w:lang w:val="en-CA"/>
        </w:rPr>
        <w:t xml:space="preserve"> the collocated block that is used for the ATMVP derivation of the current CU is within the </w:t>
      </w:r>
      <w:r w:rsidR="00C622CA">
        <w:rPr>
          <w:szCs w:val="22"/>
          <w:lang w:val="en-CA"/>
        </w:rPr>
        <w:t xml:space="preserve">constrained </w:t>
      </w:r>
      <w:r w:rsidR="00086ABF">
        <w:rPr>
          <w:szCs w:val="22"/>
          <w:lang w:val="en-CA"/>
        </w:rPr>
        <w:t>area</w:t>
      </w:r>
      <w:r w:rsidR="00A52EB6">
        <w:rPr>
          <w:szCs w:val="22"/>
          <w:lang w:val="en-CA"/>
        </w:rPr>
        <w:t>.</w:t>
      </w:r>
      <w:r w:rsidR="00884097">
        <w:rPr>
          <w:szCs w:val="22"/>
          <w:lang w:val="en-CA"/>
        </w:rPr>
        <w:t xml:space="preserve"> </w:t>
      </w:r>
      <w:r w:rsidR="0043195F">
        <w:rPr>
          <w:szCs w:val="22"/>
          <w:lang w:val="en-CA"/>
        </w:rPr>
        <w:t>In</w:t>
      </w:r>
      <w:r w:rsidR="004A59E6">
        <w:rPr>
          <w:szCs w:val="22"/>
          <w:lang w:val="en-CA"/>
        </w:rPr>
        <w:t xml:space="preserve"> HEVC, </w:t>
      </w:r>
      <w:r w:rsidR="003C4E04">
        <w:rPr>
          <w:szCs w:val="22"/>
          <w:lang w:val="en-CA"/>
        </w:rPr>
        <w:t>the location of the collocated block used for the TMVP is restricted to within the area of the current CTU plus one column of 4x4 blocks inside the collocated picture</w:t>
      </w:r>
      <w:r w:rsidR="00884097">
        <w:rPr>
          <w:szCs w:val="22"/>
          <w:lang w:val="en-CA"/>
        </w:rPr>
        <w:t xml:space="preserve">. To </w:t>
      </w:r>
      <w:r w:rsidR="0058131C">
        <w:rPr>
          <w:szCs w:val="22"/>
          <w:lang w:val="en-CA"/>
        </w:rPr>
        <w:t>achieve</w:t>
      </w:r>
      <w:r w:rsidR="007833CA">
        <w:rPr>
          <w:szCs w:val="22"/>
          <w:lang w:val="en-CA"/>
        </w:rPr>
        <w:t xml:space="preserve"> a harmonization </w:t>
      </w:r>
      <w:r w:rsidR="00884097">
        <w:rPr>
          <w:szCs w:val="22"/>
          <w:lang w:val="en-CA"/>
        </w:rPr>
        <w:t>of</w:t>
      </w:r>
      <w:r w:rsidR="007833CA">
        <w:rPr>
          <w:szCs w:val="22"/>
          <w:lang w:val="en-CA"/>
        </w:rPr>
        <w:t xml:space="preserve"> </w:t>
      </w:r>
      <w:r w:rsidR="00884097">
        <w:rPr>
          <w:szCs w:val="22"/>
          <w:lang w:val="en-CA"/>
        </w:rPr>
        <w:t xml:space="preserve">the </w:t>
      </w:r>
      <w:r w:rsidR="007833CA">
        <w:rPr>
          <w:szCs w:val="22"/>
          <w:lang w:val="en-CA"/>
        </w:rPr>
        <w:t xml:space="preserve">ATMVP and </w:t>
      </w:r>
      <w:r w:rsidR="00884097">
        <w:rPr>
          <w:szCs w:val="22"/>
          <w:lang w:val="en-CA"/>
        </w:rPr>
        <w:t xml:space="preserve">the </w:t>
      </w:r>
      <w:r w:rsidR="007833CA">
        <w:rPr>
          <w:szCs w:val="22"/>
          <w:lang w:val="en-CA"/>
        </w:rPr>
        <w:t xml:space="preserve">TMVP, </w:t>
      </w:r>
      <w:r w:rsidR="004A59E6">
        <w:rPr>
          <w:szCs w:val="22"/>
          <w:lang w:val="en-CA"/>
        </w:rPr>
        <w:t xml:space="preserve">it is proposed to use the same constrained region </w:t>
      </w:r>
      <w:r w:rsidR="00F85BCE">
        <w:rPr>
          <w:szCs w:val="22"/>
          <w:lang w:val="en-CA"/>
        </w:rPr>
        <w:t xml:space="preserve">of the TMVP for the collocated block derivation of </w:t>
      </w:r>
      <w:r w:rsidR="004A59E6">
        <w:rPr>
          <w:szCs w:val="22"/>
          <w:lang w:val="en-CA"/>
        </w:rPr>
        <w:t xml:space="preserve">the ATMVP. </w:t>
      </w:r>
      <w:r w:rsidR="00AB09CE">
        <w:rPr>
          <w:szCs w:val="22"/>
          <w:lang w:val="en-CA"/>
        </w:rPr>
        <w:t xml:space="preserve">If the ATVMP collocated block identified using a merge candidate’s motion is outside of the constrained range, then it is clipped back to be within the constrained area. </w:t>
      </w:r>
      <w:r w:rsidR="00A217CD">
        <w:rPr>
          <w:szCs w:val="22"/>
          <w:lang w:val="en-CA"/>
        </w:rPr>
        <w:fldChar w:fldCharType="begin"/>
      </w:r>
      <w:r w:rsidR="00A217CD">
        <w:rPr>
          <w:szCs w:val="22"/>
          <w:lang w:val="en-CA"/>
        </w:rPr>
        <w:instrText xml:space="preserve"> REF _Ref400383885 \h </w:instrText>
      </w:r>
      <w:r w:rsidR="00A217CD">
        <w:rPr>
          <w:szCs w:val="22"/>
          <w:lang w:val="en-CA"/>
        </w:rPr>
      </w:r>
      <w:r w:rsidR="00A217CD">
        <w:rPr>
          <w:szCs w:val="22"/>
          <w:lang w:val="en-CA"/>
        </w:rPr>
        <w:fldChar w:fldCharType="separate"/>
      </w:r>
      <w:r w:rsidR="00A217CD">
        <w:t xml:space="preserve">Figure </w:t>
      </w:r>
      <w:r w:rsidR="00A217CD">
        <w:rPr>
          <w:noProof/>
        </w:rPr>
        <w:t>1</w:t>
      </w:r>
      <w:r w:rsidR="00A217CD">
        <w:rPr>
          <w:szCs w:val="22"/>
          <w:lang w:val="en-CA"/>
        </w:rPr>
        <w:fldChar w:fldCharType="end"/>
      </w:r>
      <w:r w:rsidR="00A217CD">
        <w:rPr>
          <w:szCs w:val="22"/>
          <w:lang w:val="en-CA"/>
        </w:rPr>
        <w:t xml:space="preserve"> illustrate</w:t>
      </w:r>
      <w:r w:rsidR="0043195F">
        <w:rPr>
          <w:szCs w:val="22"/>
          <w:lang w:val="en-CA"/>
        </w:rPr>
        <w:t>s</w:t>
      </w:r>
      <w:r w:rsidR="00A217CD">
        <w:rPr>
          <w:szCs w:val="22"/>
          <w:lang w:val="en-CA"/>
        </w:rPr>
        <w:t xml:space="preserve"> the concept</w:t>
      </w:r>
      <w:r w:rsidR="00AB09CE">
        <w:rPr>
          <w:szCs w:val="22"/>
          <w:lang w:val="en-CA"/>
        </w:rPr>
        <w:t>:</w:t>
      </w:r>
      <w:r w:rsidR="00117343">
        <w:rPr>
          <w:szCs w:val="22"/>
        </w:rPr>
        <w:t xml:space="preserve"> the collocated blocks </w:t>
      </w:r>
      <w:r w:rsidR="00AB09CE">
        <w:rPr>
          <w:szCs w:val="22"/>
        </w:rPr>
        <w:t xml:space="preserve">ColB1 and ColB2 </w:t>
      </w:r>
      <w:r w:rsidR="00117343">
        <w:rPr>
          <w:szCs w:val="22"/>
        </w:rPr>
        <w:t xml:space="preserve">of B1 and B2are inside the constrained area, </w:t>
      </w:r>
      <w:r w:rsidR="00AB09CE">
        <w:rPr>
          <w:szCs w:val="22"/>
        </w:rPr>
        <w:t xml:space="preserve">and they are </w:t>
      </w:r>
      <w:r w:rsidR="00117343">
        <w:rPr>
          <w:szCs w:val="22"/>
        </w:rPr>
        <w:t xml:space="preserve">directly used for the ATMVP derivations of B1 and B2. </w:t>
      </w:r>
      <w:r w:rsidR="00AB09CE">
        <w:rPr>
          <w:szCs w:val="22"/>
        </w:rPr>
        <w:t>The</w:t>
      </w:r>
      <w:r w:rsidR="00117343">
        <w:rPr>
          <w:szCs w:val="22"/>
        </w:rPr>
        <w:t xml:space="preserve"> collocated block </w:t>
      </w:r>
      <w:r w:rsidR="00AB09CE">
        <w:rPr>
          <w:szCs w:val="22"/>
        </w:rPr>
        <w:t xml:space="preserve">ColB0 </w:t>
      </w:r>
      <w:r w:rsidR="00117343">
        <w:rPr>
          <w:szCs w:val="22"/>
        </w:rPr>
        <w:t xml:space="preserve">of B0 is outside </w:t>
      </w:r>
      <w:r w:rsidR="00AB09CE">
        <w:rPr>
          <w:szCs w:val="22"/>
        </w:rPr>
        <w:t xml:space="preserve">of </w:t>
      </w:r>
      <w:r w:rsidR="00117343">
        <w:rPr>
          <w:szCs w:val="22"/>
        </w:rPr>
        <w:t>the area</w:t>
      </w:r>
      <w:r w:rsidR="00AB09CE">
        <w:rPr>
          <w:szCs w:val="22"/>
        </w:rPr>
        <w:t xml:space="preserve">, and it is clipped back to </w:t>
      </w:r>
      <w:r w:rsidR="00117343">
        <w:rPr>
          <w:szCs w:val="22"/>
        </w:rPr>
        <w:t>the closest boundary of the area</w:t>
      </w:r>
      <w:r w:rsidR="00AB09CE">
        <w:rPr>
          <w:szCs w:val="22"/>
        </w:rPr>
        <w:t xml:space="preserve"> (ColB0 is clipped back to ColB0’)</w:t>
      </w:r>
      <w:r w:rsidR="00117343">
        <w:rPr>
          <w:szCs w:val="22"/>
        </w:rPr>
        <w:t>.</w:t>
      </w:r>
      <w:r w:rsidR="00AF2225">
        <w:rPr>
          <w:szCs w:val="22"/>
        </w:rPr>
        <w:t xml:space="preserve"> </w:t>
      </w:r>
    </w:p>
    <w:p w14:paraId="1E3BE8E4" w14:textId="1EB4BD6C" w:rsidR="00DB4163" w:rsidRDefault="00832C77" w:rsidP="000B0751">
      <w:pPr>
        <w:spacing w:before="60"/>
      </w:pPr>
      <w:r>
        <w:rPr>
          <w:noProof/>
        </w:rPr>
        <w:lastRenderedPageBreak/>
        <w:drawing>
          <wp:inline distT="0" distB="0" distL="0" distR="0" wp14:anchorId="12109EA3" wp14:editId="2C8252F1">
            <wp:extent cx="5943600" cy="21729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172970"/>
                    </a:xfrm>
                    <a:prstGeom prst="rect">
                      <a:avLst/>
                    </a:prstGeom>
                    <a:noFill/>
                    <a:ln>
                      <a:noFill/>
                    </a:ln>
                  </pic:spPr>
                </pic:pic>
              </a:graphicData>
            </a:graphic>
          </wp:inline>
        </w:drawing>
      </w:r>
    </w:p>
    <w:p w14:paraId="0482CD25" w14:textId="246CCC9F" w:rsidR="00C50C41" w:rsidRDefault="00C50C41" w:rsidP="00C50C41">
      <w:pPr>
        <w:pStyle w:val="Caption"/>
        <w:jc w:val="center"/>
      </w:pPr>
      <w:bookmarkStart w:id="0" w:name="_Ref400383885"/>
      <w:bookmarkStart w:id="1" w:name="_Ref400383878"/>
      <w:r>
        <w:t xml:space="preserve">Figure </w:t>
      </w:r>
      <w:r w:rsidR="007D18F5">
        <w:fldChar w:fldCharType="begin"/>
      </w:r>
      <w:r w:rsidR="007D18F5">
        <w:instrText xml:space="preserve"> SEQ Figure \* ARABIC </w:instrText>
      </w:r>
      <w:r w:rsidR="007D18F5">
        <w:fldChar w:fldCharType="separate"/>
      </w:r>
      <w:r>
        <w:rPr>
          <w:noProof/>
        </w:rPr>
        <w:t>1</w:t>
      </w:r>
      <w:r w:rsidR="007D18F5">
        <w:rPr>
          <w:noProof/>
        </w:rPr>
        <w:fldChar w:fldCharType="end"/>
      </w:r>
      <w:bookmarkEnd w:id="0"/>
      <w:r>
        <w:t xml:space="preserve"> </w:t>
      </w:r>
      <w:bookmarkEnd w:id="1"/>
      <w:r>
        <w:t xml:space="preserve">Illustration of the constrained region for </w:t>
      </w:r>
      <w:r w:rsidR="00A217CD">
        <w:t>the ATMVP motion derivation</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Simulation results</w:t>
      </w:r>
    </w:p>
    <w:p w14:paraId="744623E6" w14:textId="76919A5C" w:rsidR="00C50C41" w:rsidRDefault="00ED0655" w:rsidP="000B0751">
      <w:pPr>
        <w:spacing w:before="60"/>
        <w:rPr>
          <w:szCs w:val="22"/>
          <w:lang w:val="en-CA"/>
        </w:rPr>
      </w:pPr>
      <w:r>
        <w:rPr>
          <w:szCs w:val="22"/>
          <w:lang w:val="en-CA"/>
        </w:rPr>
        <w:t xml:space="preserve">To evaluate the performance/complexity impact, the proposed ATMVP </w:t>
      </w:r>
      <w:r w:rsidR="00D720E2">
        <w:rPr>
          <w:szCs w:val="22"/>
          <w:lang w:val="en-CA"/>
        </w:rPr>
        <w:t>scheme</w:t>
      </w:r>
      <w:r>
        <w:rPr>
          <w:szCs w:val="22"/>
          <w:lang w:val="en-CA"/>
        </w:rPr>
        <w:t xml:space="preserve"> is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using both VTM and BMS configurations. T</w:t>
      </w:r>
      <w:r>
        <w:rPr>
          <w:szCs w:val="22"/>
          <w:lang w:val="en-CA"/>
        </w:rPr>
        <w:t xml:space="preserve">he test condition and evaluation criteria </w:t>
      </w:r>
      <w:r w:rsidR="006C1403">
        <w:rPr>
          <w:szCs w:val="22"/>
          <w:lang w:val="en-CA"/>
        </w:rPr>
        <w:t xml:space="preserve">used for ATMVP-related tests in CE4 </w:t>
      </w:r>
      <w:r w:rsidR="00BF3BCE">
        <w:rPr>
          <w:szCs w:val="22"/>
          <w:lang w:val="en-CA"/>
        </w:rPr>
        <w:fldChar w:fldCharType="begin"/>
      </w:r>
      <w:r w:rsidR="00BF3BCE">
        <w:rPr>
          <w:szCs w:val="22"/>
          <w:lang w:val="en-CA"/>
        </w:rPr>
        <w:instrText xml:space="preserve"> REF _Ref518066334 \r \h </w:instrText>
      </w:r>
      <w:r w:rsidR="00BF3BCE">
        <w:rPr>
          <w:szCs w:val="22"/>
          <w:lang w:val="en-CA"/>
        </w:rPr>
      </w:r>
      <w:r w:rsidR="00BF3BCE">
        <w:rPr>
          <w:szCs w:val="22"/>
          <w:lang w:val="en-CA"/>
        </w:rPr>
        <w:fldChar w:fldCharType="separate"/>
      </w:r>
      <w:r w:rsidR="00BF3BCE">
        <w:rPr>
          <w:szCs w:val="22"/>
          <w:lang w:val="en-CA"/>
        </w:rPr>
        <w:t>[4]</w:t>
      </w:r>
      <w:r w:rsidR="00BF3BCE">
        <w:rPr>
          <w:szCs w:val="22"/>
          <w:lang w:val="en-CA"/>
        </w:rPr>
        <w:fldChar w:fldCharType="end"/>
      </w:r>
      <w:r w:rsidR="00BF3BCE">
        <w:rPr>
          <w:szCs w:val="22"/>
          <w:lang w:val="en-CA"/>
        </w:rPr>
        <w:t xml:space="preserve"> are used for</w:t>
      </w:r>
      <w:r w:rsidR="002923DE">
        <w:rPr>
          <w:szCs w:val="22"/>
          <w:lang w:val="en-CA"/>
        </w:rPr>
        <w:t xml:space="preserve"> the evaluation</w:t>
      </w:r>
      <w:r w:rsidR="006C1403">
        <w:rPr>
          <w:szCs w:val="22"/>
          <w:lang w:val="en-CA"/>
        </w:rPr>
        <w:t>.</w:t>
      </w:r>
      <w:r w:rsidR="00BF3BCE">
        <w:rPr>
          <w:szCs w:val="22"/>
          <w:lang w:val="en-CA"/>
        </w:rPr>
        <w:t xml:space="preserve"> </w:t>
      </w:r>
      <w:r w:rsidR="00066A03">
        <w:rPr>
          <w:szCs w:val="22"/>
          <w:lang w:val="en-CA"/>
        </w:rPr>
        <w:t>Specifically, the proposed method is compared with two anchors: for the VTM test, the anchor is the BD-rate performance of VTM-1.0; for the BMS test, the anchor is the BD-rate performance</w:t>
      </w:r>
      <w:r w:rsidR="009D0CC3">
        <w:rPr>
          <w:szCs w:val="22"/>
          <w:lang w:val="en-CA"/>
        </w:rPr>
        <w:t xml:space="preserve"> of BMS-1.0 with ATMVP being disabled.</w:t>
      </w:r>
      <w:r w:rsidR="00815948">
        <w:rPr>
          <w:szCs w:val="22"/>
          <w:lang w:val="en-CA"/>
        </w:rPr>
        <w:t xml:space="preserve"> Additionally, two sets of simulation results are provided:</w:t>
      </w:r>
    </w:p>
    <w:p w14:paraId="215F118F" w14:textId="5764F7F7" w:rsidR="00815948" w:rsidRDefault="00815948" w:rsidP="00815948">
      <w:pPr>
        <w:numPr>
          <w:ilvl w:val="0"/>
          <w:numId w:val="21"/>
        </w:numPr>
        <w:spacing w:before="60"/>
        <w:rPr>
          <w:szCs w:val="22"/>
          <w:lang w:val="en-CA"/>
        </w:rPr>
      </w:pPr>
      <w:r>
        <w:rPr>
          <w:szCs w:val="22"/>
          <w:lang w:val="en-CA"/>
        </w:rPr>
        <w:t>Test one: the proposed ATMVP + uncompressed motion field</w:t>
      </w:r>
    </w:p>
    <w:p w14:paraId="57899F16" w14:textId="03D65B88" w:rsidR="00815948" w:rsidRDefault="00815948" w:rsidP="00815948">
      <w:pPr>
        <w:numPr>
          <w:ilvl w:val="0"/>
          <w:numId w:val="21"/>
        </w:numPr>
        <w:spacing w:before="60"/>
        <w:rPr>
          <w:szCs w:val="22"/>
          <w:lang w:val="en-CA"/>
        </w:rPr>
      </w:pPr>
      <w:r>
        <w:rPr>
          <w:szCs w:val="22"/>
          <w:lang w:val="en-CA"/>
        </w:rPr>
        <w:t xml:space="preserve">Test two: the proposed ATMVP + compressed motion field </w:t>
      </w:r>
      <w:r w:rsidR="00AB09CE">
        <w:rPr>
          <w:szCs w:val="22"/>
          <w:lang w:val="en-CA"/>
        </w:rPr>
        <w:t xml:space="preserve">at </w:t>
      </w:r>
      <w:r>
        <w:rPr>
          <w:szCs w:val="22"/>
          <w:lang w:val="en-CA"/>
        </w:rPr>
        <w:t>8x8 granularity</w:t>
      </w:r>
    </w:p>
    <w:p w14:paraId="6D871A86" w14:textId="77821650" w:rsidR="00F747F8" w:rsidRDefault="00F747F8" w:rsidP="00F747F8">
      <w:pPr>
        <w:pStyle w:val="Heading2"/>
        <w:rPr>
          <w:lang w:val="en-CA"/>
        </w:rPr>
      </w:pPr>
      <w:r w:rsidRPr="00F747F8">
        <w:rPr>
          <w:lang w:val="en-CA"/>
        </w:rPr>
        <w:t>Coding performance and complexity of Test one</w:t>
      </w:r>
    </w:p>
    <w:p w14:paraId="549EF486" w14:textId="77777777" w:rsidR="00A059BB" w:rsidRPr="00A059BB" w:rsidRDefault="00A059BB" w:rsidP="00A059BB">
      <w:pPr>
        <w:rPr>
          <w:lang w:val="en-CA"/>
        </w:rPr>
      </w:pPr>
    </w:p>
    <w:tbl>
      <w:tblPr>
        <w:tblW w:w="6569" w:type="dxa"/>
        <w:tblInd w:w="108" w:type="dxa"/>
        <w:tblLook w:val="04A0" w:firstRow="1" w:lastRow="0" w:firstColumn="1" w:lastColumn="0" w:noHBand="0" w:noVBand="1"/>
      </w:tblPr>
      <w:tblGrid>
        <w:gridCol w:w="1037"/>
        <w:gridCol w:w="103"/>
        <w:gridCol w:w="914"/>
        <w:gridCol w:w="61"/>
        <w:gridCol w:w="956"/>
        <w:gridCol w:w="19"/>
        <w:gridCol w:w="975"/>
        <w:gridCol w:w="23"/>
        <w:gridCol w:w="1227"/>
        <w:gridCol w:w="10"/>
        <w:gridCol w:w="1237"/>
        <w:gridCol w:w="7"/>
      </w:tblGrid>
      <w:tr w:rsidR="00832C77" w:rsidRPr="00522F18" w14:paraId="2A002170" w14:textId="77777777" w:rsidTr="00474A51">
        <w:trPr>
          <w:gridAfter w:val="10"/>
          <w:wAfter w:w="5429" w:type="dxa"/>
          <w:trHeight w:val="256"/>
        </w:trPr>
        <w:tc>
          <w:tcPr>
            <w:tcW w:w="1140" w:type="dxa"/>
            <w:gridSpan w:val="2"/>
            <w:tcBorders>
              <w:top w:val="nil"/>
              <w:left w:val="nil"/>
              <w:bottom w:val="nil"/>
              <w:right w:val="nil"/>
            </w:tcBorders>
            <w:shd w:val="clear" w:color="auto" w:fill="auto"/>
            <w:noWrap/>
            <w:vAlign w:val="center"/>
            <w:hideMark/>
          </w:tcPr>
          <w:p w14:paraId="6F92EEE6" w14:textId="77777777" w:rsidR="00832C77" w:rsidRPr="00474A51"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r>
      <w:tr w:rsidR="00832C77" w:rsidRPr="00522F18" w14:paraId="11F22202" w14:textId="77777777" w:rsidTr="00474A51">
        <w:trPr>
          <w:trHeight w:val="256"/>
        </w:trPr>
        <w:tc>
          <w:tcPr>
            <w:tcW w:w="1140" w:type="dxa"/>
            <w:gridSpan w:val="2"/>
            <w:tcBorders>
              <w:top w:val="nil"/>
              <w:left w:val="nil"/>
              <w:bottom w:val="nil"/>
              <w:right w:val="nil"/>
            </w:tcBorders>
            <w:shd w:val="clear" w:color="auto" w:fill="auto"/>
            <w:noWrap/>
            <w:vAlign w:val="center"/>
          </w:tcPr>
          <w:p w14:paraId="0133BA7F"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9" w:type="dxa"/>
            <w:gridSpan w:val="10"/>
            <w:tcBorders>
              <w:top w:val="single" w:sz="8" w:space="0" w:color="auto"/>
              <w:left w:val="single" w:sz="8" w:space="0" w:color="auto"/>
              <w:bottom w:val="nil"/>
              <w:right w:val="single" w:sz="8" w:space="0" w:color="000000"/>
            </w:tcBorders>
            <w:shd w:val="clear" w:color="auto" w:fill="auto"/>
            <w:noWrap/>
            <w:vAlign w:val="center"/>
          </w:tcPr>
          <w:p w14:paraId="3886442C" w14:textId="13FEBA56"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hint="eastAsia"/>
                <w:b/>
                <w:bCs/>
                <w:color w:val="000000"/>
                <w:sz w:val="18"/>
                <w:szCs w:val="18"/>
                <w:lang w:eastAsia="ko-KR"/>
              </w:rPr>
              <w:t>R</w:t>
            </w:r>
            <w:r>
              <w:rPr>
                <w:rFonts w:ascii="Arial" w:hAnsi="Arial" w:cs="Arial"/>
                <w:b/>
                <w:bCs/>
                <w:color w:val="000000"/>
                <w:sz w:val="18"/>
                <w:szCs w:val="18"/>
                <w:lang w:eastAsia="ko-KR"/>
              </w:rPr>
              <w:t>andom Access Main 10</w:t>
            </w:r>
          </w:p>
        </w:tc>
      </w:tr>
      <w:tr w:rsidR="00832C77" w:rsidRPr="00522F18" w14:paraId="52E98360" w14:textId="77777777" w:rsidTr="00474A51">
        <w:trPr>
          <w:trHeight w:val="256"/>
        </w:trPr>
        <w:tc>
          <w:tcPr>
            <w:tcW w:w="1140" w:type="dxa"/>
            <w:gridSpan w:val="2"/>
            <w:tcBorders>
              <w:top w:val="nil"/>
              <w:left w:val="nil"/>
              <w:bottom w:val="nil"/>
              <w:right w:val="nil"/>
            </w:tcBorders>
            <w:shd w:val="clear" w:color="auto" w:fill="auto"/>
            <w:noWrap/>
            <w:vAlign w:val="center"/>
            <w:hideMark/>
          </w:tcPr>
          <w:p w14:paraId="620F82C1"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8180161"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r>
      <w:tr w:rsidR="00832C77" w:rsidRPr="00522F18" w14:paraId="262CE980" w14:textId="77777777" w:rsidTr="00474A51">
        <w:trPr>
          <w:trHeight w:val="256"/>
        </w:trPr>
        <w:tc>
          <w:tcPr>
            <w:tcW w:w="1140" w:type="dxa"/>
            <w:gridSpan w:val="2"/>
            <w:tcBorders>
              <w:top w:val="nil"/>
              <w:left w:val="nil"/>
              <w:bottom w:val="nil"/>
              <w:right w:val="nil"/>
            </w:tcBorders>
            <w:shd w:val="clear" w:color="auto" w:fill="auto"/>
            <w:noWrap/>
            <w:vAlign w:val="center"/>
            <w:hideMark/>
          </w:tcPr>
          <w:p w14:paraId="6361CF37"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75" w:type="dxa"/>
            <w:gridSpan w:val="2"/>
            <w:tcBorders>
              <w:top w:val="nil"/>
              <w:left w:val="single" w:sz="8" w:space="0" w:color="auto"/>
              <w:bottom w:val="single" w:sz="8" w:space="0" w:color="auto"/>
              <w:right w:val="nil"/>
            </w:tcBorders>
            <w:shd w:val="clear" w:color="auto" w:fill="auto"/>
            <w:noWrap/>
            <w:vAlign w:val="center"/>
            <w:hideMark/>
          </w:tcPr>
          <w:p w14:paraId="3A576CEA"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975" w:type="dxa"/>
            <w:gridSpan w:val="2"/>
            <w:tcBorders>
              <w:top w:val="nil"/>
              <w:left w:val="nil"/>
              <w:bottom w:val="single" w:sz="8" w:space="0" w:color="auto"/>
              <w:right w:val="nil"/>
            </w:tcBorders>
            <w:shd w:val="clear" w:color="auto" w:fill="auto"/>
            <w:noWrap/>
            <w:vAlign w:val="center"/>
            <w:hideMark/>
          </w:tcPr>
          <w:p w14:paraId="46FA111E"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975" w:type="dxa"/>
            <w:tcBorders>
              <w:top w:val="nil"/>
              <w:left w:val="nil"/>
              <w:bottom w:val="single" w:sz="8" w:space="0" w:color="auto"/>
              <w:right w:val="single" w:sz="4" w:space="0" w:color="auto"/>
            </w:tcBorders>
            <w:shd w:val="clear" w:color="auto" w:fill="auto"/>
            <w:noWrap/>
            <w:vAlign w:val="center"/>
            <w:hideMark/>
          </w:tcPr>
          <w:p w14:paraId="026F8A03"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50" w:type="dxa"/>
            <w:gridSpan w:val="2"/>
            <w:tcBorders>
              <w:top w:val="nil"/>
              <w:left w:val="nil"/>
              <w:bottom w:val="single" w:sz="8" w:space="0" w:color="auto"/>
              <w:right w:val="nil"/>
            </w:tcBorders>
            <w:shd w:val="clear" w:color="auto" w:fill="auto"/>
            <w:noWrap/>
            <w:vAlign w:val="center"/>
            <w:hideMark/>
          </w:tcPr>
          <w:p w14:paraId="0C0E4DF7"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1254" w:type="dxa"/>
            <w:gridSpan w:val="3"/>
            <w:tcBorders>
              <w:top w:val="nil"/>
              <w:left w:val="nil"/>
              <w:bottom w:val="single" w:sz="8" w:space="0" w:color="auto"/>
              <w:right w:val="single" w:sz="8" w:space="0" w:color="auto"/>
            </w:tcBorders>
            <w:shd w:val="clear" w:color="auto" w:fill="auto"/>
            <w:noWrap/>
            <w:vAlign w:val="center"/>
            <w:hideMark/>
          </w:tcPr>
          <w:p w14:paraId="1BD1AB0B"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832C77" w:rsidRPr="00522F18" w14:paraId="30E7F522" w14:textId="77777777" w:rsidTr="00474A51">
        <w:trPr>
          <w:trHeight w:val="256"/>
        </w:trPr>
        <w:tc>
          <w:tcPr>
            <w:tcW w:w="11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4069537"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975" w:type="dxa"/>
            <w:gridSpan w:val="2"/>
            <w:tcBorders>
              <w:top w:val="nil"/>
              <w:left w:val="nil"/>
              <w:bottom w:val="nil"/>
              <w:right w:val="nil"/>
            </w:tcBorders>
            <w:shd w:val="clear" w:color="auto" w:fill="auto"/>
            <w:noWrap/>
            <w:vAlign w:val="center"/>
          </w:tcPr>
          <w:p w14:paraId="2B971DEC" w14:textId="2D545488"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-0.77%</w:t>
            </w:r>
          </w:p>
        </w:tc>
        <w:tc>
          <w:tcPr>
            <w:tcW w:w="975" w:type="dxa"/>
            <w:gridSpan w:val="2"/>
            <w:tcBorders>
              <w:top w:val="nil"/>
              <w:left w:val="nil"/>
              <w:bottom w:val="nil"/>
              <w:right w:val="nil"/>
            </w:tcBorders>
            <w:shd w:val="clear" w:color="auto" w:fill="auto"/>
            <w:noWrap/>
            <w:vAlign w:val="center"/>
          </w:tcPr>
          <w:p w14:paraId="5F63B063" w14:textId="1CD3E52C"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-0.68%</w:t>
            </w:r>
          </w:p>
        </w:tc>
        <w:tc>
          <w:tcPr>
            <w:tcW w:w="975" w:type="dxa"/>
            <w:tcBorders>
              <w:top w:val="nil"/>
              <w:left w:val="nil"/>
              <w:bottom w:val="nil"/>
              <w:right w:val="single" w:sz="4" w:space="0" w:color="auto"/>
            </w:tcBorders>
            <w:shd w:val="clear" w:color="auto" w:fill="auto"/>
            <w:noWrap/>
            <w:vAlign w:val="center"/>
          </w:tcPr>
          <w:p w14:paraId="0E72B503" w14:textId="53EB88A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-0.57%</w:t>
            </w:r>
          </w:p>
        </w:tc>
        <w:tc>
          <w:tcPr>
            <w:tcW w:w="1250" w:type="dxa"/>
            <w:gridSpan w:val="2"/>
            <w:tcBorders>
              <w:top w:val="nil"/>
              <w:left w:val="nil"/>
              <w:bottom w:val="nil"/>
              <w:right w:val="nil"/>
            </w:tcBorders>
            <w:shd w:val="clear" w:color="auto" w:fill="auto"/>
            <w:noWrap/>
            <w:vAlign w:val="center"/>
          </w:tcPr>
          <w:p w14:paraId="6196EEE8" w14:textId="2A392299"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76582AAC" w14:textId="00EA4B5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104%</w:t>
            </w:r>
          </w:p>
        </w:tc>
      </w:tr>
      <w:tr w:rsidR="00832C77" w:rsidRPr="00522F18" w14:paraId="03B4EF0A"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4DB3F9B5"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975" w:type="dxa"/>
            <w:gridSpan w:val="2"/>
            <w:tcBorders>
              <w:top w:val="nil"/>
              <w:left w:val="nil"/>
              <w:bottom w:val="nil"/>
              <w:right w:val="nil"/>
            </w:tcBorders>
            <w:shd w:val="clear" w:color="auto" w:fill="auto"/>
            <w:noWrap/>
            <w:vAlign w:val="center"/>
          </w:tcPr>
          <w:p w14:paraId="0C7F853A" w14:textId="4E6F368D"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-0.994%</w:t>
            </w:r>
          </w:p>
        </w:tc>
        <w:tc>
          <w:tcPr>
            <w:tcW w:w="975" w:type="dxa"/>
            <w:gridSpan w:val="2"/>
            <w:tcBorders>
              <w:top w:val="nil"/>
              <w:left w:val="nil"/>
              <w:bottom w:val="nil"/>
              <w:right w:val="nil"/>
            </w:tcBorders>
            <w:shd w:val="clear" w:color="auto" w:fill="auto"/>
            <w:noWrap/>
            <w:vAlign w:val="center"/>
          </w:tcPr>
          <w:p w14:paraId="1326A7D6" w14:textId="6D9A6F99"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-0.75%</w:t>
            </w:r>
          </w:p>
        </w:tc>
        <w:tc>
          <w:tcPr>
            <w:tcW w:w="975" w:type="dxa"/>
            <w:tcBorders>
              <w:top w:val="nil"/>
              <w:left w:val="nil"/>
              <w:bottom w:val="nil"/>
              <w:right w:val="single" w:sz="4" w:space="0" w:color="auto"/>
            </w:tcBorders>
            <w:shd w:val="clear" w:color="auto" w:fill="auto"/>
            <w:noWrap/>
            <w:vAlign w:val="center"/>
          </w:tcPr>
          <w:p w14:paraId="4D018533" w14:textId="3844176B"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-0.79%</w:t>
            </w:r>
          </w:p>
        </w:tc>
        <w:tc>
          <w:tcPr>
            <w:tcW w:w="1250" w:type="dxa"/>
            <w:gridSpan w:val="2"/>
            <w:tcBorders>
              <w:top w:val="nil"/>
              <w:left w:val="nil"/>
              <w:bottom w:val="nil"/>
              <w:right w:val="nil"/>
            </w:tcBorders>
            <w:shd w:val="clear" w:color="auto" w:fill="auto"/>
            <w:noWrap/>
            <w:vAlign w:val="center"/>
          </w:tcPr>
          <w:p w14:paraId="4E5FC1CE" w14:textId="5EF57F9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4A9AD23A" w14:textId="1655B34F"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106%</w:t>
            </w:r>
          </w:p>
        </w:tc>
      </w:tr>
      <w:tr w:rsidR="00832C77" w:rsidRPr="00522F18" w14:paraId="639E28BB"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4F430522"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975" w:type="dxa"/>
            <w:gridSpan w:val="2"/>
            <w:tcBorders>
              <w:top w:val="nil"/>
              <w:left w:val="nil"/>
              <w:bottom w:val="nil"/>
              <w:right w:val="nil"/>
            </w:tcBorders>
            <w:shd w:val="clear" w:color="auto" w:fill="auto"/>
            <w:noWrap/>
            <w:vAlign w:val="center"/>
          </w:tcPr>
          <w:p w14:paraId="5928D386" w14:textId="68A5FC4D"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-0.94%</w:t>
            </w:r>
          </w:p>
        </w:tc>
        <w:tc>
          <w:tcPr>
            <w:tcW w:w="975" w:type="dxa"/>
            <w:gridSpan w:val="2"/>
            <w:tcBorders>
              <w:top w:val="nil"/>
              <w:left w:val="nil"/>
              <w:bottom w:val="nil"/>
              <w:right w:val="nil"/>
            </w:tcBorders>
            <w:shd w:val="clear" w:color="auto" w:fill="auto"/>
            <w:noWrap/>
            <w:vAlign w:val="center"/>
          </w:tcPr>
          <w:p w14:paraId="0E47A448" w14:textId="559BE76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-0.65%</w:t>
            </w:r>
          </w:p>
        </w:tc>
        <w:tc>
          <w:tcPr>
            <w:tcW w:w="975" w:type="dxa"/>
            <w:tcBorders>
              <w:top w:val="nil"/>
              <w:left w:val="nil"/>
              <w:bottom w:val="nil"/>
              <w:right w:val="single" w:sz="4" w:space="0" w:color="auto"/>
            </w:tcBorders>
            <w:shd w:val="clear" w:color="auto" w:fill="auto"/>
            <w:noWrap/>
            <w:vAlign w:val="center"/>
          </w:tcPr>
          <w:p w14:paraId="6D762782" w14:textId="1277E6D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-0.62%</w:t>
            </w:r>
          </w:p>
        </w:tc>
        <w:tc>
          <w:tcPr>
            <w:tcW w:w="1250" w:type="dxa"/>
            <w:gridSpan w:val="2"/>
            <w:tcBorders>
              <w:top w:val="nil"/>
              <w:left w:val="nil"/>
              <w:bottom w:val="nil"/>
              <w:right w:val="nil"/>
            </w:tcBorders>
            <w:shd w:val="clear" w:color="auto" w:fill="auto"/>
            <w:noWrap/>
            <w:vAlign w:val="center"/>
          </w:tcPr>
          <w:p w14:paraId="68D69FC2" w14:textId="3184F82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0CBBC74C" w14:textId="67E6DC44"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106%</w:t>
            </w:r>
          </w:p>
        </w:tc>
      </w:tr>
      <w:tr w:rsidR="00832C77" w:rsidRPr="00522F18" w14:paraId="2FBAC0C3"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458D752F"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975" w:type="dxa"/>
            <w:gridSpan w:val="2"/>
            <w:tcBorders>
              <w:top w:val="nil"/>
              <w:left w:val="nil"/>
              <w:bottom w:val="nil"/>
              <w:right w:val="nil"/>
            </w:tcBorders>
            <w:shd w:val="clear" w:color="auto" w:fill="auto"/>
            <w:noWrap/>
            <w:vAlign w:val="center"/>
          </w:tcPr>
          <w:p w14:paraId="5ED57173" w14:textId="35AD1404"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-1.28%</w:t>
            </w:r>
          </w:p>
        </w:tc>
        <w:tc>
          <w:tcPr>
            <w:tcW w:w="975" w:type="dxa"/>
            <w:gridSpan w:val="2"/>
            <w:tcBorders>
              <w:top w:val="nil"/>
              <w:left w:val="nil"/>
              <w:bottom w:val="nil"/>
              <w:right w:val="nil"/>
            </w:tcBorders>
            <w:shd w:val="clear" w:color="auto" w:fill="auto"/>
            <w:noWrap/>
            <w:vAlign w:val="center"/>
          </w:tcPr>
          <w:p w14:paraId="3D6E3FC4" w14:textId="3AA3B94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-0.93%</w:t>
            </w:r>
          </w:p>
        </w:tc>
        <w:tc>
          <w:tcPr>
            <w:tcW w:w="975" w:type="dxa"/>
            <w:tcBorders>
              <w:top w:val="nil"/>
              <w:left w:val="nil"/>
              <w:bottom w:val="nil"/>
              <w:right w:val="single" w:sz="4" w:space="0" w:color="auto"/>
            </w:tcBorders>
            <w:shd w:val="clear" w:color="auto" w:fill="auto"/>
            <w:noWrap/>
            <w:vAlign w:val="center"/>
          </w:tcPr>
          <w:p w14:paraId="499106C3" w14:textId="1B3341F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-1.01%</w:t>
            </w:r>
          </w:p>
        </w:tc>
        <w:tc>
          <w:tcPr>
            <w:tcW w:w="1250" w:type="dxa"/>
            <w:gridSpan w:val="2"/>
            <w:tcBorders>
              <w:top w:val="nil"/>
              <w:left w:val="nil"/>
              <w:bottom w:val="nil"/>
              <w:right w:val="nil"/>
            </w:tcBorders>
            <w:shd w:val="clear" w:color="auto" w:fill="auto"/>
            <w:noWrap/>
            <w:vAlign w:val="center"/>
          </w:tcPr>
          <w:p w14:paraId="5BBD4865" w14:textId="11D54B8F"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101%</w:t>
            </w:r>
          </w:p>
        </w:tc>
        <w:tc>
          <w:tcPr>
            <w:tcW w:w="1254" w:type="dxa"/>
            <w:gridSpan w:val="3"/>
            <w:tcBorders>
              <w:top w:val="nil"/>
              <w:left w:val="nil"/>
              <w:bottom w:val="nil"/>
              <w:right w:val="nil"/>
            </w:tcBorders>
            <w:shd w:val="clear" w:color="auto" w:fill="auto"/>
            <w:noWrap/>
            <w:vAlign w:val="center"/>
          </w:tcPr>
          <w:p w14:paraId="078F3791" w14:textId="4F1FAF86"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r>
      <w:tr w:rsidR="00832C77" w:rsidRPr="00522F18" w14:paraId="4FCF669B"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2A81B708"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975" w:type="dxa"/>
            <w:gridSpan w:val="2"/>
            <w:tcBorders>
              <w:top w:val="nil"/>
              <w:left w:val="nil"/>
              <w:bottom w:val="nil"/>
              <w:right w:val="nil"/>
            </w:tcBorders>
            <w:shd w:val="clear" w:color="auto" w:fill="auto"/>
            <w:noWrap/>
            <w:vAlign w:val="center"/>
          </w:tcPr>
          <w:p w14:paraId="4D577E9B" w14:textId="0881AE1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975" w:type="dxa"/>
            <w:gridSpan w:val="2"/>
            <w:tcBorders>
              <w:top w:val="nil"/>
              <w:left w:val="nil"/>
              <w:bottom w:val="nil"/>
              <w:right w:val="nil"/>
            </w:tcBorders>
            <w:shd w:val="clear" w:color="auto" w:fill="auto"/>
            <w:noWrap/>
            <w:vAlign w:val="center"/>
          </w:tcPr>
          <w:p w14:paraId="30A0CBD6"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5" w:type="dxa"/>
            <w:tcBorders>
              <w:top w:val="nil"/>
              <w:left w:val="nil"/>
              <w:bottom w:val="nil"/>
              <w:right w:val="single" w:sz="4" w:space="0" w:color="auto"/>
            </w:tcBorders>
            <w:shd w:val="clear" w:color="auto" w:fill="auto"/>
            <w:noWrap/>
            <w:vAlign w:val="center"/>
          </w:tcPr>
          <w:p w14:paraId="23B8AE2E" w14:textId="0196CB28"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50" w:type="dxa"/>
            <w:gridSpan w:val="2"/>
            <w:tcBorders>
              <w:top w:val="nil"/>
              <w:left w:val="nil"/>
              <w:bottom w:val="nil"/>
              <w:right w:val="nil"/>
            </w:tcBorders>
            <w:shd w:val="clear" w:color="auto" w:fill="auto"/>
            <w:noWrap/>
            <w:vAlign w:val="center"/>
          </w:tcPr>
          <w:p w14:paraId="7EFEE197" w14:textId="6B55333B"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54" w:type="dxa"/>
            <w:gridSpan w:val="3"/>
            <w:tcBorders>
              <w:top w:val="nil"/>
              <w:left w:val="nil"/>
              <w:bottom w:val="nil"/>
              <w:right w:val="nil"/>
            </w:tcBorders>
            <w:shd w:val="clear" w:color="auto" w:fill="auto"/>
            <w:noWrap/>
            <w:vAlign w:val="center"/>
          </w:tcPr>
          <w:p w14:paraId="1321579E"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2C77" w:rsidRPr="00522F18" w14:paraId="28EB71DB" w14:textId="77777777" w:rsidTr="00474A51">
        <w:trPr>
          <w:trHeight w:val="256"/>
        </w:trPr>
        <w:tc>
          <w:tcPr>
            <w:tcW w:w="11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62A01D6D"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975" w:type="dxa"/>
            <w:gridSpan w:val="2"/>
            <w:tcBorders>
              <w:top w:val="single" w:sz="8" w:space="0" w:color="auto"/>
              <w:left w:val="nil"/>
              <w:bottom w:val="nil"/>
              <w:right w:val="nil"/>
            </w:tcBorders>
            <w:shd w:val="clear" w:color="auto" w:fill="auto"/>
            <w:noWrap/>
            <w:vAlign w:val="center"/>
          </w:tcPr>
          <w:p w14:paraId="3395C5A0" w14:textId="4E51957F"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-1.01%</w:t>
            </w:r>
          </w:p>
        </w:tc>
        <w:tc>
          <w:tcPr>
            <w:tcW w:w="975" w:type="dxa"/>
            <w:gridSpan w:val="2"/>
            <w:tcBorders>
              <w:top w:val="single" w:sz="8" w:space="0" w:color="auto"/>
              <w:left w:val="nil"/>
              <w:bottom w:val="nil"/>
              <w:right w:val="nil"/>
            </w:tcBorders>
            <w:shd w:val="clear" w:color="auto" w:fill="auto"/>
            <w:noWrap/>
            <w:vAlign w:val="center"/>
          </w:tcPr>
          <w:p w14:paraId="13CB5B9A" w14:textId="740BB34F"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-0.75%</w:t>
            </w:r>
          </w:p>
        </w:tc>
        <w:tc>
          <w:tcPr>
            <w:tcW w:w="975" w:type="dxa"/>
            <w:tcBorders>
              <w:top w:val="single" w:sz="8" w:space="0" w:color="auto"/>
              <w:left w:val="nil"/>
              <w:bottom w:val="nil"/>
              <w:right w:val="single" w:sz="4" w:space="0" w:color="auto"/>
            </w:tcBorders>
            <w:shd w:val="clear" w:color="auto" w:fill="auto"/>
            <w:noWrap/>
            <w:vAlign w:val="center"/>
          </w:tcPr>
          <w:p w14:paraId="7B85D991" w14:textId="2CAA0BD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-0.75%</w:t>
            </w:r>
          </w:p>
        </w:tc>
        <w:tc>
          <w:tcPr>
            <w:tcW w:w="1250" w:type="dxa"/>
            <w:gridSpan w:val="2"/>
            <w:tcBorders>
              <w:top w:val="single" w:sz="8" w:space="0" w:color="auto"/>
              <w:left w:val="nil"/>
              <w:bottom w:val="nil"/>
              <w:right w:val="nil"/>
            </w:tcBorders>
            <w:shd w:val="clear" w:color="auto" w:fill="auto"/>
            <w:noWrap/>
            <w:vAlign w:val="center"/>
          </w:tcPr>
          <w:p w14:paraId="58F87979" w14:textId="6F5711B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single" w:sz="8" w:space="0" w:color="auto"/>
              <w:left w:val="nil"/>
              <w:bottom w:val="nil"/>
              <w:right w:val="nil"/>
            </w:tcBorders>
            <w:shd w:val="clear" w:color="auto" w:fill="auto"/>
            <w:noWrap/>
            <w:vAlign w:val="center"/>
          </w:tcPr>
          <w:p w14:paraId="4F590314" w14:textId="5DAE7BA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105%</w:t>
            </w:r>
          </w:p>
        </w:tc>
      </w:tr>
      <w:tr w:rsidR="00832C77" w:rsidRPr="00522F18" w14:paraId="03F4E432" w14:textId="77777777" w:rsidTr="00474A51">
        <w:trPr>
          <w:trHeight w:val="256"/>
        </w:trPr>
        <w:tc>
          <w:tcPr>
            <w:tcW w:w="114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BB360"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975" w:type="dxa"/>
            <w:gridSpan w:val="2"/>
            <w:tcBorders>
              <w:top w:val="single" w:sz="8" w:space="0" w:color="auto"/>
              <w:left w:val="single" w:sz="8" w:space="0" w:color="auto"/>
              <w:bottom w:val="single" w:sz="8" w:space="0" w:color="auto"/>
              <w:right w:val="nil"/>
            </w:tcBorders>
            <w:shd w:val="clear" w:color="auto" w:fill="auto"/>
            <w:noWrap/>
            <w:vAlign w:val="center"/>
          </w:tcPr>
          <w:p w14:paraId="039D5B65" w14:textId="0A2C1FF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-1.45%</w:t>
            </w:r>
          </w:p>
        </w:tc>
        <w:tc>
          <w:tcPr>
            <w:tcW w:w="975" w:type="dxa"/>
            <w:gridSpan w:val="2"/>
            <w:tcBorders>
              <w:top w:val="single" w:sz="8" w:space="0" w:color="auto"/>
              <w:left w:val="nil"/>
              <w:bottom w:val="single" w:sz="8" w:space="0" w:color="auto"/>
              <w:right w:val="nil"/>
            </w:tcBorders>
            <w:shd w:val="clear" w:color="auto" w:fill="auto"/>
            <w:noWrap/>
            <w:vAlign w:val="center"/>
          </w:tcPr>
          <w:p w14:paraId="46C7EC5C" w14:textId="3EBBD829"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-0.67%</w:t>
            </w:r>
          </w:p>
        </w:tc>
        <w:tc>
          <w:tcPr>
            <w:tcW w:w="975" w:type="dxa"/>
            <w:tcBorders>
              <w:top w:val="single" w:sz="8" w:space="0" w:color="auto"/>
              <w:left w:val="nil"/>
              <w:bottom w:val="single" w:sz="8" w:space="0" w:color="auto"/>
              <w:right w:val="single" w:sz="4" w:space="0" w:color="auto"/>
            </w:tcBorders>
            <w:shd w:val="clear" w:color="auto" w:fill="auto"/>
            <w:noWrap/>
            <w:vAlign w:val="center"/>
          </w:tcPr>
          <w:p w14:paraId="7EC367E0" w14:textId="4F10446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-0.96%</w:t>
            </w:r>
          </w:p>
        </w:tc>
        <w:tc>
          <w:tcPr>
            <w:tcW w:w="1250" w:type="dxa"/>
            <w:gridSpan w:val="2"/>
            <w:tcBorders>
              <w:top w:val="single" w:sz="8" w:space="0" w:color="auto"/>
              <w:left w:val="nil"/>
              <w:bottom w:val="single" w:sz="8" w:space="0" w:color="auto"/>
              <w:right w:val="nil"/>
            </w:tcBorders>
            <w:shd w:val="clear" w:color="auto" w:fill="auto"/>
            <w:noWrap/>
            <w:vAlign w:val="center"/>
          </w:tcPr>
          <w:p w14:paraId="2974F024" w14:textId="5BF0F91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101%</w:t>
            </w:r>
          </w:p>
        </w:tc>
        <w:tc>
          <w:tcPr>
            <w:tcW w:w="1254" w:type="dxa"/>
            <w:gridSpan w:val="3"/>
            <w:tcBorders>
              <w:top w:val="single" w:sz="8" w:space="0" w:color="auto"/>
              <w:left w:val="nil"/>
              <w:bottom w:val="single" w:sz="8" w:space="0" w:color="auto"/>
              <w:right w:val="single" w:sz="8" w:space="0" w:color="auto"/>
            </w:tcBorders>
            <w:shd w:val="clear" w:color="auto" w:fill="auto"/>
            <w:noWrap/>
            <w:vAlign w:val="center"/>
          </w:tcPr>
          <w:p w14:paraId="062D60FC" w14:textId="4A8BD21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104%</w:t>
            </w:r>
          </w:p>
        </w:tc>
      </w:tr>
      <w:tr w:rsidR="00832C77" w:rsidRPr="00522F18" w14:paraId="5C4A43D6" w14:textId="77777777" w:rsidTr="00474A51">
        <w:trPr>
          <w:gridAfter w:val="11"/>
          <w:wAfter w:w="5525" w:type="dxa"/>
          <w:trHeight w:val="255"/>
        </w:trPr>
        <w:tc>
          <w:tcPr>
            <w:tcW w:w="1037" w:type="dxa"/>
            <w:tcBorders>
              <w:top w:val="nil"/>
              <w:left w:val="nil"/>
              <w:bottom w:val="nil"/>
              <w:right w:val="nil"/>
            </w:tcBorders>
            <w:shd w:val="clear" w:color="auto" w:fill="auto"/>
            <w:noWrap/>
            <w:vAlign w:val="center"/>
            <w:hideMark/>
          </w:tcPr>
          <w:p w14:paraId="19F43F94"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r>
      <w:tr w:rsidR="00832C77" w:rsidRPr="00522F18" w14:paraId="373B7A87" w14:textId="77777777" w:rsidTr="00832C77">
        <w:trPr>
          <w:gridAfter w:val="1"/>
          <w:wAfter w:w="7" w:type="dxa"/>
          <w:trHeight w:val="255"/>
        </w:trPr>
        <w:tc>
          <w:tcPr>
            <w:tcW w:w="1037" w:type="dxa"/>
            <w:tcBorders>
              <w:top w:val="nil"/>
              <w:left w:val="nil"/>
              <w:bottom w:val="nil"/>
              <w:right w:val="nil"/>
            </w:tcBorders>
            <w:shd w:val="clear" w:color="auto" w:fill="auto"/>
            <w:noWrap/>
            <w:vAlign w:val="center"/>
          </w:tcPr>
          <w:p w14:paraId="7632544D"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25" w:type="dxa"/>
            <w:gridSpan w:val="10"/>
            <w:tcBorders>
              <w:top w:val="single" w:sz="8" w:space="0" w:color="auto"/>
              <w:left w:val="single" w:sz="8" w:space="0" w:color="auto"/>
              <w:bottom w:val="nil"/>
              <w:right w:val="single" w:sz="8" w:space="0" w:color="000000"/>
            </w:tcBorders>
            <w:shd w:val="clear" w:color="auto" w:fill="auto"/>
            <w:noWrap/>
            <w:vAlign w:val="center"/>
          </w:tcPr>
          <w:p w14:paraId="03D90257" w14:textId="7FD86C59"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hint="eastAsia"/>
                <w:b/>
                <w:bCs/>
                <w:color w:val="000000"/>
                <w:sz w:val="18"/>
                <w:szCs w:val="18"/>
                <w:lang w:eastAsia="ko-KR"/>
              </w:rPr>
              <w:t>Low Delay B main 10</w:t>
            </w:r>
          </w:p>
        </w:tc>
      </w:tr>
      <w:tr w:rsidR="00832C77" w:rsidRPr="00522F18" w14:paraId="2841CF77" w14:textId="77777777" w:rsidTr="00474A51">
        <w:trPr>
          <w:gridAfter w:val="1"/>
          <w:wAfter w:w="7" w:type="dxa"/>
          <w:trHeight w:val="255"/>
        </w:trPr>
        <w:tc>
          <w:tcPr>
            <w:tcW w:w="1037" w:type="dxa"/>
            <w:tcBorders>
              <w:top w:val="nil"/>
              <w:left w:val="nil"/>
              <w:bottom w:val="nil"/>
              <w:right w:val="nil"/>
            </w:tcBorders>
            <w:shd w:val="clear" w:color="auto" w:fill="auto"/>
            <w:noWrap/>
            <w:vAlign w:val="center"/>
            <w:hideMark/>
          </w:tcPr>
          <w:p w14:paraId="2819480E"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2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CEDF65C"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r>
      <w:tr w:rsidR="00832C77" w:rsidRPr="00522F18" w14:paraId="66EBE125" w14:textId="77777777" w:rsidTr="00474A51">
        <w:trPr>
          <w:gridAfter w:val="1"/>
          <w:wAfter w:w="7" w:type="dxa"/>
          <w:trHeight w:val="255"/>
        </w:trPr>
        <w:tc>
          <w:tcPr>
            <w:tcW w:w="1037" w:type="dxa"/>
            <w:tcBorders>
              <w:top w:val="nil"/>
              <w:left w:val="nil"/>
              <w:bottom w:val="nil"/>
              <w:right w:val="nil"/>
            </w:tcBorders>
            <w:shd w:val="clear" w:color="auto" w:fill="auto"/>
            <w:noWrap/>
            <w:vAlign w:val="center"/>
            <w:hideMark/>
          </w:tcPr>
          <w:p w14:paraId="7FC0C705"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7" w:type="dxa"/>
            <w:gridSpan w:val="2"/>
            <w:tcBorders>
              <w:top w:val="nil"/>
              <w:left w:val="single" w:sz="8" w:space="0" w:color="auto"/>
              <w:bottom w:val="single" w:sz="8" w:space="0" w:color="auto"/>
              <w:right w:val="nil"/>
            </w:tcBorders>
            <w:shd w:val="clear" w:color="auto" w:fill="auto"/>
            <w:noWrap/>
            <w:vAlign w:val="center"/>
            <w:hideMark/>
          </w:tcPr>
          <w:p w14:paraId="219FFA89"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017" w:type="dxa"/>
            <w:gridSpan w:val="2"/>
            <w:tcBorders>
              <w:top w:val="nil"/>
              <w:left w:val="nil"/>
              <w:bottom w:val="single" w:sz="8" w:space="0" w:color="auto"/>
              <w:right w:val="nil"/>
            </w:tcBorders>
            <w:shd w:val="clear" w:color="auto" w:fill="auto"/>
            <w:noWrap/>
            <w:vAlign w:val="center"/>
            <w:hideMark/>
          </w:tcPr>
          <w:p w14:paraId="115B2D05"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017" w:type="dxa"/>
            <w:gridSpan w:val="3"/>
            <w:tcBorders>
              <w:top w:val="nil"/>
              <w:left w:val="nil"/>
              <w:bottom w:val="single" w:sz="8" w:space="0" w:color="auto"/>
              <w:right w:val="single" w:sz="4" w:space="0" w:color="auto"/>
            </w:tcBorders>
            <w:shd w:val="clear" w:color="auto" w:fill="auto"/>
            <w:noWrap/>
            <w:vAlign w:val="center"/>
            <w:hideMark/>
          </w:tcPr>
          <w:p w14:paraId="71DAC4B9"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37" w:type="dxa"/>
            <w:gridSpan w:val="2"/>
            <w:tcBorders>
              <w:top w:val="nil"/>
              <w:left w:val="nil"/>
              <w:bottom w:val="single" w:sz="8" w:space="0" w:color="auto"/>
              <w:right w:val="nil"/>
            </w:tcBorders>
            <w:shd w:val="clear" w:color="auto" w:fill="auto"/>
            <w:noWrap/>
            <w:vAlign w:val="center"/>
            <w:hideMark/>
          </w:tcPr>
          <w:p w14:paraId="70B9D7FA"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49F8BE1" w14:textId="77777777" w:rsidR="00832C77" w:rsidRPr="00522F18" w:rsidRDefault="00832C77"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832C77" w:rsidRPr="00522F18" w14:paraId="19AF6BC0" w14:textId="77777777" w:rsidTr="00474A51">
        <w:trPr>
          <w:gridAfter w:val="1"/>
          <w:wAfter w:w="7" w:type="dxa"/>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02293E3C"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1017" w:type="dxa"/>
            <w:gridSpan w:val="2"/>
            <w:tcBorders>
              <w:top w:val="nil"/>
              <w:left w:val="nil"/>
              <w:bottom w:val="nil"/>
              <w:right w:val="nil"/>
            </w:tcBorders>
            <w:shd w:val="clear" w:color="auto" w:fill="auto"/>
            <w:noWrap/>
            <w:vAlign w:val="center"/>
          </w:tcPr>
          <w:p w14:paraId="03452598" w14:textId="65AD67F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017" w:type="dxa"/>
            <w:gridSpan w:val="2"/>
            <w:tcBorders>
              <w:top w:val="nil"/>
              <w:left w:val="nil"/>
              <w:bottom w:val="nil"/>
              <w:right w:val="nil"/>
            </w:tcBorders>
            <w:shd w:val="clear" w:color="auto" w:fill="auto"/>
            <w:noWrap/>
            <w:vAlign w:val="center"/>
          </w:tcPr>
          <w:p w14:paraId="0EBFE8A1" w14:textId="6E783B91"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017" w:type="dxa"/>
            <w:gridSpan w:val="3"/>
            <w:tcBorders>
              <w:top w:val="nil"/>
              <w:left w:val="nil"/>
              <w:bottom w:val="nil"/>
              <w:right w:val="single" w:sz="4" w:space="0" w:color="auto"/>
            </w:tcBorders>
            <w:shd w:val="clear" w:color="auto" w:fill="auto"/>
            <w:noWrap/>
            <w:vAlign w:val="center"/>
          </w:tcPr>
          <w:p w14:paraId="734C19A2" w14:textId="1F407CD6"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gridSpan w:val="2"/>
            <w:tcBorders>
              <w:top w:val="nil"/>
              <w:left w:val="nil"/>
              <w:bottom w:val="nil"/>
              <w:right w:val="nil"/>
            </w:tcBorders>
            <w:shd w:val="clear" w:color="auto" w:fill="auto"/>
            <w:noWrap/>
            <w:vAlign w:val="center"/>
          </w:tcPr>
          <w:p w14:paraId="49805A6D" w14:textId="28405BDE"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5C19D1B3" w14:textId="2F21289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r>
      <w:tr w:rsidR="00832C77" w:rsidRPr="00522F18" w14:paraId="0E38E5A9"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C561BD"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1017" w:type="dxa"/>
            <w:gridSpan w:val="2"/>
            <w:tcBorders>
              <w:top w:val="nil"/>
              <w:left w:val="nil"/>
              <w:bottom w:val="nil"/>
              <w:right w:val="nil"/>
            </w:tcBorders>
            <w:shd w:val="clear" w:color="auto" w:fill="auto"/>
            <w:noWrap/>
            <w:vAlign w:val="center"/>
          </w:tcPr>
          <w:p w14:paraId="24438A52" w14:textId="2E229C61"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017" w:type="dxa"/>
            <w:gridSpan w:val="2"/>
            <w:tcBorders>
              <w:top w:val="nil"/>
              <w:left w:val="nil"/>
              <w:bottom w:val="nil"/>
              <w:right w:val="nil"/>
            </w:tcBorders>
            <w:shd w:val="clear" w:color="auto" w:fill="auto"/>
            <w:noWrap/>
            <w:vAlign w:val="center"/>
          </w:tcPr>
          <w:p w14:paraId="4E1E2C9A"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7" w:type="dxa"/>
            <w:gridSpan w:val="3"/>
            <w:tcBorders>
              <w:top w:val="nil"/>
              <w:left w:val="nil"/>
              <w:bottom w:val="nil"/>
              <w:right w:val="single" w:sz="4" w:space="0" w:color="auto"/>
            </w:tcBorders>
            <w:shd w:val="clear" w:color="auto" w:fill="auto"/>
            <w:noWrap/>
            <w:vAlign w:val="center"/>
          </w:tcPr>
          <w:p w14:paraId="76A1EE5A" w14:textId="7CD6F919"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gridSpan w:val="2"/>
            <w:tcBorders>
              <w:top w:val="nil"/>
              <w:left w:val="nil"/>
              <w:bottom w:val="nil"/>
              <w:right w:val="nil"/>
            </w:tcBorders>
            <w:shd w:val="clear" w:color="auto" w:fill="auto"/>
            <w:noWrap/>
            <w:vAlign w:val="center"/>
          </w:tcPr>
          <w:p w14:paraId="3D41EDCE" w14:textId="6819850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254CBC19"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2C77" w:rsidRPr="00522F18" w14:paraId="0DD66170"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7CF39BF"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1017" w:type="dxa"/>
            <w:gridSpan w:val="2"/>
            <w:tcBorders>
              <w:top w:val="nil"/>
              <w:left w:val="nil"/>
              <w:bottom w:val="nil"/>
              <w:right w:val="nil"/>
            </w:tcBorders>
            <w:shd w:val="clear" w:color="auto" w:fill="auto"/>
            <w:noWrap/>
            <w:vAlign w:val="center"/>
          </w:tcPr>
          <w:p w14:paraId="23E71474" w14:textId="39B74E8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2"/>
            <w:tcBorders>
              <w:top w:val="nil"/>
              <w:left w:val="nil"/>
              <w:bottom w:val="nil"/>
              <w:right w:val="nil"/>
            </w:tcBorders>
            <w:shd w:val="clear" w:color="auto" w:fill="auto"/>
            <w:noWrap/>
            <w:vAlign w:val="center"/>
          </w:tcPr>
          <w:p w14:paraId="7308653A" w14:textId="67A019A6"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3"/>
            <w:tcBorders>
              <w:top w:val="nil"/>
              <w:left w:val="nil"/>
              <w:bottom w:val="nil"/>
              <w:right w:val="single" w:sz="4" w:space="0" w:color="auto"/>
            </w:tcBorders>
            <w:shd w:val="clear" w:color="auto" w:fill="auto"/>
            <w:noWrap/>
            <w:vAlign w:val="center"/>
          </w:tcPr>
          <w:p w14:paraId="24206007" w14:textId="7C471FF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237" w:type="dxa"/>
            <w:gridSpan w:val="2"/>
            <w:tcBorders>
              <w:top w:val="nil"/>
              <w:left w:val="nil"/>
              <w:bottom w:val="nil"/>
              <w:right w:val="nil"/>
            </w:tcBorders>
            <w:shd w:val="clear" w:color="auto" w:fill="auto"/>
            <w:noWrap/>
            <w:vAlign w:val="center"/>
          </w:tcPr>
          <w:p w14:paraId="0910AD0F" w14:textId="7F201F6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c>
          <w:tcPr>
            <w:tcW w:w="1237" w:type="dxa"/>
            <w:tcBorders>
              <w:top w:val="nil"/>
              <w:left w:val="nil"/>
              <w:bottom w:val="nil"/>
              <w:right w:val="nil"/>
            </w:tcBorders>
            <w:shd w:val="clear" w:color="auto" w:fill="auto"/>
            <w:noWrap/>
            <w:vAlign w:val="center"/>
          </w:tcPr>
          <w:p w14:paraId="5FCBDAFC" w14:textId="40DD8CE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r>
      <w:tr w:rsidR="00832C77" w:rsidRPr="00522F18" w14:paraId="6FB70CD9"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64D063"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1017" w:type="dxa"/>
            <w:gridSpan w:val="2"/>
            <w:tcBorders>
              <w:top w:val="nil"/>
              <w:left w:val="nil"/>
              <w:bottom w:val="nil"/>
              <w:right w:val="nil"/>
            </w:tcBorders>
            <w:shd w:val="clear" w:color="auto" w:fill="auto"/>
            <w:noWrap/>
            <w:vAlign w:val="center"/>
          </w:tcPr>
          <w:p w14:paraId="5A9B69D6" w14:textId="1448ADE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-1.34%</w:t>
            </w:r>
          </w:p>
        </w:tc>
        <w:tc>
          <w:tcPr>
            <w:tcW w:w="1017" w:type="dxa"/>
            <w:gridSpan w:val="2"/>
            <w:tcBorders>
              <w:top w:val="nil"/>
              <w:left w:val="nil"/>
              <w:bottom w:val="nil"/>
              <w:right w:val="nil"/>
            </w:tcBorders>
            <w:shd w:val="clear" w:color="auto" w:fill="auto"/>
            <w:noWrap/>
            <w:vAlign w:val="center"/>
          </w:tcPr>
          <w:p w14:paraId="17382AF5" w14:textId="456574D1"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017" w:type="dxa"/>
            <w:gridSpan w:val="3"/>
            <w:tcBorders>
              <w:top w:val="nil"/>
              <w:left w:val="nil"/>
              <w:bottom w:val="nil"/>
              <w:right w:val="single" w:sz="4" w:space="0" w:color="auto"/>
            </w:tcBorders>
            <w:shd w:val="clear" w:color="auto" w:fill="auto"/>
            <w:noWrap/>
            <w:vAlign w:val="center"/>
          </w:tcPr>
          <w:p w14:paraId="60D4C847" w14:textId="1F2B62D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5E142C60" w14:textId="1E685E31"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37" w:type="dxa"/>
            <w:tcBorders>
              <w:top w:val="nil"/>
              <w:left w:val="nil"/>
              <w:bottom w:val="nil"/>
              <w:right w:val="nil"/>
            </w:tcBorders>
            <w:shd w:val="clear" w:color="auto" w:fill="auto"/>
            <w:noWrap/>
            <w:vAlign w:val="center"/>
          </w:tcPr>
          <w:p w14:paraId="46F73DE2" w14:textId="262DABA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109%</w:t>
            </w:r>
          </w:p>
        </w:tc>
      </w:tr>
      <w:tr w:rsidR="00832C77" w:rsidRPr="00522F18" w14:paraId="29244006"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C74C8FB"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1017" w:type="dxa"/>
            <w:gridSpan w:val="2"/>
            <w:tcBorders>
              <w:top w:val="nil"/>
              <w:left w:val="nil"/>
              <w:bottom w:val="nil"/>
              <w:right w:val="nil"/>
            </w:tcBorders>
            <w:shd w:val="clear" w:color="auto" w:fill="auto"/>
            <w:noWrap/>
            <w:vAlign w:val="center"/>
          </w:tcPr>
          <w:p w14:paraId="074F319C" w14:textId="5981A6FD"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-2.33%</w:t>
            </w:r>
          </w:p>
        </w:tc>
        <w:tc>
          <w:tcPr>
            <w:tcW w:w="1017" w:type="dxa"/>
            <w:gridSpan w:val="2"/>
            <w:tcBorders>
              <w:top w:val="nil"/>
              <w:left w:val="nil"/>
              <w:bottom w:val="nil"/>
              <w:right w:val="nil"/>
            </w:tcBorders>
            <w:shd w:val="clear" w:color="auto" w:fill="auto"/>
            <w:noWrap/>
            <w:vAlign w:val="center"/>
          </w:tcPr>
          <w:p w14:paraId="042EDAC8" w14:textId="5265924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-2.87%</w:t>
            </w:r>
          </w:p>
        </w:tc>
        <w:tc>
          <w:tcPr>
            <w:tcW w:w="1017" w:type="dxa"/>
            <w:gridSpan w:val="3"/>
            <w:tcBorders>
              <w:top w:val="nil"/>
              <w:left w:val="nil"/>
              <w:bottom w:val="nil"/>
              <w:right w:val="single" w:sz="4" w:space="0" w:color="auto"/>
            </w:tcBorders>
            <w:shd w:val="clear" w:color="auto" w:fill="auto"/>
            <w:noWrap/>
            <w:vAlign w:val="center"/>
          </w:tcPr>
          <w:p w14:paraId="148BEB79" w14:textId="333B97A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-2.63%</w:t>
            </w:r>
          </w:p>
        </w:tc>
        <w:tc>
          <w:tcPr>
            <w:tcW w:w="1237" w:type="dxa"/>
            <w:gridSpan w:val="2"/>
            <w:tcBorders>
              <w:top w:val="nil"/>
              <w:left w:val="nil"/>
              <w:bottom w:val="nil"/>
              <w:right w:val="nil"/>
            </w:tcBorders>
            <w:shd w:val="clear" w:color="auto" w:fill="auto"/>
            <w:noWrap/>
            <w:vAlign w:val="center"/>
          </w:tcPr>
          <w:p w14:paraId="56D53901" w14:textId="468629C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99%</w:t>
            </w:r>
          </w:p>
        </w:tc>
        <w:tc>
          <w:tcPr>
            <w:tcW w:w="1237" w:type="dxa"/>
            <w:tcBorders>
              <w:top w:val="nil"/>
              <w:left w:val="nil"/>
              <w:bottom w:val="nil"/>
              <w:right w:val="nil"/>
            </w:tcBorders>
            <w:shd w:val="clear" w:color="auto" w:fill="auto"/>
            <w:noWrap/>
            <w:vAlign w:val="center"/>
          </w:tcPr>
          <w:p w14:paraId="4CF8B01B" w14:textId="3B16CF5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110%</w:t>
            </w:r>
          </w:p>
        </w:tc>
      </w:tr>
      <w:tr w:rsidR="00832C77" w:rsidRPr="00522F18" w14:paraId="12A2D64F" w14:textId="77777777" w:rsidTr="00474A51">
        <w:trPr>
          <w:gridAfter w:val="1"/>
          <w:wAfter w:w="7" w:type="dxa"/>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EB8FF44"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1017" w:type="dxa"/>
            <w:gridSpan w:val="2"/>
            <w:tcBorders>
              <w:top w:val="single" w:sz="8" w:space="0" w:color="auto"/>
              <w:left w:val="nil"/>
              <w:bottom w:val="nil"/>
              <w:right w:val="nil"/>
            </w:tcBorders>
            <w:shd w:val="clear" w:color="auto" w:fill="auto"/>
            <w:noWrap/>
            <w:vAlign w:val="center"/>
          </w:tcPr>
          <w:p w14:paraId="4A25D2C8" w14:textId="2FB5690E"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2"/>
            <w:tcBorders>
              <w:top w:val="single" w:sz="8" w:space="0" w:color="auto"/>
              <w:left w:val="nil"/>
              <w:bottom w:val="nil"/>
              <w:right w:val="nil"/>
            </w:tcBorders>
            <w:shd w:val="clear" w:color="auto" w:fill="auto"/>
            <w:noWrap/>
            <w:vAlign w:val="center"/>
          </w:tcPr>
          <w:p w14:paraId="28141EE5" w14:textId="65839E1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3"/>
            <w:tcBorders>
              <w:top w:val="single" w:sz="8" w:space="0" w:color="auto"/>
              <w:left w:val="nil"/>
              <w:bottom w:val="nil"/>
              <w:right w:val="single" w:sz="4" w:space="0" w:color="auto"/>
            </w:tcBorders>
            <w:shd w:val="clear" w:color="auto" w:fill="auto"/>
            <w:noWrap/>
            <w:vAlign w:val="center"/>
          </w:tcPr>
          <w:p w14:paraId="26F201AC" w14:textId="7C0FC3B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237" w:type="dxa"/>
            <w:gridSpan w:val="2"/>
            <w:tcBorders>
              <w:top w:val="single" w:sz="8" w:space="0" w:color="auto"/>
              <w:left w:val="nil"/>
              <w:bottom w:val="nil"/>
              <w:right w:val="nil"/>
            </w:tcBorders>
            <w:shd w:val="clear" w:color="auto" w:fill="auto"/>
            <w:noWrap/>
            <w:vAlign w:val="center"/>
          </w:tcPr>
          <w:p w14:paraId="2D36EC17" w14:textId="2DA7C1E1"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c>
          <w:tcPr>
            <w:tcW w:w="1237" w:type="dxa"/>
            <w:tcBorders>
              <w:top w:val="single" w:sz="8" w:space="0" w:color="auto"/>
              <w:left w:val="nil"/>
              <w:bottom w:val="nil"/>
              <w:right w:val="nil"/>
            </w:tcBorders>
            <w:shd w:val="clear" w:color="auto" w:fill="auto"/>
            <w:noWrap/>
            <w:vAlign w:val="center"/>
          </w:tcPr>
          <w:p w14:paraId="2F0C0892" w14:textId="423E6632"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r>
      <w:tr w:rsidR="00832C77" w:rsidRPr="00522F18" w14:paraId="6E2574ED" w14:textId="77777777" w:rsidTr="00474A51">
        <w:trPr>
          <w:gridAfter w:val="1"/>
          <w:wAfter w:w="7" w:type="dxa"/>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0C0456DD" w14:textId="7777777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1017" w:type="dxa"/>
            <w:gridSpan w:val="2"/>
            <w:tcBorders>
              <w:top w:val="single" w:sz="8" w:space="0" w:color="auto"/>
              <w:left w:val="single" w:sz="8" w:space="0" w:color="auto"/>
              <w:bottom w:val="single" w:sz="8" w:space="0" w:color="auto"/>
              <w:right w:val="nil"/>
            </w:tcBorders>
            <w:shd w:val="clear" w:color="auto" w:fill="auto"/>
            <w:noWrap/>
            <w:vAlign w:val="center"/>
          </w:tcPr>
          <w:p w14:paraId="1D851EAD" w14:textId="6702EF5A"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-1.86%</w:t>
            </w:r>
          </w:p>
        </w:tc>
        <w:tc>
          <w:tcPr>
            <w:tcW w:w="1017" w:type="dxa"/>
            <w:gridSpan w:val="2"/>
            <w:tcBorders>
              <w:top w:val="single" w:sz="8" w:space="0" w:color="auto"/>
              <w:left w:val="nil"/>
              <w:bottom w:val="single" w:sz="8" w:space="0" w:color="auto"/>
              <w:right w:val="nil"/>
            </w:tcBorders>
            <w:shd w:val="clear" w:color="auto" w:fill="auto"/>
            <w:noWrap/>
            <w:vAlign w:val="center"/>
          </w:tcPr>
          <w:p w14:paraId="16F683C7" w14:textId="32D3F6F5"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-1.71%</w:t>
            </w:r>
          </w:p>
        </w:tc>
        <w:tc>
          <w:tcPr>
            <w:tcW w:w="1017" w:type="dxa"/>
            <w:gridSpan w:val="3"/>
            <w:tcBorders>
              <w:top w:val="single" w:sz="8" w:space="0" w:color="auto"/>
              <w:left w:val="nil"/>
              <w:bottom w:val="single" w:sz="8" w:space="0" w:color="auto"/>
              <w:right w:val="single" w:sz="4" w:space="0" w:color="auto"/>
            </w:tcBorders>
            <w:shd w:val="clear" w:color="auto" w:fill="auto"/>
            <w:noWrap/>
            <w:vAlign w:val="center"/>
          </w:tcPr>
          <w:p w14:paraId="0A2A343A" w14:textId="5CD02937"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-1.14%</w:t>
            </w:r>
          </w:p>
        </w:tc>
        <w:tc>
          <w:tcPr>
            <w:tcW w:w="1237" w:type="dxa"/>
            <w:gridSpan w:val="2"/>
            <w:tcBorders>
              <w:top w:val="single" w:sz="8" w:space="0" w:color="auto"/>
              <w:left w:val="nil"/>
              <w:bottom w:val="single" w:sz="8" w:space="0" w:color="auto"/>
              <w:right w:val="nil"/>
            </w:tcBorders>
            <w:shd w:val="clear" w:color="auto" w:fill="auto"/>
            <w:noWrap/>
            <w:vAlign w:val="center"/>
          </w:tcPr>
          <w:p w14:paraId="10223AC3" w14:textId="0C3805D3"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101%</w:t>
            </w:r>
          </w:p>
        </w:tc>
        <w:tc>
          <w:tcPr>
            <w:tcW w:w="1237" w:type="dxa"/>
            <w:tcBorders>
              <w:top w:val="single" w:sz="8" w:space="0" w:color="auto"/>
              <w:left w:val="nil"/>
              <w:bottom w:val="single" w:sz="8" w:space="0" w:color="auto"/>
              <w:right w:val="single" w:sz="8" w:space="0" w:color="auto"/>
            </w:tcBorders>
            <w:shd w:val="clear" w:color="auto" w:fill="auto"/>
            <w:noWrap/>
            <w:vAlign w:val="center"/>
          </w:tcPr>
          <w:p w14:paraId="0C350C55" w14:textId="3A73371C" w:rsidR="00832C77" w:rsidRPr="00522F18" w:rsidRDefault="00832C77" w:rsidP="00832C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106%</w:t>
            </w:r>
          </w:p>
        </w:tc>
      </w:tr>
    </w:tbl>
    <w:p w14:paraId="324D946F" w14:textId="77777777" w:rsidR="00522F18" w:rsidRPr="00F32157" w:rsidRDefault="00522F18" w:rsidP="00F32157">
      <w:pPr>
        <w:rPr>
          <w:lang w:val="en-CA"/>
        </w:rPr>
      </w:pPr>
    </w:p>
    <w:p w14:paraId="4D910979" w14:textId="652CB496" w:rsidR="00F747F8" w:rsidRPr="00F747F8" w:rsidRDefault="00F747F8" w:rsidP="005C1D23">
      <w:pPr>
        <w:pStyle w:val="Heading2"/>
        <w:rPr>
          <w:lang w:val="en-CA"/>
        </w:rPr>
      </w:pPr>
      <w:r>
        <w:rPr>
          <w:lang w:val="en-CA"/>
        </w:rPr>
        <w:lastRenderedPageBreak/>
        <w:t>Coding performance and complexity of Test two</w:t>
      </w:r>
    </w:p>
    <w:tbl>
      <w:tblPr>
        <w:tblW w:w="6569" w:type="dxa"/>
        <w:tblInd w:w="108" w:type="dxa"/>
        <w:tblLook w:val="04A0" w:firstRow="1" w:lastRow="0" w:firstColumn="1" w:lastColumn="0" w:noHBand="0" w:noVBand="1"/>
      </w:tblPr>
      <w:tblGrid>
        <w:gridCol w:w="1037"/>
        <w:gridCol w:w="103"/>
        <w:gridCol w:w="914"/>
        <w:gridCol w:w="61"/>
        <w:gridCol w:w="956"/>
        <w:gridCol w:w="19"/>
        <w:gridCol w:w="975"/>
        <w:gridCol w:w="23"/>
        <w:gridCol w:w="1227"/>
        <w:gridCol w:w="10"/>
        <w:gridCol w:w="1237"/>
        <w:gridCol w:w="7"/>
      </w:tblGrid>
      <w:tr w:rsidR="000D41AE" w:rsidRPr="00522F18" w14:paraId="643BA89E" w14:textId="77777777" w:rsidTr="00474A51">
        <w:trPr>
          <w:gridAfter w:val="10"/>
          <w:wAfter w:w="5429" w:type="dxa"/>
          <w:trHeight w:val="256"/>
        </w:trPr>
        <w:tc>
          <w:tcPr>
            <w:tcW w:w="1140" w:type="dxa"/>
            <w:gridSpan w:val="2"/>
            <w:tcBorders>
              <w:top w:val="nil"/>
              <w:left w:val="nil"/>
              <w:bottom w:val="nil"/>
              <w:right w:val="nil"/>
            </w:tcBorders>
            <w:shd w:val="clear" w:color="auto" w:fill="auto"/>
            <w:noWrap/>
            <w:vAlign w:val="center"/>
            <w:hideMark/>
          </w:tcPr>
          <w:p w14:paraId="6ACD6229" w14:textId="77777777" w:rsidR="000D41AE" w:rsidRPr="009632DF"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r>
      <w:tr w:rsidR="000D41AE" w:rsidRPr="00522F18" w14:paraId="3716EC26" w14:textId="77777777" w:rsidTr="00474A51">
        <w:trPr>
          <w:trHeight w:val="256"/>
        </w:trPr>
        <w:tc>
          <w:tcPr>
            <w:tcW w:w="1140" w:type="dxa"/>
            <w:gridSpan w:val="2"/>
            <w:tcBorders>
              <w:top w:val="nil"/>
              <w:left w:val="nil"/>
              <w:bottom w:val="nil"/>
              <w:right w:val="nil"/>
            </w:tcBorders>
            <w:shd w:val="clear" w:color="auto" w:fill="auto"/>
            <w:noWrap/>
            <w:vAlign w:val="center"/>
          </w:tcPr>
          <w:p w14:paraId="5FC09AA0"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9" w:type="dxa"/>
            <w:gridSpan w:val="10"/>
            <w:tcBorders>
              <w:top w:val="single" w:sz="8" w:space="0" w:color="auto"/>
              <w:left w:val="single" w:sz="8" w:space="0" w:color="auto"/>
              <w:bottom w:val="nil"/>
              <w:right w:val="single" w:sz="8" w:space="0" w:color="000000"/>
            </w:tcBorders>
            <w:shd w:val="clear" w:color="auto" w:fill="auto"/>
            <w:noWrap/>
            <w:vAlign w:val="center"/>
          </w:tcPr>
          <w:p w14:paraId="7AF8D52C"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hint="eastAsia"/>
                <w:b/>
                <w:bCs/>
                <w:color w:val="000000"/>
                <w:sz w:val="18"/>
                <w:szCs w:val="18"/>
                <w:lang w:eastAsia="ko-KR"/>
              </w:rPr>
              <w:t>R</w:t>
            </w:r>
            <w:r>
              <w:rPr>
                <w:rFonts w:ascii="Arial" w:hAnsi="Arial" w:cs="Arial"/>
                <w:b/>
                <w:bCs/>
                <w:color w:val="000000"/>
                <w:sz w:val="18"/>
                <w:szCs w:val="18"/>
                <w:lang w:eastAsia="ko-KR"/>
              </w:rPr>
              <w:t>andom Access Main 10</w:t>
            </w:r>
          </w:p>
        </w:tc>
      </w:tr>
      <w:tr w:rsidR="000D41AE" w:rsidRPr="00522F18" w14:paraId="2F458026" w14:textId="77777777" w:rsidTr="00474A51">
        <w:trPr>
          <w:trHeight w:val="256"/>
        </w:trPr>
        <w:tc>
          <w:tcPr>
            <w:tcW w:w="1140" w:type="dxa"/>
            <w:gridSpan w:val="2"/>
            <w:tcBorders>
              <w:top w:val="nil"/>
              <w:left w:val="nil"/>
              <w:bottom w:val="nil"/>
              <w:right w:val="nil"/>
            </w:tcBorders>
            <w:shd w:val="clear" w:color="auto" w:fill="auto"/>
            <w:noWrap/>
            <w:vAlign w:val="center"/>
            <w:hideMark/>
          </w:tcPr>
          <w:p w14:paraId="056E4EB1"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2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3CD8A74"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r>
      <w:tr w:rsidR="000D41AE" w:rsidRPr="00522F18" w14:paraId="02221D17" w14:textId="77777777" w:rsidTr="00474A51">
        <w:trPr>
          <w:trHeight w:val="256"/>
        </w:trPr>
        <w:tc>
          <w:tcPr>
            <w:tcW w:w="1140" w:type="dxa"/>
            <w:gridSpan w:val="2"/>
            <w:tcBorders>
              <w:top w:val="nil"/>
              <w:left w:val="nil"/>
              <w:bottom w:val="nil"/>
              <w:right w:val="nil"/>
            </w:tcBorders>
            <w:shd w:val="clear" w:color="auto" w:fill="auto"/>
            <w:noWrap/>
            <w:vAlign w:val="center"/>
            <w:hideMark/>
          </w:tcPr>
          <w:p w14:paraId="1851FCF6"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75" w:type="dxa"/>
            <w:gridSpan w:val="2"/>
            <w:tcBorders>
              <w:top w:val="nil"/>
              <w:left w:val="single" w:sz="8" w:space="0" w:color="auto"/>
              <w:bottom w:val="single" w:sz="8" w:space="0" w:color="auto"/>
              <w:right w:val="nil"/>
            </w:tcBorders>
            <w:shd w:val="clear" w:color="auto" w:fill="auto"/>
            <w:noWrap/>
            <w:vAlign w:val="center"/>
            <w:hideMark/>
          </w:tcPr>
          <w:p w14:paraId="1C6223F7"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975" w:type="dxa"/>
            <w:gridSpan w:val="2"/>
            <w:tcBorders>
              <w:top w:val="nil"/>
              <w:left w:val="nil"/>
              <w:bottom w:val="single" w:sz="8" w:space="0" w:color="auto"/>
              <w:right w:val="nil"/>
            </w:tcBorders>
            <w:shd w:val="clear" w:color="auto" w:fill="auto"/>
            <w:noWrap/>
            <w:vAlign w:val="center"/>
            <w:hideMark/>
          </w:tcPr>
          <w:p w14:paraId="7C0A6FDA"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975" w:type="dxa"/>
            <w:tcBorders>
              <w:top w:val="nil"/>
              <w:left w:val="nil"/>
              <w:bottom w:val="single" w:sz="8" w:space="0" w:color="auto"/>
              <w:right w:val="single" w:sz="4" w:space="0" w:color="auto"/>
            </w:tcBorders>
            <w:shd w:val="clear" w:color="auto" w:fill="auto"/>
            <w:noWrap/>
            <w:vAlign w:val="center"/>
            <w:hideMark/>
          </w:tcPr>
          <w:p w14:paraId="3771F615"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50" w:type="dxa"/>
            <w:gridSpan w:val="2"/>
            <w:tcBorders>
              <w:top w:val="nil"/>
              <w:left w:val="nil"/>
              <w:bottom w:val="single" w:sz="8" w:space="0" w:color="auto"/>
              <w:right w:val="nil"/>
            </w:tcBorders>
            <w:shd w:val="clear" w:color="auto" w:fill="auto"/>
            <w:noWrap/>
            <w:vAlign w:val="center"/>
            <w:hideMark/>
          </w:tcPr>
          <w:p w14:paraId="29FA4F15"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1254" w:type="dxa"/>
            <w:gridSpan w:val="3"/>
            <w:tcBorders>
              <w:top w:val="nil"/>
              <w:left w:val="nil"/>
              <w:bottom w:val="single" w:sz="8" w:space="0" w:color="auto"/>
              <w:right w:val="single" w:sz="8" w:space="0" w:color="auto"/>
            </w:tcBorders>
            <w:shd w:val="clear" w:color="auto" w:fill="auto"/>
            <w:noWrap/>
            <w:vAlign w:val="center"/>
            <w:hideMark/>
          </w:tcPr>
          <w:p w14:paraId="02B8AF1A"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0D41AE" w:rsidRPr="00522F18" w14:paraId="404B3B71" w14:textId="77777777" w:rsidTr="00474A51">
        <w:trPr>
          <w:trHeight w:val="256"/>
        </w:trPr>
        <w:tc>
          <w:tcPr>
            <w:tcW w:w="11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1C2A803"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975" w:type="dxa"/>
            <w:gridSpan w:val="2"/>
            <w:tcBorders>
              <w:top w:val="nil"/>
              <w:left w:val="nil"/>
              <w:bottom w:val="nil"/>
              <w:right w:val="nil"/>
            </w:tcBorders>
            <w:shd w:val="clear" w:color="auto" w:fill="auto"/>
            <w:noWrap/>
            <w:vAlign w:val="center"/>
          </w:tcPr>
          <w:p w14:paraId="53B475D1" w14:textId="3973008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-0.76%</w:t>
            </w:r>
          </w:p>
        </w:tc>
        <w:tc>
          <w:tcPr>
            <w:tcW w:w="975" w:type="dxa"/>
            <w:gridSpan w:val="2"/>
            <w:tcBorders>
              <w:top w:val="nil"/>
              <w:left w:val="nil"/>
              <w:bottom w:val="nil"/>
              <w:right w:val="nil"/>
            </w:tcBorders>
            <w:shd w:val="clear" w:color="auto" w:fill="auto"/>
            <w:noWrap/>
            <w:vAlign w:val="center"/>
          </w:tcPr>
          <w:p w14:paraId="4D18B981" w14:textId="57078BEB"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-0.67%</w:t>
            </w:r>
          </w:p>
        </w:tc>
        <w:tc>
          <w:tcPr>
            <w:tcW w:w="975" w:type="dxa"/>
            <w:tcBorders>
              <w:top w:val="nil"/>
              <w:left w:val="nil"/>
              <w:bottom w:val="nil"/>
              <w:right w:val="single" w:sz="4" w:space="0" w:color="auto"/>
            </w:tcBorders>
            <w:shd w:val="clear" w:color="auto" w:fill="auto"/>
            <w:noWrap/>
            <w:vAlign w:val="center"/>
          </w:tcPr>
          <w:p w14:paraId="489156E4" w14:textId="385D27A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-0.59%</w:t>
            </w:r>
          </w:p>
        </w:tc>
        <w:tc>
          <w:tcPr>
            <w:tcW w:w="1250" w:type="dxa"/>
            <w:gridSpan w:val="2"/>
            <w:tcBorders>
              <w:top w:val="nil"/>
              <w:left w:val="nil"/>
              <w:bottom w:val="nil"/>
              <w:right w:val="nil"/>
            </w:tcBorders>
            <w:shd w:val="clear" w:color="auto" w:fill="auto"/>
            <w:noWrap/>
            <w:vAlign w:val="center"/>
          </w:tcPr>
          <w:p w14:paraId="0ABF382E" w14:textId="2B107626"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64DAFDE6" w14:textId="31891C62"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103%</w:t>
            </w:r>
          </w:p>
        </w:tc>
      </w:tr>
      <w:tr w:rsidR="000D41AE" w:rsidRPr="00522F18" w14:paraId="58153818"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2134448E"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975" w:type="dxa"/>
            <w:gridSpan w:val="2"/>
            <w:tcBorders>
              <w:top w:val="nil"/>
              <w:left w:val="nil"/>
              <w:bottom w:val="nil"/>
              <w:right w:val="nil"/>
            </w:tcBorders>
            <w:shd w:val="clear" w:color="auto" w:fill="auto"/>
            <w:noWrap/>
            <w:vAlign w:val="center"/>
          </w:tcPr>
          <w:p w14:paraId="6D36C1A4" w14:textId="0B6BB160"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-0.97%</w:t>
            </w:r>
          </w:p>
        </w:tc>
        <w:tc>
          <w:tcPr>
            <w:tcW w:w="975" w:type="dxa"/>
            <w:gridSpan w:val="2"/>
            <w:tcBorders>
              <w:top w:val="nil"/>
              <w:left w:val="nil"/>
              <w:bottom w:val="nil"/>
              <w:right w:val="nil"/>
            </w:tcBorders>
            <w:shd w:val="clear" w:color="auto" w:fill="auto"/>
            <w:noWrap/>
            <w:vAlign w:val="center"/>
          </w:tcPr>
          <w:p w14:paraId="68AFAA69" w14:textId="015F0626"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-0.67%</w:t>
            </w:r>
          </w:p>
        </w:tc>
        <w:tc>
          <w:tcPr>
            <w:tcW w:w="975" w:type="dxa"/>
            <w:tcBorders>
              <w:top w:val="nil"/>
              <w:left w:val="nil"/>
              <w:bottom w:val="nil"/>
              <w:right w:val="single" w:sz="4" w:space="0" w:color="auto"/>
            </w:tcBorders>
            <w:shd w:val="clear" w:color="auto" w:fill="auto"/>
            <w:noWrap/>
            <w:vAlign w:val="center"/>
          </w:tcPr>
          <w:p w14:paraId="36296579" w14:textId="5EB19B24"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-0.72%</w:t>
            </w:r>
          </w:p>
        </w:tc>
        <w:tc>
          <w:tcPr>
            <w:tcW w:w="1250" w:type="dxa"/>
            <w:gridSpan w:val="2"/>
            <w:tcBorders>
              <w:top w:val="nil"/>
              <w:left w:val="nil"/>
              <w:bottom w:val="nil"/>
              <w:right w:val="nil"/>
            </w:tcBorders>
            <w:shd w:val="clear" w:color="auto" w:fill="auto"/>
            <w:noWrap/>
            <w:vAlign w:val="center"/>
          </w:tcPr>
          <w:p w14:paraId="6D2698F0" w14:textId="46AC4219"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7CC6220D" w14:textId="515EFB46"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103%</w:t>
            </w:r>
          </w:p>
        </w:tc>
      </w:tr>
      <w:tr w:rsidR="000D41AE" w:rsidRPr="00522F18" w14:paraId="0D47E7A9"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4115D5CC"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975" w:type="dxa"/>
            <w:gridSpan w:val="2"/>
            <w:tcBorders>
              <w:top w:val="nil"/>
              <w:left w:val="nil"/>
              <w:bottom w:val="nil"/>
              <w:right w:val="nil"/>
            </w:tcBorders>
            <w:shd w:val="clear" w:color="auto" w:fill="auto"/>
            <w:noWrap/>
            <w:vAlign w:val="center"/>
          </w:tcPr>
          <w:p w14:paraId="7DB7CE38" w14:textId="3121797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-0.90%</w:t>
            </w:r>
          </w:p>
        </w:tc>
        <w:tc>
          <w:tcPr>
            <w:tcW w:w="975" w:type="dxa"/>
            <w:gridSpan w:val="2"/>
            <w:tcBorders>
              <w:top w:val="nil"/>
              <w:left w:val="nil"/>
              <w:bottom w:val="nil"/>
              <w:right w:val="nil"/>
            </w:tcBorders>
            <w:shd w:val="clear" w:color="auto" w:fill="auto"/>
            <w:noWrap/>
            <w:vAlign w:val="center"/>
          </w:tcPr>
          <w:p w14:paraId="0F6F35C1" w14:textId="03F42EB2"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-0.65%</w:t>
            </w:r>
          </w:p>
        </w:tc>
        <w:tc>
          <w:tcPr>
            <w:tcW w:w="975" w:type="dxa"/>
            <w:tcBorders>
              <w:top w:val="nil"/>
              <w:left w:val="nil"/>
              <w:bottom w:val="nil"/>
              <w:right w:val="single" w:sz="4" w:space="0" w:color="auto"/>
            </w:tcBorders>
            <w:shd w:val="clear" w:color="auto" w:fill="auto"/>
            <w:noWrap/>
            <w:vAlign w:val="center"/>
          </w:tcPr>
          <w:p w14:paraId="386DE6E2" w14:textId="00CA51B9"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-0.63%</w:t>
            </w:r>
          </w:p>
        </w:tc>
        <w:tc>
          <w:tcPr>
            <w:tcW w:w="1250" w:type="dxa"/>
            <w:gridSpan w:val="2"/>
            <w:tcBorders>
              <w:top w:val="nil"/>
              <w:left w:val="nil"/>
              <w:bottom w:val="nil"/>
              <w:right w:val="nil"/>
            </w:tcBorders>
            <w:shd w:val="clear" w:color="auto" w:fill="auto"/>
            <w:noWrap/>
            <w:vAlign w:val="center"/>
          </w:tcPr>
          <w:p w14:paraId="6B3F47A9" w14:textId="64CF9CE2"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75AD1D3F" w14:textId="3E5B0560"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105%</w:t>
            </w:r>
          </w:p>
        </w:tc>
      </w:tr>
      <w:tr w:rsidR="000D41AE" w:rsidRPr="00522F18" w14:paraId="3ED5AF91"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1A8EF5EB"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975" w:type="dxa"/>
            <w:gridSpan w:val="2"/>
            <w:tcBorders>
              <w:top w:val="nil"/>
              <w:left w:val="nil"/>
              <w:bottom w:val="nil"/>
              <w:right w:val="nil"/>
            </w:tcBorders>
            <w:shd w:val="clear" w:color="auto" w:fill="auto"/>
            <w:noWrap/>
            <w:vAlign w:val="center"/>
          </w:tcPr>
          <w:p w14:paraId="797D02B2" w14:textId="60680ACF"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-1.12%</w:t>
            </w:r>
          </w:p>
        </w:tc>
        <w:tc>
          <w:tcPr>
            <w:tcW w:w="975" w:type="dxa"/>
            <w:gridSpan w:val="2"/>
            <w:tcBorders>
              <w:top w:val="nil"/>
              <w:left w:val="nil"/>
              <w:bottom w:val="nil"/>
              <w:right w:val="nil"/>
            </w:tcBorders>
            <w:shd w:val="clear" w:color="auto" w:fill="auto"/>
            <w:noWrap/>
            <w:vAlign w:val="center"/>
          </w:tcPr>
          <w:p w14:paraId="4BDD6E0F" w14:textId="75FBD95A"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-0.82%</w:t>
            </w:r>
          </w:p>
        </w:tc>
        <w:tc>
          <w:tcPr>
            <w:tcW w:w="975" w:type="dxa"/>
            <w:tcBorders>
              <w:top w:val="nil"/>
              <w:left w:val="nil"/>
              <w:bottom w:val="nil"/>
              <w:right w:val="single" w:sz="4" w:space="0" w:color="auto"/>
            </w:tcBorders>
            <w:shd w:val="clear" w:color="auto" w:fill="auto"/>
            <w:noWrap/>
            <w:vAlign w:val="center"/>
          </w:tcPr>
          <w:p w14:paraId="08D417FC" w14:textId="58C751B8"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-0.93%</w:t>
            </w:r>
          </w:p>
        </w:tc>
        <w:tc>
          <w:tcPr>
            <w:tcW w:w="1250" w:type="dxa"/>
            <w:gridSpan w:val="2"/>
            <w:tcBorders>
              <w:top w:val="nil"/>
              <w:left w:val="nil"/>
              <w:bottom w:val="nil"/>
              <w:right w:val="nil"/>
            </w:tcBorders>
            <w:shd w:val="clear" w:color="auto" w:fill="auto"/>
            <w:noWrap/>
            <w:vAlign w:val="center"/>
          </w:tcPr>
          <w:p w14:paraId="4BA8CC8D" w14:textId="42D683FF"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nil"/>
              <w:left w:val="nil"/>
              <w:bottom w:val="nil"/>
              <w:right w:val="nil"/>
            </w:tcBorders>
            <w:shd w:val="clear" w:color="auto" w:fill="auto"/>
            <w:noWrap/>
            <w:vAlign w:val="center"/>
          </w:tcPr>
          <w:p w14:paraId="25BC2B4B" w14:textId="27CAFE0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107%</w:t>
            </w:r>
          </w:p>
        </w:tc>
      </w:tr>
      <w:tr w:rsidR="000D41AE" w:rsidRPr="00522F18" w14:paraId="035522E8" w14:textId="77777777" w:rsidTr="00474A51">
        <w:trPr>
          <w:trHeight w:val="256"/>
        </w:trPr>
        <w:tc>
          <w:tcPr>
            <w:tcW w:w="1140" w:type="dxa"/>
            <w:gridSpan w:val="2"/>
            <w:tcBorders>
              <w:top w:val="nil"/>
              <w:left w:val="single" w:sz="8" w:space="0" w:color="auto"/>
              <w:bottom w:val="nil"/>
              <w:right w:val="single" w:sz="8" w:space="0" w:color="auto"/>
            </w:tcBorders>
            <w:shd w:val="clear" w:color="auto" w:fill="auto"/>
            <w:noWrap/>
            <w:vAlign w:val="center"/>
            <w:hideMark/>
          </w:tcPr>
          <w:p w14:paraId="26BD26EB"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975" w:type="dxa"/>
            <w:gridSpan w:val="2"/>
            <w:tcBorders>
              <w:top w:val="nil"/>
              <w:left w:val="nil"/>
              <w:bottom w:val="nil"/>
              <w:right w:val="nil"/>
            </w:tcBorders>
            <w:shd w:val="clear" w:color="auto" w:fill="auto"/>
            <w:noWrap/>
            <w:vAlign w:val="center"/>
          </w:tcPr>
          <w:p w14:paraId="418AC5A9" w14:textId="0188BBF0"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975" w:type="dxa"/>
            <w:gridSpan w:val="2"/>
            <w:tcBorders>
              <w:top w:val="nil"/>
              <w:left w:val="nil"/>
              <w:bottom w:val="nil"/>
              <w:right w:val="nil"/>
            </w:tcBorders>
            <w:shd w:val="clear" w:color="auto" w:fill="auto"/>
            <w:noWrap/>
            <w:vAlign w:val="center"/>
          </w:tcPr>
          <w:p w14:paraId="03CDB865"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75" w:type="dxa"/>
            <w:tcBorders>
              <w:top w:val="nil"/>
              <w:left w:val="nil"/>
              <w:bottom w:val="nil"/>
              <w:right w:val="single" w:sz="4" w:space="0" w:color="auto"/>
            </w:tcBorders>
            <w:shd w:val="clear" w:color="auto" w:fill="auto"/>
            <w:noWrap/>
            <w:vAlign w:val="center"/>
          </w:tcPr>
          <w:p w14:paraId="06279F8F" w14:textId="5E9CB5E6"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50" w:type="dxa"/>
            <w:gridSpan w:val="2"/>
            <w:tcBorders>
              <w:top w:val="nil"/>
              <w:left w:val="nil"/>
              <w:bottom w:val="nil"/>
              <w:right w:val="nil"/>
            </w:tcBorders>
            <w:shd w:val="clear" w:color="auto" w:fill="auto"/>
            <w:noWrap/>
            <w:vAlign w:val="center"/>
          </w:tcPr>
          <w:p w14:paraId="3920F283" w14:textId="07AFB659"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54" w:type="dxa"/>
            <w:gridSpan w:val="3"/>
            <w:tcBorders>
              <w:top w:val="nil"/>
              <w:left w:val="nil"/>
              <w:bottom w:val="nil"/>
              <w:right w:val="nil"/>
            </w:tcBorders>
            <w:shd w:val="clear" w:color="auto" w:fill="auto"/>
            <w:noWrap/>
            <w:vAlign w:val="center"/>
          </w:tcPr>
          <w:p w14:paraId="400462F5"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D41AE" w:rsidRPr="00522F18" w14:paraId="4DFC7DDB" w14:textId="77777777" w:rsidTr="00474A51">
        <w:trPr>
          <w:trHeight w:val="256"/>
        </w:trPr>
        <w:tc>
          <w:tcPr>
            <w:tcW w:w="11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428BFD9"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975" w:type="dxa"/>
            <w:gridSpan w:val="2"/>
            <w:tcBorders>
              <w:top w:val="single" w:sz="8" w:space="0" w:color="auto"/>
              <w:left w:val="nil"/>
              <w:bottom w:val="nil"/>
              <w:right w:val="nil"/>
            </w:tcBorders>
            <w:shd w:val="clear" w:color="auto" w:fill="auto"/>
            <w:noWrap/>
            <w:vAlign w:val="center"/>
          </w:tcPr>
          <w:p w14:paraId="5A54D00F" w14:textId="5F2DEC2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-0.95%</w:t>
            </w:r>
          </w:p>
        </w:tc>
        <w:tc>
          <w:tcPr>
            <w:tcW w:w="975" w:type="dxa"/>
            <w:gridSpan w:val="2"/>
            <w:tcBorders>
              <w:top w:val="single" w:sz="8" w:space="0" w:color="auto"/>
              <w:left w:val="nil"/>
              <w:bottom w:val="nil"/>
              <w:right w:val="nil"/>
            </w:tcBorders>
            <w:shd w:val="clear" w:color="auto" w:fill="auto"/>
            <w:noWrap/>
            <w:vAlign w:val="center"/>
          </w:tcPr>
          <w:p w14:paraId="02BEB355" w14:textId="61BE1C7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-0.70%</w:t>
            </w:r>
          </w:p>
        </w:tc>
        <w:tc>
          <w:tcPr>
            <w:tcW w:w="975" w:type="dxa"/>
            <w:tcBorders>
              <w:top w:val="single" w:sz="8" w:space="0" w:color="auto"/>
              <w:left w:val="nil"/>
              <w:bottom w:val="nil"/>
              <w:right w:val="single" w:sz="4" w:space="0" w:color="auto"/>
            </w:tcBorders>
            <w:shd w:val="clear" w:color="auto" w:fill="auto"/>
            <w:noWrap/>
            <w:vAlign w:val="center"/>
          </w:tcPr>
          <w:p w14:paraId="68F27C39" w14:textId="69201C11"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-0.72%</w:t>
            </w:r>
          </w:p>
        </w:tc>
        <w:tc>
          <w:tcPr>
            <w:tcW w:w="1250" w:type="dxa"/>
            <w:gridSpan w:val="2"/>
            <w:tcBorders>
              <w:top w:val="single" w:sz="8" w:space="0" w:color="auto"/>
              <w:left w:val="nil"/>
              <w:bottom w:val="nil"/>
              <w:right w:val="nil"/>
            </w:tcBorders>
            <w:shd w:val="clear" w:color="auto" w:fill="auto"/>
            <w:noWrap/>
            <w:vAlign w:val="center"/>
          </w:tcPr>
          <w:p w14:paraId="39948754" w14:textId="6159F3AF"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single" w:sz="8" w:space="0" w:color="auto"/>
              <w:left w:val="nil"/>
              <w:bottom w:val="nil"/>
              <w:right w:val="nil"/>
            </w:tcBorders>
            <w:shd w:val="clear" w:color="auto" w:fill="auto"/>
            <w:noWrap/>
            <w:vAlign w:val="center"/>
          </w:tcPr>
          <w:p w14:paraId="12186C39" w14:textId="6DCABC4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105%</w:t>
            </w:r>
          </w:p>
        </w:tc>
      </w:tr>
      <w:tr w:rsidR="000D41AE" w:rsidRPr="00522F18" w14:paraId="25DDAD5E" w14:textId="77777777" w:rsidTr="00474A51">
        <w:trPr>
          <w:trHeight w:val="256"/>
        </w:trPr>
        <w:tc>
          <w:tcPr>
            <w:tcW w:w="114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50868"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975" w:type="dxa"/>
            <w:gridSpan w:val="2"/>
            <w:tcBorders>
              <w:top w:val="single" w:sz="8" w:space="0" w:color="auto"/>
              <w:left w:val="single" w:sz="8" w:space="0" w:color="auto"/>
              <w:bottom w:val="single" w:sz="8" w:space="0" w:color="auto"/>
              <w:right w:val="nil"/>
            </w:tcBorders>
            <w:shd w:val="clear" w:color="auto" w:fill="auto"/>
            <w:noWrap/>
            <w:vAlign w:val="center"/>
          </w:tcPr>
          <w:p w14:paraId="26D0736C" w14:textId="15435172"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-1.21%</w:t>
            </w:r>
          </w:p>
        </w:tc>
        <w:tc>
          <w:tcPr>
            <w:tcW w:w="975" w:type="dxa"/>
            <w:gridSpan w:val="2"/>
            <w:tcBorders>
              <w:top w:val="single" w:sz="8" w:space="0" w:color="auto"/>
              <w:left w:val="nil"/>
              <w:bottom w:val="single" w:sz="8" w:space="0" w:color="auto"/>
              <w:right w:val="nil"/>
            </w:tcBorders>
            <w:shd w:val="clear" w:color="auto" w:fill="auto"/>
            <w:noWrap/>
            <w:vAlign w:val="center"/>
          </w:tcPr>
          <w:p w14:paraId="25E8B075" w14:textId="34C298B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-0.52%</w:t>
            </w:r>
          </w:p>
        </w:tc>
        <w:tc>
          <w:tcPr>
            <w:tcW w:w="975" w:type="dxa"/>
            <w:tcBorders>
              <w:top w:val="single" w:sz="8" w:space="0" w:color="auto"/>
              <w:left w:val="nil"/>
              <w:bottom w:val="single" w:sz="8" w:space="0" w:color="auto"/>
              <w:right w:val="single" w:sz="4" w:space="0" w:color="auto"/>
            </w:tcBorders>
            <w:shd w:val="clear" w:color="auto" w:fill="auto"/>
            <w:noWrap/>
            <w:vAlign w:val="center"/>
          </w:tcPr>
          <w:p w14:paraId="6AC63126" w14:textId="7234008E"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-0.67%</w:t>
            </w:r>
          </w:p>
        </w:tc>
        <w:tc>
          <w:tcPr>
            <w:tcW w:w="1250" w:type="dxa"/>
            <w:gridSpan w:val="2"/>
            <w:tcBorders>
              <w:top w:val="single" w:sz="8" w:space="0" w:color="auto"/>
              <w:left w:val="nil"/>
              <w:bottom w:val="single" w:sz="8" w:space="0" w:color="auto"/>
              <w:right w:val="nil"/>
            </w:tcBorders>
            <w:shd w:val="clear" w:color="auto" w:fill="auto"/>
            <w:noWrap/>
            <w:vAlign w:val="center"/>
          </w:tcPr>
          <w:p w14:paraId="505864EE" w14:textId="1798F4A0"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102%</w:t>
            </w:r>
          </w:p>
        </w:tc>
        <w:tc>
          <w:tcPr>
            <w:tcW w:w="1254" w:type="dxa"/>
            <w:gridSpan w:val="3"/>
            <w:tcBorders>
              <w:top w:val="single" w:sz="8" w:space="0" w:color="auto"/>
              <w:left w:val="nil"/>
              <w:bottom w:val="single" w:sz="8" w:space="0" w:color="auto"/>
              <w:right w:val="single" w:sz="8" w:space="0" w:color="auto"/>
            </w:tcBorders>
            <w:shd w:val="clear" w:color="auto" w:fill="auto"/>
            <w:noWrap/>
            <w:vAlign w:val="center"/>
          </w:tcPr>
          <w:p w14:paraId="6A24EE7A" w14:textId="6851F34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106%</w:t>
            </w:r>
          </w:p>
        </w:tc>
      </w:tr>
      <w:tr w:rsidR="000D41AE" w:rsidRPr="00522F18" w14:paraId="6595591F" w14:textId="77777777" w:rsidTr="00474A51">
        <w:trPr>
          <w:gridAfter w:val="11"/>
          <w:wAfter w:w="5532" w:type="dxa"/>
          <w:trHeight w:val="255"/>
        </w:trPr>
        <w:tc>
          <w:tcPr>
            <w:tcW w:w="1037" w:type="dxa"/>
            <w:tcBorders>
              <w:top w:val="nil"/>
              <w:left w:val="nil"/>
              <w:bottom w:val="nil"/>
              <w:right w:val="nil"/>
            </w:tcBorders>
            <w:shd w:val="clear" w:color="auto" w:fill="auto"/>
            <w:noWrap/>
            <w:vAlign w:val="center"/>
            <w:hideMark/>
          </w:tcPr>
          <w:p w14:paraId="4450A9F8"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r>
      <w:tr w:rsidR="000D41AE" w:rsidRPr="00522F18" w14:paraId="0529E57D" w14:textId="77777777" w:rsidTr="00474A51">
        <w:trPr>
          <w:gridAfter w:val="1"/>
          <w:wAfter w:w="7" w:type="dxa"/>
          <w:trHeight w:val="255"/>
        </w:trPr>
        <w:tc>
          <w:tcPr>
            <w:tcW w:w="1037" w:type="dxa"/>
            <w:tcBorders>
              <w:top w:val="nil"/>
              <w:left w:val="nil"/>
              <w:bottom w:val="nil"/>
              <w:right w:val="nil"/>
            </w:tcBorders>
            <w:shd w:val="clear" w:color="auto" w:fill="auto"/>
            <w:noWrap/>
            <w:vAlign w:val="center"/>
          </w:tcPr>
          <w:p w14:paraId="2D88E5C9"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2" w:name="_GoBack" w:colFirst="0" w:colLast="5"/>
          </w:p>
        </w:tc>
        <w:tc>
          <w:tcPr>
            <w:tcW w:w="5525" w:type="dxa"/>
            <w:gridSpan w:val="10"/>
            <w:tcBorders>
              <w:top w:val="single" w:sz="8" w:space="0" w:color="auto"/>
              <w:left w:val="single" w:sz="8" w:space="0" w:color="auto"/>
              <w:bottom w:val="nil"/>
              <w:right w:val="single" w:sz="8" w:space="0" w:color="000000"/>
            </w:tcBorders>
            <w:shd w:val="clear" w:color="auto" w:fill="auto"/>
            <w:noWrap/>
            <w:vAlign w:val="center"/>
          </w:tcPr>
          <w:p w14:paraId="77E41C98"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hint="eastAsia"/>
                <w:b/>
                <w:bCs/>
                <w:color w:val="000000"/>
                <w:sz w:val="18"/>
                <w:szCs w:val="18"/>
                <w:lang w:eastAsia="ko-KR"/>
              </w:rPr>
              <w:t>Low Delay B main 10</w:t>
            </w:r>
          </w:p>
        </w:tc>
      </w:tr>
      <w:tr w:rsidR="000D41AE" w:rsidRPr="00522F18" w14:paraId="710380E2" w14:textId="77777777" w:rsidTr="00474A51">
        <w:trPr>
          <w:gridAfter w:val="1"/>
          <w:wAfter w:w="7" w:type="dxa"/>
          <w:trHeight w:val="255"/>
        </w:trPr>
        <w:tc>
          <w:tcPr>
            <w:tcW w:w="1037" w:type="dxa"/>
            <w:tcBorders>
              <w:top w:val="nil"/>
              <w:left w:val="nil"/>
              <w:bottom w:val="nil"/>
              <w:right w:val="nil"/>
            </w:tcBorders>
            <w:shd w:val="clear" w:color="auto" w:fill="auto"/>
            <w:noWrap/>
            <w:vAlign w:val="center"/>
            <w:hideMark/>
          </w:tcPr>
          <w:p w14:paraId="3355A009"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2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6E958E0"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r>
      <w:tr w:rsidR="000D41AE" w:rsidRPr="00522F18" w14:paraId="750FCA86" w14:textId="77777777" w:rsidTr="00474A51">
        <w:trPr>
          <w:gridAfter w:val="1"/>
          <w:wAfter w:w="7" w:type="dxa"/>
          <w:trHeight w:val="255"/>
        </w:trPr>
        <w:tc>
          <w:tcPr>
            <w:tcW w:w="1037" w:type="dxa"/>
            <w:tcBorders>
              <w:top w:val="nil"/>
              <w:left w:val="nil"/>
              <w:bottom w:val="nil"/>
              <w:right w:val="nil"/>
            </w:tcBorders>
            <w:shd w:val="clear" w:color="auto" w:fill="auto"/>
            <w:noWrap/>
            <w:vAlign w:val="center"/>
            <w:hideMark/>
          </w:tcPr>
          <w:p w14:paraId="2E745384"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7" w:type="dxa"/>
            <w:gridSpan w:val="2"/>
            <w:tcBorders>
              <w:top w:val="nil"/>
              <w:left w:val="single" w:sz="8" w:space="0" w:color="auto"/>
              <w:bottom w:val="single" w:sz="8" w:space="0" w:color="auto"/>
              <w:right w:val="nil"/>
            </w:tcBorders>
            <w:shd w:val="clear" w:color="auto" w:fill="auto"/>
            <w:noWrap/>
            <w:vAlign w:val="center"/>
            <w:hideMark/>
          </w:tcPr>
          <w:p w14:paraId="3FB4BAB5"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017" w:type="dxa"/>
            <w:gridSpan w:val="2"/>
            <w:tcBorders>
              <w:top w:val="nil"/>
              <w:left w:val="nil"/>
              <w:bottom w:val="single" w:sz="8" w:space="0" w:color="auto"/>
              <w:right w:val="nil"/>
            </w:tcBorders>
            <w:shd w:val="clear" w:color="auto" w:fill="auto"/>
            <w:noWrap/>
            <w:vAlign w:val="center"/>
            <w:hideMark/>
          </w:tcPr>
          <w:p w14:paraId="136B7DBC"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017" w:type="dxa"/>
            <w:gridSpan w:val="3"/>
            <w:tcBorders>
              <w:top w:val="nil"/>
              <w:left w:val="nil"/>
              <w:bottom w:val="single" w:sz="8" w:space="0" w:color="auto"/>
              <w:right w:val="single" w:sz="4" w:space="0" w:color="auto"/>
            </w:tcBorders>
            <w:shd w:val="clear" w:color="auto" w:fill="auto"/>
            <w:noWrap/>
            <w:vAlign w:val="center"/>
            <w:hideMark/>
          </w:tcPr>
          <w:p w14:paraId="1DC34FD1"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37" w:type="dxa"/>
            <w:gridSpan w:val="2"/>
            <w:tcBorders>
              <w:top w:val="nil"/>
              <w:left w:val="nil"/>
              <w:bottom w:val="single" w:sz="8" w:space="0" w:color="auto"/>
              <w:right w:val="nil"/>
            </w:tcBorders>
            <w:shd w:val="clear" w:color="auto" w:fill="auto"/>
            <w:noWrap/>
            <w:vAlign w:val="center"/>
            <w:hideMark/>
          </w:tcPr>
          <w:p w14:paraId="68D9D971"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877C010" w14:textId="77777777" w:rsidR="000D41AE" w:rsidRPr="00522F18" w:rsidRDefault="000D41AE" w:rsidP="00963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0D41AE" w:rsidRPr="00522F18" w14:paraId="6341DEE6" w14:textId="77777777" w:rsidTr="00474A51">
        <w:trPr>
          <w:gridAfter w:val="1"/>
          <w:wAfter w:w="7" w:type="dxa"/>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79D97707"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1017" w:type="dxa"/>
            <w:gridSpan w:val="2"/>
            <w:tcBorders>
              <w:top w:val="nil"/>
              <w:left w:val="nil"/>
              <w:bottom w:val="nil"/>
              <w:right w:val="nil"/>
            </w:tcBorders>
            <w:shd w:val="clear" w:color="auto" w:fill="auto"/>
            <w:noWrap/>
            <w:vAlign w:val="center"/>
          </w:tcPr>
          <w:p w14:paraId="26B84D97" w14:textId="05D77461"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017" w:type="dxa"/>
            <w:gridSpan w:val="2"/>
            <w:tcBorders>
              <w:top w:val="nil"/>
              <w:left w:val="nil"/>
              <w:bottom w:val="nil"/>
              <w:right w:val="nil"/>
            </w:tcBorders>
            <w:shd w:val="clear" w:color="auto" w:fill="auto"/>
            <w:noWrap/>
            <w:vAlign w:val="center"/>
          </w:tcPr>
          <w:p w14:paraId="0785720D" w14:textId="337AEA5E"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017" w:type="dxa"/>
            <w:gridSpan w:val="3"/>
            <w:tcBorders>
              <w:top w:val="nil"/>
              <w:left w:val="nil"/>
              <w:bottom w:val="nil"/>
              <w:right w:val="single" w:sz="4" w:space="0" w:color="auto"/>
            </w:tcBorders>
            <w:shd w:val="clear" w:color="auto" w:fill="auto"/>
            <w:noWrap/>
            <w:vAlign w:val="center"/>
          </w:tcPr>
          <w:p w14:paraId="2575082F" w14:textId="3127063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gridSpan w:val="2"/>
            <w:tcBorders>
              <w:top w:val="nil"/>
              <w:left w:val="nil"/>
              <w:bottom w:val="nil"/>
              <w:right w:val="nil"/>
            </w:tcBorders>
            <w:shd w:val="clear" w:color="auto" w:fill="auto"/>
            <w:noWrap/>
            <w:vAlign w:val="center"/>
          </w:tcPr>
          <w:p w14:paraId="15C7B40A" w14:textId="5AF3DF1B"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2952A99E" w14:textId="4C26EEA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r>
      <w:tr w:rsidR="000D41AE" w:rsidRPr="00522F18" w14:paraId="0F7CDC57"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11108D9"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1017" w:type="dxa"/>
            <w:gridSpan w:val="2"/>
            <w:tcBorders>
              <w:top w:val="nil"/>
              <w:left w:val="nil"/>
              <w:bottom w:val="nil"/>
              <w:right w:val="nil"/>
            </w:tcBorders>
            <w:shd w:val="clear" w:color="auto" w:fill="auto"/>
            <w:noWrap/>
            <w:vAlign w:val="center"/>
          </w:tcPr>
          <w:p w14:paraId="358D713B" w14:textId="316C6AC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017" w:type="dxa"/>
            <w:gridSpan w:val="2"/>
            <w:tcBorders>
              <w:top w:val="nil"/>
              <w:left w:val="nil"/>
              <w:bottom w:val="nil"/>
              <w:right w:val="nil"/>
            </w:tcBorders>
            <w:shd w:val="clear" w:color="auto" w:fill="auto"/>
            <w:noWrap/>
            <w:vAlign w:val="center"/>
          </w:tcPr>
          <w:p w14:paraId="0E3DBCC7"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17" w:type="dxa"/>
            <w:gridSpan w:val="3"/>
            <w:tcBorders>
              <w:top w:val="nil"/>
              <w:left w:val="nil"/>
              <w:bottom w:val="nil"/>
              <w:right w:val="single" w:sz="4" w:space="0" w:color="auto"/>
            </w:tcBorders>
            <w:shd w:val="clear" w:color="auto" w:fill="auto"/>
            <w:noWrap/>
            <w:vAlign w:val="center"/>
          </w:tcPr>
          <w:p w14:paraId="717FD7AF" w14:textId="314CCC58"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gridSpan w:val="2"/>
            <w:tcBorders>
              <w:top w:val="nil"/>
              <w:left w:val="nil"/>
              <w:bottom w:val="nil"/>
              <w:right w:val="nil"/>
            </w:tcBorders>
            <w:shd w:val="clear" w:color="auto" w:fill="auto"/>
            <w:noWrap/>
            <w:vAlign w:val="center"/>
          </w:tcPr>
          <w:p w14:paraId="50825A05" w14:textId="6A3BC64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 xml:space="preserve">　</w:t>
            </w:r>
          </w:p>
        </w:tc>
        <w:tc>
          <w:tcPr>
            <w:tcW w:w="1237" w:type="dxa"/>
            <w:tcBorders>
              <w:top w:val="nil"/>
              <w:left w:val="nil"/>
              <w:bottom w:val="nil"/>
              <w:right w:val="nil"/>
            </w:tcBorders>
            <w:shd w:val="clear" w:color="auto" w:fill="auto"/>
            <w:noWrap/>
            <w:vAlign w:val="center"/>
          </w:tcPr>
          <w:p w14:paraId="33C45EFD"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D41AE" w:rsidRPr="00522F18" w14:paraId="4F5E90DE"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41DB392"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1017" w:type="dxa"/>
            <w:gridSpan w:val="2"/>
            <w:tcBorders>
              <w:top w:val="nil"/>
              <w:left w:val="nil"/>
              <w:bottom w:val="nil"/>
              <w:right w:val="nil"/>
            </w:tcBorders>
            <w:shd w:val="clear" w:color="auto" w:fill="auto"/>
            <w:noWrap/>
            <w:vAlign w:val="center"/>
          </w:tcPr>
          <w:p w14:paraId="427ECA32" w14:textId="1DAF10FF"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2"/>
            <w:tcBorders>
              <w:top w:val="nil"/>
              <w:left w:val="nil"/>
              <w:bottom w:val="nil"/>
              <w:right w:val="nil"/>
            </w:tcBorders>
            <w:shd w:val="clear" w:color="auto" w:fill="auto"/>
            <w:noWrap/>
            <w:vAlign w:val="center"/>
          </w:tcPr>
          <w:p w14:paraId="151FB80F" w14:textId="09BD8EA2"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3"/>
            <w:tcBorders>
              <w:top w:val="nil"/>
              <w:left w:val="nil"/>
              <w:bottom w:val="nil"/>
              <w:right w:val="single" w:sz="4" w:space="0" w:color="auto"/>
            </w:tcBorders>
            <w:shd w:val="clear" w:color="auto" w:fill="auto"/>
            <w:noWrap/>
            <w:vAlign w:val="center"/>
          </w:tcPr>
          <w:p w14:paraId="7CE4CD65" w14:textId="7CA26B74"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237" w:type="dxa"/>
            <w:gridSpan w:val="2"/>
            <w:tcBorders>
              <w:top w:val="nil"/>
              <w:left w:val="nil"/>
              <w:bottom w:val="nil"/>
              <w:right w:val="nil"/>
            </w:tcBorders>
            <w:shd w:val="clear" w:color="auto" w:fill="auto"/>
            <w:noWrap/>
            <w:vAlign w:val="center"/>
          </w:tcPr>
          <w:p w14:paraId="70A89380" w14:textId="112BFF08"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c>
          <w:tcPr>
            <w:tcW w:w="1237" w:type="dxa"/>
            <w:tcBorders>
              <w:top w:val="nil"/>
              <w:left w:val="nil"/>
              <w:bottom w:val="nil"/>
              <w:right w:val="nil"/>
            </w:tcBorders>
            <w:shd w:val="clear" w:color="auto" w:fill="auto"/>
            <w:noWrap/>
            <w:vAlign w:val="center"/>
          </w:tcPr>
          <w:p w14:paraId="0E2F806D" w14:textId="38E6319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r>
      <w:tr w:rsidR="000D41AE" w:rsidRPr="00522F18" w14:paraId="227D6057"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E8621F"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1017" w:type="dxa"/>
            <w:gridSpan w:val="2"/>
            <w:tcBorders>
              <w:top w:val="nil"/>
              <w:left w:val="nil"/>
              <w:bottom w:val="nil"/>
              <w:right w:val="nil"/>
            </w:tcBorders>
            <w:shd w:val="clear" w:color="auto" w:fill="auto"/>
            <w:noWrap/>
            <w:vAlign w:val="center"/>
          </w:tcPr>
          <w:p w14:paraId="6309386B" w14:textId="5C6B9AF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-1.07%</w:t>
            </w:r>
          </w:p>
        </w:tc>
        <w:tc>
          <w:tcPr>
            <w:tcW w:w="1017" w:type="dxa"/>
            <w:gridSpan w:val="2"/>
            <w:tcBorders>
              <w:top w:val="nil"/>
              <w:left w:val="nil"/>
              <w:bottom w:val="nil"/>
              <w:right w:val="nil"/>
            </w:tcBorders>
            <w:shd w:val="clear" w:color="auto" w:fill="auto"/>
            <w:noWrap/>
            <w:vAlign w:val="center"/>
          </w:tcPr>
          <w:p w14:paraId="73C65622" w14:textId="3E6BEDC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-0.84%</w:t>
            </w:r>
          </w:p>
        </w:tc>
        <w:tc>
          <w:tcPr>
            <w:tcW w:w="1017" w:type="dxa"/>
            <w:gridSpan w:val="3"/>
            <w:tcBorders>
              <w:top w:val="nil"/>
              <w:left w:val="nil"/>
              <w:bottom w:val="nil"/>
              <w:right w:val="single" w:sz="4" w:space="0" w:color="auto"/>
            </w:tcBorders>
            <w:shd w:val="clear" w:color="auto" w:fill="auto"/>
            <w:noWrap/>
            <w:vAlign w:val="center"/>
          </w:tcPr>
          <w:p w14:paraId="1AE33A75" w14:textId="3BCBC424"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-0.52%</w:t>
            </w:r>
          </w:p>
        </w:tc>
        <w:tc>
          <w:tcPr>
            <w:tcW w:w="1237" w:type="dxa"/>
            <w:gridSpan w:val="2"/>
            <w:tcBorders>
              <w:top w:val="nil"/>
              <w:left w:val="nil"/>
              <w:bottom w:val="nil"/>
              <w:right w:val="nil"/>
            </w:tcBorders>
            <w:shd w:val="clear" w:color="auto" w:fill="auto"/>
            <w:noWrap/>
            <w:vAlign w:val="center"/>
          </w:tcPr>
          <w:p w14:paraId="1A4667C2" w14:textId="45E06598"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103%</w:t>
            </w:r>
          </w:p>
        </w:tc>
        <w:tc>
          <w:tcPr>
            <w:tcW w:w="1237" w:type="dxa"/>
            <w:tcBorders>
              <w:top w:val="nil"/>
              <w:left w:val="nil"/>
              <w:bottom w:val="nil"/>
              <w:right w:val="nil"/>
            </w:tcBorders>
            <w:shd w:val="clear" w:color="auto" w:fill="auto"/>
            <w:noWrap/>
            <w:vAlign w:val="center"/>
          </w:tcPr>
          <w:p w14:paraId="1A073B5F" w14:textId="2298A748"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108%</w:t>
            </w:r>
          </w:p>
        </w:tc>
      </w:tr>
      <w:tr w:rsidR="000D41AE" w:rsidRPr="00522F18" w14:paraId="292333C7" w14:textId="77777777" w:rsidTr="00474A51">
        <w:trPr>
          <w:gridAfter w:val="1"/>
          <w:wAfter w:w="7" w:type="dxa"/>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EE59F41"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1017" w:type="dxa"/>
            <w:gridSpan w:val="2"/>
            <w:tcBorders>
              <w:top w:val="nil"/>
              <w:left w:val="nil"/>
              <w:bottom w:val="nil"/>
              <w:right w:val="nil"/>
            </w:tcBorders>
            <w:shd w:val="clear" w:color="auto" w:fill="auto"/>
            <w:noWrap/>
            <w:vAlign w:val="center"/>
          </w:tcPr>
          <w:p w14:paraId="0A1B5C8E" w14:textId="65E01AD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-1.92%</w:t>
            </w:r>
          </w:p>
        </w:tc>
        <w:tc>
          <w:tcPr>
            <w:tcW w:w="1017" w:type="dxa"/>
            <w:gridSpan w:val="2"/>
            <w:tcBorders>
              <w:top w:val="nil"/>
              <w:left w:val="nil"/>
              <w:bottom w:val="nil"/>
              <w:right w:val="nil"/>
            </w:tcBorders>
            <w:shd w:val="clear" w:color="auto" w:fill="auto"/>
            <w:noWrap/>
            <w:vAlign w:val="center"/>
          </w:tcPr>
          <w:p w14:paraId="56BA6231" w14:textId="773E5FAF"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-2.19%</w:t>
            </w:r>
          </w:p>
        </w:tc>
        <w:tc>
          <w:tcPr>
            <w:tcW w:w="1017" w:type="dxa"/>
            <w:gridSpan w:val="3"/>
            <w:tcBorders>
              <w:top w:val="nil"/>
              <w:left w:val="nil"/>
              <w:bottom w:val="nil"/>
              <w:right w:val="single" w:sz="4" w:space="0" w:color="auto"/>
            </w:tcBorders>
            <w:shd w:val="clear" w:color="auto" w:fill="auto"/>
            <w:noWrap/>
            <w:vAlign w:val="center"/>
          </w:tcPr>
          <w:p w14:paraId="4755CAE4" w14:textId="55A60AF0"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-1.80%</w:t>
            </w:r>
          </w:p>
        </w:tc>
        <w:tc>
          <w:tcPr>
            <w:tcW w:w="1237" w:type="dxa"/>
            <w:gridSpan w:val="2"/>
            <w:tcBorders>
              <w:top w:val="nil"/>
              <w:left w:val="nil"/>
              <w:bottom w:val="nil"/>
              <w:right w:val="nil"/>
            </w:tcBorders>
            <w:shd w:val="clear" w:color="auto" w:fill="auto"/>
            <w:noWrap/>
            <w:vAlign w:val="center"/>
          </w:tcPr>
          <w:p w14:paraId="4155658B" w14:textId="0883A33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101%</w:t>
            </w:r>
          </w:p>
        </w:tc>
        <w:tc>
          <w:tcPr>
            <w:tcW w:w="1237" w:type="dxa"/>
            <w:tcBorders>
              <w:top w:val="nil"/>
              <w:left w:val="nil"/>
              <w:bottom w:val="nil"/>
              <w:right w:val="nil"/>
            </w:tcBorders>
            <w:shd w:val="clear" w:color="auto" w:fill="auto"/>
            <w:noWrap/>
            <w:vAlign w:val="center"/>
          </w:tcPr>
          <w:p w14:paraId="042561BD" w14:textId="7C2E5810"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110%</w:t>
            </w:r>
          </w:p>
        </w:tc>
      </w:tr>
      <w:tr w:rsidR="000D41AE" w:rsidRPr="00522F18" w14:paraId="2C7F030B" w14:textId="77777777" w:rsidTr="00474A51">
        <w:trPr>
          <w:gridAfter w:val="1"/>
          <w:wAfter w:w="7" w:type="dxa"/>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68621E6"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1017" w:type="dxa"/>
            <w:gridSpan w:val="2"/>
            <w:tcBorders>
              <w:top w:val="single" w:sz="8" w:space="0" w:color="auto"/>
              <w:left w:val="nil"/>
              <w:bottom w:val="nil"/>
              <w:right w:val="nil"/>
            </w:tcBorders>
            <w:shd w:val="clear" w:color="auto" w:fill="auto"/>
            <w:noWrap/>
            <w:vAlign w:val="center"/>
          </w:tcPr>
          <w:p w14:paraId="22CF4EC5" w14:textId="15365308"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2"/>
            <w:tcBorders>
              <w:top w:val="single" w:sz="8" w:space="0" w:color="auto"/>
              <w:left w:val="nil"/>
              <w:bottom w:val="nil"/>
              <w:right w:val="nil"/>
            </w:tcBorders>
            <w:shd w:val="clear" w:color="auto" w:fill="auto"/>
            <w:noWrap/>
            <w:vAlign w:val="center"/>
          </w:tcPr>
          <w:p w14:paraId="060DA9B8" w14:textId="3176408A"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017" w:type="dxa"/>
            <w:gridSpan w:val="3"/>
            <w:tcBorders>
              <w:top w:val="single" w:sz="8" w:space="0" w:color="auto"/>
              <w:left w:val="nil"/>
              <w:bottom w:val="nil"/>
              <w:right w:val="single" w:sz="4" w:space="0" w:color="auto"/>
            </w:tcBorders>
            <w:shd w:val="clear" w:color="auto" w:fill="auto"/>
            <w:noWrap/>
            <w:vAlign w:val="center"/>
          </w:tcPr>
          <w:p w14:paraId="5534BCA1" w14:textId="514666DD"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#VALUE!</w:t>
            </w:r>
          </w:p>
        </w:tc>
        <w:tc>
          <w:tcPr>
            <w:tcW w:w="1237" w:type="dxa"/>
            <w:gridSpan w:val="2"/>
            <w:tcBorders>
              <w:top w:val="single" w:sz="8" w:space="0" w:color="auto"/>
              <w:left w:val="nil"/>
              <w:bottom w:val="nil"/>
              <w:right w:val="nil"/>
            </w:tcBorders>
            <w:shd w:val="clear" w:color="auto" w:fill="auto"/>
            <w:noWrap/>
            <w:vAlign w:val="center"/>
          </w:tcPr>
          <w:p w14:paraId="63353C96" w14:textId="3342531D"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c>
          <w:tcPr>
            <w:tcW w:w="1237" w:type="dxa"/>
            <w:tcBorders>
              <w:top w:val="single" w:sz="8" w:space="0" w:color="auto"/>
              <w:left w:val="nil"/>
              <w:bottom w:val="nil"/>
              <w:right w:val="nil"/>
            </w:tcBorders>
            <w:shd w:val="clear" w:color="auto" w:fill="auto"/>
            <w:noWrap/>
            <w:vAlign w:val="center"/>
          </w:tcPr>
          <w:p w14:paraId="0C622701" w14:textId="208DF02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#NUM!</w:t>
            </w:r>
          </w:p>
        </w:tc>
      </w:tr>
      <w:tr w:rsidR="000D41AE" w:rsidRPr="00522F18" w14:paraId="03E1B5F8" w14:textId="77777777" w:rsidTr="00474A51">
        <w:trPr>
          <w:gridAfter w:val="1"/>
          <w:wAfter w:w="7" w:type="dxa"/>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1FA480E2" w14:textId="77777777"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1017" w:type="dxa"/>
            <w:gridSpan w:val="2"/>
            <w:tcBorders>
              <w:top w:val="single" w:sz="8" w:space="0" w:color="auto"/>
              <w:left w:val="single" w:sz="8" w:space="0" w:color="auto"/>
              <w:bottom w:val="single" w:sz="8" w:space="0" w:color="auto"/>
              <w:right w:val="nil"/>
            </w:tcBorders>
            <w:shd w:val="clear" w:color="auto" w:fill="auto"/>
            <w:noWrap/>
            <w:vAlign w:val="center"/>
          </w:tcPr>
          <w:p w14:paraId="04F1274F" w14:textId="12550023"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-1.40%</w:t>
            </w:r>
          </w:p>
        </w:tc>
        <w:tc>
          <w:tcPr>
            <w:tcW w:w="1017" w:type="dxa"/>
            <w:gridSpan w:val="2"/>
            <w:tcBorders>
              <w:top w:val="single" w:sz="8" w:space="0" w:color="auto"/>
              <w:left w:val="nil"/>
              <w:bottom w:val="single" w:sz="8" w:space="0" w:color="auto"/>
              <w:right w:val="nil"/>
            </w:tcBorders>
            <w:shd w:val="clear" w:color="auto" w:fill="auto"/>
            <w:noWrap/>
            <w:vAlign w:val="center"/>
          </w:tcPr>
          <w:p w14:paraId="327DC6EF" w14:textId="4210ED0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-0.52%</w:t>
            </w:r>
          </w:p>
        </w:tc>
        <w:tc>
          <w:tcPr>
            <w:tcW w:w="1017" w:type="dxa"/>
            <w:gridSpan w:val="3"/>
            <w:tcBorders>
              <w:top w:val="single" w:sz="8" w:space="0" w:color="auto"/>
              <w:left w:val="nil"/>
              <w:bottom w:val="single" w:sz="8" w:space="0" w:color="auto"/>
              <w:right w:val="single" w:sz="4" w:space="0" w:color="auto"/>
            </w:tcBorders>
            <w:shd w:val="clear" w:color="auto" w:fill="auto"/>
            <w:noWrap/>
            <w:vAlign w:val="center"/>
          </w:tcPr>
          <w:p w14:paraId="1E45925F" w14:textId="23C237B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-1.05%</w:t>
            </w:r>
          </w:p>
        </w:tc>
        <w:tc>
          <w:tcPr>
            <w:tcW w:w="1237" w:type="dxa"/>
            <w:gridSpan w:val="2"/>
            <w:tcBorders>
              <w:top w:val="single" w:sz="8" w:space="0" w:color="auto"/>
              <w:left w:val="nil"/>
              <w:bottom w:val="single" w:sz="8" w:space="0" w:color="auto"/>
              <w:right w:val="nil"/>
            </w:tcBorders>
            <w:shd w:val="clear" w:color="auto" w:fill="auto"/>
            <w:noWrap/>
            <w:vAlign w:val="center"/>
          </w:tcPr>
          <w:p w14:paraId="6E0D0E4A" w14:textId="638CA15C"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103%</w:t>
            </w:r>
          </w:p>
        </w:tc>
        <w:tc>
          <w:tcPr>
            <w:tcW w:w="1237" w:type="dxa"/>
            <w:tcBorders>
              <w:top w:val="single" w:sz="8" w:space="0" w:color="auto"/>
              <w:left w:val="nil"/>
              <w:bottom w:val="single" w:sz="8" w:space="0" w:color="auto"/>
              <w:right w:val="single" w:sz="8" w:space="0" w:color="auto"/>
            </w:tcBorders>
            <w:shd w:val="clear" w:color="auto" w:fill="auto"/>
            <w:noWrap/>
            <w:vAlign w:val="center"/>
          </w:tcPr>
          <w:p w14:paraId="05EA2D8A" w14:textId="04DB6965" w:rsidR="000D41AE" w:rsidRPr="00522F18" w:rsidRDefault="000D41AE" w:rsidP="000D4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eastAsia="Malgun Gothic" w:hAnsi="Arial" w:cs="Arial"/>
                <w:color w:val="000000"/>
                <w:sz w:val="18"/>
                <w:szCs w:val="18"/>
              </w:rPr>
              <w:t>110%</w:t>
            </w:r>
          </w:p>
        </w:tc>
      </w:tr>
      <w:bookmarkEnd w:id="2"/>
    </w:tbl>
    <w:p w14:paraId="069A5C23" w14:textId="77777777" w:rsidR="000D41AE" w:rsidRPr="00474A51" w:rsidRDefault="000D41AE" w:rsidP="00474A51">
      <w:pPr>
        <w:rPr>
          <w:lang w:val="en-CA"/>
        </w:rPr>
      </w:pPr>
    </w:p>
    <w:p w14:paraId="6EBDFE91" w14:textId="47087C04" w:rsidR="00E04EC5" w:rsidRDefault="00AA3585" w:rsidP="00E04EC5">
      <w:pPr>
        <w:pStyle w:val="Heading2"/>
        <w:rPr>
          <w:lang w:val="en-CA"/>
        </w:rPr>
      </w:pPr>
      <w:r>
        <w:rPr>
          <w:lang w:val="en-CA"/>
        </w:rPr>
        <w:t>Comple</w:t>
      </w:r>
      <w:r w:rsidR="00E04EC5">
        <w:rPr>
          <w:lang w:val="en-CA"/>
        </w:rPr>
        <w:t>mentary results of using zero MV to locate the collocated block</w:t>
      </w:r>
    </w:p>
    <w:p w14:paraId="0A9D1910" w14:textId="30F91A69" w:rsidR="00305843" w:rsidRDefault="00846448" w:rsidP="00E04EC5">
      <w:pPr>
        <w:rPr>
          <w:lang w:val="en-CA"/>
        </w:rPr>
      </w:pPr>
      <w:r>
        <w:rPr>
          <w:lang w:val="en-CA"/>
        </w:rPr>
        <w:t xml:space="preserve">In the proposed solution, the MV of the selected spatial neighboring block is used to determine </w:t>
      </w:r>
      <w:r w:rsidR="00305843">
        <w:rPr>
          <w:lang w:val="en-CA"/>
        </w:rPr>
        <w:t>t</w:t>
      </w:r>
      <w:r>
        <w:rPr>
          <w:lang w:val="en-CA"/>
        </w:rPr>
        <w:t>he collocated block in the collocated picture.</w:t>
      </w:r>
      <w:r w:rsidR="00305843">
        <w:rPr>
          <w:lang w:val="en-CA"/>
        </w:rPr>
        <w:t xml:space="preserve"> Therefore, different from the TMVP in the HEVC, the position of the derived collocated block may </w:t>
      </w:r>
      <w:r w:rsidR="00645EC9">
        <w:rPr>
          <w:lang w:val="en-CA"/>
        </w:rPr>
        <w:t xml:space="preserve">not </w:t>
      </w:r>
      <w:r w:rsidR="00305843">
        <w:rPr>
          <w:lang w:val="en-CA"/>
        </w:rPr>
        <w:t xml:space="preserve">be always in the center of the current CU. To illustrate the performance impact of this change, complementary results are provided in the table below, where the anchor is the results of VTM-1.0 with the ATMVP being enabled and the test is the results of the anchor plus always using the center position of the current CU to find the collocated block </w:t>
      </w:r>
    </w:p>
    <w:p w14:paraId="28477399"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02465B75"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1185D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7ED66750" w14:textId="5B26D35B"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AA3585">
              <w:rPr>
                <w:rFonts w:ascii="Arial" w:hAnsi="Arial" w:cs="Arial"/>
                <w:b/>
                <w:bCs/>
                <w:color w:val="000000"/>
                <w:sz w:val="18"/>
                <w:szCs w:val="18"/>
              </w:rPr>
              <w:t>Over VTM-1.0 + ATMVP</w:t>
            </w:r>
          </w:p>
        </w:tc>
      </w:tr>
      <w:tr w:rsidR="00AA3585" w:rsidRPr="00AA3585" w14:paraId="19533B29"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02F407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0FC9E2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F14E94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04566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3176B76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EncT</w:t>
            </w:r>
          </w:p>
        </w:tc>
        <w:tc>
          <w:tcPr>
            <w:tcW w:w="999" w:type="dxa"/>
            <w:tcBorders>
              <w:top w:val="nil"/>
              <w:left w:val="nil"/>
              <w:bottom w:val="single" w:sz="8" w:space="0" w:color="auto"/>
              <w:right w:val="single" w:sz="4" w:space="0" w:color="auto"/>
            </w:tcBorders>
            <w:shd w:val="clear" w:color="auto" w:fill="auto"/>
            <w:noWrap/>
            <w:vAlign w:val="center"/>
            <w:hideMark/>
          </w:tcPr>
          <w:p w14:paraId="32664AE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DecT</w:t>
            </w:r>
          </w:p>
        </w:tc>
      </w:tr>
      <w:tr w:rsidR="00AA3585" w:rsidRPr="00AA3585" w14:paraId="635A9152"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91147D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16FD18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069E34D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0.24%</w:t>
            </w:r>
          </w:p>
        </w:tc>
        <w:tc>
          <w:tcPr>
            <w:tcW w:w="1101" w:type="dxa"/>
            <w:tcBorders>
              <w:top w:val="nil"/>
              <w:left w:val="nil"/>
              <w:bottom w:val="nil"/>
              <w:right w:val="single" w:sz="4" w:space="0" w:color="auto"/>
            </w:tcBorders>
            <w:shd w:val="clear" w:color="auto" w:fill="auto"/>
            <w:noWrap/>
            <w:vAlign w:val="center"/>
            <w:hideMark/>
          </w:tcPr>
          <w:p w14:paraId="7E5CB9A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64BD8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66BC5D7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260C37F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485D0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3CA1822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1B0B384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0.22%</w:t>
            </w:r>
          </w:p>
        </w:tc>
        <w:tc>
          <w:tcPr>
            <w:tcW w:w="1101" w:type="dxa"/>
            <w:tcBorders>
              <w:top w:val="nil"/>
              <w:left w:val="nil"/>
              <w:bottom w:val="nil"/>
              <w:right w:val="single" w:sz="4" w:space="0" w:color="auto"/>
            </w:tcBorders>
            <w:shd w:val="clear" w:color="auto" w:fill="auto"/>
            <w:noWrap/>
            <w:vAlign w:val="center"/>
            <w:hideMark/>
          </w:tcPr>
          <w:p w14:paraId="187B16B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52469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20E256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74AD29F"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DCBF99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5533D1A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0.12%</w:t>
            </w:r>
          </w:p>
        </w:tc>
        <w:tc>
          <w:tcPr>
            <w:tcW w:w="1101" w:type="dxa"/>
            <w:tcBorders>
              <w:top w:val="nil"/>
              <w:left w:val="nil"/>
              <w:bottom w:val="nil"/>
              <w:right w:val="nil"/>
            </w:tcBorders>
            <w:shd w:val="clear" w:color="auto" w:fill="auto"/>
            <w:noWrap/>
            <w:vAlign w:val="center"/>
            <w:hideMark/>
          </w:tcPr>
          <w:p w14:paraId="3FFFCB4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5326AFD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999" w:type="dxa"/>
            <w:tcBorders>
              <w:top w:val="nil"/>
              <w:left w:val="nil"/>
              <w:bottom w:val="nil"/>
              <w:right w:val="nil"/>
            </w:tcBorders>
            <w:shd w:val="clear" w:color="auto" w:fill="auto"/>
            <w:noWrap/>
            <w:vAlign w:val="center"/>
            <w:hideMark/>
          </w:tcPr>
          <w:p w14:paraId="0E35DDA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4383ED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r w:rsidR="00AA3585" w:rsidRPr="00AA3585" w14:paraId="138CAA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C7EE2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3AC3051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nil"/>
            </w:tcBorders>
            <w:shd w:val="clear" w:color="auto" w:fill="auto"/>
            <w:noWrap/>
            <w:vAlign w:val="center"/>
            <w:hideMark/>
          </w:tcPr>
          <w:p w14:paraId="66A7019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FF608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999" w:type="dxa"/>
            <w:tcBorders>
              <w:top w:val="nil"/>
              <w:left w:val="nil"/>
              <w:bottom w:val="nil"/>
              <w:right w:val="nil"/>
            </w:tcBorders>
            <w:shd w:val="clear" w:color="auto" w:fill="auto"/>
            <w:noWrap/>
            <w:vAlign w:val="center"/>
            <w:hideMark/>
          </w:tcPr>
          <w:p w14:paraId="0CAE2B5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0C292F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r w:rsidR="00AA3585" w:rsidRPr="00AA3585" w14:paraId="053CBCD4"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67E86B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0F03494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0C1F6CC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2C9DFB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43BD57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51C4C81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40B7557"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624B3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490384E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1101" w:type="dxa"/>
            <w:tcBorders>
              <w:top w:val="single" w:sz="8" w:space="0" w:color="auto"/>
              <w:left w:val="nil"/>
              <w:bottom w:val="nil"/>
              <w:right w:val="nil"/>
            </w:tcBorders>
            <w:shd w:val="clear" w:color="auto" w:fill="auto"/>
            <w:noWrap/>
            <w:vAlign w:val="center"/>
            <w:hideMark/>
          </w:tcPr>
          <w:p w14:paraId="270F8AB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0.23%</w:t>
            </w:r>
          </w:p>
        </w:tc>
        <w:tc>
          <w:tcPr>
            <w:tcW w:w="1101" w:type="dxa"/>
            <w:tcBorders>
              <w:top w:val="single" w:sz="8" w:space="0" w:color="auto"/>
              <w:left w:val="nil"/>
              <w:bottom w:val="nil"/>
              <w:right w:val="single" w:sz="4" w:space="0" w:color="auto"/>
            </w:tcBorders>
            <w:shd w:val="clear" w:color="auto" w:fill="auto"/>
            <w:noWrap/>
            <w:vAlign w:val="center"/>
            <w:hideMark/>
          </w:tcPr>
          <w:p w14:paraId="1A4A13D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999" w:type="dxa"/>
            <w:tcBorders>
              <w:top w:val="single" w:sz="8" w:space="0" w:color="auto"/>
              <w:left w:val="nil"/>
              <w:bottom w:val="nil"/>
              <w:right w:val="nil"/>
            </w:tcBorders>
            <w:shd w:val="clear" w:color="auto" w:fill="auto"/>
            <w:noWrap/>
            <w:vAlign w:val="center"/>
            <w:hideMark/>
          </w:tcPr>
          <w:p w14:paraId="26E79B7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nil"/>
              <w:right w:val="single" w:sz="4" w:space="0" w:color="auto"/>
            </w:tcBorders>
            <w:shd w:val="clear" w:color="auto" w:fill="auto"/>
            <w:noWrap/>
            <w:vAlign w:val="center"/>
            <w:hideMark/>
          </w:tcPr>
          <w:p w14:paraId="1E42CEF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51DA2B6B"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6A12B4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005FDC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single" w:sz="8" w:space="0" w:color="auto"/>
              <w:left w:val="nil"/>
              <w:bottom w:val="single" w:sz="4" w:space="0" w:color="auto"/>
              <w:right w:val="nil"/>
            </w:tcBorders>
            <w:shd w:val="clear" w:color="auto" w:fill="auto"/>
            <w:noWrap/>
            <w:vAlign w:val="center"/>
            <w:hideMark/>
          </w:tcPr>
          <w:p w14:paraId="70E4F9C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1B50371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0.26%</w:t>
            </w:r>
          </w:p>
        </w:tc>
        <w:tc>
          <w:tcPr>
            <w:tcW w:w="999" w:type="dxa"/>
            <w:tcBorders>
              <w:top w:val="single" w:sz="8" w:space="0" w:color="auto"/>
              <w:left w:val="nil"/>
              <w:bottom w:val="single" w:sz="4" w:space="0" w:color="auto"/>
              <w:right w:val="nil"/>
            </w:tcBorders>
            <w:shd w:val="clear" w:color="auto" w:fill="auto"/>
            <w:noWrap/>
            <w:vAlign w:val="center"/>
            <w:hideMark/>
          </w:tcPr>
          <w:p w14:paraId="6F5F474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353F20C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bl>
    <w:p w14:paraId="53E1ACEB" w14:textId="1AFCB20C" w:rsidR="00305843" w:rsidRDefault="00305843"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4B2DEA9E"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7A916A0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379E3397" w14:textId="7ECE5BB5"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AA3585">
              <w:rPr>
                <w:rFonts w:ascii="Arial" w:hAnsi="Arial" w:cs="Arial"/>
                <w:b/>
                <w:bCs/>
                <w:color w:val="000000"/>
                <w:sz w:val="18"/>
                <w:szCs w:val="18"/>
              </w:rPr>
              <w:t>Over VTM-1.0 + ATMVP</w:t>
            </w:r>
          </w:p>
        </w:tc>
      </w:tr>
      <w:tr w:rsidR="00AA3585" w:rsidRPr="00AA3585" w14:paraId="436032C4"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3B8E832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654AE54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054BD5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4F315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E25BF9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EncT</w:t>
            </w:r>
          </w:p>
        </w:tc>
        <w:tc>
          <w:tcPr>
            <w:tcW w:w="999" w:type="dxa"/>
            <w:tcBorders>
              <w:top w:val="nil"/>
              <w:left w:val="nil"/>
              <w:bottom w:val="single" w:sz="8" w:space="0" w:color="auto"/>
              <w:right w:val="single" w:sz="4" w:space="0" w:color="auto"/>
            </w:tcBorders>
            <w:shd w:val="clear" w:color="auto" w:fill="auto"/>
            <w:noWrap/>
            <w:vAlign w:val="center"/>
            <w:hideMark/>
          </w:tcPr>
          <w:p w14:paraId="0934A3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DecT</w:t>
            </w:r>
          </w:p>
        </w:tc>
      </w:tr>
      <w:tr w:rsidR="00AA3585" w:rsidRPr="00AA3585" w14:paraId="075C8013"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C886B8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7891400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77532D2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single" w:sz="4" w:space="0" w:color="auto"/>
            </w:tcBorders>
            <w:shd w:val="clear" w:color="auto" w:fill="auto"/>
            <w:noWrap/>
            <w:vAlign w:val="center"/>
            <w:hideMark/>
          </w:tcPr>
          <w:p w14:paraId="4CF829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76B683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1E88F6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r>
      <w:tr w:rsidR="00AA3585" w:rsidRPr="00AA3585" w14:paraId="0705EDEA"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2AA059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4FA422A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66D33DF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50FDD60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35095A9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42E5DAC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8BD4C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984EE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4BC3F21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0.03%</w:t>
            </w:r>
          </w:p>
        </w:tc>
        <w:tc>
          <w:tcPr>
            <w:tcW w:w="1101" w:type="dxa"/>
            <w:tcBorders>
              <w:top w:val="nil"/>
              <w:left w:val="nil"/>
              <w:bottom w:val="nil"/>
              <w:right w:val="nil"/>
            </w:tcBorders>
            <w:shd w:val="clear" w:color="auto" w:fill="auto"/>
            <w:noWrap/>
            <w:vAlign w:val="center"/>
            <w:hideMark/>
          </w:tcPr>
          <w:p w14:paraId="372BB83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3462D7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999" w:type="dxa"/>
            <w:tcBorders>
              <w:top w:val="nil"/>
              <w:left w:val="nil"/>
              <w:bottom w:val="nil"/>
              <w:right w:val="nil"/>
            </w:tcBorders>
            <w:shd w:val="clear" w:color="auto" w:fill="auto"/>
            <w:noWrap/>
            <w:vAlign w:val="center"/>
            <w:hideMark/>
          </w:tcPr>
          <w:p w14:paraId="564AAC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09C5EA6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76C41C09"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1354B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54B03F1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nil"/>
              <w:left w:val="nil"/>
              <w:bottom w:val="nil"/>
              <w:right w:val="nil"/>
            </w:tcBorders>
            <w:shd w:val="clear" w:color="auto" w:fill="auto"/>
            <w:noWrap/>
            <w:vAlign w:val="center"/>
            <w:hideMark/>
          </w:tcPr>
          <w:p w14:paraId="0872031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18ED751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0.05%</w:t>
            </w:r>
          </w:p>
        </w:tc>
        <w:tc>
          <w:tcPr>
            <w:tcW w:w="999" w:type="dxa"/>
            <w:tcBorders>
              <w:top w:val="nil"/>
              <w:left w:val="nil"/>
              <w:bottom w:val="nil"/>
              <w:right w:val="nil"/>
            </w:tcBorders>
            <w:shd w:val="clear" w:color="auto" w:fill="auto"/>
            <w:noWrap/>
            <w:vAlign w:val="center"/>
            <w:hideMark/>
          </w:tcPr>
          <w:p w14:paraId="68B247E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A7E350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3F2EAF0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C7479B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7B6DF91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nil"/>
              <w:left w:val="nil"/>
              <w:bottom w:val="nil"/>
              <w:right w:val="nil"/>
            </w:tcBorders>
            <w:shd w:val="clear" w:color="auto" w:fill="auto"/>
            <w:noWrap/>
            <w:vAlign w:val="center"/>
            <w:hideMark/>
          </w:tcPr>
          <w:p w14:paraId="44F97CC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0.34%</w:t>
            </w:r>
          </w:p>
        </w:tc>
        <w:tc>
          <w:tcPr>
            <w:tcW w:w="1101" w:type="dxa"/>
            <w:tcBorders>
              <w:top w:val="nil"/>
              <w:left w:val="nil"/>
              <w:bottom w:val="nil"/>
              <w:right w:val="single" w:sz="4" w:space="0" w:color="auto"/>
            </w:tcBorders>
            <w:shd w:val="clear" w:color="auto" w:fill="auto"/>
            <w:noWrap/>
            <w:vAlign w:val="center"/>
            <w:hideMark/>
          </w:tcPr>
          <w:p w14:paraId="3235031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nil"/>
              <w:left w:val="nil"/>
              <w:bottom w:val="nil"/>
              <w:right w:val="nil"/>
            </w:tcBorders>
            <w:shd w:val="clear" w:color="auto" w:fill="auto"/>
            <w:noWrap/>
            <w:vAlign w:val="center"/>
            <w:hideMark/>
          </w:tcPr>
          <w:p w14:paraId="36C340B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7B95DC3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103%</w:t>
            </w:r>
          </w:p>
        </w:tc>
      </w:tr>
      <w:tr w:rsidR="00AA3585" w:rsidRPr="00AA3585" w14:paraId="2BA02751"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CFD997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lastRenderedPageBreak/>
              <w:t>Overall</w:t>
            </w:r>
          </w:p>
        </w:tc>
        <w:tc>
          <w:tcPr>
            <w:tcW w:w="1101" w:type="dxa"/>
            <w:tcBorders>
              <w:top w:val="single" w:sz="8" w:space="0" w:color="auto"/>
              <w:left w:val="single" w:sz="4" w:space="0" w:color="auto"/>
              <w:bottom w:val="nil"/>
              <w:right w:val="nil"/>
            </w:tcBorders>
            <w:shd w:val="clear" w:color="auto" w:fill="auto"/>
            <w:noWrap/>
            <w:vAlign w:val="center"/>
            <w:hideMark/>
          </w:tcPr>
          <w:p w14:paraId="27F4BEE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nil"/>
              <w:right w:val="nil"/>
            </w:tcBorders>
            <w:shd w:val="clear" w:color="auto" w:fill="auto"/>
            <w:noWrap/>
            <w:vAlign w:val="center"/>
            <w:hideMark/>
          </w:tcPr>
          <w:p w14:paraId="734D3E2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1101" w:type="dxa"/>
            <w:tcBorders>
              <w:top w:val="single" w:sz="8" w:space="0" w:color="auto"/>
              <w:left w:val="nil"/>
              <w:bottom w:val="nil"/>
              <w:right w:val="single" w:sz="4" w:space="0" w:color="auto"/>
            </w:tcBorders>
            <w:shd w:val="clear" w:color="auto" w:fill="auto"/>
            <w:noWrap/>
            <w:vAlign w:val="center"/>
            <w:hideMark/>
          </w:tcPr>
          <w:p w14:paraId="7557010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0.20%</w:t>
            </w:r>
          </w:p>
        </w:tc>
        <w:tc>
          <w:tcPr>
            <w:tcW w:w="999" w:type="dxa"/>
            <w:tcBorders>
              <w:top w:val="single" w:sz="8" w:space="0" w:color="auto"/>
              <w:left w:val="nil"/>
              <w:bottom w:val="nil"/>
              <w:right w:val="nil"/>
            </w:tcBorders>
            <w:shd w:val="clear" w:color="auto" w:fill="auto"/>
            <w:noWrap/>
            <w:vAlign w:val="center"/>
            <w:hideMark/>
          </w:tcPr>
          <w:p w14:paraId="25CFBB9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nil"/>
              <w:right w:val="single" w:sz="4" w:space="0" w:color="auto"/>
            </w:tcBorders>
            <w:shd w:val="clear" w:color="auto" w:fill="auto"/>
            <w:noWrap/>
            <w:vAlign w:val="center"/>
            <w:hideMark/>
          </w:tcPr>
          <w:p w14:paraId="2D5B88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A947BE2"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110B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AF87BC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1101" w:type="dxa"/>
            <w:tcBorders>
              <w:top w:val="single" w:sz="8" w:space="0" w:color="auto"/>
              <w:left w:val="nil"/>
              <w:bottom w:val="single" w:sz="4" w:space="0" w:color="auto"/>
              <w:right w:val="nil"/>
            </w:tcBorders>
            <w:shd w:val="clear" w:color="auto" w:fill="auto"/>
            <w:noWrap/>
            <w:vAlign w:val="center"/>
            <w:hideMark/>
          </w:tcPr>
          <w:p w14:paraId="69B15C0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542477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single" w:sz="8" w:space="0" w:color="auto"/>
              <w:left w:val="nil"/>
              <w:bottom w:val="single" w:sz="4" w:space="0" w:color="auto"/>
              <w:right w:val="nil"/>
            </w:tcBorders>
            <w:shd w:val="clear" w:color="auto" w:fill="auto"/>
            <w:noWrap/>
            <w:vAlign w:val="center"/>
            <w:hideMark/>
          </w:tcPr>
          <w:p w14:paraId="16082B4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527055B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bl>
    <w:p w14:paraId="6D38DC6E" w14:textId="3C283D2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6F54C4">
        <w:rPr>
          <w:lang w:val="en-CA"/>
        </w:rPr>
        <w:t>References</w:t>
      </w:r>
    </w:p>
    <w:p w14:paraId="758DC9AA" w14:textId="79F881F7" w:rsidR="00860A4A" w:rsidRPr="001F4BF6" w:rsidRDefault="00860A4A" w:rsidP="004E2700">
      <w:pPr>
        <w:pStyle w:val="References"/>
        <w:jc w:val="both"/>
        <w:rPr>
          <w:sz w:val="22"/>
          <w:szCs w:val="22"/>
        </w:rPr>
      </w:pPr>
      <w:bookmarkStart w:id="3" w:name="_Ref516585053"/>
      <w:bookmarkStart w:id="4" w:name="_Ref518065912"/>
      <w:r>
        <w:rPr>
          <w:sz w:val="22"/>
          <w:szCs w:val="22"/>
        </w:rPr>
        <w:t xml:space="preserve">BMS-1.0 reference software, </w:t>
      </w:r>
      <w:hyperlink r:id="rId17" w:history="1">
        <w:r>
          <w:rPr>
            <w:rStyle w:val="Hyperlink"/>
            <w:sz w:val="22"/>
            <w:szCs w:val="22"/>
          </w:rPr>
          <w:t>https://jvet.hhi.fraunhofer.de/svn/svn_VVCSoftware_BMS/tags/BMS-1.0/</w:t>
        </w:r>
      </w:hyperlink>
      <w:bookmarkEnd w:id="3"/>
      <w:r w:rsidR="001F4BF6">
        <w:t>.</w:t>
      </w:r>
      <w:bookmarkEnd w:id="4"/>
    </w:p>
    <w:p w14:paraId="0D434553" w14:textId="11343246" w:rsidR="001F4BF6" w:rsidRPr="009B569A" w:rsidRDefault="004E2700" w:rsidP="004E2700">
      <w:pPr>
        <w:pStyle w:val="References"/>
        <w:jc w:val="both"/>
        <w:rPr>
          <w:sz w:val="22"/>
          <w:szCs w:val="22"/>
        </w:rPr>
      </w:pPr>
      <w:bookmarkStart w:id="5" w:name="_Ref518050245"/>
      <w:r>
        <w:rPr>
          <w:sz w:val="22"/>
          <w:szCs w:val="22"/>
        </w:rPr>
        <w:t>H. Jang, J. Lim, J. Nam, S. Kim “</w:t>
      </w:r>
      <w:r w:rsidR="00A67603">
        <w:rPr>
          <w:sz w:val="22"/>
          <w:szCs w:val="22"/>
        </w:rPr>
        <w:t>CE4-2.6</w:t>
      </w:r>
      <w:r w:rsidRPr="004E2700">
        <w:rPr>
          <w:sz w:val="22"/>
          <w:szCs w:val="22"/>
        </w:rPr>
        <w:t>: Simplified ATMVP</w:t>
      </w:r>
      <w:r>
        <w:rPr>
          <w:sz w:val="22"/>
          <w:szCs w:val="22"/>
        </w:rPr>
        <w:t>”, JVET-K0079, July 2018, Ljubljana, Slovenia</w:t>
      </w:r>
      <w:r w:rsidR="001F4BF6" w:rsidRPr="009B569A">
        <w:rPr>
          <w:sz w:val="22"/>
          <w:szCs w:val="22"/>
        </w:rPr>
        <w:t>.</w:t>
      </w:r>
      <w:bookmarkEnd w:id="5"/>
    </w:p>
    <w:p w14:paraId="349679B6" w14:textId="7DDD2701" w:rsidR="00211AC0" w:rsidRPr="009B569A" w:rsidRDefault="009B569A" w:rsidP="004E2700">
      <w:pPr>
        <w:pStyle w:val="References"/>
        <w:jc w:val="both"/>
        <w:rPr>
          <w:sz w:val="22"/>
          <w:szCs w:val="22"/>
        </w:rPr>
      </w:pPr>
      <w:bookmarkStart w:id="6" w:name="_Ref518059823"/>
      <w:r>
        <w:rPr>
          <w:sz w:val="22"/>
          <w:szCs w:val="22"/>
        </w:rPr>
        <w:t>X. Xiu, Y. He, Y. Ye, “</w:t>
      </w:r>
      <w:r w:rsidRPr="009B569A">
        <w:rPr>
          <w:sz w:val="22"/>
          <w:szCs w:val="22"/>
        </w:rPr>
        <w:t>CE4.2.5: Simplifications on advanced temporal motion vector prediction (ATMVP)</w:t>
      </w:r>
      <w:r>
        <w:rPr>
          <w:sz w:val="22"/>
          <w:szCs w:val="22"/>
        </w:rPr>
        <w:t>”, JVET-K0341, July 2018, Ljubljana, Slovenia</w:t>
      </w:r>
      <w:r w:rsidR="00211AC0" w:rsidRPr="009B569A">
        <w:rPr>
          <w:sz w:val="22"/>
          <w:szCs w:val="22"/>
        </w:rPr>
        <w:t>.</w:t>
      </w:r>
      <w:bookmarkEnd w:id="6"/>
    </w:p>
    <w:p w14:paraId="103C7F60" w14:textId="344CD1E6" w:rsidR="00126FDC" w:rsidRPr="005C1D23" w:rsidRDefault="00126FDC" w:rsidP="004E2700">
      <w:pPr>
        <w:pStyle w:val="References"/>
        <w:jc w:val="both"/>
        <w:rPr>
          <w:sz w:val="22"/>
          <w:szCs w:val="22"/>
        </w:rPr>
      </w:pPr>
      <w:bookmarkStart w:id="7" w:name="_Ref518066334"/>
      <w:r w:rsidRPr="005C1D23">
        <w:rPr>
          <w:sz w:val="22"/>
          <w:szCs w:val="22"/>
        </w:rPr>
        <w:t>H. Yang, S. Liu, K. Zhang, “Description of Core Experiment 4 (CE4): Inter prediction and motion vector coding”, JVET-J1024, April 2018, San Diego, USA.</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671D1348" w:rsidR="00860A4A"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p w14:paraId="5660C002" w14:textId="3AECBDEA" w:rsidR="007F1F9B" w:rsidRDefault="007F1F9B" w:rsidP="007F1F9B">
      <w:pPr>
        <w:rPr>
          <w:b/>
          <w:szCs w:val="22"/>
          <w:lang w:val="en-CA"/>
        </w:rPr>
      </w:pPr>
      <w:r w:rsidRPr="007F1F9B">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17993AF" w14:textId="1E5EABD3" w:rsidR="007F1F9B" w:rsidRPr="00B20ECD" w:rsidRDefault="007F1F9B" w:rsidP="009234A5">
      <w:pPr>
        <w:rPr>
          <w:lang w:val="en-CA"/>
        </w:rPr>
      </w:pPr>
      <w:r w:rsidRPr="007F1F9B">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7F1F9B" w:rsidRPr="00B20EC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CEDF1" w14:textId="77777777" w:rsidR="007D18F5" w:rsidRDefault="007D18F5">
      <w:r>
        <w:separator/>
      </w:r>
    </w:p>
  </w:endnote>
  <w:endnote w:type="continuationSeparator" w:id="0">
    <w:p w14:paraId="6C59CC9D" w14:textId="77777777" w:rsidR="007D18F5" w:rsidRDefault="007D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458D80E" w:rsidR="00F26A2B" w:rsidRPr="00C00DDE" w:rsidRDefault="00F26A2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74A5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4A51">
      <w:rPr>
        <w:rStyle w:val="PageNumber"/>
        <w:noProof/>
      </w:rPr>
      <w:t>2018-07-14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96F67" w14:textId="77777777" w:rsidR="007D18F5" w:rsidRDefault="007D18F5">
      <w:r>
        <w:separator/>
      </w:r>
    </w:p>
  </w:footnote>
  <w:footnote w:type="continuationSeparator" w:id="0">
    <w:p w14:paraId="7FF6D17F" w14:textId="77777777" w:rsidR="007D18F5" w:rsidRDefault="007D1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FE"/>
    <w:rsid w:val="0002221A"/>
    <w:rsid w:val="000308A3"/>
    <w:rsid w:val="000458BC"/>
    <w:rsid w:val="00045C41"/>
    <w:rsid w:val="00046C03"/>
    <w:rsid w:val="00051F7D"/>
    <w:rsid w:val="00065039"/>
    <w:rsid w:val="00066A03"/>
    <w:rsid w:val="0007614F"/>
    <w:rsid w:val="00086ABF"/>
    <w:rsid w:val="000B0751"/>
    <w:rsid w:val="000B0C0F"/>
    <w:rsid w:val="000B1C6B"/>
    <w:rsid w:val="000B24E1"/>
    <w:rsid w:val="000B4FF9"/>
    <w:rsid w:val="000C09AC"/>
    <w:rsid w:val="000D2703"/>
    <w:rsid w:val="000D41AE"/>
    <w:rsid w:val="000E00F3"/>
    <w:rsid w:val="000E2556"/>
    <w:rsid w:val="000F158C"/>
    <w:rsid w:val="00102F3D"/>
    <w:rsid w:val="00113CD4"/>
    <w:rsid w:val="00117343"/>
    <w:rsid w:val="00124E38"/>
    <w:rsid w:val="0012580B"/>
    <w:rsid w:val="00126FDC"/>
    <w:rsid w:val="00131F90"/>
    <w:rsid w:val="0013458C"/>
    <w:rsid w:val="0013526E"/>
    <w:rsid w:val="00146152"/>
    <w:rsid w:val="00150C94"/>
    <w:rsid w:val="00155526"/>
    <w:rsid w:val="001669FC"/>
    <w:rsid w:val="0016719C"/>
    <w:rsid w:val="00171371"/>
    <w:rsid w:val="00175A24"/>
    <w:rsid w:val="00177E15"/>
    <w:rsid w:val="00187E58"/>
    <w:rsid w:val="001A297E"/>
    <w:rsid w:val="001A368E"/>
    <w:rsid w:val="001A7329"/>
    <w:rsid w:val="001A7714"/>
    <w:rsid w:val="001A792F"/>
    <w:rsid w:val="001B4E28"/>
    <w:rsid w:val="001B7CCC"/>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7BA7"/>
    <w:rsid w:val="0023011C"/>
    <w:rsid w:val="002375C1"/>
    <w:rsid w:val="00263398"/>
    <w:rsid w:val="00266F06"/>
    <w:rsid w:val="00275BCF"/>
    <w:rsid w:val="002760E2"/>
    <w:rsid w:val="00281D4E"/>
    <w:rsid w:val="0028788F"/>
    <w:rsid w:val="00291E36"/>
    <w:rsid w:val="00292257"/>
    <w:rsid w:val="002923DE"/>
    <w:rsid w:val="002A54E0"/>
    <w:rsid w:val="002B1595"/>
    <w:rsid w:val="002B191D"/>
    <w:rsid w:val="002C2B2C"/>
    <w:rsid w:val="002D0AF6"/>
    <w:rsid w:val="002D3B4D"/>
    <w:rsid w:val="002F164D"/>
    <w:rsid w:val="003021BC"/>
    <w:rsid w:val="00305843"/>
    <w:rsid w:val="00306206"/>
    <w:rsid w:val="00317D85"/>
    <w:rsid w:val="00322508"/>
    <w:rsid w:val="00327C56"/>
    <w:rsid w:val="003315A1"/>
    <w:rsid w:val="00335492"/>
    <w:rsid w:val="003373EC"/>
    <w:rsid w:val="00342FF4"/>
    <w:rsid w:val="00345BAE"/>
    <w:rsid w:val="00346148"/>
    <w:rsid w:val="00347E2C"/>
    <w:rsid w:val="00353BA5"/>
    <w:rsid w:val="00354E1D"/>
    <w:rsid w:val="003669EA"/>
    <w:rsid w:val="003706CC"/>
    <w:rsid w:val="00377710"/>
    <w:rsid w:val="003831E1"/>
    <w:rsid w:val="00383FD0"/>
    <w:rsid w:val="003A2D8E"/>
    <w:rsid w:val="003A7CE6"/>
    <w:rsid w:val="003C20E4"/>
    <w:rsid w:val="003C294A"/>
    <w:rsid w:val="003C4E04"/>
    <w:rsid w:val="003D6342"/>
    <w:rsid w:val="003D7410"/>
    <w:rsid w:val="003E6F90"/>
    <w:rsid w:val="003E73ED"/>
    <w:rsid w:val="003F2A73"/>
    <w:rsid w:val="003F5D0F"/>
    <w:rsid w:val="00412CDC"/>
    <w:rsid w:val="00414101"/>
    <w:rsid w:val="00414B92"/>
    <w:rsid w:val="004219CF"/>
    <w:rsid w:val="004234F0"/>
    <w:rsid w:val="0043195F"/>
    <w:rsid w:val="00433DDB"/>
    <w:rsid w:val="00435A29"/>
    <w:rsid w:val="00437619"/>
    <w:rsid w:val="00465A1E"/>
    <w:rsid w:val="00474A51"/>
    <w:rsid w:val="004A0EAE"/>
    <w:rsid w:val="004A2A63"/>
    <w:rsid w:val="004A59E6"/>
    <w:rsid w:val="004B210C"/>
    <w:rsid w:val="004D405F"/>
    <w:rsid w:val="004E2700"/>
    <w:rsid w:val="004E4CAC"/>
    <w:rsid w:val="004E4F4F"/>
    <w:rsid w:val="004E6789"/>
    <w:rsid w:val="004F61E3"/>
    <w:rsid w:val="00502E10"/>
    <w:rsid w:val="0051015C"/>
    <w:rsid w:val="005130D0"/>
    <w:rsid w:val="00516CF1"/>
    <w:rsid w:val="00522F18"/>
    <w:rsid w:val="00525884"/>
    <w:rsid w:val="00531AE9"/>
    <w:rsid w:val="005379D0"/>
    <w:rsid w:val="00550A66"/>
    <w:rsid w:val="005526DE"/>
    <w:rsid w:val="00567EC7"/>
    <w:rsid w:val="00570013"/>
    <w:rsid w:val="005755A9"/>
    <w:rsid w:val="005801A2"/>
    <w:rsid w:val="0058131C"/>
    <w:rsid w:val="005952A5"/>
    <w:rsid w:val="005A33A1"/>
    <w:rsid w:val="005B0C9B"/>
    <w:rsid w:val="005B217D"/>
    <w:rsid w:val="005C1D23"/>
    <w:rsid w:val="005C385F"/>
    <w:rsid w:val="005E1AC6"/>
    <w:rsid w:val="005E1EB7"/>
    <w:rsid w:val="005F6F1B"/>
    <w:rsid w:val="00615995"/>
    <w:rsid w:val="00615DF9"/>
    <w:rsid w:val="00616155"/>
    <w:rsid w:val="00624B33"/>
    <w:rsid w:val="0063041A"/>
    <w:rsid w:val="00630AA2"/>
    <w:rsid w:val="00640FA0"/>
    <w:rsid w:val="00645EC9"/>
    <w:rsid w:val="00646707"/>
    <w:rsid w:val="00657F7E"/>
    <w:rsid w:val="00662E58"/>
    <w:rsid w:val="00663170"/>
    <w:rsid w:val="006637F2"/>
    <w:rsid w:val="006642A5"/>
    <w:rsid w:val="00664DCF"/>
    <w:rsid w:val="00670C20"/>
    <w:rsid w:val="00677811"/>
    <w:rsid w:val="006A2CFC"/>
    <w:rsid w:val="006A43B2"/>
    <w:rsid w:val="006C1403"/>
    <w:rsid w:val="006C5D39"/>
    <w:rsid w:val="006D6D9B"/>
    <w:rsid w:val="006E2810"/>
    <w:rsid w:val="006E5417"/>
    <w:rsid w:val="006F0794"/>
    <w:rsid w:val="007023DE"/>
    <w:rsid w:val="00712F60"/>
    <w:rsid w:val="00713BDD"/>
    <w:rsid w:val="00720E3B"/>
    <w:rsid w:val="0073356F"/>
    <w:rsid w:val="00734DF5"/>
    <w:rsid w:val="00736B10"/>
    <w:rsid w:val="0074393F"/>
    <w:rsid w:val="00745F6B"/>
    <w:rsid w:val="0075220E"/>
    <w:rsid w:val="00753B94"/>
    <w:rsid w:val="0075585E"/>
    <w:rsid w:val="00770571"/>
    <w:rsid w:val="007768FF"/>
    <w:rsid w:val="007824D3"/>
    <w:rsid w:val="007833CA"/>
    <w:rsid w:val="0078587F"/>
    <w:rsid w:val="00786770"/>
    <w:rsid w:val="00796EE3"/>
    <w:rsid w:val="007A118D"/>
    <w:rsid w:val="007A2419"/>
    <w:rsid w:val="007A7D29"/>
    <w:rsid w:val="007B4AB8"/>
    <w:rsid w:val="007B5B60"/>
    <w:rsid w:val="007C5A1F"/>
    <w:rsid w:val="007C6C45"/>
    <w:rsid w:val="007D1181"/>
    <w:rsid w:val="007D18F5"/>
    <w:rsid w:val="007E01A3"/>
    <w:rsid w:val="007F1F8B"/>
    <w:rsid w:val="007F1F9B"/>
    <w:rsid w:val="007F67A1"/>
    <w:rsid w:val="007F6D84"/>
    <w:rsid w:val="00811C05"/>
    <w:rsid w:val="0081437A"/>
    <w:rsid w:val="00815948"/>
    <w:rsid w:val="008206C8"/>
    <w:rsid w:val="00832C77"/>
    <w:rsid w:val="00846448"/>
    <w:rsid w:val="00850BA1"/>
    <w:rsid w:val="008543FC"/>
    <w:rsid w:val="00860A4A"/>
    <w:rsid w:val="0086387C"/>
    <w:rsid w:val="00867AB3"/>
    <w:rsid w:val="00870E53"/>
    <w:rsid w:val="008749CA"/>
    <w:rsid w:val="00874A6C"/>
    <w:rsid w:val="00875030"/>
    <w:rsid w:val="00876C65"/>
    <w:rsid w:val="008771F8"/>
    <w:rsid w:val="00884097"/>
    <w:rsid w:val="008916C7"/>
    <w:rsid w:val="008A4B4C"/>
    <w:rsid w:val="008B3A04"/>
    <w:rsid w:val="008C2011"/>
    <w:rsid w:val="008C239F"/>
    <w:rsid w:val="008D13F8"/>
    <w:rsid w:val="008E480C"/>
    <w:rsid w:val="008F721E"/>
    <w:rsid w:val="00907757"/>
    <w:rsid w:val="009212B0"/>
    <w:rsid w:val="00921FA1"/>
    <w:rsid w:val="009234A5"/>
    <w:rsid w:val="00933453"/>
    <w:rsid w:val="009336F7"/>
    <w:rsid w:val="0093636C"/>
    <w:rsid w:val="009374A7"/>
    <w:rsid w:val="009535D3"/>
    <w:rsid w:val="00955F6D"/>
    <w:rsid w:val="00957E5B"/>
    <w:rsid w:val="0096431D"/>
    <w:rsid w:val="00977C16"/>
    <w:rsid w:val="00977F11"/>
    <w:rsid w:val="0098551D"/>
    <w:rsid w:val="0099518F"/>
    <w:rsid w:val="009A12E9"/>
    <w:rsid w:val="009A523D"/>
    <w:rsid w:val="009A7682"/>
    <w:rsid w:val="009B02A1"/>
    <w:rsid w:val="009B569A"/>
    <w:rsid w:val="009D0CC3"/>
    <w:rsid w:val="009D7CE6"/>
    <w:rsid w:val="009E046C"/>
    <w:rsid w:val="009F496B"/>
    <w:rsid w:val="00A00487"/>
    <w:rsid w:val="00A01439"/>
    <w:rsid w:val="00A02E61"/>
    <w:rsid w:val="00A059BB"/>
    <w:rsid w:val="00A05CFF"/>
    <w:rsid w:val="00A078F2"/>
    <w:rsid w:val="00A11A4E"/>
    <w:rsid w:val="00A13048"/>
    <w:rsid w:val="00A217CD"/>
    <w:rsid w:val="00A46843"/>
    <w:rsid w:val="00A52EB6"/>
    <w:rsid w:val="00A56B97"/>
    <w:rsid w:val="00A6093D"/>
    <w:rsid w:val="00A67603"/>
    <w:rsid w:val="00A74A6F"/>
    <w:rsid w:val="00A767DC"/>
    <w:rsid w:val="00A76A6D"/>
    <w:rsid w:val="00A83253"/>
    <w:rsid w:val="00A869F7"/>
    <w:rsid w:val="00A914EF"/>
    <w:rsid w:val="00A941B6"/>
    <w:rsid w:val="00AA3585"/>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33EE9"/>
    <w:rsid w:val="00B4194A"/>
    <w:rsid w:val="00B437E8"/>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B06"/>
    <w:rsid w:val="00B94C28"/>
    <w:rsid w:val="00BC10BA"/>
    <w:rsid w:val="00BC5AFD"/>
    <w:rsid w:val="00BF3BCE"/>
    <w:rsid w:val="00C00DDE"/>
    <w:rsid w:val="00C04F43"/>
    <w:rsid w:val="00C0609D"/>
    <w:rsid w:val="00C115AB"/>
    <w:rsid w:val="00C128BC"/>
    <w:rsid w:val="00C26CCB"/>
    <w:rsid w:val="00C30249"/>
    <w:rsid w:val="00C32F6D"/>
    <w:rsid w:val="00C36809"/>
    <w:rsid w:val="00C3723B"/>
    <w:rsid w:val="00C414BA"/>
    <w:rsid w:val="00C41B57"/>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EAB"/>
    <w:rsid w:val="00CD7A32"/>
    <w:rsid w:val="00CE5E02"/>
    <w:rsid w:val="00CF34DB"/>
    <w:rsid w:val="00CF558F"/>
    <w:rsid w:val="00D010C0"/>
    <w:rsid w:val="00D04566"/>
    <w:rsid w:val="00D073E2"/>
    <w:rsid w:val="00D10085"/>
    <w:rsid w:val="00D12951"/>
    <w:rsid w:val="00D20637"/>
    <w:rsid w:val="00D23F37"/>
    <w:rsid w:val="00D446EC"/>
    <w:rsid w:val="00D51BF0"/>
    <w:rsid w:val="00D531DB"/>
    <w:rsid w:val="00D54D01"/>
    <w:rsid w:val="00D55942"/>
    <w:rsid w:val="00D57574"/>
    <w:rsid w:val="00D640AF"/>
    <w:rsid w:val="00D720E2"/>
    <w:rsid w:val="00D807BF"/>
    <w:rsid w:val="00D82FCC"/>
    <w:rsid w:val="00D927AA"/>
    <w:rsid w:val="00DA17FC"/>
    <w:rsid w:val="00DA7887"/>
    <w:rsid w:val="00DB2C26"/>
    <w:rsid w:val="00DB4163"/>
    <w:rsid w:val="00DB5AC8"/>
    <w:rsid w:val="00DD02F4"/>
    <w:rsid w:val="00DD6622"/>
    <w:rsid w:val="00DE1C7C"/>
    <w:rsid w:val="00DE3320"/>
    <w:rsid w:val="00DE6B43"/>
    <w:rsid w:val="00DE6D6D"/>
    <w:rsid w:val="00DF24AE"/>
    <w:rsid w:val="00DF2F1F"/>
    <w:rsid w:val="00DF3636"/>
    <w:rsid w:val="00DF400A"/>
    <w:rsid w:val="00E01C0D"/>
    <w:rsid w:val="00E04EC5"/>
    <w:rsid w:val="00E103A0"/>
    <w:rsid w:val="00E11923"/>
    <w:rsid w:val="00E262D4"/>
    <w:rsid w:val="00E36250"/>
    <w:rsid w:val="00E47F2D"/>
    <w:rsid w:val="00E54511"/>
    <w:rsid w:val="00E57B07"/>
    <w:rsid w:val="00E61268"/>
    <w:rsid w:val="00E61DAC"/>
    <w:rsid w:val="00E72B80"/>
    <w:rsid w:val="00E75FE3"/>
    <w:rsid w:val="00E86C4C"/>
    <w:rsid w:val="00E907A3"/>
    <w:rsid w:val="00EA5AE0"/>
    <w:rsid w:val="00EB56E1"/>
    <w:rsid w:val="00EB7AB1"/>
    <w:rsid w:val="00EC14CA"/>
    <w:rsid w:val="00ED0655"/>
    <w:rsid w:val="00ED113F"/>
    <w:rsid w:val="00ED3797"/>
    <w:rsid w:val="00ED39BF"/>
    <w:rsid w:val="00EE7CD8"/>
    <w:rsid w:val="00EF0D34"/>
    <w:rsid w:val="00EF33D4"/>
    <w:rsid w:val="00EF48CC"/>
    <w:rsid w:val="00F00801"/>
    <w:rsid w:val="00F208AF"/>
    <w:rsid w:val="00F2488D"/>
    <w:rsid w:val="00F26A2B"/>
    <w:rsid w:val="00F32157"/>
    <w:rsid w:val="00F50C0F"/>
    <w:rsid w:val="00F601A0"/>
    <w:rsid w:val="00F712E9"/>
    <w:rsid w:val="00F72EB3"/>
    <w:rsid w:val="00F73032"/>
    <w:rsid w:val="00F747F8"/>
    <w:rsid w:val="00F848FC"/>
    <w:rsid w:val="00F85BCE"/>
    <w:rsid w:val="00F906F6"/>
    <w:rsid w:val="00F9282A"/>
    <w:rsid w:val="00F9439C"/>
    <w:rsid w:val="00F96BAD"/>
    <w:rsid w:val="00FA139D"/>
    <w:rsid w:val="00FA15F9"/>
    <w:rsid w:val="00FA537C"/>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D54AA0-CE05-43D3-9A49-5AFA34E30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character" w:customStyle="1" w:styleId="Mention1">
    <w:name w:val="Mention1"/>
    <w:uiPriority w:val="99"/>
    <w:semiHidden/>
    <w:unhideWhenUsed/>
    <w:rsid w:val="007F1F9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983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961231095">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enhuanbang@huawei.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ehyun.lim%7d@lge.com" TargetMode="External"/><Relationship Id="rId17"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hyperlink" Target="mailto:jianle.chen@huawei.com" TargetMode="External"/><Relationship Id="rId10" Type="http://schemas.openxmlformats.org/officeDocument/2006/relationships/hyperlink" Target="mailto:Xiaoyu.Xiu@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aitao.y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2D045-7659-440B-9D6D-131304D9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4</cp:revision>
  <cp:lastPrinted>1901-01-01T07:00:00Z</cp:lastPrinted>
  <dcterms:created xsi:type="dcterms:W3CDTF">2018-07-14T14:53:00Z</dcterms:created>
  <dcterms:modified xsi:type="dcterms:W3CDTF">2018-07-14T15:17:00Z</dcterms:modified>
</cp:coreProperties>
</file>