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77777777" w:rsidR="003662E3" w:rsidRPr="00DA4B86" w:rsidRDefault="003662E3" w:rsidP="003662E3">
            <w:pPr>
              <w:tabs>
                <w:tab w:val="left" w:pos="7200"/>
              </w:tabs>
              <w:spacing w:before="0"/>
              <w:rPr>
                <w:b/>
                <w:szCs w:val="22"/>
              </w:rPr>
            </w:pPr>
            <w:r w:rsidRPr="002C54A2">
              <w:rPr>
                <w:b/>
                <w:noProof/>
                <w:szCs w:val="22"/>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7628DA30" w:rsidR="003662E3" w:rsidRPr="00DA4B86" w:rsidRDefault="00450A76" w:rsidP="003662E3">
            <w:pPr>
              <w:tabs>
                <w:tab w:val="left" w:pos="7200"/>
              </w:tabs>
              <w:spacing w:before="0"/>
              <w:rPr>
                <w:b/>
                <w:szCs w:val="22"/>
              </w:rPr>
            </w:pPr>
            <w:r>
              <w:t>11th</w:t>
            </w:r>
            <w:r w:rsidRPr="00B648F1">
              <w:t xml:space="preserve"> Meeting: </w:t>
            </w:r>
            <w:r w:rsidRPr="00B57A23">
              <w:t>Ljubljana, SI, 10–18 July 2018</w:t>
            </w:r>
            <w:bookmarkStart w:id="0" w:name="_GoBack"/>
            <w:bookmarkEnd w:id="0"/>
          </w:p>
        </w:tc>
        <w:tc>
          <w:tcPr>
            <w:tcW w:w="3168" w:type="dxa"/>
          </w:tcPr>
          <w:p w14:paraId="246B7A18" w14:textId="335FE212" w:rsidR="003662E3" w:rsidRPr="00DA4B86" w:rsidRDefault="003662E3" w:rsidP="003662E3">
            <w:pPr>
              <w:tabs>
                <w:tab w:val="left" w:pos="7200"/>
              </w:tabs>
              <w:rPr>
                <w:u w:val="single"/>
              </w:rPr>
            </w:pPr>
            <w:r w:rsidRPr="00DA4B86">
              <w:t>Document: JVET-</w:t>
            </w:r>
            <w:r w:rsidR="00450A76">
              <w:t>K</w:t>
            </w:r>
            <w:r w:rsidR="00894780" w:rsidRPr="002210B9">
              <w:t>0338</w:t>
            </w:r>
          </w:p>
        </w:tc>
      </w:tr>
    </w:tbl>
    <w:p w14:paraId="557FED06" w14:textId="77777777" w:rsidR="003662E3" w:rsidRPr="00DA4B86" w:rsidRDefault="003662E3" w:rsidP="003662E3"/>
    <w:tbl>
      <w:tblPr>
        <w:tblW w:w="9576" w:type="dxa"/>
        <w:tblLayout w:type="fixed"/>
        <w:tblLook w:val="0000" w:firstRow="0" w:lastRow="0" w:firstColumn="0" w:lastColumn="0" w:noHBand="0" w:noVBand="0"/>
      </w:tblPr>
      <w:tblGrid>
        <w:gridCol w:w="1458"/>
        <w:gridCol w:w="3942"/>
        <w:gridCol w:w="990"/>
        <w:gridCol w:w="3186"/>
      </w:tblGrid>
      <w:tr w:rsidR="003662E3" w:rsidRPr="00DA4B86" w14:paraId="7AB5B689" w14:textId="77777777" w:rsidTr="00450A76">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7B5F4CE0" w:rsidR="003662E3" w:rsidRPr="00DA4B86" w:rsidRDefault="00450A76" w:rsidP="003662E3">
            <w:pPr>
              <w:spacing w:before="60" w:after="60"/>
              <w:rPr>
                <w:b/>
                <w:szCs w:val="22"/>
              </w:rPr>
            </w:pPr>
            <w:r w:rsidRPr="00D65944">
              <w:rPr>
                <w:rFonts w:hint="eastAsia"/>
                <w:b/>
                <w:szCs w:val="22"/>
                <w:lang w:eastAsia="ja-JP"/>
              </w:rPr>
              <w:t>CE</w:t>
            </w:r>
            <w:r>
              <w:rPr>
                <w:b/>
                <w:szCs w:val="22"/>
                <w:lang w:eastAsia="ja-JP"/>
              </w:rPr>
              <w:t>4.</w:t>
            </w:r>
            <w:r w:rsidR="00661001">
              <w:rPr>
                <w:b/>
                <w:szCs w:val="22"/>
                <w:lang w:eastAsia="ja-JP"/>
              </w:rPr>
              <w:t>2</w:t>
            </w:r>
            <w:r>
              <w:rPr>
                <w:b/>
                <w:szCs w:val="22"/>
                <w:lang w:eastAsia="ja-JP"/>
              </w:rPr>
              <w:t>.</w:t>
            </w:r>
            <w:r w:rsidR="00661001">
              <w:rPr>
                <w:b/>
                <w:szCs w:val="22"/>
                <w:lang w:eastAsia="ja-JP"/>
              </w:rPr>
              <w:t>16</w:t>
            </w:r>
            <w:r w:rsidRPr="00D65944">
              <w:rPr>
                <w:b/>
                <w:szCs w:val="22"/>
              </w:rPr>
              <w:t>:</w:t>
            </w:r>
            <w:r>
              <w:rPr>
                <w:b/>
                <w:szCs w:val="22"/>
              </w:rPr>
              <w:t xml:space="preserve"> </w:t>
            </w:r>
            <w:r w:rsidR="00661001">
              <w:rPr>
                <w:b/>
                <w:szCs w:val="22"/>
              </w:rPr>
              <w:t>Sub-block merge candidates in BMS and JEM</w:t>
            </w:r>
          </w:p>
        </w:tc>
      </w:tr>
      <w:tr w:rsidR="003662E3" w:rsidRPr="00DA4B86" w14:paraId="70470FE1" w14:textId="77777777" w:rsidTr="00450A76">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450A76">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450A76" w:rsidRPr="00DA4B86" w14:paraId="51C643C3" w14:textId="77777777" w:rsidTr="006076E4">
        <w:tc>
          <w:tcPr>
            <w:tcW w:w="1458" w:type="dxa"/>
          </w:tcPr>
          <w:p w14:paraId="4150342E" w14:textId="6876ED1F" w:rsidR="00450A76" w:rsidRPr="00DA4B86" w:rsidRDefault="00450A76" w:rsidP="00450A76">
            <w:pPr>
              <w:spacing w:before="60" w:after="60"/>
              <w:rPr>
                <w:i/>
                <w:szCs w:val="22"/>
              </w:rPr>
            </w:pPr>
            <w:r w:rsidRPr="005B217D">
              <w:rPr>
                <w:i/>
                <w:szCs w:val="22"/>
              </w:rPr>
              <w:t>Author(s) or</w:t>
            </w:r>
            <w:r w:rsidRPr="005B217D">
              <w:rPr>
                <w:i/>
                <w:szCs w:val="22"/>
              </w:rPr>
              <w:br/>
              <w:t>Contact(s):</w:t>
            </w:r>
          </w:p>
        </w:tc>
        <w:tc>
          <w:tcPr>
            <w:tcW w:w="3942" w:type="dxa"/>
          </w:tcPr>
          <w:p w14:paraId="2C113E69" w14:textId="1071BB22" w:rsidR="0000605E" w:rsidRDefault="0000605E" w:rsidP="0000605E">
            <w:pPr>
              <w:spacing w:before="60"/>
              <w:rPr>
                <w:szCs w:val="22"/>
              </w:rPr>
            </w:pPr>
            <w:r>
              <w:rPr>
                <w:szCs w:val="22"/>
              </w:rPr>
              <w:t xml:space="preserve">Yu Han, </w:t>
            </w:r>
            <w:r>
              <w:rPr>
                <w:szCs w:val="22"/>
                <w:lang w:val="en-US"/>
              </w:rPr>
              <w:t>Yan</w:t>
            </w:r>
            <w:r>
              <w:rPr>
                <w:szCs w:val="22"/>
              </w:rPr>
              <w:t xml:space="preserve"> Zhang, </w:t>
            </w:r>
          </w:p>
          <w:p w14:paraId="2C93FB64" w14:textId="77777777" w:rsidR="0000605E" w:rsidRDefault="0000605E" w:rsidP="0000605E">
            <w:pPr>
              <w:spacing w:before="60"/>
              <w:rPr>
                <w:szCs w:val="22"/>
              </w:rPr>
            </w:pPr>
            <w:r>
              <w:rPr>
                <w:szCs w:val="22"/>
              </w:rPr>
              <w:t xml:space="preserve">Chao-Hsiung Hung, Chun-Chi Chen, </w:t>
            </w:r>
          </w:p>
          <w:p w14:paraId="2FC9E1AB" w14:textId="03320259" w:rsidR="00450A76" w:rsidRDefault="0000605E" w:rsidP="00450A76">
            <w:pPr>
              <w:spacing w:before="60"/>
              <w:rPr>
                <w:szCs w:val="22"/>
              </w:rPr>
            </w:pPr>
            <w:r>
              <w:rPr>
                <w:szCs w:val="22"/>
              </w:rPr>
              <w:t>Wei-Jung Chien, Marta Karczewicz</w:t>
            </w:r>
            <w:r w:rsidR="00450A76" w:rsidRPr="005B217D">
              <w:rPr>
                <w:szCs w:val="22"/>
              </w:rPr>
              <w:br/>
            </w:r>
          </w:p>
          <w:p w14:paraId="6EE32FEA" w14:textId="77777777" w:rsidR="00450A76" w:rsidRPr="00D400EE" w:rsidRDefault="00450A76" w:rsidP="00450A76">
            <w:pPr>
              <w:spacing w:before="60"/>
              <w:rPr>
                <w:szCs w:val="22"/>
              </w:rPr>
            </w:pPr>
            <w:r w:rsidRPr="00D400EE">
              <w:rPr>
                <w:szCs w:val="22"/>
              </w:rPr>
              <w:t xml:space="preserve">5775 </w:t>
            </w:r>
            <w:proofErr w:type="spellStart"/>
            <w:r w:rsidRPr="00D400EE">
              <w:rPr>
                <w:szCs w:val="22"/>
              </w:rPr>
              <w:t>Morehouse</w:t>
            </w:r>
            <w:proofErr w:type="spellEnd"/>
            <w:r w:rsidRPr="00D400EE">
              <w:rPr>
                <w:szCs w:val="22"/>
              </w:rPr>
              <w:t xml:space="preserve"> Drive,</w:t>
            </w:r>
          </w:p>
          <w:p w14:paraId="69986733" w14:textId="1CB21933" w:rsidR="00450A76" w:rsidRPr="00DA4B86" w:rsidRDefault="00450A76" w:rsidP="00450A76">
            <w:pPr>
              <w:spacing w:before="60" w:after="60"/>
              <w:rPr>
                <w:sz w:val="20"/>
              </w:rPr>
            </w:pPr>
            <w:r w:rsidRPr="00D400EE">
              <w:rPr>
                <w:szCs w:val="22"/>
              </w:rPr>
              <w:t>San Diego, CA, U.S.A. 92121</w:t>
            </w:r>
          </w:p>
        </w:tc>
        <w:tc>
          <w:tcPr>
            <w:tcW w:w="990" w:type="dxa"/>
          </w:tcPr>
          <w:p w14:paraId="16BBF189" w14:textId="224A0B59" w:rsidR="00450A76" w:rsidRPr="00DA4B86" w:rsidRDefault="00450A76" w:rsidP="00450A76">
            <w:pPr>
              <w:spacing w:before="60" w:after="60"/>
              <w:rPr>
                <w:szCs w:val="22"/>
              </w:rPr>
            </w:pPr>
            <w:r w:rsidRPr="005B217D">
              <w:rPr>
                <w:szCs w:val="22"/>
              </w:rPr>
              <w:br/>
              <w:t>Tel:</w:t>
            </w:r>
            <w:r w:rsidRPr="005B217D">
              <w:rPr>
                <w:szCs w:val="22"/>
              </w:rPr>
              <w:br/>
              <w:t>Email:</w:t>
            </w:r>
          </w:p>
        </w:tc>
        <w:tc>
          <w:tcPr>
            <w:tcW w:w="3186" w:type="dxa"/>
          </w:tcPr>
          <w:p w14:paraId="1DBFAD49" w14:textId="2836AF46" w:rsidR="00450A76" w:rsidRDefault="00450A76" w:rsidP="00450A76">
            <w:pPr>
              <w:spacing w:before="60" w:after="60"/>
              <w:rPr>
                <w:rStyle w:val="Hyperlink"/>
                <w:szCs w:val="22"/>
              </w:rPr>
            </w:pPr>
            <w:r w:rsidRPr="005B217D">
              <w:rPr>
                <w:szCs w:val="22"/>
              </w:rPr>
              <w:br/>
            </w:r>
            <w:r>
              <w:rPr>
                <w:szCs w:val="22"/>
              </w:rPr>
              <w:t>+1-858-</w:t>
            </w:r>
            <w:r w:rsidR="00401EBD">
              <w:rPr>
                <w:szCs w:val="22"/>
              </w:rPr>
              <w:t>845</w:t>
            </w:r>
            <w:r>
              <w:rPr>
                <w:szCs w:val="22"/>
              </w:rPr>
              <w:t>-</w:t>
            </w:r>
            <w:r w:rsidR="00401EBD">
              <w:rPr>
                <w:szCs w:val="22"/>
              </w:rPr>
              <w:t>1795</w:t>
            </w:r>
            <w:r w:rsidRPr="005B217D">
              <w:rPr>
                <w:szCs w:val="22"/>
              </w:rPr>
              <w:br/>
            </w:r>
            <w:hyperlink r:id="rId10" w:history="1">
              <w:r w:rsidRPr="004724CD">
                <w:rPr>
                  <w:rStyle w:val="Hyperlink"/>
                  <w:szCs w:val="22"/>
                </w:rPr>
                <w:t>yuhan@qti.qualcomm.com</w:t>
              </w:r>
            </w:hyperlink>
          </w:p>
          <w:p w14:paraId="5D678B88" w14:textId="77777777" w:rsidR="00450A76" w:rsidRDefault="00450A76" w:rsidP="00450A76">
            <w:pPr>
              <w:spacing w:before="60" w:after="60"/>
              <w:rPr>
                <w:rStyle w:val="Hyperlink"/>
                <w:szCs w:val="22"/>
              </w:rPr>
            </w:pPr>
            <w:r w:rsidRPr="0091525F">
              <w:rPr>
                <w:rStyle w:val="Hyperlink"/>
                <w:szCs w:val="22"/>
              </w:rPr>
              <w:t>wchien@qti.qualcomm.com</w:t>
            </w:r>
          </w:p>
          <w:p w14:paraId="432DDEB9" w14:textId="458E9DF0" w:rsidR="00450A76" w:rsidRPr="00DA4B86" w:rsidRDefault="00450A76" w:rsidP="00450A76">
            <w:pPr>
              <w:spacing w:before="60" w:after="60"/>
              <w:rPr>
                <w:szCs w:val="22"/>
              </w:rPr>
            </w:pPr>
          </w:p>
        </w:tc>
      </w:tr>
      <w:tr w:rsidR="00450A76" w:rsidRPr="00DA4B86" w14:paraId="382285D5" w14:textId="77777777" w:rsidTr="00450A76">
        <w:tc>
          <w:tcPr>
            <w:tcW w:w="1458" w:type="dxa"/>
          </w:tcPr>
          <w:p w14:paraId="3E22608A" w14:textId="7CDBABEA" w:rsidR="00450A76" w:rsidRPr="00DA4B86" w:rsidRDefault="00450A76" w:rsidP="00450A76">
            <w:pPr>
              <w:spacing w:before="60" w:after="60"/>
              <w:rPr>
                <w:i/>
                <w:szCs w:val="22"/>
              </w:rPr>
            </w:pPr>
            <w:r w:rsidRPr="005B217D">
              <w:rPr>
                <w:i/>
                <w:szCs w:val="22"/>
              </w:rPr>
              <w:t>Source:</w:t>
            </w:r>
          </w:p>
        </w:tc>
        <w:tc>
          <w:tcPr>
            <w:tcW w:w="8118" w:type="dxa"/>
            <w:gridSpan w:val="3"/>
          </w:tcPr>
          <w:p w14:paraId="47DE59A9" w14:textId="67C6A500" w:rsidR="00450A76" w:rsidRPr="00DA4B86" w:rsidRDefault="00450A76" w:rsidP="00450A76">
            <w:pPr>
              <w:spacing w:before="60" w:after="60"/>
              <w:rPr>
                <w:szCs w:val="22"/>
              </w:rPr>
            </w:pPr>
            <w:r>
              <w:rPr>
                <w:szCs w:val="22"/>
              </w:rPr>
              <w:t xml:space="preserve">Qualcomm </w:t>
            </w:r>
            <w:r w:rsidRPr="00D400EE">
              <w:rPr>
                <w:szCs w:val="22"/>
              </w:rPr>
              <w:t>Incorporated</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Heading1"/>
        <w:numPr>
          <w:ilvl w:val="0"/>
          <w:numId w:val="0"/>
        </w:numPr>
        <w:ind w:left="432" w:hanging="432"/>
      </w:pPr>
      <w:bookmarkStart w:id="1" w:name="_Toc510453365"/>
      <w:r w:rsidRPr="00DA4B86">
        <w:t>Abstract</w:t>
      </w:r>
      <w:bookmarkEnd w:id="1"/>
    </w:p>
    <w:p w14:paraId="1EE20A3F" w14:textId="7DB06319" w:rsidR="003D6BE6" w:rsidRDefault="00EE41C0" w:rsidP="00C24224">
      <w:pPr>
        <w:jc w:val="both"/>
        <w:rPr>
          <w:lang w:eastAsia="zh-TW"/>
        </w:rPr>
      </w:pPr>
      <w:r>
        <w:rPr>
          <w:lang w:eastAsia="zh-TW"/>
        </w:rPr>
        <w:t>This contribution describes</w:t>
      </w:r>
      <w:r w:rsidR="006A1C8E">
        <w:rPr>
          <w:lang w:eastAsia="zh-TW"/>
        </w:rPr>
        <w:t xml:space="preserve"> </w:t>
      </w:r>
      <w:r w:rsidR="00967042">
        <w:rPr>
          <w:szCs w:val="22"/>
        </w:rPr>
        <w:t>advanced</w:t>
      </w:r>
      <w:r w:rsidR="00967042" w:rsidRPr="00A05952">
        <w:rPr>
          <w:szCs w:val="22"/>
        </w:rPr>
        <w:t xml:space="preserve"> temporal motion vector prediction (ATMVP)</w:t>
      </w:r>
      <w:r w:rsidR="003D6BE6">
        <w:rPr>
          <w:lang w:eastAsia="zh-TW"/>
        </w:rPr>
        <w:t xml:space="preserve"> technolog</w:t>
      </w:r>
      <w:r w:rsidR="00967042">
        <w:rPr>
          <w:lang w:eastAsia="zh-TW"/>
        </w:rPr>
        <w:t xml:space="preserve">y and </w:t>
      </w:r>
      <w:r w:rsidR="00967042" w:rsidRPr="00EA72C1">
        <w:rPr>
          <w:szCs w:val="22"/>
        </w:rPr>
        <w:t xml:space="preserve">spatial-temporal motion vector prediction (STMVP) </w:t>
      </w:r>
      <w:r w:rsidR="00967042">
        <w:rPr>
          <w:szCs w:val="22"/>
        </w:rPr>
        <w:t>technology</w:t>
      </w:r>
      <w:r w:rsidR="003D6BE6">
        <w:rPr>
          <w:lang w:eastAsia="zh-TW"/>
        </w:rPr>
        <w:t xml:space="preserve"> which was </w:t>
      </w:r>
      <w:r w:rsidR="00967042">
        <w:rPr>
          <w:lang w:eastAsia="zh-TW"/>
        </w:rPr>
        <w:t>used in BMS</w:t>
      </w:r>
      <w:r w:rsidR="003D6BE6">
        <w:rPr>
          <w:lang w:eastAsia="zh-TW"/>
        </w:rPr>
        <w:t>. This contribution presents the test results of CE</w:t>
      </w:r>
      <w:r w:rsidR="00D624D0">
        <w:rPr>
          <w:lang w:eastAsia="zh-TW"/>
        </w:rPr>
        <w:t xml:space="preserve"> </w:t>
      </w:r>
      <w:r w:rsidR="003D6BE6">
        <w:rPr>
          <w:lang w:eastAsia="zh-TW"/>
        </w:rPr>
        <w:t>test 4.</w:t>
      </w:r>
      <w:r w:rsidR="00967042">
        <w:rPr>
          <w:lang w:eastAsia="zh-TW"/>
        </w:rPr>
        <w:t>2</w:t>
      </w:r>
      <w:r w:rsidR="003D6BE6">
        <w:rPr>
          <w:lang w:eastAsia="zh-TW"/>
        </w:rPr>
        <w:t>.</w:t>
      </w:r>
      <w:r w:rsidR="00967042">
        <w:rPr>
          <w:lang w:eastAsia="zh-TW"/>
        </w:rPr>
        <w:t>16</w:t>
      </w:r>
      <w:r w:rsidR="00D46087">
        <w:rPr>
          <w:lang w:eastAsia="zh-TW"/>
        </w:rPr>
        <w:t xml:space="preserve"> includ</w:t>
      </w:r>
      <w:r w:rsidR="00C24224">
        <w:rPr>
          <w:lang w:eastAsia="zh-TW"/>
        </w:rPr>
        <w:t>ing</w:t>
      </w:r>
      <w:r w:rsidR="00D46087">
        <w:rPr>
          <w:lang w:eastAsia="zh-TW"/>
        </w:rPr>
        <w:t xml:space="preserve"> </w:t>
      </w:r>
      <w:r w:rsidR="00967042">
        <w:rPr>
          <w:lang w:eastAsia="zh-TW"/>
        </w:rPr>
        <w:t>3</w:t>
      </w:r>
      <w:r w:rsidR="00D46087">
        <w:rPr>
          <w:lang w:eastAsia="zh-TW"/>
        </w:rPr>
        <w:t xml:space="preserve"> subtests. </w:t>
      </w:r>
      <w:r w:rsidR="001D1722">
        <w:rPr>
          <w:lang w:eastAsia="zh-TW"/>
        </w:rPr>
        <w:t xml:space="preserve">For the </w:t>
      </w:r>
      <w:r w:rsidR="008B64C1">
        <w:rPr>
          <w:lang w:eastAsia="zh-TW"/>
        </w:rPr>
        <w:t xml:space="preserve">“Tool on case 1 (VTM as reference)” tests in RA case, the </w:t>
      </w:r>
      <w:r w:rsidR="00353520">
        <w:rPr>
          <w:lang w:eastAsia="zh-TW"/>
        </w:rPr>
        <w:t xml:space="preserve">subtest </w:t>
      </w:r>
      <w:r w:rsidR="001E37F3" w:rsidRPr="001E37F3">
        <w:rPr>
          <w:lang w:eastAsia="zh-TW"/>
        </w:rPr>
        <w:t xml:space="preserve">a) </w:t>
      </w:r>
      <w:r w:rsidR="001E37F3">
        <w:rPr>
          <w:lang w:eastAsia="zh-TW"/>
        </w:rPr>
        <w:t>“</w:t>
      </w:r>
      <w:r w:rsidR="00967042">
        <w:rPr>
          <w:lang w:eastAsia="zh-TW"/>
        </w:rPr>
        <w:t>ATMVP</w:t>
      </w:r>
      <w:r w:rsidR="001E37F3">
        <w:rPr>
          <w:lang w:eastAsia="zh-TW"/>
        </w:rPr>
        <w:t>”</w:t>
      </w:r>
      <w:r w:rsidR="008B64C1">
        <w:rPr>
          <w:lang w:eastAsia="zh-TW"/>
        </w:rPr>
        <w:t xml:space="preserve"> achieved objective gain of </w:t>
      </w:r>
      <w:r w:rsidR="00967042">
        <w:rPr>
          <w:lang w:eastAsia="zh-TW"/>
        </w:rPr>
        <w:t>0.87</w:t>
      </w:r>
      <w:r w:rsidR="008B64C1">
        <w:rPr>
          <w:lang w:eastAsia="zh-TW"/>
        </w:rPr>
        <w:t xml:space="preserve">% in terms of average </w:t>
      </w:r>
      <w:proofErr w:type="spellStart"/>
      <w:r w:rsidR="008B64C1">
        <w:rPr>
          <w:lang w:eastAsia="zh-TW"/>
        </w:rPr>
        <w:t>luma</w:t>
      </w:r>
      <w:proofErr w:type="spellEnd"/>
      <w:r w:rsidR="008B64C1">
        <w:rPr>
          <w:lang w:eastAsia="zh-TW"/>
        </w:rPr>
        <w:t xml:space="preserve"> BD-rate improvement;</w:t>
      </w:r>
      <w:r w:rsidR="00353520">
        <w:rPr>
          <w:lang w:eastAsia="zh-TW"/>
        </w:rPr>
        <w:t xml:space="preserve"> the subtest b)</w:t>
      </w:r>
      <w:r w:rsidR="001E37F3">
        <w:rPr>
          <w:lang w:eastAsia="zh-TW"/>
        </w:rPr>
        <w:t xml:space="preserve"> “</w:t>
      </w:r>
      <w:r w:rsidR="00967042">
        <w:rPr>
          <w:szCs w:val="22"/>
          <w:lang w:eastAsia="zh-CN"/>
        </w:rPr>
        <w:t>STMVP</w:t>
      </w:r>
      <w:r w:rsidR="001E37F3">
        <w:rPr>
          <w:szCs w:val="22"/>
          <w:lang w:eastAsia="zh-CN"/>
        </w:rPr>
        <w:t>”</w:t>
      </w:r>
      <w:r w:rsidR="00353520">
        <w:rPr>
          <w:lang w:eastAsia="zh-TW"/>
        </w:rPr>
        <w:t xml:space="preserve"> </w:t>
      </w:r>
      <w:r w:rsidR="00353520" w:rsidRPr="004B4929">
        <w:rPr>
          <w:lang w:eastAsia="zh-TW"/>
        </w:rPr>
        <w:t xml:space="preserve">achieved </w:t>
      </w:r>
      <w:r w:rsidR="005F44A7">
        <w:rPr>
          <w:lang w:eastAsia="zh-TW"/>
        </w:rPr>
        <w:t>0.76</w:t>
      </w:r>
      <w:r w:rsidR="001E37F3" w:rsidRPr="004B4929">
        <w:rPr>
          <w:lang w:eastAsia="zh-TW"/>
        </w:rPr>
        <w:t>% coding gain; the subtest c) “</w:t>
      </w:r>
      <w:r w:rsidR="005F44A7" w:rsidRPr="00426B71">
        <w:rPr>
          <w:szCs w:val="22"/>
          <w:lang w:eastAsia="zh-CN"/>
        </w:rPr>
        <w:t xml:space="preserve">Combination of </w:t>
      </w:r>
      <w:r w:rsidR="005F44A7">
        <w:rPr>
          <w:szCs w:val="22"/>
          <w:lang w:eastAsia="zh-CN"/>
        </w:rPr>
        <w:t>ATMVP</w:t>
      </w:r>
      <w:r w:rsidR="005F44A7" w:rsidRPr="00426B71">
        <w:rPr>
          <w:szCs w:val="22"/>
          <w:lang w:eastAsia="zh-CN"/>
        </w:rPr>
        <w:t xml:space="preserve"> and </w:t>
      </w:r>
      <w:r w:rsidR="005F44A7">
        <w:rPr>
          <w:szCs w:val="22"/>
          <w:lang w:eastAsia="zh-CN"/>
        </w:rPr>
        <w:t>STMVP</w:t>
      </w:r>
      <w:r w:rsidR="001E37F3" w:rsidRPr="004B4929">
        <w:rPr>
          <w:szCs w:val="22"/>
          <w:lang w:eastAsia="zh-CN"/>
        </w:rPr>
        <w:t>”</w:t>
      </w:r>
      <w:r w:rsidR="001E37F3" w:rsidRPr="004B4929">
        <w:rPr>
          <w:lang w:eastAsia="zh-TW"/>
        </w:rPr>
        <w:t xml:space="preserve"> achieved </w:t>
      </w:r>
      <w:r w:rsidR="005F44A7">
        <w:rPr>
          <w:lang w:eastAsia="zh-TW"/>
        </w:rPr>
        <w:t>1.3</w:t>
      </w:r>
      <w:r w:rsidR="003E52B4" w:rsidRPr="004B4929">
        <w:rPr>
          <w:lang w:eastAsia="zh-TW"/>
        </w:rPr>
        <w:t>0</w:t>
      </w:r>
      <w:r w:rsidR="001E37F3" w:rsidRPr="004B4929">
        <w:rPr>
          <w:lang w:eastAsia="zh-TW"/>
        </w:rPr>
        <w:t>% coding gain</w:t>
      </w:r>
      <w:r w:rsidR="004B4929">
        <w:rPr>
          <w:lang w:eastAsia="zh-TW"/>
        </w:rPr>
        <w:t>.</w:t>
      </w:r>
    </w:p>
    <w:p w14:paraId="7996A33D" w14:textId="0ED2B088" w:rsidR="00B907A0" w:rsidRDefault="00B907A0" w:rsidP="00B907A0">
      <w:pPr>
        <w:pStyle w:val="Heading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360" w:hanging="360"/>
        <w:jc w:val="both"/>
        <w:textAlignment w:val="baseline"/>
      </w:pPr>
      <w:r w:rsidRPr="005B217D">
        <w:t>Introduction</w:t>
      </w:r>
    </w:p>
    <w:p w14:paraId="43CB1D9C" w14:textId="769D76F7" w:rsidR="00075D8D" w:rsidRPr="00075D8D" w:rsidRDefault="00F86227" w:rsidP="00A10BB2">
      <w:pPr>
        <w:jc w:val="both"/>
      </w:pPr>
      <w:r>
        <w:rPr>
          <w:szCs w:val="22"/>
        </w:rPr>
        <w:t>ATMVP</w:t>
      </w:r>
      <w:r w:rsidR="00D35E99" w:rsidRPr="007D1793">
        <w:rPr>
          <w:szCs w:val="22"/>
        </w:rPr>
        <w:t xml:space="preserve"> </w:t>
      </w:r>
      <w:r>
        <w:rPr>
          <w:szCs w:val="22"/>
        </w:rPr>
        <w:t>and</w:t>
      </w:r>
      <w:r w:rsidR="00D35E99" w:rsidRPr="007D1793">
        <w:rPr>
          <w:szCs w:val="22"/>
        </w:rPr>
        <w:t xml:space="preserve"> </w:t>
      </w:r>
      <w:r>
        <w:rPr>
          <w:szCs w:val="22"/>
        </w:rPr>
        <w:t>STMVP mode</w:t>
      </w:r>
      <w:r w:rsidR="00117821">
        <w:rPr>
          <w:szCs w:val="22"/>
        </w:rPr>
        <w:t>s</w:t>
      </w:r>
      <w:r>
        <w:rPr>
          <w:szCs w:val="22"/>
        </w:rPr>
        <w:t xml:space="preserve"> are identical to BMS</w:t>
      </w:r>
      <w:r w:rsidR="00D86F34">
        <w:rPr>
          <w:szCs w:val="22"/>
        </w:rPr>
        <w:t xml:space="preserve"> and JEM</w:t>
      </w:r>
      <w:r>
        <w:rPr>
          <w:szCs w:val="22"/>
        </w:rPr>
        <w:t xml:space="preserve">. </w:t>
      </w:r>
      <w:r w:rsidR="008A68B2">
        <w:rPr>
          <w:szCs w:val="22"/>
        </w:rPr>
        <w:t>This contribution provide</w:t>
      </w:r>
      <w:r w:rsidR="002E2F41">
        <w:rPr>
          <w:szCs w:val="22"/>
        </w:rPr>
        <w:t>s</w:t>
      </w:r>
      <w:r w:rsidR="008A68B2">
        <w:rPr>
          <w:szCs w:val="22"/>
        </w:rPr>
        <w:t xml:space="preserve"> the test results of these two sub-block merge candidates</w:t>
      </w:r>
      <w:r w:rsidR="00E8458A">
        <w:rPr>
          <w:szCs w:val="22"/>
        </w:rPr>
        <w:t>.</w:t>
      </w:r>
    </w:p>
    <w:p w14:paraId="41A532B2" w14:textId="28F60073" w:rsidR="00B907A0" w:rsidRDefault="00B907A0" w:rsidP="0037676D">
      <w:pPr>
        <w:pStyle w:val="Heading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360" w:hanging="360"/>
        <w:jc w:val="both"/>
        <w:textAlignment w:val="baseline"/>
      </w:pPr>
      <w:r w:rsidRPr="002951C1">
        <w:t>Technical description</w:t>
      </w:r>
    </w:p>
    <w:p w14:paraId="25F57492" w14:textId="29F74CC8" w:rsidR="00EA72C1" w:rsidRPr="00EA72C1" w:rsidRDefault="00EA72C1" w:rsidP="00EA72C1">
      <w:pPr>
        <w:jc w:val="both"/>
        <w:rPr>
          <w:szCs w:val="22"/>
        </w:rPr>
      </w:pPr>
      <w:r w:rsidRPr="00A05952">
        <w:rPr>
          <w:szCs w:val="22"/>
        </w:rPr>
        <w:t xml:space="preserve">In the </w:t>
      </w:r>
      <w:r w:rsidR="005E1E9C">
        <w:rPr>
          <w:szCs w:val="22"/>
        </w:rPr>
        <w:t xml:space="preserve">BMS and </w:t>
      </w:r>
      <w:r w:rsidRPr="00A05952">
        <w:rPr>
          <w:szCs w:val="22"/>
        </w:rPr>
        <w:t>JEM</w:t>
      </w:r>
      <w:r w:rsidR="005E1E9C">
        <w:rPr>
          <w:szCs w:val="22"/>
        </w:rPr>
        <w:t xml:space="preserve">, </w:t>
      </w:r>
      <w:r w:rsidR="00E06325">
        <w:rPr>
          <w:szCs w:val="22"/>
        </w:rPr>
        <w:t>two sub-block merge candidates of ATMVP and STMVP are used to further improve coding efficiency</w:t>
      </w:r>
      <w:r w:rsidR="00C67F63">
        <w:rPr>
          <w:szCs w:val="22"/>
        </w:rPr>
        <w:t xml:space="preserve"> [3]</w:t>
      </w:r>
      <w:r w:rsidR="00E06325">
        <w:rPr>
          <w:szCs w:val="22"/>
        </w:rPr>
        <w:t xml:space="preserve">. For the sub-PU mode, the PUs </w:t>
      </w:r>
      <w:proofErr w:type="gramStart"/>
      <w:r w:rsidR="00E06325">
        <w:rPr>
          <w:szCs w:val="22"/>
        </w:rPr>
        <w:t>are</w:t>
      </w:r>
      <w:proofErr w:type="gramEnd"/>
      <w:r w:rsidR="00E06325">
        <w:rPr>
          <w:szCs w:val="22"/>
        </w:rPr>
        <w:t xml:space="preserve"> split into square N</w:t>
      </w:r>
      <w:r w:rsidR="0001539C" w:rsidRPr="00DF3F99">
        <w:rPr>
          <w:szCs w:val="22"/>
        </w:rPr>
        <w:t>×</w:t>
      </w:r>
      <w:r w:rsidR="00E06325">
        <w:rPr>
          <w:szCs w:val="22"/>
        </w:rPr>
        <w:t>N sub-PUs</w:t>
      </w:r>
      <w:r w:rsidR="00DF3F99">
        <w:rPr>
          <w:szCs w:val="22"/>
        </w:rPr>
        <w:t xml:space="preserve"> which allows </w:t>
      </w:r>
      <w:r w:rsidR="00DF3F99" w:rsidRPr="00DF3F99">
        <w:rPr>
          <w:szCs w:val="22"/>
        </w:rPr>
        <w:t>each PU to obtain multiple sets of motion information (</w:t>
      </w:r>
      <w:r w:rsidR="00DF3F99">
        <w:rPr>
          <w:szCs w:val="22"/>
        </w:rPr>
        <w:t>including motion vectors and reference frames)</w:t>
      </w:r>
      <w:r w:rsidR="00E06325">
        <w:rPr>
          <w:szCs w:val="22"/>
        </w:rPr>
        <w:t xml:space="preserve">. </w:t>
      </w:r>
      <w:r w:rsidR="00E06325" w:rsidRPr="00DF3F99">
        <w:rPr>
          <w:szCs w:val="22"/>
        </w:rPr>
        <w:t>The motion vectors of the sub-PUs are derived recursively, following raster scan order.</w:t>
      </w:r>
      <w:r w:rsidR="00913C89" w:rsidRPr="00DF3F99">
        <w:rPr>
          <w:szCs w:val="22"/>
        </w:rPr>
        <w:t xml:space="preserve"> The ATMVP and STMVP modes are enabled as two additional merge candidates and there is no additional syntax element required to signal these modes.</w:t>
      </w:r>
    </w:p>
    <w:p w14:paraId="5839D224" w14:textId="025B269A" w:rsidR="00EB627D" w:rsidRDefault="00EB627D" w:rsidP="00B907A0">
      <w:pPr>
        <w:pStyle w:val="Heading2"/>
        <w:ind w:left="576"/>
      </w:pPr>
      <w:bookmarkStart w:id="2" w:name="_Toc504414405"/>
      <w:bookmarkStart w:id="3" w:name="_Toc504414582"/>
      <w:bookmarkStart w:id="4" w:name="_Toc504419890"/>
      <w:bookmarkStart w:id="5" w:name="_Toc504420041"/>
      <w:bookmarkStart w:id="6" w:name="_Toc504422367"/>
      <w:bookmarkStart w:id="7" w:name="_Toc504486622"/>
      <w:bookmarkStart w:id="8" w:name="_Toc504414262"/>
      <w:bookmarkStart w:id="9" w:name="_Toc504414406"/>
      <w:bookmarkStart w:id="10" w:name="_Toc504414583"/>
      <w:bookmarkStart w:id="11" w:name="_Toc504419891"/>
      <w:bookmarkStart w:id="12" w:name="_Toc504420042"/>
      <w:bookmarkStart w:id="13" w:name="_Toc504422368"/>
      <w:bookmarkStart w:id="14" w:name="_Toc504486623"/>
      <w:bookmarkStart w:id="15" w:name="_Toc510453395"/>
      <w:bookmarkEnd w:id="2"/>
      <w:bookmarkEnd w:id="3"/>
      <w:bookmarkEnd w:id="4"/>
      <w:bookmarkEnd w:id="5"/>
      <w:bookmarkEnd w:id="6"/>
      <w:bookmarkEnd w:id="7"/>
      <w:bookmarkEnd w:id="8"/>
      <w:bookmarkEnd w:id="9"/>
      <w:bookmarkEnd w:id="10"/>
      <w:bookmarkEnd w:id="11"/>
      <w:bookmarkEnd w:id="12"/>
      <w:bookmarkEnd w:id="13"/>
      <w:bookmarkEnd w:id="14"/>
      <w:r w:rsidRPr="007D1793">
        <w:t>A</w:t>
      </w:r>
      <w:bookmarkEnd w:id="15"/>
      <w:r w:rsidR="001F1714">
        <w:t>dvanced</w:t>
      </w:r>
      <w:r w:rsidR="001F1714" w:rsidRPr="001F1714">
        <w:t xml:space="preserve"> </w:t>
      </w:r>
      <w:r w:rsidR="001F1714" w:rsidRPr="00A05952">
        <w:t>temporal motion vector prediction</w:t>
      </w:r>
      <w:r w:rsidR="001F1714">
        <w:t xml:space="preserve"> </w:t>
      </w:r>
    </w:p>
    <w:p w14:paraId="6C263D90" w14:textId="42BA2FE9" w:rsidR="00EA72C1" w:rsidRPr="00A05952" w:rsidRDefault="00EA72C1" w:rsidP="00EA72C1">
      <w:pPr>
        <w:spacing w:before="120" w:after="120"/>
        <w:jc w:val="both"/>
        <w:rPr>
          <w:szCs w:val="22"/>
        </w:rPr>
      </w:pPr>
      <w:r w:rsidRPr="00A05952">
        <w:rPr>
          <w:szCs w:val="22"/>
        </w:rPr>
        <w:t xml:space="preserve">In the </w:t>
      </w:r>
      <w:r w:rsidR="00867B05">
        <w:rPr>
          <w:szCs w:val="22"/>
        </w:rPr>
        <w:t>ATMVP</w:t>
      </w:r>
      <w:r w:rsidRPr="00A05952">
        <w:rPr>
          <w:szCs w:val="22"/>
        </w:rPr>
        <w:t xml:space="preserve"> method,</w:t>
      </w:r>
      <w:r w:rsidR="00ED4090">
        <w:rPr>
          <w:szCs w:val="22"/>
        </w:rPr>
        <w:t xml:space="preserve"> t</w:t>
      </w:r>
      <w:r w:rsidR="00ED4090" w:rsidRPr="00D0608B">
        <w:rPr>
          <w:szCs w:val="22"/>
        </w:rPr>
        <w:t xml:space="preserve">he PUs </w:t>
      </w:r>
      <w:proofErr w:type="gramStart"/>
      <w:r w:rsidR="00ED4090" w:rsidRPr="00D0608B">
        <w:rPr>
          <w:szCs w:val="22"/>
        </w:rPr>
        <w:t>are</w:t>
      </w:r>
      <w:proofErr w:type="gramEnd"/>
      <w:r w:rsidR="00ED4090" w:rsidRPr="00D0608B">
        <w:rPr>
          <w:szCs w:val="22"/>
        </w:rPr>
        <w:t xml:space="preserve"> split into square N</w:t>
      </w:r>
      <w:r w:rsidR="00ED4090" w:rsidRPr="00A05952">
        <w:rPr>
          <w:rFonts w:eastAsia="MS Mincho"/>
          <w:sz w:val="20"/>
          <w:szCs w:val="22"/>
        </w:rPr>
        <w:t>×</w:t>
      </w:r>
      <w:r w:rsidR="00ED4090" w:rsidRPr="00D0608B">
        <w:rPr>
          <w:szCs w:val="22"/>
        </w:rPr>
        <w:t>N sub-PUs.</w:t>
      </w:r>
      <w:r w:rsidR="00ED4090">
        <w:rPr>
          <w:szCs w:val="22"/>
        </w:rPr>
        <w:t xml:space="preserve"> </w:t>
      </w:r>
      <w:r w:rsidR="00ED4090" w:rsidRPr="00D0608B">
        <w:rPr>
          <w:szCs w:val="22"/>
        </w:rPr>
        <w:t>The motion vectors</w:t>
      </w:r>
      <w:r w:rsidR="001D4E7C">
        <w:rPr>
          <w:szCs w:val="22"/>
        </w:rPr>
        <w:t xml:space="preserve"> and reference indices</w:t>
      </w:r>
      <w:r w:rsidR="00ED4090" w:rsidRPr="00D0608B">
        <w:rPr>
          <w:szCs w:val="22"/>
        </w:rPr>
        <w:t xml:space="preserve"> of the sub-PUs are derived recursively, following raster scan order.</w:t>
      </w:r>
      <w:r w:rsidR="001D4E7C">
        <w:rPr>
          <w:szCs w:val="22"/>
        </w:rPr>
        <w:t xml:space="preserve"> </w:t>
      </w:r>
      <w:r w:rsidR="00E23418" w:rsidRPr="00D0608B">
        <w:rPr>
          <w:szCs w:val="22"/>
        </w:rPr>
        <w:t xml:space="preserve">The motion derivation for sub-PU </w:t>
      </w:r>
      <w:r w:rsidR="00E23418">
        <w:rPr>
          <w:szCs w:val="22"/>
        </w:rPr>
        <w:t xml:space="preserve">includes </w:t>
      </w:r>
      <w:r w:rsidRPr="00A05952">
        <w:rPr>
          <w:szCs w:val="22"/>
        </w:rPr>
        <w:t xml:space="preserve">two steps. The first step is to identify the corresponding block in a reference picture with a so-called temporal vector. The reference picture is called the motion source picture. The second step is to split the current </w:t>
      </w:r>
      <w:r w:rsidR="00E23418">
        <w:rPr>
          <w:szCs w:val="22"/>
        </w:rPr>
        <w:t>P</w:t>
      </w:r>
      <w:r w:rsidRPr="00A05952">
        <w:rPr>
          <w:szCs w:val="22"/>
        </w:rPr>
        <w:t>U into sub-</w:t>
      </w:r>
      <w:r w:rsidR="00E23418">
        <w:rPr>
          <w:szCs w:val="22"/>
        </w:rPr>
        <w:t>P</w:t>
      </w:r>
      <w:r w:rsidRPr="00A05952">
        <w:rPr>
          <w:szCs w:val="22"/>
        </w:rPr>
        <w:t>Us and obtain the motion vectors as well as the reference indices of each sub-</w:t>
      </w:r>
      <w:r w:rsidR="00E23418">
        <w:rPr>
          <w:szCs w:val="22"/>
        </w:rPr>
        <w:t>P</w:t>
      </w:r>
      <w:r w:rsidRPr="00A05952">
        <w:rPr>
          <w:szCs w:val="22"/>
        </w:rPr>
        <w:t>U from the block corresponding to each sub-</w:t>
      </w:r>
      <w:r w:rsidR="00E23418">
        <w:rPr>
          <w:szCs w:val="22"/>
        </w:rPr>
        <w:t>P</w:t>
      </w:r>
      <w:r w:rsidRPr="00A05952">
        <w:rPr>
          <w:szCs w:val="22"/>
        </w:rPr>
        <w:t>U</w:t>
      </w:r>
      <w:r w:rsidR="00E23418">
        <w:rPr>
          <w:szCs w:val="22"/>
        </w:rPr>
        <w:t>. An example is shown in Figure 1.</w:t>
      </w:r>
    </w:p>
    <w:p w14:paraId="12149E1F" w14:textId="588EDFB2" w:rsidR="00EA72C1" w:rsidRPr="00A05952" w:rsidRDefault="00EA72C1" w:rsidP="00EA72C1">
      <w:pPr>
        <w:spacing w:before="120" w:after="120"/>
        <w:jc w:val="both"/>
        <w:rPr>
          <w:szCs w:val="22"/>
        </w:rPr>
      </w:pPr>
      <w:r w:rsidRPr="00A05952">
        <w:rPr>
          <w:szCs w:val="22"/>
        </w:rPr>
        <w:t xml:space="preserve">In the first step, a reference picture and the corresponding block is determined by the motion information of the spatial neighbouring blocks of the current </w:t>
      </w:r>
      <w:r w:rsidR="00F073B8">
        <w:rPr>
          <w:szCs w:val="22"/>
        </w:rPr>
        <w:t>P</w:t>
      </w:r>
      <w:r w:rsidRPr="00A05952">
        <w:rPr>
          <w:szCs w:val="22"/>
        </w:rPr>
        <w:t xml:space="preserve">U. To avoid the repetitive scanning process of neighbouring blocks, the first merge candidate in the merge candidate list of the current </w:t>
      </w:r>
      <w:r w:rsidR="00F073B8">
        <w:rPr>
          <w:szCs w:val="22"/>
        </w:rPr>
        <w:t>P</w:t>
      </w:r>
      <w:r w:rsidRPr="00A05952">
        <w:rPr>
          <w:szCs w:val="22"/>
        </w:rPr>
        <w:t xml:space="preserve">U is used. The </w:t>
      </w:r>
      <w:r w:rsidRPr="00A05952">
        <w:rPr>
          <w:szCs w:val="22"/>
        </w:rPr>
        <w:lastRenderedPageBreak/>
        <w:t xml:space="preserve">first available motion vector as well as its associated reference index are set to be the </w:t>
      </w:r>
      <w:r w:rsidRPr="00A05952">
        <w:rPr>
          <w:b/>
          <w:i/>
          <w:szCs w:val="22"/>
        </w:rPr>
        <w:t>temporal vector</w:t>
      </w:r>
      <w:r w:rsidRPr="00A05952">
        <w:rPr>
          <w:szCs w:val="22"/>
        </w:rPr>
        <w:t xml:space="preserve"> and the index to the motion source picture.</w:t>
      </w:r>
    </w:p>
    <w:p w14:paraId="3C02D8D0" w14:textId="2817BC5C" w:rsidR="00EA72C1" w:rsidRDefault="00EA72C1" w:rsidP="00EA72C1">
      <w:pPr>
        <w:spacing w:before="120" w:after="120"/>
        <w:jc w:val="both"/>
        <w:rPr>
          <w:szCs w:val="22"/>
        </w:rPr>
      </w:pPr>
      <w:r w:rsidRPr="00A05952">
        <w:rPr>
          <w:szCs w:val="22"/>
        </w:rPr>
        <w:t>In the second step, a corresponding block of the sub-</w:t>
      </w:r>
      <w:r w:rsidR="00D134D3">
        <w:rPr>
          <w:szCs w:val="22"/>
        </w:rPr>
        <w:t>P</w:t>
      </w:r>
      <w:r w:rsidRPr="00A05952">
        <w:rPr>
          <w:szCs w:val="22"/>
        </w:rPr>
        <w:t xml:space="preserve">U is identified by the temporal vector in the motion source picture, by adding to the coordinate of the current </w:t>
      </w:r>
      <w:r w:rsidR="00D134D3">
        <w:rPr>
          <w:szCs w:val="22"/>
        </w:rPr>
        <w:t>P</w:t>
      </w:r>
      <w:r w:rsidRPr="00A05952">
        <w:rPr>
          <w:szCs w:val="22"/>
        </w:rPr>
        <w:t>U the temporal vector. For each sub-</w:t>
      </w:r>
      <w:r w:rsidR="00D134D3">
        <w:rPr>
          <w:szCs w:val="22"/>
        </w:rPr>
        <w:t>P</w:t>
      </w:r>
      <w:r w:rsidRPr="00A05952">
        <w:rPr>
          <w:szCs w:val="22"/>
        </w:rPr>
        <w:t>U, the motion information of its corresponding block (the smallest motion grid that covers the center sample) is used to derive the motion information for the sub-</w:t>
      </w:r>
      <w:r w:rsidR="00D134D3">
        <w:rPr>
          <w:szCs w:val="22"/>
        </w:rPr>
        <w:t>P</w:t>
      </w:r>
      <w:r w:rsidRPr="00A05952">
        <w:rPr>
          <w:szCs w:val="22"/>
        </w:rPr>
        <w:t>U. After the motion information of a corresponding N</w:t>
      </w:r>
      <w:r w:rsidRPr="00A05952">
        <w:rPr>
          <w:rFonts w:eastAsia="MS Mincho"/>
          <w:sz w:val="20"/>
          <w:szCs w:val="22"/>
        </w:rPr>
        <w:t>×</w:t>
      </w:r>
      <w:r w:rsidRPr="00A05952">
        <w:rPr>
          <w:szCs w:val="22"/>
        </w:rPr>
        <w:t>N block is identified, it is converted to the motion vectors and reference indices of the current sub-</w:t>
      </w:r>
      <w:r w:rsidR="00D134D3">
        <w:rPr>
          <w:szCs w:val="22"/>
        </w:rPr>
        <w:t>P</w:t>
      </w:r>
      <w:r w:rsidRPr="00A05952">
        <w:rPr>
          <w:szCs w:val="22"/>
        </w:rPr>
        <w:t xml:space="preserve">U, in the same way as TMVP of HEVC, wherein motion scaling and other procedures apply. For example, the decoder checks whether the low-delay condition (i.e. the POCs of all reference pictures of the current picture are smaller than the POC of the current picture) is fulfilled and possibly uses motion vector </w:t>
      </w:r>
      <w:proofErr w:type="spellStart"/>
      <w:r w:rsidRPr="00A05952">
        <w:rPr>
          <w:szCs w:val="22"/>
        </w:rPr>
        <w:t>MV</w:t>
      </w:r>
      <w:r w:rsidRPr="00A05952">
        <w:rPr>
          <w:szCs w:val="22"/>
          <w:vertAlign w:val="subscript"/>
        </w:rPr>
        <w:t>x</w:t>
      </w:r>
      <w:proofErr w:type="spellEnd"/>
      <w:r w:rsidRPr="00A05952">
        <w:rPr>
          <w:szCs w:val="22"/>
          <w:vertAlign w:val="subscript"/>
        </w:rPr>
        <w:t xml:space="preserve"> </w:t>
      </w:r>
      <w:r w:rsidRPr="00A05952">
        <w:rPr>
          <w:szCs w:val="22"/>
        </w:rPr>
        <w:t xml:space="preserve">(the motion vector corresponding to reference picture list X) to predict motion vector </w:t>
      </w:r>
      <w:proofErr w:type="spellStart"/>
      <w:r w:rsidRPr="00A05952">
        <w:rPr>
          <w:szCs w:val="22"/>
        </w:rPr>
        <w:t>MV</w:t>
      </w:r>
      <w:r w:rsidRPr="00A05952">
        <w:rPr>
          <w:szCs w:val="22"/>
          <w:vertAlign w:val="subscript"/>
        </w:rPr>
        <w:t>y</w:t>
      </w:r>
      <w:proofErr w:type="spellEnd"/>
      <w:r w:rsidRPr="00A05952">
        <w:rPr>
          <w:szCs w:val="22"/>
        </w:rPr>
        <w:t xml:space="preserve"> (with X being equal to 0 or 1 and Y being equal to 1−X) for each sub-</w:t>
      </w:r>
      <w:r w:rsidR="00D134D3">
        <w:rPr>
          <w:szCs w:val="22"/>
        </w:rPr>
        <w:t>P</w:t>
      </w:r>
      <w:r w:rsidRPr="00A05952">
        <w:rPr>
          <w:szCs w:val="22"/>
        </w:rPr>
        <w:t>U.</w:t>
      </w:r>
    </w:p>
    <w:p w14:paraId="343473A7" w14:textId="77777777" w:rsidR="00296F00" w:rsidRPr="00A05952" w:rsidRDefault="00296F00" w:rsidP="00296F00">
      <w:pPr>
        <w:keepNext/>
        <w:keepLines/>
        <w:jc w:val="center"/>
        <w:rPr>
          <w:szCs w:val="22"/>
        </w:rPr>
      </w:pPr>
      <w:r w:rsidRPr="00A05952">
        <w:rPr>
          <w:noProof/>
          <w:szCs w:val="22"/>
          <w:lang w:val="en-US" w:eastAsia="zh-CN"/>
        </w:rPr>
        <w:drawing>
          <wp:inline distT="0" distB="0" distL="0" distR="0" wp14:anchorId="1A51D6BD" wp14:editId="50A7C4F6">
            <wp:extent cx="2589530" cy="1104900"/>
            <wp:effectExtent l="0" t="0" r="1270" b="0"/>
            <wp:docPr id="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9530" cy="1104900"/>
                    </a:xfrm>
                    <a:prstGeom prst="rect">
                      <a:avLst/>
                    </a:prstGeom>
                    <a:noFill/>
                    <a:ln>
                      <a:noFill/>
                    </a:ln>
                  </pic:spPr>
                </pic:pic>
              </a:graphicData>
            </a:graphic>
          </wp:inline>
        </w:drawing>
      </w:r>
      <w:r w:rsidRPr="00A05952">
        <w:rPr>
          <w:szCs w:val="22"/>
        </w:rPr>
        <w:tab/>
      </w:r>
      <w:r w:rsidRPr="00A05952">
        <w:rPr>
          <w:noProof/>
          <w:szCs w:val="22"/>
          <w:lang w:val="en-US" w:eastAsia="zh-CN"/>
        </w:rPr>
        <w:drawing>
          <wp:inline distT="0" distB="0" distL="0" distR="0" wp14:anchorId="4F3BE2F7" wp14:editId="477EF027">
            <wp:extent cx="2699385" cy="987425"/>
            <wp:effectExtent l="0" t="0" r="5715" b="3175"/>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9385" cy="987425"/>
                    </a:xfrm>
                    <a:prstGeom prst="rect">
                      <a:avLst/>
                    </a:prstGeom>
                    <a:noFill/>
                    <a:ln>
                      <a:noFill/>
                    </a:ln>
                  </pic:spPr>
                </pic:pic>
              </a:graphicData>
            </a:graphic>
          </wp:inline>
        </w:drawing>
      </w:r>
    </w:p>
    <w:p w14:paraId="451027CE" w14:textId="52E0409E" w:rsidR="00296F00" w:rsidRPr="00296F00" w:rsidRDefault="00296F00" w:rsidP="00296F00">
      <w:pPr>
        <w:pStyle w:val="Caption"/>
        <w:rPr>
          <w:sz w:val="22"/>
          <w:szCs w:val="22"/>
          <w:lang w:val="en-CA"/>
        </w:rPr>
      </w:pPr>
      <w:r w:rsidRPr="00A05952">
        <w:rPr>
          <w:sz w:val="22"/>
          <w:szCs w:val="22"/>
          <w:lang w:val="en-CA"/>
        </w:rPr>
        <w:t>Figure </w:t>
      </w:r>
      <w:r w:rsidRPr="00A05952">
        <w:rPr>
          <w:sz w:val="22"/>
          <w:szCs w:val="22"/>
          <w:lang w:val="en-CA"/>
        </w:rPr>
        <w:fldChar w:fldCharType="begin"/>
      </w:r>
      <w:r w:rsidRPr="00A05952">
        <w:rPr>
          <w:sz w:val="22"/>
          <w:szCs w:val="22"/>
          <w:lang w:val="en-CA"/>
        </w:rPr>
        <w:instrText xml:space="preserve"> SEQ Figure \* ARABIC </w:instrText>
      </w:r>
      <w:r w:rsidRPr="00A05952">
        <w:rPr>
          <w:sz w:val="22"/>
          <w:szCs w:val="22"/>
          <w:lang w:val="en-CA"/>
        </w:rPr>
        <w:fldChar w:fldCharType="separate"/>
      </w:r>
      <w:r>
        <w:rPr>
          <w:noProof/>
          <w:sz w:val="22"/>
          <w:szCs w:val="22"/>
          <w:lang w:val="en-CA"/>
        </w:rPr>
        <w:t>1</w:t>
      </w:r>
      <w:r w:rsidRPr="00A05952">
        <w:rPr>
          <w:sz w:val="22"/>
          <w:szCs w:val="22"/>
          <w:lang w:val="en-CA"/>
        </w:rPr>
        <w:fldChar w:fldCharType="end"/>
      </w:r>
      <w:r w:rsidRPr="00A05952">
        <w:rPr>
          <w:sz w:val="22"/>
          <w:szCs w:val="22"/>
          <w:lang w:val="en-CA"/>
        </w:rPr>
        <w:t xml:space="preserve">: ATMVP motion prediction for a </w:t>
      </w:r>
      <w:r w:rsidR="008C7394">
        <w:rPr>
          <w:sz w:val="22"/>
          <w:szCs w:val="22"/>
          <w:lang w:val="en-CA"/>
        </w:rPr>
        <w:t>P</w:t>
      </w:r>
      <w:r w:rsidRPr="00A05952">
        <w:rPr>
          <w:sz w:val="22"/>
          <w:szCs w:val="22"/>
          <w:lang w:val="en-CA"/>
        </w:rPr>
        <w:t>U</w:t>
      </w:r>
    </w:p>
    <w:p w14:paraId="54447D53" w14:textId="77777777" w:rsidR="00EA72C1" w:rsidRPr="00A05952" w:rsidRDefault="00EA72C1" w:rsidP="001B3886">
      <w:pPr>
        <w:pStyle w:val="Heading2"/>
        <w:ind w:left="576"/>
      </w:pPr>
      <w:r w:rsidRPr="00A05952">
        <w:t>Spatial-temporal motion vector prediction</w:t>
      </w:r>
    </w:p>
    <w:p w14:paraId="17F373AA" w14:textId="49EA06A5" w:rsidR="00D0608B" w:rsidRPr="00D0608B" w:rsidRDefault="00D0608B" w:rsidP="00D0608B">
      <w:pPr>
        <w:spacing w:before="120" w:after="120"/>
        <w:jc w:val="both"/>
        <w:rPr>
          <w:szCs w:val="22"/>
        </w:rPr>
      </w:pPr>
      <w:r>
        <w:rPr>
          <w:szCs w:val="22"/>
        </w:rPr>
        <w:t>In the STMVP method, t</w:t>
      </w:r>
      <w:r w:rsidRPr="00D0608B">
        <w:rPr>
          <w:szCs w:val="22"/>
        </w:rPr>
        <w:t xml:space="preserve">he PUs </w:t>
      </w:r>
      <w:proofErr w:type="gramStart"/>
      <w:r w:rsidRPr="00D0608B">
        <w:rPr>
          <w:szCs w:val="22"/>
        </w:rPr>
        <w:t>are</w:t>
      </w:r>
      <w:proofErr w:type="gramEnd"/>
      <w:r w:rsidRPr="00D0608B">
        <w:rPr>
          <w:szCs w:val="22"/>
        </w:rPr>
        <w:t xml:space="preserve"> split into square N</w:t>
      </w:r>
      <w:r w:rsidR="0001539C" w:rsidRPr="00A05952">
        <w:rPr>
          <w:rFonts w:eastAsia="MS Mincho"/>
          <w:sz w:val="20"/>
          <w:szCs w:val="22"/>
        </w:rPr>
        <w:t>×</w:t>
      </w:r>
      <w:r w:rsidRPr="00D0608B">
        <w:rPr>
          <w:szCs w:val="22"/>
        </w:rPr>
        <w:t xml:space="preserve">N sub-PUs. The motion vectors of the sub-PUs are derived recursively, following raster scan order. </w:t>
      </w:r>
      <w:r>
        <w:rPr>
          <w:szCs w:val="22"/>
        </w:rPr>
        <w:t xml:space="preserve">As shown in </w:t>
      </w:r>
      <w:r w:rsidRPr="00D0608B">
        <w:rPr>
          <w:szCs w:val="22"/>
        </w:rPr>
        <w:t xml:space="preserve">Figure </w:t>
      </w:r>
      <w:r w:rsidR="008530A0">
        <w:rPr>
          <w:szCs w:val="22"/>
        </w:rPr>
        <w:t>2</w:t>
      </w:r>
      <w:r>
        <w:rPr>
          <w:szCs w:val="22"/>
        </w:rPr>
        <w:t>,</w:t>
      </w:r>
      <w:r w:rsidRPr="00D0608B">
        <w:rPr>
          <w:szCs w:val="22"/>
        </w:rPr>
        <w:t xml:space="preserve"> an 8x8 PU</w:t>
      </w:r>
      <w:r>
        <w:rPr>
          <w:szCs w:val="22"/>
        </w:rPr>
        <w:t xml:space="preserve"> is used as an example.</w:t>
      </w:r>
      <w:r w:rsidRPr="00D0608B">
        <w:rPr>
          <w:szCs w:val="22"/>
        </w:rPr>
        <w:t xml:space="preserve"> </w:t>
      </w:r>
      <w:r>
        <w:rPr>
          <w:szCs w:val="22"/>
        </w:rPr>
        <w:t>It</w:t>
      </w:r>
      <w:r w:rsidRPr="00D0608B">
        <w:rPr>
          <w:szCs w:val="22"/>
        </w:rPr>
        <w:t xml:space="preserve"> contains four 4x4 sub-PUs A, B, C, and D. The neighboring N</w:t>
      </w:r>
      <w:r w:rsidR="0001539C" w:rsidRPr="00A05952">
        <w:rPr>
          <w:rFonts w:eastAsia="MS Mincho"/>
          <w:sz w:val="20"/>
          <w:szCs w:val="22"/>
        </w:rPr>
        <w:t>×</w:t>
      </w:r>
      <w:r w:rsidRPr="00D0608B">
        <w:rPr>
          <w:szCs w:val="22"/>
        </w:rPr>
        <w:t xml:space="preserve">N blocks in the current frame are labeled as a, b, c, and d. </w:t>
      </w:r>
    </w:p>
    <w:p w14:paraId="34C2A3DB" w14:textId="7EAED997" w:rsidR="00EA72C1" w:rsidRPr="008C5DF7" w:rsidRDefault="00D0608B" w:rsidP="00EA72C1">
      <w:pPr>
        <w:spacing w:before="120" w:after="120"/>
        <w:jc w:val="both"/>
        <w:rPr>
          <w:szCs w:val="22"/>
        </w:rPr>
      </w:pPr>
      <w:r w:rsidRPr="00D0608B">
        <w:rPr>
          <w:szCs w:val="22"/>
        </w:rPr>
        <w:t>The motion derivation for sub-PU A starts by identifying its two spatial neighbors. The first neighbor is N</w:t>
      </w:r>
      <w:r w:rsidR="0001539C" w:rsidRPr="00A05952">
        <w:rPr>
          <w:rFonts w:eastAsia="MS Mincho"/>
          <w:sz w:val="20"/>
          <w:szCs w:val="22"/>
        </w:rPr>
        <w:t>×</w:t>
      </w:r>
      <w:r w:rsidRPr="00D0608B">
        <w:rPr>
          <w:szCs w:val="22"/>
        </w:rPr>
        <w:t>N block above sub-PU A (block c). If this block c is not available or is intra coded the other N</w:t>
      </w:r>
      <w:r w:rsidR="0001539C" w:rsidRPr="00A05952">
        <w:rPr>
          <w:rFonts w:eastAsia="MS Mincho"/>
          <w:sz w:val="20"/>
          <w:szCs w:val="22"/>
        </w:rPr>
        <w:t>×</w:t>
      </w:r>
      <w:r w:rsidRPr="00D0608B">
        <w:rPr>
          <w:szCs w:val="22"/>
        </w:rPr>
        <w:t>N blocks above sub-PU A are checked (from left to right, starting at block c). The second neighbor is a block to the left of the sub-PU A (block b). If block b is not available or is intra coded other blocks to the left of sub-PU A are checked (from top to bottom, staring at block b).</w:t>
      </w:r>
      <w:r w:rsidR="0064502A">
        <w:rPr>
          <w:szCs w:val="22"/>
        </w:rPr>
        <w:t xml:space="preserve"> </w:t>
      </w:r>
      <w:r w:rsidRPr="00D0608B">
        <w:rPr>
          <w:szCs w:val="22"/>
        </w:rPr>
        <w:t>The motion information obtained from the neighboring blocks for each list is scaled to the first reference frame for a given list. Next, temporal motion vector predictor (TMVP) of sub-block A is derived by following the same procedure of TMVP derivation as specified in HEVC. The motion information of the co-located block at location D is fetched and scaled accordingly. At last, after retrieving and scaling the motion information, all available motion vectors (up to 3) are averaged separately for each reference list. The averaged motion vector is assigned as the motion vector of the current sub-PU.</w:t>
      </w:r>
    </w:p>
    <w:p w14:paraId="2A14D669" w14:textId="51F6E4B0" w:rsidR="00EA72C1" w:rsidRPr="00A05952" w:rsidRDefault="00EA72C1" w:rsidP="00EA72C1">
      <w:r w:rsidRPr="00A05952">
        <w:rPr>
          <w:noProof/>
          <w:lang w:val="en-US" w:eastAsia="zh-CN"/>
        </w:rPr>
        <mc:AlternateContent>
          <mc:Choice Requires="wpg">
            <w:drawing>
              <wp:anchor distT="0" distB="0" distL="114300" distR="114300" simplePos="0" relativeHeight="251676160" behindDoc="0" locked="0" layoutInCell="1" allowOverlap="1" wp14:anchorId="04253627" wp14:editId="0BDA355E">
                <wp:simplePos x="0" y="0"/>
                <wp:positionH relativeFrom="column">
                  <wp:posOffset>2216785</wp:posOffset>
                </wp:positionH>
                <wp:positionV relativeFrom="paragraph">
                  <wp:posOffset>11430</wp:posOffset>
                </wp:positionV>
                <wp:extent cx="1382395" cy="1378585"/>
                <wp:effectExtent l="6985" t="11430" r="10795" b="10160"/>
                <wp:wrapNone/>
                <wp:docPr id="25"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2395" cy="1378585"/>
                          <a:chOff x="9531" y="0"/>
                          <a:chExt cx="1383800" cy="1378717"/>
                        </a:xfrm>
                      </wpg:grpSpPr>
                      <wps:wsp>
                        <wps:cNvPr id="28" name="Rectangle 38"/>
                        <wps:cNvSpPr>
                          <a:spLocks noChangeArrowheads="1"/>
                        </wps:cNvSpPr>
                        <wps:spPr bwMode="auto">
                          <a:xfrm>
                            <a:off x="476776" y="460221"/>
                            <a:ext cx="457200" cy="457201"/>
                          </a:xfrm>
                          <a:prstGeom prst="rect">
                            <a:avLst/>
                          </a:prstGeom>
                          <a:solidFill>
                            <a:srgbClr val="70AD47"/>
                          </a:solidFill>
                          <a:ln w="12700" algn="ctr">
                            <a:solidFill>
                              <a:srgbClr val="507E32"/>
                            </a:solidFill>
                            <a:miter lim="800000"/>
                            <a:headEnd/>
                            <a:tailEnd/>
                          </a:ln>
                        </wps:spPr>
                        <wps:txbx>
                          <w:txbxContent>
                            <w:p w14:paraId="56D0522A" w14:textId="77777777" w:rsidR="00EA72C1" w:rsidRPr="009045FE" w:rsidRDefault="00EA72C1" w:rsidP="00EA72C1">
                              <w:pPr>
                                <w:jc w:val="center"/>
                              </w:pPr>
                              <w:r w:rsidRPr="009045FE">
                                <w:t>A</w:t>
                              </w:r>
                            </w:p>
                          </w:txbxContent>
                        </wps:txbx>
                        <wps:bodyPr rot="0" vert="horz" wrap="square" lIns="91440" tIns="45720" rIns="91440" bIns="45720" anchor="ctr" anchorCtr="0" upright="1">
                          <a:noAutofit/>
                        </wps:bodyPr>
                      </wps:wsp>
                      <wpg:grpSp>
                        <wpg:cNvPr id="29" name="Group 39"/>
                        <wpg:cNvGrpSpPr>
                          <a:grpSpLocks/>
                        </wpg:cNvGrpSpPr>
                        <wpg:grpSpPr bwMode="auto">
                          <a:xfrm>
                            <a:off x="9531" y="0"/>
                            <a:ext cx="1383800" cy="1378717"/>
                            <a:chOff x="9532" y="0"/>
                            <a:chExt cx="1384013" cy="1378915"/>
                          </a:xfrm>
                        </wpg:grpSpPr>
                        <wps:wsp>
                          <wps:cNvPr id="30" name="Rectangle 40"/>
                          <wps:cNvSpPr>
                            <a:spLocks noChangeArrowheads="1"/>
                          </wps:cNvSpPr>
                          <wps:spPr bwMode="auto">
                            <a:xfrm>
                              <a:off x="929030" y="460858"/>
                              <a:ext cx="457200" cy="457200"/>
                            </a:xfrm>
                            <a:prstGeom prst="rect">
                              <a:avLst/>
                            </a:prstGeom>
                            <a:solidFill>
                              <a:srgbClr val="70AD47"/>
                            </a:solidFill>
                            <a:ln w="12700" algn="ctr">
                              <a:solidFill>
                                <a:srgbClr val="507E32"/>
                              </a:solidFill>
                              <a:miter lim="800000"/>
                              <a:headEnd/>
                              <a:tailEnd/>
                            </a:ln>
                          </wps:spPr>
                          <wps:txbx>
                            <w:txbxContent>
                              <w:p w14:paraId="6DE7F4E1" w14:textId="77777777" w:rsidR="00EA72C1" w:rsidRPr="009045FE" w:rsidRDefault="00EA72C1" w:rsidP="00EA72C1">
                                <w:pPr>
                                  <w:jc w:val="center"/>
                                </w:pPr>
                                <w:r w:rsidRPr="009045FE">
                                  <w:t>B</w:t>
                                </w:r>
                              </w:p>
                            </w:txbxContent>
                          </wps:txbx>
                          <wps:bodyPr rot="0" vert="horz" wrap="square" lIns="91440" tIns="45720" rIns="91440" bIns="45720" anchor="ctr" anchorCtr="0" upright="1">
                            <a:noAutofit/>
                          </wps:bodyPr>
                        </wps:wsp>
                        <wps:wsp>
                          <wps:cNvPr id="31" name="Rectangle 41"/>
                          <wps:cNvSpPr>
                            <a:spLocks noChangeArrowheads="1"/>
                          </wps:cNvSpPr>
                          <wps:spPr bwMode="auto">
                            <a:xfrm>
                              <a:off x="468172" y="921715"/>
                              <a:ext cx="457200" cy="457200"/>
                            </a:xfrm>
                            <a:prstGeom prst="rect">
                              <a:avLst/>
                            </a:prstGeom>
                            <a:solidFill>
                              <a:srgbClr val="70AD47"/>
                            </a:solidFill>
                            <a:ln w="12700" algn="ctr">
                              <a:solidFill>
                                <a:srgbClr val="507E32"/>
                              </a:solidFill>
                              <a:miter lim="800000"/>
                              <a:headEnd/>
                              <a:tailEnd/>
                            </a:ln>
                          </wps:spPr>
                          <wps:txbx>
                            <w:txbxContent>
                              <w:p w14:paraId="7E7C7667" w14:textId="77777777" w:rsidR="00EA72C1" w:rsidRPr="009045FE" w:rsidRDefault="00EA72C1" w:rsidP="00EA72C1">
                                <w:pPr>
                                  <w:jc w:val="center"/>
                                </w:pPr>
                                <w:r w:rsidRPr="009045FE">
                                  <w:t>C</w:t>
                                </w:r>
                              </w:p>
                            </w:txbxContent>
                          </wps:txbx>
                          <wps:bodyPr rot="0" vert="horz" wrap="square" lIns="91440" tIns="45720" rIns="91440" bIns="45720" anchor="ctr" anchorCtr="0" upright="1">
                            <a:noAutofit/>
                          </wps:bodyPr>
                        </wps:wsp>
                        <wps:wsp>
                          <wps:cNvPr id="32" name="Rectangle 42"/>
                          <wps:cNvSpPr>
                            <a:spLocks noChangeArrowheads="1"/>
                          </wps:cNvSpPr>
                          <wps:spPr bwMode="auto">
                            <a:xfrm>
                              <a:off x="936345" y="921715"/>
                              <a:ext cx="457200" cy="457200"/>
                            </a:xfrm>
                            <a:prstGeom prst="rect">
                              <a:avLst/>
                            </a:prstGeom>
                            <a:solidFill>
                              <a:srgbClr val="FFC000"/>
                            </a:solidFill>
                            <a:ln w="12700" algn="ctr">
                              <a:solidFill>
                                <a:srgbClr val="BC8C00"/>
                              </a:solidFill>
                              <a:miter lim="800000"/>
                              <a:headEnd/>
                              <a:tailEnd/>
                            </a:ln>
                          </wps:spPr>
                          <wps:txbx>
                            <w:txbxContent>
                              <w:p w14:paraId="6A3C9955" w14:textId="77777777" w:rsidR="00EA72C1" w:rsidRPr="009045FE" w:rsidRDefault="00EA72C1" w:rsidP="00EA72C1">
                                <w:pPr>
                                  <w:jc w:val="center"/>
                                  <w:rPr>
                                    <w:color w:val="000000"/>
                                  </w:rPr>
                                </w:pPr>
                                <w:r w:rsidRPr="009045FE">
                                  <w:rPr>
                                    <w:color w:val="000000"/>
                                  </w:rPr>
                                  <w:t>D</w:t>
                                </w:r>
                              </w:p>
                            </w:txbxContent>
                          </wps:txbx>
                          <wps:bodyPr rot="0" vert="horz" wrap="square" lIns="91440" tIns="45720" rIns="91440" bIns="45720" anchor="ctr" anchorCtr="0" upright="1">
                            <a:noAutofit/>
                          </wps:bodyPr>
                        </wps:wsp>
                        <wps:wsp>
                          <wps:cNvPr id="33" name="Rectangle 43"/>
                          <wps:cNvSpPr>
                            <a:spLocks noChangeArrowheads="1"/>
                          </wps:cNvSpPr>
                          <wps:spPr bwMode="auto">
                            <a:xfrm>
                              <a:off x="475488" y="0"/>
                              <a:ext cx="457200" cy="457200"/>
                            </a:xfrm>
                            <a:prstGeom prst="rect">
                              <a:avLst/>
                            </a:prstGeom>
                            <a:solidFill>
                              <a:srgbClr val="A5A5A5"/>
                            </a:solidFill>
                            <a:ln w="12700" algn="ctr">
                              <a:solidFill>
                                <a:srgbClr val="787878"/>
                              </a:solidFill>
                              <a:miter lim="800000"/>
                              <a:headEnd/>
                              <a:tailEnd/>
                            </a:ln>
                          </wps:spPr>
                          <wps:txbx>
                            <w:txbxContent>
                              <w:p w14:paraId="1245E9B6" w14:textId="77777777" w:rsidR="00EA72C1" w:rsidRPr="009045FE" w:rsidRDefault="00EA72C1" w:rsidP="00EA72C1">
                                <w:pPr>
                                  <w:jc w:val="center"/>
                                </w:pPr>
                                <w:r w:rsidRPr="009045FE">
                                  <w:t>c</w:t>
                                </w:r>
                              </w:p>
                            </w:txbxContent>
                          </wps:txbx>
                          <wps:bodyPr rot="0" vert="horz" wrap="square" lIns="91440" tIns="45720" rIns="91440" bIns="45720" anchor="ctr" anchorCtr="0" upright="1">
                            <a:noAutofit/>
                          </wps:bodyPr>
                        </wps:wsp>
                        <wps:wsp>
                          <wps:cNvPr id="34" name="Rectangle 44"/>
                          <wps:cNvSpPr>
                            <a:spLocks noChangeArrowheads="1"/>
                          </wps:cNvSpPr>
                          <wps:spPr bwMode="auto">
                            <a:xfrm>
                              <a:off x="929030" y="0"/>
                              <a:ext cx="457200" cy="457200"/>
                            </a:xfrm>
                            <a:prstGeom prst="rect">
                              <a:avLst/>
                            </a:prstGeom>
                            <a:solidFill>
                              <a:srgbClr val="A5A5A5"/>
                            </a:solidFill>
                            <a:ln w="12700" algn="ctr">
                              <a:solidFill>
                                <a:srgbClr val="787878"/>
                              </a:solidFill>
                              <a:miter lim="800000"/>
                              <a:headEnd/>
                              <a:tailEnd/>
                            </a:ln>
                          </wps:spPr>
                          <wps:txbx>
                            <w:txbxContent>
                              <w:p w14:paraId="345CE0D5" w14:textId="77777777" w:rsidR="00EA72C1" w:rsidRPr="009045FE" w:rsidRDefault="00EA72C1" w:rsidP="00EA72C1">
                                <w:pPr>
                                  <w:jc w:val="center"/>
                                </w:pPr>
                                <w:r w:rsidRPr="009045FE">
                                  <w:t>d</w:t>
                                </w:r>
                              </w:p>
                            </w:txbxContent>
                          </wps:txbx>
                          <wps:bodyPr rot="0" vert="horz" wrap="square" lIns="91440" tIns="45720" rIns="91440" bIns="45720" anchor="ctr" anchorCtr="0" upright="1">
                            <a:noAutofit/>
                          </wps:bodyPr>
                        </wps:wsp>
                        <wps:wsp>
                          <wps:cNvPr id="35" name="Rectangle 45"/>
                          <wps:cNvSpPr>
                            <a:spLocks noChangeArrowheads="1"/>
                          </wps:cNvSpPr>
                          <wps:spPr bwMode="auto">
                            <a:xfrm>
                              <a:off x="9532" y="460858"/>
                              <a:ext cx="457200" cy="457200"/>
                            </a:xfrm>
                            <a:prstGeom prst="rect">
                              <a:avLst/>
                            </a:prstGeom>
                            <a:solidFill>
                              <a:srgbClr val="A5A5A5"/>
                            </a:solidFill>
                            <a:ln w="12700" algn="ctr">
                              <a:solidFill>
                                <a:srgbClr val="787878"/>
                              </a:solidFill>
                              <a:miter lim="800000"/>
                              <a:headEnd/>
                              <a:tailEnd/>
                            </a:ln>
                          </wps:spPr>
                          <wps:txbx>
                            <w:txbxContent>
                              <w:p w14:paraId="6B956186" w14:textId="77777777" w:rsidR="00EA72C1" w:rsidRPr="009045FE" w:rsidRDefault="00EA72C1" w:rsidP="00EA72C1">
                                <w:pPr>
                                  <w:jc w:val="center"/>
                                </w:pPr>
                                <w:r w:rsidRPr="009045FE">
                                  <w:t>b</w:t>
                                </w:r>
                              </w:p>
                            </w:txbxContent>
                          </wps:txbx>
                          <wps:bodyPr rot="0" vert="horz" wrap="square" lIns="91440" tIns="45720" rIns="91440" bIns="45720" anchor="ctr" anchorCtr="0" upright="1">
                            <a:noAutofit/>
                          </wps:bodyPr>
                        </wps:wsp>
                        <wps:wsp>
                          <wps:cNvPr id="36" name="Rectangle 46"/>
                          <wps:cNvSpPr>
                            <a:spLocks noChangeArrowheads="1"/>
                          </wps:cNvSpPr>
                          <wps:spPr bwMode="auto">
                            <a:xfrm>
                              <a:off x="9532" y="921715"/>
                              <a:ext cx="457200" cy="457200"/>
                            </a:xfrm>
                            <a:prstGeom prst="rect">
                              <a:avLst/>
                            </a:prstGeom>
                            <a:solidFill>
                              <a:srgbClr val="A5A5A5"/>
                            </a:solidFill>
                            <a:ln w="12700" algn="ctr">
                              <a:solidFill>
                                <a:srgbClr val="787878"/>
                              </a:solidFill>
                              <a:miter lim="800000"/>
                              <a:headEnd/>
                              <a:tailEnd/>
                            </a:ln>
                          </wps:spPr>
                          <wps:txbx>
                            <w:txbxContent>
                              <w:p w14:paraId="7F1F7C20" w14:textId="77777777" w:rsidR="00EA72C1" w:rsidRPr="009045FE" w:rsidRDefault="00EA72C1" w:rsidP="00EA72C1">
                                <w:pPr>
                                  <w:jc w:val="center"/>
                                </w:pPr>
                                <w:r w:rsidRPr="009045FE">
                                  <w:t>a</w:t>
                                </w:r>
                              </w:p>
                            </w:txbxContent>
                          </wps:txbx>
                          <wps:bodyPr rot="0" vert="horz" wrap="square" lIns="91440" tIns="45720" rIns="91440" bIns="45720" anchor="ctr"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4253627" id="Group 37" o:spid="_x0000_s1026" style="position:absolute;margin-left:174.55pt;margin-top:.9pt;width:108.85pt;height:108.55pt;z-index:251676160;mso-width-relative:margin;mso-height-relative:margin" coordorigin="95" coordsize="13838,13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">
                <v:rect id="Rectangle 38" o:spid="_x0000_s1027" style="position:absolute;left:4767;top:4602;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" fillcolor="#70ad47" strokecolor="#507e32" strokeweight="1pt">
                  <v:textbox>
                    <w:txbxContent>
                      <w:p w14:paraId="56D0522A" w14:textId="77777777" w:rsidR="00EA72C1" w:rsidRPr="009045FE" w:rsidRDefault="00EA72C1" w:rsidP="00EA72C1">
                        <w:pPr>
                          <w:jc w:val="center"/>
                        </w:pPr>
                        <w:r w:rsidRPr="009045FE">
                          <w:t>A</w:t>
                        </w:r>
                      </w:p>
                    </w:txbxContent>
                  </v:textbox>
                </v:rect>
                <v:group id="Group 39" o:spid="_x0000_s1028" style="position:absolute;left:95;width:13838;height:13787" coordorigin="95" coordsize="13840,1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40" o:spid="_x0000_s1029" style="position:absolute;left:9290;top:4608;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" fillcolor="#70ad47" strokecolor="#507e32" strokeweight="1pt">
                    <v:textbox>
                      <w:txbxContent>
                        <w:p w14:paraId="6DE7F4E1" w14:textId="77777777" w:rsidR="00EA72C1" w:rsidRPr="009045FE" w:rsidRDefault="00EA72C1" w:rsidP="00EA72C1">
                          <w:pPr>
                            <w:jc w:val="center"/>
                          </w:pPr>
                          <w:r w:rsidRPr="009045FE">
                            <w:t>B</w:t>
                          </w:r>
                        </w:p>
                      </w:txbxContent>
                    </v:textbox>
                  </v:rect>
                  <v:rect id="Rectangle 41" o:spid="_x0000_s1030" style="position:absolute;left:4681;top:9217;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" fillcolor="#70ad47" strokecolor="#507e32" strokeweight="1pt">
                    <v:textbox>
                      <w:txbxContent>
                        <w:p w14:paraId="7E7C7667" w14:textId="77777777" w:rsidR="00EA72C1" w:rsidRPr="009045FE" w:rsidRDefault="00EA72C1" w:rsidP="00EA72C1">
                          <w:pPr>
                            <w:jc w:val="center"/>
                          </w:pPr>
                          <w:r w:rsidRPr="009045FE">
                            <w:t>C</w:t>
                          </w:r>
                        </w:p>
                      </w:txbxContent>
                    </v:textbox>
                  </v:rect>
                  <v:rect id="Rectangle 42" o:spid="_x0000_s1031" style="position:absolute;left:9363;top:9217;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" fillcolor="#ffc000" strokecolor="#bc8c00" strokeweight="1pt">
                    <v:textbox>
                      <w:txbxContent>
                        <w:p w14:paraId="6A3C9955" w14:textId="77777777" w:rsidR="00EA72C1" w:rsidRPr="009045FE" w:rsidRDefault="00EA72C1" w:rsidP="00EA72C1">
                          <w:pPr>
                            <w:jc w:val="center"/>
                            <w:rPr>
                              <w:color w:val="000000"/>
                            </w:rPr>
                          </w:pPr>
                          <w:r w:rsidRPr="009045FE">
                            <w:rPr>
                              <w:color w:val="000000"/>
                            </w:rPr>
                            <w:t>D</w:t>
                          </w:r>
                        </w:p>
                      </w:txbxContent>
                    </v:textbox>
                  </v:rect>
                  <v:rect id="Rectangle 43" o:spid="_x0000_s1032" style="position:absolute;left:4754;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" fillcolor="#a5a5a5" strokecolor="#787878" strokeweight="1pt">
                    <v:textbox>
                      <w:txbxContent>
                        <w:p w14:paraId="1245E9B6" w14:textId="77777777" w:rsidR="00EA72C1" w:rsidRPr="009045FE" w:rsidRDefault="00EA72C1" w:rsidP="00EA72C1">
                          <w:pPr>
                            <w:jc w:val="center"/>
                          </w:pPr>
                          <w:r w:rsidRPr="009045FE">
                            <w:t>c</w:t>
                          </w:r>
                        </w:p>
                      </w:txbxContent>
                    </v:textbox>
                  </v:rect>
                  <v:rect id="Rectangle 44" o:spid="_x0000_s1033" style="position:absolute;left:9290;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" fillcolor="#a5a5a5" strokecolor="#787878" strokeweight="1pt">
                    <v:textbox>
                      <w:txbxContent>
                        <w:p w14:paraId="345CE0D5" w14:textId="77777777" w:rsidR="00EA72C1" w:rsidRPr="009045FE" w:rsidRDefault="00EA72C1" w:rsidP="00EA72C1">
                          <w:pPr>
                            <w:jc w:val="center"/>
                          </w:pPr>
                          <w:r w:rsidRPr="009045FE">
                            <w:t>d</w:t>
                          </w:r>
                        </w:p>
                      </w:txbxContent>
                    </v:textbox>
                  </v:rect>
                  <v:rect id="Rectangle 45" o:spid="_x0000_s1034" style="position:absolute;left:95;top:4608;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" fillcolor="#a5a5a5" strokecolor="#787878" strokeweight="1pt">
                    <v:textbox>
                      <w:txbxContent>
                        <w:p w14:paraId="6B956186" w14:textId="77777777" w:rsidR="00EA72C1" w:rsidRPr="009045FE" w:rsidRDefault="00EA72C1" w:rsidP="00EA72C1">
                          <w:pPr>
                            <w:jc w:val="center"/>
                          </w:pPr>
                          <w:r w:rsidRPr="009045FE">
                            <w:t>b</w:t>
                          </w:r>
                        </w:p>
                      </w:txbxContent>
                    </v:textbox>
                  </v:rect>
                  <v:rect id="Rectangle 46" o:spid="_x0000_s1035" style="position:absolute;left:95;top:9217;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" fillcolor="#a5a5a5" strokecolor="#787878" strokeweight="1pt">
                    <v:textbox>
                      <w:txbxContent>
                        <w:p w14:paraId="7F1F7C20" w14:textId="77777777" w:rsidR="00EA72C1" w:rsidRPr="009045FE" w:rsidRDefault="00EA72C1" w:rsidP="00EA72C1">
                          <w:pPr>
                            <w:jc w:val="center"/>
                          </w:pPr>
                          <w:r w:rsidRPr="009045FE">
                            <w:t>a</w:t>
                          </w:r>
                        </w:p>
                      </w:txbxContent>
                    </v:textbox>
                  </v:rect>
                </v:group>
              </v:group>
            </w:pict>
          </mc:Fallback>
        </mc:AlternateContent>
      </w:r>
    </w:p>
    <w:p w14:paraId="7C72496A" w14:textId="36537AE0" w:rsidR="00EA72C1" w:rsidRPr="00A05952" w:rsidRDefault="00EA72C1" w:rsidP="00EA72C1">
      <w:pPr>
        <w:jc w:val="center"/>
      </w:pPr>
    </w:p>
    <w:p w14:paraId="47776E74" w14:textId="1A5C286B" w:rsidR="00EA72C1" w:rsidRPr="00A05952" w:rsidRDefault="00EA72C1" w:rsidP="00EA72C1">
      <w:pPr>
        <w:jc w:val="center"/>
      </w:pPr>
    </w:p>
    <w:p w14:paraId="4BD53739" w14:textId="200EAB71" w:rsidR="00EA72C1" w:rsidRPr="00A05952" w:rsidRDefault="00EA72C1" w:rsidP="00EA72C1">
      <w:pPr>
        <w:jc w:val="center"/>
      </w:pPr>
    </w:p>
    <w:p w14:paraId="4DB472CD" w14:textId="6110AE5A" w:rsidR="00EA72C1" w:rsidRPr="00A05952" w:rsidRDefault="00EA72C1" w:rsidP="00EA72C1">
      <w:pPr>
        <w:jc w:val="center"/>
      </w:pPr>
    </w:p>
    <w:p w14:paraId="6558FD72" w14:textId="520D0C9A" w:rsidR="00EA72C1" w:rsidRPr="00A05952" w:rsidRDefault="00EA72C1" w:rsidP="00EA72C1"/>
    <w:p w14:paraId="0D12BE6B" w14:textId="50BF2B39" w:rsidR="00EB627D" w:rsidRDefault="00EA72C1" w:rsidP="001B3886">
      <w:pPr>
        <w:pStyle w:val="Caption"/>
        <w:rPr>
          <w:lang w:val="en-CA"/>
        </w:rPr>
      </w:pPr>
      <w:bookmarkStart w:id="16" w:name="_Ref432175796"/>
      <w:r w:rsidRPr="00A05952">
        <w:rPr>
          <w:sz w:val="22"/>
          <w:szCs w:val="22"/>
          <w:lang w:val="en-CA"/>
        </w:rPr>
        <w:lastRenderedPageBreak/>
        <w:t>Figure </w:t>
      </w:r>
      <w:r w:rsidRPr="00A05952">
        <w:rPr>
          <w:sz w:val="22"/>
          <w:szCs w:val="22"/>
          <w:lang w:val="en-CA"/>
        </w:rPr>
        <w:fldChar w:fldCharType="begin"/>
      </w:r>
      <w:r w:rsidRPr="00A05952">
        <w:rPr>
          <w:sz w:val="22"/>
          <w:szCs w:val="22"/>
          <w:lang w:val="en-CA"/>
        </w:rPr>
        <w:instrText xml:space="preserve"> SEQ Figure \* ARABIC </w:instrText>
      </w:r>
      <w:r w:rsidRPr="00A05952">
        <w:rPr>
          <w:sz w:val="22"/>
          <w:szCs w:val="22"/>
          <w:lang w:val="en-CA"/>
        </w:rPr>
        <w:fldChar w:fldCharType="separate"/>
      </w:r>
      <w:r>
        <w:rPr>
          <w:noProof/>
          <w:sz w:val="22"/>
          <w:szCs w:val="22"/>
          <w:lang w:val="en-CA"/>
        </w:rPr>
        <w:t>2</w:t>
      </w:r>
      <w:r w:rsidRPr="00A05952">
        <w:rPr>
          <w:sz w:val="22"/>
          <w:szCs w:val="22"/>
          <w:lang w:val="en-CA"/>
        </w:rPr>
        <w:fldChar w:fldCharType="end"/>
      </w:r>
      <w:bookmarkEnd w:id="16"/>
      <w:r w:rsidRPr="00A05952">
        <w:rPr>
          <w:sz w:val="22"/>
          <w:szCs w:val="22"/>
          <w:lang w:val="en-CA"/>
        </w:rPr>
        <w:t xml:space="preserve">: Example of one </w:t>
      </w:r>
      <w:r w:rsidR="009F4C28">
        <w:rPr>
          <w:sz w:val="22"/>
          <w:szCs w:val="22"/>
          <w:lang w:val="en-CA"/>
        </w:rPr>
        <w:t>P</w:t>
      </w:r>
      <w:r w:rsidRPr="00A05952">
        <w:rPr>
          <w:sz w:val="22"/>
          <w:szCs w:val="22"/>
          <w:lang w:val="en-CA"/>
        </w:rPr>
        <w:t>U with four sub-blocks (A-D) and its neighbouring blocks (a–d)</w:t>
      </w:r>
      <w:r w:rsidR="000852B4" w:rsidRPr="00F71EE3">
        <w:rPr>
          <w:lang w:val="en-CA"/>
        </w:rPr>
        <w:tab/>
      </w:r>
    </w:p>
    <w:p w14:paraId="7CF586D4" w14:textId="6EC6825D" w:rsidR="00E4706A" w:rsidRPr="007D1793" w:rsidRDefault="00C65E5C" w:rsidP="00EA2791">
      <w:pPr>
        <w:pStyle w:val="Heading1"/>
        <w:tabs>
          <w:tab w:val="left" w:pos="360"/>
          <w:tab w:val="left" w:pos="720"/>
          <w:tab w:val="left" w:pos="1080"/>
          <w:tab w:val="left" w:pos="1440"/>
        </w:tabs>
        <w:overflowPunct w:val="0"/>
        <w:autoSpaceDE w:val="0"/>
        <w:autoSpaceDN w:val="0"/>
        <w:adjustRightInd w:val="0"/>
        <w:ind w:left="360" w:hanging="360"/>
        <w:textAlignment w:val="baseline"/>
      </w:pPr>
      <w:bookmarkStart w:id="17" w:name="_Toc510453438"/>
      <w:r w:rsidRPr="002951C1">
        <w:t>Simulation results</w:t>
      </w:r>
      <w:r w:rsidR="00E4706A">
        <w:t xml:space="preserve">  </w:t>
      </w:r>
    </w:p>
    <w:p w14:paraId="18E38B25" w14:textId="7A9483CF" w:rsidR="00056D21" w:rsidRDefault="00672915" w:rsidP="00E4706A">
      <w:pPr>
        <w:rPr>
          <w:lang w:eastAsia="zh-CN"/>
        </w:rPr>
      </w:pPr>
      <w:r>
        <w:t>As descripted in CE4 [2], t</w:t>
      </w:r>
      <w:r w:rsidR="00120045">
        <w:t>he test specification is as belo</w:t>
      </w:r>
      <w:r>
        <w:t xml:space="preserve">w, and the </w:t>
      </w:r>
      <w:r>
        <w:rPr>
          <w:lang w:eastAsia="zh-CN"/>
        </w:rPr>
        <w:t xml:space="preserve">“Tool on case 1 (VTM as reference)” and “Tool off case </w:t>
      </w:r>
      <w:r w:rsidR="00107441">
        <w:rPr>
          <w:lang w:eastAsia="zh-CN"/>
        </w:rPr>
        <w:t>1</w:t>
      </w:r>
      <w:r>
        <w:rPr>
          <w:lang w:eastAsia="zh-CN"/>
        </w:rPr>
        <w:t xml:space="preserve"> (BMS as reference)” </w:t>
      </w:r>
      <w:r w:rsidR="00056D21">
        <w:rPr>
          <w:lang w:val="en-US" w:eastAsia="zh-CN"/>
        </w:rPr>
        <w:t xml:space="preserve">with default encoder configuration </w:t>
      </w:r>
      <w:r>
        <w:rPr>
          <w:lang w:eastAsia="zh-CN"/>
        </w:rPr>
        <w:t xml:space="preserve">are </w:t>
      </w:r>
      <w:r w:rsidR="00107441">
        <w:rPr>
          <w:lang w:val="en-US" w:eastAsia="zh-CN"/>
        </w:rPr>
        <w:t>used as anchors</w:t>
      </w:r>
      <w:r>
        <w:rPr>
          <w:lang w:eastAsia="zh-CN"/>
        </w:rPr>
        <w:t>.</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832"/>
        <w:gridCol w:w="2171"/>
        <w:gridCol w:w="1689"/>
      </w:tblGrid>
      <w:tr w:rsidR="00120045" w:rsidRPr="00007585" w14:paraId="4B933668" w14:textId="77777777" w:rsidTr="006A1C8E">
        <w:tc>
          <w:tcPr>
            <w:tcW w:w="843" w:type="dxa"/>
            <w:tcBorders>
              <w:top w:val="single" w:sz="4" w:space="0" w:color="auto"/>
              <w:left w:val="single" w:sz="4" w:space="0" w:color="auto"/>
              <w:bottom w:val="single" w:sz="4" w:space="0" w:color="auto"/>
              <w:right w:val="single" w:sz="4" w:space="0" w:color="auto"/>
            </w:tcBorders>
            <w:shd w:val="clear" w:color="auto" w:fill="auto"/>
          </w:tcPr>
          <w:p w14:paraId="718C0BCE" w14:textId="77777777" w:rsidR="00120045" w:rsidRPr="00007585" w:rsidRDefault="00120045" w:rsidP="006A1C8E">
            <w:pPr>
              <w:rPr>
                <w:b/>
                <w:szCs w:val="22"/>
                <w:lang w:eastAsia="zh-CN"/>
              </w:rPr>
            </w:pPr>
            <w:r w:rsidRPr="00007585">
              <w:rPr>
                <w:b/>
                <w:szCs w:val="22"/>
                <w:lang w:eastAsia="zh-CN"/>
              </w:rPr>
              <w:t>Test #</w:t>
            </w:r>
          </w:p>
        </w:tc>
        <w:tc>
          <w:tcPr>
            <w:tcW w:w="4832" w:type="dxa"/>
            <w:tcBorders>
              <w:top w:val="single" w:sz="4" w:space="0" w:color="auto"/>
              <w:left w:val="single" w:sz="4" w:space="0" w:color="auto"/>
              <w:bottom w:val="single" w:sz="4" w:space="0" w:color="auto"/>
              <w:right w:val="single" w:sz="4" w:space="0" w:color="auto"/>
            </w:tcBorders>
            <w:shd w:val="clear" w:color="auto" w:fill="auto"/>
          </w:tcPr>
          <w:p w14:paraId="24ADE442" w14:textId="77777777" w:rsidR="00120045" w:rsidRPr="00007585" w:rsidRDefault="00120045" w:rsidP="006A1C8E">
            <w:pPr>
              <w:rPr>
                <w:b/>
                <w:szCs w:val="22"/>
                <w:lang w:eastAsia="zh-CN"/>
              </w:rPr>
            </w:pPr>
            <w:r w:rsidRPr="00007585">
              <w:rPr>
                <w:b/>
                <w:szCs w:val="22"/>
                <w:lang w:eastAsia="zh-CN"/>
              </w:rPr>
              <w:t>Description</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E1A8CB9" w14:textId="77777777" w:rsidR="00120045" w:rsidRPr="00007585" w:rsidRDefault="00120045" w:rsidP="006A1C8E">
            <w:pPr>
              <w:rPr>
                <w:b/>
                <w:szCs w:val="22"/>
                <w:lang w:eastAsia="zh-CN"/>
              </w:rPr>
            </w:pPr>
            <w:r w:rsidRPr="00007585">
              <w:rPr>
                <w:rFonts w:hint="eastAsia"/>
                <w:b/>
                <w:szCs w:val="22"/>
                <w:lang w:eastAsia="zh-CN"/>
              </w:rPr>
              <w:t>Tester</w:t>
            </w:r>
          </w:p>
        </w:tc>
        <w:tc>
          <w:tcPr>
            <w:tcW w:w="1689" w:type="dxa"/>
            <w:tcBorders>
              <w:top w:val="single" w:sz="4" w:space="0" w:color="auto"/>
              <w:left w:val="single" w:sz="4" w:space="0" w:color="auto"/>
              <w:bottom w:val="single" w:sz="4" w:space="0" w:color="auto"/>
              <w:right w:val="single" w:sz="4" w:space="0" w:color="auto"/>
            </w:tcBorders>
            <w:shd w:val="clear" w:color="auto" w:fill="auto"/>
          </w:tcPr>
          <w:p w14:paraId="1B955965" w14:textId="77777777" w:rsidR="00120045" w:rsidRPr="00007585" w:rsidRDefault="00120045" w:rsidP="006A1C8E">
            <w:pPr>
              <w:rPr>
                <w:b/>
                <w:szCs w:val="22"/>
              </w:rPr>
            </w:pPr>
            <w:r w:rsidRPr="00007585">
              <w:rPr>
                <w:b/>
                <w:szCs w:val="22"/>
              </w:rPr>
              <w:t>Crosschecker</w:t>
            </w:r>
          </w:p>
        </w:tc>
      </w:tr>
      <w:tr w:rsidR="00120045" w:rsidRPr="000667E4" w14:paraId="413ADAD1" w14:textId="77777777" w:rsidTr="006A1C8E">
        <w:tc>
          <w:tcPr>
            <w:tcW w:w="843" w:type="dxa"/>
            <w:tcBorders>
              <w:top w:val="single" w:sz="4" w:space="0" w:color="auto"/>
              <w:left w:val="single" w:sz="4" w:space="0" w:color="auto"/>
              <w:bottom w:val="single" w:sz="4" w:space="0" w:color="auto"/>
              <w:right w:val="single" w:sz="4" w:space="0" w:color="auto"/>
            </w:tcBorders>
            <w:shd w:val="clear" w:color="auto" w:fill="auto"/>
          </w:tcPr>
          <w:p w14:paraId="113F23A1" w14:textId="39EEF93D" w:rsidR="00120045" w:rsidRPr="000667E4" w:rsidRDefault="00120045" w:rsidP="006A1C8E">
            <w:pPr>
              <w:rPr>
                <w:szCs w:val="22"/>
                <w:lang w:eastAsia="zh-CN"/>
              </w:rPr>
            </w:pPr>
            <w:r>
              <w:rPr>
                <w:szCs w:val="22"/>
                <w:lang w:eastAsia="zh-CN"/>
              </w:rPr>
              <w:t>4.</w:t>
            </w:r>
            <w:r w:rsidR="00EC75F7">
              <w:rPr>
                <w:szCs w:val="22"/>
                <w:lang w:eastAsia="zh-CN"/>
              </w:rPr>
              <w:t>2</w:t>
            </w:r>
            <w:r>
              <w:rPr>
                <w:szCs w:val="22"/>
                <w:lang w:eastAsia="zh-CN"/>
              </w:rPr>
              <w:t>.</w:t>
            </w:r>
            <w:r w:rsidR="00EC75F7">
              <w:rPr>
                <w:szCs w:val="22"/>
                <w:lang w:eastAsia="zh-CN"/>
              </w:rPr>
              <w:t>16</w:t>
            </w:r>
          </w:p>
        </w:tc>
        <w:tc>
          <w:tcPr>
            <w:tcW w:w="4832" w:type="dxa"/>
            <w:tcBorders>
              <w:top w:val="single" w:sz="4" w:space="0" w:color="auto"/>
              <w:left w:val="single" w:sz="4" w:space="0" w:color="auto"/>
              <w:bottom w:val="single" w:sz="4" w:space="0" w:color="auto"/>
              <w:right w:val="single" w:sz="4" w:space="0" w:color="auto"/>
            </w:tcBorders>
            <w:shd w:val="clear" w:color="auto" w:fill="auto"/>
          </w:tcPr>
          <w:p w14:paraId="3E46801A" w14:textId="1B800B17" w:rsidR="00120045" w:rsidRDefault="00EC75F7" w:rsidP="006A1C8E">
            <w:pPr>
              <w:rPr>
                <w:szCs w:val="22"/>
                <w:lang w:eastAsia="zh-CN"/>
              </w:rPr>
            </w:pPr>
            <w:r>
              <w:rPr>
                <w:szCs w:val="22"/>
                <w:lang w:eastAsia="zh-CN"/>
              </w:rPr>
              <w:t>Sub-block merge candidates in BMS and JEM</w:t>
            </w:r>
          </w:p>
          <w:p w14:paraId="31AD2A28" w14:textId="43737420" w:rsidR="00120045" w:rsidRDefault="00120045" w:rsidP="006A1C8E">
            <w:pPr>
              <w:rPr>
                <w:szCs w:val="22"/>
                <w:lang w:eastAsia="zh-CN"/>
              </w:rPr>
            </w:pPr>
            <w:r>
              <w:rPr>
                <w:szCs w:val="22"/>
                <w:lang w:eastAsia="zh-CN"/>
              </w:rPr>
              <w:t xml:space="preserve">a) </w:t>
            </w:r>
            <w:r w:rsidR="00F41688">
              <w:rPr>
                <w:szCs w:val="22"/>
                <w:lang w:eastAsia="zh-CN"/>
              </w:rPr>
              <w:t>ATMVP</w:t>
            </w:r>
          </w:p>
          <w:p w14:paraId="5B3709A9" w14:textId="170A0874" w:rsidR="00120045" w:rsidRDefault="00120045" w:rsidP="006A1C8E">
            <w:pPr>
              <w:rPr>
                <w:szCs w:val="22"/>
                <w:lang w:eastAsia="zh-CN"/>
              </w:rPr>
            </w:pPr>
            <w:r>
              <w:rPr>
                <w:szCs w:val="22"/>
                <w:lang w:eastAsia="zh-CN"/>
              </w:rPr>
              <w:t xml:space="preserve">b) </w:t>
            </w:r>
            <w:r w:rsidR="00F41688">
              <w:rPr>
                <w:szCs w:val="22"/>
                <w:lang w:eastAsia="zh-CN"/>
              </w:rPr>
              <w:t>STMVP</w:t>
            </w:r>
          </w:p>
          <w:p w14:paraId="1B1B26D9" w14:textId="6662F910" w:rsidR="00120045" w:rsidRPr="000667E4" w:rsidRDefault="00120045" w:rsidP="006A1C8E">
            <w:pPr>
              <w:rPr>
                <w:szCs w:val="22"/>
                <w:lang w:eastAsia="zh-CN"/>
              </w:rPr>
            </w:pPr>
            <w:r>
              <w:rPr>
                <w:szCs w:val="22"/>
                <w:lang w:eastAsia="zh-CN"/>
              </w:rPr>
              <w:t xml:space="preserve">c) </w:t>
            </w:r>
            <w:r w:rsidR="00F41688">
              <w:rPr>
                <w:szCs w:val="22"/>
                <w:lang w:eastAsia="zh-CN"/>
              </w:rPr>
              <w:t>Combination of a) and b)</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BAE1A3C" w14:textId="77777777" w:rsidR="00120045" w:rsidRPr="000667E4" w:rsidRDefault="00120045" w:rsidP="006A1C8E">
            <w:pPr>
              <w:rPr>
                <w:szCs w:val="22"/>
                <w:lang w:eastAsia="zh-CN"/>
              </w:rPr>
            </w:pPr>
            <w:r>
              <w:rPr>
                <w:szCs w:val="22"/>
                <w:lang w:eastAsia="zh-CN"/>
              </w:rPr>
              <w:t>Yu Han</w:t>
            </w:r>
            <w:r>
              <w:rPr>
                <w:szCs w:val="22"/>
                <w:lang w:eastAsia="zh-CN"/>
              </w:rPr>
              <w:br/>
              <w:t>(</w:t>
            </w:r>
            <w:r>
              <w:rPr>
                <w:rFonts w:hint="eastAsia"/>
                <w:szCs w:val="22"/>
                <w:lang w:eastAsia="zh-CN"/>
              </w:rPr>
              <w:t>Qualcomm</w:t>
            </w:r>
            <w:r>
              <w:rPr>
                <w:szCs w:val="22"/>
                <w:lang w:eastAsia="zh-CN"/>
              </w:rPr>
              <w:t>)</w:t>
            </w:r>
          </w:p>
        </w:tc>
        <w:tc>
          <w:tcPr>
            <w:tcW w:w="1689" w:type="dxa"/>
            <w:tcBorders>
              <w:top w:val="single" w:sz="4" w:space="0" w:color="auto"/>
              <w:left w:val="single" w:sz="4" w:space="0" w:color="auto"/>
              <w:bottom w:val="single" w:sz="4" w:space="0" w:color="auto"/>
              <w:right w:val="single" w:sz="4" w:space="0" w:color="auto"/>
            </w:tcBorders>
            <w:shd w:val="clear" w:color="auto" w:fill="auto"/>
          </w:tcPr>
          <w:p w14:paraId="613173F8" w14:textId="0962F11F" w:rsidR="00120045" w:rsidRPr="000667E4" w:rsidRDefault="00F41688" w:rsidP="006A1C8E">
            <w:pPr>
              <w:rPr>
                <w:szCs w:val="22"/>
              </w:rPr>
            </w:pPr>
            <w:proofErr w:type="spellStart"/>
            <w:r>
              <w:rPr>
                <w:szCs w:val="22"/>
              </w:rPr>
              <w:t>Hahyun</w:t>
            </w:r>
            <w:proofErr w:type="spellEnd"/>
            <w:r>
              <w:rPr>
                <w:szCs w:val="22"/>
              </w:rPr>
              <w:t xml:space="preserve"> Lee</w:t>
            </w:r>
            <w:r w:rsidR="00120045">
              <w:rPr>
                <w:szCs w:val="22"/>
              </w:rPr>
              <w:t xml:space="preserve"> (</w:t>
            </w:r>
            <w:r>
              <w:rPr>
                <w:szCs w:val="22"/>
              </w:rPr>
              <w:t>ETRI</w:t>
            </w:r>
            <w:r w:rsidR="00120045">
              <w:rPr>
                <w:szCs w:val="22"/>
              </w:rPr>
              <w:t>)</w:t>
            </w:r>
          </w:p>
        </w:tc>
      </w:tr>
    </w:tbl>
    <w:p w14:paraId="325387FE" w14:textId="5AA658C3" w:rsidR="00120045" w:rsidRDefault="002772A3" w:rsidP="00FB3257">
      <w:pPr>
        <w:pStyle w:val="Heading2"/>
        <w:ind w:left="576"/>
      </w:pPr>
      <w:r>
        <w:t>Test4.</w:t>
      </w:r>
      <w:r w:rsidR="006F0520">
        <w:t>2</w:t>
      </w:r>
      <w:r>
        <w:t>.</w:t>
      </w:r>
      <w:proofErr w:type="gramStart"/>
      <w:r w:rsidR="006F0520">
        <w:t>16.a</w:t>
      </w:r>
      <w:proofErr w:type="gramEnd"/>
      <w:r w:rsidR="00C045A5">
        <w:t xml:space="preserve"> </w:t>
      </w:r>
      <w:r w:rsidR="006F0520">
        <w:t>ATMVP</w:t>
      </w:r>
    </w:p>
    <w:p w14:paraId="3AA81FBC" w14:textId="0DD96D0C" w:rsidR="00FB3257" w:rsidRPr="00FB3257" w:rsidRDefault="00FB3257" w:rsidP="00FB3257">
      <w:r>
        <w:t>Configuration</w:t>
      </w:r>
      <w:r w:rsidR="00317DDB">
        <w:t xml:space="preserve"> as below</w:t>
      </w:r>
      <w:r w:rsidR="008479EA">
        <w:t xml:space="preserve">: </w:t>
      </w:r>
      <w:r w:rsidR="00712552">
        <w:t>enable ATMVP in tool on test, disable ATMVP in tool off test.</w:t>
      </w:r>
    </w:p>
    <w:tbl>
      <w:tblPr>
        <w:tblStyle w:val="TableGrid"/>
        <w:tblW w:w="0" w:type="auto"/>
        <w:tblLook w:val="04A0" w:firstRow="1" w:lastRow="0" w:firstColumn="1" w:lastColumn="0" w:noHBand="0" w:noVBand="1"/>
      </w:tblPr>
      <w:tblGrid>
        <w:gridCol w:w="3116"/>
        <w:gridCol w:w="3117"/>
        <w:gridCol w:w="3117"/>
      </w:tblGrid>
      <w:tr w:rsidR="009B374D" w14:paraId="20B3CB82" w14:textId="77777777" w:rsidTr="009B374D">
        <w:tc>
          <w:tcPr>
            <w:tcW w:w="3116" w:type="dxa"/>
          </w:tcPr>
          <w:p w14:paraId="7E7CA0E8" w14:textId="1EDB9BA5" w:rsidR="009B374D" w:rsidRPr="00FB3257" w:rsidRDefault="009B374D" w:rsidP="00FB3257">
            <w:pPr>
              <w:jc w:val="center"/>
              <w:rPr>
                <w:b/>
              </w:rPr>
            </w:pPr>
            <w:r w:rsidRPr="00FB3257">
              <w:rPr>
                <w:b/>
              </w:rPr>
              <w:t>Test</w:t>
            </w:r>
          </w:p>
        </w:tc>
        <w:tc>
          <w:tcPr>
            <w:tcW w:w="3117" w:type="dxa"/>
          </w:tcPr>
          <w:p w14:paraId="0E35DE0B" w14:textId="60C6FDF7" w:rsidR="009B374D" w:rsidRPr="00FB3257" w:rsidRDefault="00EB481F" w:rsidP="00FB3257">
            <w:pPr>
              <w:jc w:val="center"/>
              <w:rPr>
                <w:b/>
              </w:rPr>
            </w:pPr>
            <w:r w:rsidRPr="00FB3257">
              <w:rPr>
                <w:b/>
              </w:rPr>
              <w:t xml:space="preserve">Configuration of Tool </w:t>
            </w:r>
            <w:proofErr w:type="gramStart"/>
            <w:r w:rsidRPr="00FB3257">
              <w:rPr>
                <w:b/>
              </w:rPr>
              <w:t>On</w:t>
            </w:r>
            <w:proofErr w:type="gramEnd"/>
            <w:r w:rsidRPr="00FB3257">
              <w:rPr>
                <w:b/>
              </w:rPr>
              <w:t xml:space="preserve"> Test</w:t>
            </w:r>
          </w:p>
        </w:tc>
        <w:tc>
          <w:tcPr>
            <w:tcW w:w="3117" w:type="dxa"/>
          </w:tcPr>
          <w:p w14:paraId="439405EA" w14:textId="283ED1C7" w:rsidR="009B374D" w:rsidRPr="00FB3257" w:rsidRDefault="00EB481F" w:rsidP="00FB3257">
            <w:pPr>
              <w:jc w:val="center"/>
              <w:rPr>
                <w:b/>
              </w:rPr>
            </w:pPr>
            <w:r w:rsidRPr="00FB3257">
              <w:rPr>
                <w:b/>
              </w:rPr>
              <w:t>Configuration of Tool Off Test</w:t>
            </w:r>
          </w:p>
        </w:tc>
      </w:tr>
      <w:tr w:rsidR="009B374D" w14:paraId="4C94CDFA" w14:textId="77777777" w:rsidTr="009B374D">
        <w:tc>
          <w:tcPr>
            <w:tcW w:w="3116" w:type="dxa"/>
          </w:tcPr>
          <w:p w14:paraId="2C930A7A" w14:textId="201982E0" w:rsidR="009B374D" w:rsidRDefault="00426B71" w:rsidP="00426B71">
            <w:pPr>
              <w:pStyle w:val="ListParagraph"/>
            </w:pPr>
            <w:r>
              <w:t xml:space="preserve">a) </w:t>
            </w:r>
            <w:r w:rsidR="00EB481F">
              <w:t>ATMVP</w:t>
            </w:r>
          </w:p>
        </w:tc>
        <w:tc>
          <w:tcPr>
            <w:tcW w:w="3117" w:type="dxa"/>
          </w:tcPr>
          <w:p w14:paraId="5654B264" w14:textId="50B42EBF" w:rsidR="005F5E1D" w:rsidRDefault="005F5E1D" w:rsidP="00FB3257">
            <w:pPr>
              <w:jc w:val="center"/>
            </w:pPr>
            <w:proofErr w:type="spellStart"/>
            <w:r>
              <w:t>SubPuMvp</w:t>
            </w:r>
            <w:proofErr w:type="spellEnd"/>
            <w:r>
              <w:t xml:space="preserve">             </w:t>
            </w:r>
            <w:proofErr w:type="gramStart"/>
            <w:r>
              <w:t xml:space="preserve">  :</w:t>
            </w:r>
            <w:proofErr w:type="gramEnd"/>
            <w:r>
              <w:t xml:space="preserve"> 1</w:t>
            </w:r>
          </w:p>
          <w:p w14:paraId="2005B267" w14:textId="4AEF052B" w:rsidR="009B374D" w:rsidRDefault="005F5E1D" w:rsidP="00FB3257">
            <w:pPr>
              <w:jc w:val="center"/>
            </w:pPr>
            <w:proofErr w:type="spellStart"/>
            <w:r>
              <w:t>MaxNumMergeCand</w:t>
            </w:r>
            <w:proofErr w:type="spellEnd"/>
            <w:r>
              <w:t xml:space="preserve">     </w:t>
            </w:r>
            <w:proofErr w:type="gramStart"/>
            <w:r>
              <w:t xml:space="preserve">  :</w:t>
            </w:r>
            <w:proofErr w:type="gramEnd"/>
            <w:r>
              <w:t xml:space="preserve"> 6</w:t>
            </w:r>
          </w:p>
        </w:tc>
        <w:tc>
          <w:tcPr>
            <w:tcW w:w="3117" w:type="dxa"/>
          </w:tcPr>
          <w:p w14:paraId="3A002B53" w14:textId="2DBC2415" w:rsidR="005F5E1D" w:rsidRDefault="005F5E1D" w:rsidP="00FB3257">
            <w:pPr>
              <w:jc w:val="center"/>
            </w:pPr>
            <w:proofErr w:type="spellStart"/>
            <w:r>
              <w:t>SubPuMvp</w:t>
            </w:r>
            <w:proofErr w:type="spellEnd"/>
            <w:r>
              <w:t xml:space="preserve">             </w:t>
            </w:r>
            <w:proofErr w:type="gramStart"/>
            <w:r>
              <w:t xml:space="preserve">  :</w:t>
            </w:r>
            <w:proofErr w:type="gramEnd"/>
            <w:r>
              <w:t xml:space="preserve"> 0</w:t>
            </w:r>
          </w:p>
          <w:p w14:paraId="1599E938" w14:textId="7D721057" w:rsidR="009B374D" w:rsidRDefault="005F5E1D" w:rsidP="00FB3257">
            <w:pPr>
              <w:jc w:val="center"/>
            </w:pPr>
            <w:proofErr w:type="spellStart"/>
            <w:r>
              <w:t>MaxNumMergeCand</w:t>
            </w:r>
            <w:proofErr w:type="spellEnd"/>
            <w:r>
              <w:t xml:space="preserve">     </w:t>
            </w:r>
            <w:proofErr w:type="gramStart"/>
            <w:r>
              <w:t xml:space="preserve">  :</w:t>
            </w:r>
            <w:proofErr w:type="gramEnd"/>
            <w:r>
              <w:t xml:space="preserve"> 5</w:t>
            </w:r>
          </w:p>
        </w:tc>
      </w:tr>
    </w:tbl>
    <w:p w14:paraId="715451F9" w14:textId="640138F7" w:rsidR="006F0520" w:rsidRDefault="00FB3257" w:rsidP="00E4706A">
      <w:r>
        <w:t>Simulation results</w:t>
      </w:r>
      <w:r w:rsidR="00317DDB">
        <w:t xml:space="preserve"> as below:</w:t>
      </w:r>
    </w:p>
    <w:p w14:paraId="74D3CFC7" w14:textId="44C244C8" w:rsidR="00D10F9D" w:rsidRDefault="00C70D74" w:rsidP="00E4706A">
      <w:r w:rsidRPr="00C70D74">
        <w:rPr>
          <w:noProof/>
        </w:rPr>
        <w:drawing>
          <wp:inline distT="0" distB="0" distL="0" distR="0" wp14:anchorId="54030C6B" wp14:editId="6688DD15">
            <wp:extent cx="5943600" cy="12382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238290"/>
                    </a:xfrm>
                    <a:prstGeom prst="rect">
                      <a:avLst/>
                    </a:prstGeom>
                    <a:noFill/>
                    <a:ln>
                      <a:noFill/>
                    </a:ln>
                  </pic:spPr>
                </pic:pic>
              </a:graphicData>
            </a:graphic>
          </wp:inline>
        </w:drawing>
      </w:r>
    </w:p>
    <w:p w14:paraId="40A613F0" w14:textId="274558B7" w:rsidR="00D10F9D" w:rsidRDefault="00C70D74" w:rsidP="00E4706A">
      <w:r w:rsidRPr="00C70D74">
        <w:rPr>
          <w:noProof/>
        </w:rPr>
        <w:drawing>
          <wp:inline distT="0" distB="0" distL="0" distR="0" wp14:anchorId="3CD852CE" wp14:editId="0ADBF88B">
            <wp:extent cx="5943600" cy="12382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238290"/>
                    </a:xfrm>
                    <a:prstGeom prst="rect">
                      <a:avLst/>
                    </a:prstGeom>
                    <a:noFill/>
                    <a:ln>
                      <a:noFill/>
                    </a:ln>
                  </pic:spPr>
                </pic:pic>
              </a:graphicData>
            </a:graphic>
          </wp:inline>
        </w:drawing>
      </w:r>
    </w:p>
    <w:p w14:paraId="3A78CB0B" w14:textId="250715EE" w:rsidR="008E7FF6" w:rsidRDefault="008E7FF6" w:rsidP="008E7FF6">
      <w:pPr>
        <w:pStyle w:val="Heading2"/>
        <w:ind w:left="576"/>
      </w:pPr>
      <w:r>
        <w:t>Test4.2.</w:t>
      </w:r>
      <w:proofErr w:type="gramStart"/>
      <w:r>
        <w:t>16.b</w:t>
      </w:r>
      <w:proofErr w:type="gramEnd"/>
      <w:r>
        <w:t xml:space="preserve"> STMVP</w:t>
      </w:r>
    </w:p>
    <w:p w14:paraId="471227E8" w14:textId="7369832C" w:rsidR="008E7FF6" w:rsidRPr="00FB3257" w:rsidRDefault="008E7FF6" w:rsidP="008E7FF6">
      <w:r>
        <w:t>Configuration</w:t>
      </w:r>
      <w:r w:rsidR="00317DDB">
        <w:t xml:space="preserve"> as below:</w:t>
      </w:r>
      <w:r w:rsidR="00712552">
        <w:t xml:space="preserve"> enable STMVP in tool on test, disable ATMVP and enable STMVP in tool off test.</w:t>
      </w:r>
    </w:p>
    <w:tbl>
      <w:tblPr>
        <w:tblStyle w:val="TableGrid"/>
        <w:tblW w:w="0" w:type="auto"/>
        <w:tblLook w:val="04A0" w:firstRow="1" w:lastRow="0" w:firstColumn="1" w:lastColumn="0" w:noHBand="0" w:noVBand="1"/>
      </w:tblPr>
      <w:tblGrid>
        <w:gridCol w:w="3116"/>
        <w:gridCol w:w="3117"/>
        <w:gridCol w:w="3117"/>
      </w:tblGrid>
      <w:tr w:rsidR="008E7FF6" w14:paraId="6700467E" w14:textId="77777777" w:rsidTr="005160CF">
        <w:tc>
          <w:tcPr>
            <w:tcW w:w="3116" w:type="dxa"/>
          </w:tcPr>
          <w:p w14:paraId="1E91D0FD" w14:textId="77777777" w:rsidR="008E7FF6" w:rsidRPr="00FB3257" w:rsidRDefault="008E7FF6" w:rsidP="005160CF">
            <w:pPr>
              <w:jc w:val="center"/>
              <w:rPr>
                <w:b/>
              </w:rPr>
            </w:pPr>
            <w:r w:rsidRPr="00FB3257">
              <w:rPr>
                <w:b/>
              </w:rPr>
              <w:t>Test</w:t>
            </w:r>
          </w:p>
        </w:tc>
        <w:tc>
          <w:tcPr>
            <w:tcW w:w="3117" w:type="dxa"/>
          </w:tcPr>
          <w:p w14:paraId="5B0B4E5A" w14:textId="77777777" w:rsidR="008E7FF6" w:rsidRPr="00FB3257" w:rsidRDefault="008E7FF6" w:rsidP="005160CF">
            <w:pPr>
              <w:jc w:val="center"/>
              <w:rPr>
                <w:b/>
              </w:rPr>
            </w:pPr>
            <w:r w:rsidRPr="00FB3257">
              <w:rPr>
                <w:b/>
              </w:rPr>
              <w:t xml:space="preserve">Configuration of Tool </w:t>
            </w:r>
            <w:proofErr w:type="gramStart"/>
            <w:r w:rsidRPr="00FB3257">
              <w:rPr>
                <w:b/>
              </w:rPr>
              <w:t>On</w:t>
            </w:r>
            <w:proofErr w:type="gramEnd"/>
            <w:r w:rsidRPr="00FB3257">
              <w:rPr>
                <w:b/>
              </w:rPr>
              <w:t xml:space="preserve"> Test</w:t>
            </w:r>
          </w:p>
        </w:tc>
        <w:tc>
          <w:tcPr>
            <w:tcW w:w="3117" w:type="dxa"/>
          </w:tcPr>
          <w:p w14:paraId="5BC9C7BB" w14:textId="77777777" w:rsidR="008E7FF6" w:rsidRPr="00FB3257" w:rsidRDefault="008E7FF6" w:rsidP="005160CF">
            <w:pPr>
              <w:jc w:val="center"/>
              <w:rPr>
                <w:b/>
              </w:rPr>
            </w:pPr>
            <w:r w:rsidRPr="00FB3257">
              <w:rPr>
                <w:b/>
              </w:rPr>
              <w:t>Configuration of Tool Off Test</w:t>
            </w:r>
          </w:p>
        </w:tc>
      </w:tr>
      <w:tr w:rsidR="008E7FF6" w14:paraId="1F00A284" w14:textId="77777777" w:rsidTr="005160CF">
        <w:tc>
          <w:tcPr>
            <w:tcW w:w="3116" w:type="dxa"/>
          </w:tcPr>
          <w:p w14:paraId="109D4FC1" w14:textId="7CFAD7FC" w:rsidR="008E7FF6" w:rsidRDefault="00426B71" w:rsidP="00426B71">
            <w:pPr>
              <w:pStyle w:val="ListParagraph"/>
            </w:pPr>
            <w:r>
              <w:t>b) S</w:t>
            </w:r>
            <w:r w:rsidR="008E7FF6">
              <w:t>TMVP</w:t>
            </w:r>
          </w:p>
        </w:tc>
        <w:tc>
          <w:tcPr>
            <w:tcW w:w="3117" w:type="dxa"/>
          </w:tcPr>
          <w:p w14:paraId="7E095BE0" w14:textId="423D93DE" w:rsidR="008E7FF6" w:rsidRDefault="008E7FF6" w:rsidP="005160CF">
            <w:pPr>
              <w:jc w:val="center"/>
            </w:pPr>
            <w:proofErr w:type="spellStart"/>
            <w:r>
              <w:t>SubPuMvp</w:t>
            </w:r>
            <w:proofErr w:type="spellEnd"/>
            <w:r>
              <w:t xml:space="preserve">             </w:t>
            </w:r>
            <w:proofErr w:type="gramStart"/>
            <w:r>
              <w:t xml:space="preserve">  :</w:t>
            </w:r>
            <w:proofErr w:type="gramEnd"/>
            <w:r>
              <w:t xml:space="preserve"> </w:t>
            </w:r>
            <w:r w:rsidR="009E1AC5">
              <w:t>2</w:t>
            </w:r>
          </w:p>
          <w:p w14:paraId="4816AC7E" w14:textId="77777777" w:rsidR="008E7FF6" w:rsidRDefault="008E7FF6" w:rsidP="005160CF">
            <w:pPr>
              <w:jc w:val="center"/>
            </w:pPr>
            <w:proofErr w:type="spellStart"/>
            <w:r>
              <w:t>MaxNumMergeCand</w:t>
            </w:r>
            <w:proofErr w:type="spellEnd"/>
            <w:r>
              <w:t xml:space="preserve">     </w:t>
            </w:r>
            <w:proofErr w:type="gramStart"/>
            <w:r>
              <w:t xml:space="preserve">  :</w:t>
            </w:r>
            <w:proofErr w:type="gramEnd"/>
            <w:r>
              <w:t xml:space="preserve"> 6</w:t>
            </w:r>
          </w:p>
        </w:tc>
        <w:tc>
          <w:tcPr>
            <w:tcW w:w="3117" w:type="dxa"/>
          </w:tcPr>
          <w:p w14:paraId="28E42B07" w14:textId="1C28DA0A" w:rsidR="008E7FF6" w:rsidRDefault="008E7FF6" w:rsidP="005160CF">
            <w:pPr>
              <w:jc w:val="center"/>
            </w:pPr>
            <w:proofErr w:type="spellStart"/>
            <w:r>
              <w:t>SubPuMvp</w:t>
            </w:r>
            <w:proofErr w:type="spellEnd"/>
            <w:r>
              <w:t xml:space="preserve">             </w:t>
            </w:r>
            <w:proofErr w:type="gramStart"/>
            <w:r>
              <w:t xml:space="preserve">  :</w:t>
            </w:r>
            <w:proofErr w:type="gramEnd"/>
            <w:r>
              <w:t xml:space="preserve"> </w:t>
            </w:r>
            <w:r w:rsidR="00317DDB">
              <w:t>2</w:t>
            </w:r>
          </w:p>
          <w:p w14:paraId="5453696F" w14:textId="786E76B5" w:rsidR="008E7FF6" w:rsidRDefault="008E7FF6" w:rsidP="005160CF">
            <w:pPr>
              <w:jc w:val="center"/>
            </w:pPr>
            <w:proofErr w:type="spellStart"/>
            <w:r>
              <w:t>MaxNumMergeCand</w:t>
            </w:r>
            <w:proofErr w:type="spellEnd"/>
            <w:r>
              <w:t xml:space="preserve">     </w:t>
            </w:r>
            <w:proofErr w:type="gramStart"/>
            <w:r>
              <w:t xml:space="preserve">  :</w:t>
            </w:r>
            <w:proofErr w:type="gramEnd"/>
            <w:r>
              <w:t xml:space="preserve"> </w:t>
            </w:r>
            <w:r w:rsidR="00317DDB">
              <w:t>6</w:t>
            </w:r>
          </w:p>
        </w:tc>
      </w:tr>
    </w:tbl>
    <w:p w14:paraId="76675799" w14:textId="328E0867" w:rsidR="008E7FF6" w:rsidRDefault="008E7FF6" w:rsidP="008E7FF6">
      <w:r>
        <w:t>Simulation results</w:t>
      </w:r>
      <w:r w:rsidR="00317DDB">
        <w:t xml:space="preserve"> as below:</w:t>
      </w:r>
    </w:p>
    <w:p w14:paraId="0DE52665" w14:textId="70E0BEF5" w:rsidR="00D02E7D" w:rsidRDefault="00C70D74" w:rsidP="008E7FF6">
      <w:r w:rsidRPr="00C70D74">
        <w:rPr>
          <w:noProof/>
        </w:rPr>
        <w:lastRenderedPageBreak/>
        <w:drawing>
          <wp:inline distT="0" distB="0" distL="0" distR="0" wp14:anchorId="47A7828B" wp14:editId="57B97B36">
            <wp:extent cx="5943600" cy="12382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238290"/>
                    </a:xfrm>
                    <a:prstGeom prst="rect">
                      <a:avLst/>
                    </a:prstGeom>
                    <a:noFill/>
                    <a:ln>
                      <a:noFill/>
                    </a:ln>
                  </pic:spPr>
                </pic:pic>
              </a:graphicData>
            </a:graphic>
          </wp:inline>
        </w:drawing>
      </w:r>
    </w:p>
    <w:p w14:paraId="50DCE29F" w14:textId="0D2BD8F0" w:rsidR="00D02E7D" w:rsidRDefault="00C70D74" w:rsidP="008E7FF6">
      <w:r w:rsidRPr="00C70D74">
        <w:rPr>
          <w:noProof/>
        </w:rPr>
        <w:drawing>
          <wp:inline distT="0" distB="0" distL="0" distR="0" wp14:anchorId="42962D78" wp14:editId="2E97A80C">
            <wp:extent cx="5943600" cy="123829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238290"/>
                    </a:xfrm>
                    <a:prstGeom prst="rect">
                      <a:avLst/>
                    </a:prstGeom>
                    <a:noFill/>
                    <a:ln>
                      <a:noFill/>
                    </a:ln>
                  </pic:spPr>
                </pic:pic>
              </a:graphicData>
            </a:graphic>
          </wp:inline>
        </w:drawing>
      </w:r>
    </w:p>
    <w:p w14:paraId="1BE122AF" w14:textId="172D5D25" w:rsidR="008E7FF6" w:rsidRDefault="008E7FF6" w:rsidP="008E7FF6">
      <w:pPr>
        <w:pStyle w:val="Heading2"/>
        <w:ind w:left="576"/>
      </w:pPr>
      <w:r>
        <w:t xml:space="preserve">Test4.2.16.c </w:t>
      </w:r>
      <w:r>
        <w:rPr>
          <w:szCs w:val="22"/>
          <w:lang w:eastAsia="zh-CN"/>
        </w:rPr>
        <w:t>Combination of a) and b)</w:t>
      </w:r>
    </w:p>
    <w:p w14:paraId="26FC482D" w14:textId="2B759481" w:rsidR="008E7FF6" w:rsidRPr="00FB3257" w:rsidRDefault="008E7FF6" w:rsidP="008E7FF6">
      <w:r>
        <w:t>Configuration</w:t>
      </w:r>
      <w:r w:rsidR="00317DDB">
        <w:t xml:space="preserve"> as below:</w:t>
      </w:r>
      <w:r w:rsidR="00712552">
        <w:t xml:space="preserve"> enable ATMVP and STMVP in both of tool on test and tool off test.</w:t>
      </w:r>
    </w:p>
    <w:tbl>
      <w:tblPr>
        <w:tblStyle w:val="TableGrid"/>
        <w:tblW w:w="0" w:type="auto"/>
        <w:tblLook w:val="04A0" w:firstRow="1" w:lastRow="0" w:firstColumn="1" w:lastColumn="0" w:noHBand="0" w:noVBand="1"/>
      </w:tblPr>
      <w:tblGrid>
        <w:gridCol w:w="3116"/>
        <w:gridCol w:w="3117"/>
        <w:gridCol w:w="3117"/>
      </w:tblGrid>
      <w:tr w:rsidR="008E7FF6" w14:paraId="786D29EB" w14:textId="77777777" w:rsidTr="005160CF">
        <w:tc>
          <w:tcPr>
            <w:tcW w:w="3116" w:type="dxa"/>
          </w:tcPr>
          <w:p w14:paraId="3769AD75" w14:textId="77777777" w:rsidR="008E7FF6" w:rsidRPr="00FB3257" w:rsidRDefault="008E7FF6" w:rsidP="005160CF">
            <w:pPr>
              <w:jc w:val="center"/>
              <w:rPr>
                <w:b/>
              </w:rPr>
            </w:pPr>
            <w:r w:rsidRPr="00FB3257">
              <w:rPr>
                <w:b/>
              </w:rPr>
              <w:t>Test</w:t>
            </w:r>
          </w:p>
        </w:tc>
        <w:tc>
          <w:tcPr>
            <w:tcW w:w="3117" w:type="dxa"/>
          </w:tcPr>
          <w:p w14:paraId="6C302370" w14:textId="77777777" w:rsidR="008E7FF6" w:rsidRPr="00FB3257" w:rsidRDefault="008E7FF6" w:rsidP="005160CF">
            <w:pPr>
              <w:jc w:val="center"/>
              <w:rPr>
                <w:b/>
              </w:rPr>
            </w:pPr>
            <w:r w:rsidRPr="00FB3257">
              <w:rPr>
                <w:b/>
              </w:rPr>
              <w:t xml:space="preserve">Configuration of Tool </w:t>
            </w:r>
            <w:proofErr w:type="gramStart"/>
            <w:r w:rsidRPr="00FB3257">
              <w:rPr>
                <w:b/>
              </w:rPr>
              <w:t>On</w:t>
            </w:r>
            <w:proofErr w:type="gramEnd"/>
            <w:r w:rsidRPr="00FB3257">
              <w:rPr>
                <w:b/>
              </w:rPr>
              <w:t xml:space="preserve"> Test</w:t>
            </w:r>
          </w:p>
        </w:tc>
        <w:tc>
          <w:tcPr>
            <w:tcW w:w="3117" w:type="dxa"/>
          </w:tcPr>
          <w:p w14:paraId="0DCC79E6" w14:textId="77777777" w:rsidR="008E7FF6" w:rsidRPr="00FB3257" w:rsidRDefault="008E7FF6" w:rsidP="005160CF">
            <w:pPr>
              <w:jc w:val="center"/>
              <w:rPr>
                <w:b/>
              </w:rPr>
            </w:pPr>
            <w:r w:rsidRPr="00FB3257">
              <w:rPr>
                <w:b/>
              </w:rPr>
              <w:t>Configuration of Tool Off Test</w:t>
            </w:r>
          </w:p>
        </w:tc>
      </w:tr>
      <w:tr w:rsidR="008E7FF6" w14:paraId="20A14C07" w14:textId="77777777" w:rsidTr="005160CF">
        <w:tc>
          <w:tcPr>
            <w:tcW w:w="3116" w:type="dxa"/>
          </w:tcPr>
          <w:p w14:paraId="0EEE1383" w14:textId="01960773" w:rsidR="008E7FF6" w:rsidRDefault="00426B71" w:rsidP="00426B71">
            <w:pPr>
              <w:jc w:val="center"/>
            </w:pPr>
            <w:r>
              <w:rPr>
                <w:szCs w:val="22"/>
                <w:lang w:eastAsia="zh-CN"/>
              </w:rPr>
              <w:t xml:space="preserve">c) </w:t>
            </w:r>
            <w:r w:rsidRPr="00426B71">
              <w:rPr>
                <w:szCs w:val="22"/>
                <w:lang w:eastAsia="zh-CN"/>
              </w:rPr>
              <w:t>Combination of a) and b)</w:t>
            </w:r>
          </w:p>
        </w:tc>
        <w:tc>
          <w:tcPr>
            <w:tcW w:w="3117" w:type="dxa"/>
          </w:tcPr>
          <w:p w14:paraId="5E6F34DF" w14:textId="0E1B00E5" w:rsidR="008E7FF6" w:rsidRDefault="008E7FF6" w:rsidP="005160CF">
            <w:pPr>
              <w:jc w:val="center"/>
            </w:pPr>
            <w:proofErr w:type="spellStart"/>
            <w:r>
              <w:t>SubPuMvp</w:t>
            </w:r>
            <w:proofErr w:type="spellEnd"/>
            <w:r>
              <w:t xml:space="preserve">             </w:t>
            </w:r>
            <w:proofErr w:type="gramStart"/>
            <w:r>
              <w:t xml:space="preserve">  :</w:t>
            </w:r>
            <w:proofErr w:type="gramEnd"/>
            <w:r>
              <w:t xml:space="preserve"> </w:t>
            </w:r>
            <w:r w:rsidR="00F3478E">
              <w:t>3</w:t>
            </w:r>
          </w:p>
          <w:p w14:paraId="6B4C3643" w14:textId="77A14A51" w:rsidR="008E7FF6" w:rsidRDefault="008E7FF6" w:rsidP="005160CF">
            <w:pPr>
              <w:jc w:val="center"/>
            </w:pPr>
            <w:proofErr w:type="spellStart"/>
            <w:r>
              <w:t>MaxNumMergeCand</w:t>
            </w:r>
            <w:proofErr w:type="spellEnd"/>
            <w:r>
              <w:t xml:space="preserve">     </w:t>
            </w:r>
            <w:proofErr w:type="gramStart"/>
            <w:r>
              <w:t xml:space="preserve">  :</w:t>
            </w:r>
            <w:proofErr w:type="gramEnd"/>
            <w:r>
              <w:t xml:space="preserve"> </w:t>
            </w:r>
            <w:r w:rsidR="00F3478E">
              <w:t>7</w:t>
            </w:r>
          </w:p>
        </w:tc>
        <w:tc>
          <w:tcPr>
            <w:tcW w:w="3117" w:type="dxa"/>
          </w:tcPr>
          <w:p w14:paraId="65CA8DB7" w14:textId="644AF3FE" w:rsidR="008E7FF6" w:rsidRDefault="008E7FF6" w:rsidP="005160CF">
            <w:pPr>
              <w:jc w:val="center"/>
            </w:pPr>
            <w:proofErr w:type="spellStart"/>
            <w:r>
              <w:t>SubPuMvp</w:t>
            </w:r>
            <w:proofErr w:type="spellEnd"/>
            <w:r>
              <w:t xml:space="preserve">             </w:t>
            </w:r>
            <w:proofErr w:type="gramStart"/>
            <w:r>
              <w:t xml:space="preserve">  :</w:t>
            </w:r>
            <w:proofErr w:type="gramEnd"/>
            <w:r>
              <w:t xml:space="preserve"> </w:t>
            </w:r>
            <w:r w:rsidR="00F3478E">
              <w:t>3</w:t>
            </w:r>
          </w:p>
          <w:p w14:paraId="26AB9C8B" w14:textId="6DBFA05F" w:rsidR="008E7FF6" w:rsidRDefault="008E7FF6" w:rsidP="005160CF">
            <w:pPr>
              <w:jc w:val="center"/>
            </w:pPr>
            <w:proofErr w:type="spellStart"/>
            <w:r>
              <w:t>MaxNumMergeCand</w:t>
            </w:r>
            <w:proofErr w:type="spellEnd"/>
            <w:r>
              <w:t xml:space="preserve">     </w:t>
            </w:r>
            <w:proofErr w:type="gramStart"/>
            <w:r>
              <w:t xml:space="preserve">  :</w:t>
            </w:r>
            <w:proofErr w:type="gramEnd"/>
            <w:r>
              <w:t xml:space="preserve"> </w:t>
            </w:r>
            <w:r w:rsidR="00F3478E">
              <w:t>7</w:t>
            </w:r>
          </w:p>
        </w:tc>
      </w:tr>
    </w:tbl>
    <w:p w14:paraId="66EE5F9D" w14:textId="22F39EED" w:rsidR="008E7FF6" w:rsidRDefault="008E7FF6" w:rsidP="008E7FF6">
      <w:r>
        <w:t>Simulation results</w:t>
      </w:r>
      <w:r w:rsidR="00317DDB">
        <w:t xml:space="preserve"> as below</w:t>
      </w:r>
      <w:r w:rsidR="008C7D09">
        <w:t>:</w:t>
      </w:r>
    </w:p>
    <w:p w14:paraId="7724B087" w14:textId="51540C9B" w:rsidR="008C7D09" w:rsidRDefault="00C70D74" w:rsidP="008E7FF6">
      <w:r w:rsidRPr="00C70D74">
        <w:rPr>
          <w:noProof/>
        </w:rPr>
        <w:drawing>
          <wp:inline distT="0" distB="0" distL="0" distR="0" wp14:anchorId="22AFAEB4" wp14:editId="0107AE83">
            <wp:extent cx="5943600" cy="123829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238290"/>
                    </a:xfrm>
                    <a:prstGeom prst="rect">
                      <a:avLst/>
                    </a:prstGeom>
                    <a:noFill/>
                    <a:ln>
                      <a:noFill/>
                    </a:ln>
                  </pic:spPr>
                </pic:pic>
              </a:graphicData>
            </a:graphic>
          </wp:inline>
        </w:drawing>
      </w:r>
    </w:p>
    <w:p w14:paraId="222A48AB" w14:textId="4CD7D2A1" w:rsidR="002772A3" w:rsidRPr="00E4706A" w:rsidRDefault="00C70D74" w:rsidP="00E4706A">
      <w:r w:rsidRPr="00C70D74">
        <w:rPr>
          <w:noProof/>
        </w:rPr>
        <w:drawing>
          <wp:inline distT="0" distB="0" distL="0" distR="0" wp14:anchorId="77ADE06F" wp14:editId="600F04C1">
            <wp:extent cx="5943600" cy="123829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238290"/>
                    </a:xfrm>
                    <a:prstGeom prst="rect">
                      <a:avLst/>
                    </a:prstGeom>
                    <a:noFill/>
                    <a:ln>
                      <a:noFill/>
                    </a:ln>
                  </pic:spPr>
                </pic:pic>
              </a:graphicData>
            </a:graphic>
          </wp:inline>
        </w:drawing>
      </w:r>
    </w:p>
    <w:p w14:paraId="47E98A76" w14:textId="77777777" w:rsidR="00C65E5C" w:rsidRPr="002951C1" w:rsidRDefault="00C65E5C" w:rsidP="00C65E5C">
      <w:pPr>
        <w:pStyle w:val="Heading1"/>
        <w:tabs>
          <w:tab w:val="left" w:pos="360"/>
          <w:tab w:val="left" w:pos="720"/>
          <w:tab w:val="left" w:pos="1080"/>
          <w:tab w:val="left" w:pos="1440"/>
        </w:tabs>
        <w:overflowPunct w:val="0"/>
        <w:autoSpaceDE w:val="0"/>
        <w:autoSpaceDN w:val="0"/>
        <w:adjustRightInd w:val="0"/>
        <w:ind w:left="360" w:hanging="360"/>
        <w:textAlignment w:val="baseline"/>
      </w:pPr>
      <w:r w:rsidRPr="002951C1">
        <w:t>Conclusion</w:t>
      </w:r>
    </w:p>
    <w:p w14:paraId="52CCC383" w14:textId="5A7E1135" w:rsidR="004B4929" w:rsidRDefault="00F65C85" w:rsidP="004B4929">
      <w:pPr>
        <w:jc w:val="both"/>
        <w:rPr>
          <w:lang w:eastAsia="zh-TW"/>
        </w:rPr>
      </w:pPr>
      <w:r>
        <w:rPr>
          <w:lang w:eastAsia="zh-TW"/>
        </w:rPr>
        <w:t xml:space="preserve">This contribution presents </w:t>
      </w:r>
      <w:r w:rsidR="00615E9D">
        <w:rPr>
          <w:lang w:eastAsia="zh-TW"/>
        </w:rPr>
        <w:t>ATMVP and STMVP</w:t>
      </w:r>
      <w:r>
        <w:rPr>
          <w:lang w:eastAsia="zh-TW"/>
        </w:rPr>
        <w:t xml:space="preserve"> prediction technologies</w:t>
      </w:r>
      <w:r w:rsidR="00C532EA">
        <w:rPr>
          <w:lang w:eastAsia="zh-TW"/>
        </w:rPr>
        <w:t xml:space="preserve"> which are studied in CE4</w:t>
      </w:r>
      <w:r>
        <w:rPr>
          <w:lang w:eastAsia="zh-TW"/>
        </w:rPr>
        <w:t xml:space="preserve">. This contribution </w:t>
      </w:r>
      <w:r w:rsidR="00C532EA">
        <w:rPr>
          <w:lang w:eastAsia="zh-TW"/>
        </w:rPr>
        <w:t>is</w:t>
      </w:r>
      <w:r>
        <w:rPr>
          <w:lang w:eastAsia="zh-TW"/>
        </w:rPr>
        <w:t xml:space="preserve"> CE</w:t>
      </w:r>
      <w:r w:rsidR="00231314">
        <w:rPr>
          <w:lang w:eastAsia="zh-TW"/>
        </w:rPr>
        <w:t xml:space="preserve"> </w:t>
      </w:r>
      <w:r>
        <w:rPr>
          <w:lang w:eastAsia="zh-TW"/>
        </w:rPr>
        <w:t>test 4.</w:t>
      </w:r>
      <w:r w:rsidR="00615E9D">
        <w:rPr>
          <w:lang w:eastAsia="zh-TW"/>
        </w:rPr>
        <w:t>2.16</w:t>
      </w:r>
      <w:r>
        <w:rPr>
          <w:lang w:eastAsia="zh-TW"/>
        </w:rPr>
        <w:t xml:space="preserve"> </w:t>
      </w:r>
      <w:r w:rsidR="00C532EA">
        <w:rPr>
          <w:lang w:eastAsia="zh-TW"/>
        </w:rPr>
        <w:t xml:space="preserve">which </w:t>
      </w:r>
      <w:r>
        <w:rPr>
          <w:lang w:eastAsia="zh-TW"/>
        </w:rPr>
        <w:t>includ</w:t>
      </w:r>
      <w:r w:rsidR="00C532EA">
        <w:rPr>
          <w:lang w:eastAsia="zh-TW"/>
        </w:rPr>
        <w:t>es</w:t>
      </w:r>
      <w:r>
        <w:rPr>
          <w:lang w:eastAsia="zh-TW"/>
        </w:rPr>
        <w:t xml:space="preserve"> </w:t>
      </w:r>
      <w:r w:rsidR="00615E9D">
        <w:rPr>
          <w:lang w:eastAsia="zh-TW"/>
        </w:rPr>
        <w:t>3</w:t>
      </w:r>
      <w:r>
        <w:rPr>
          <w:lang w:eastAsia="zh-TW"/>
        </w:rPr>
        <w:t xml:space="preserve"> sub tests. For the “Tool on case 1 (VTM as reference)” tests in RA case, </w:t>
      </w:r>
      <w:r w:rsidR="00615E9D">
        <w:rPr>
          <w:lang w:eastAsia="zh-TW"/>
        </w:rPr>
        <w:t xml:space="preserve">the sub test </w:t>
      </w:r>
      <w:r w:rsidR="00615E9D" w:rsidRPr="001E37F3">
        <w:rPr>
          <w:lang w:eastAsia="zh-TW"/>
        </w:rPr>
        <w:t xml:space="preserve">a) </w:t>
      </w:r>
      <w:r w:rsidR="00615E9D">
        <w:rPr>
          <w:lang w:eastAsia="zh-TW"/>
        </w:rPr>
        <w:t xml:space="preserve">“ATMVP” achieved objective gain of 0.87% in terms of average </w:t>
      </w:r>
      <w:proofErr w:type="spellStart"/>
      <w:r w:rsidR="00615E9D">
        <w:rPr>
          <w:lang w:eastAsia="zh-TW"/>
        </w:rPr>
        <w:t>luma</w:t>
      </w:r>
      <w:proofErr w:type="spellEnd"/>
      <w:r w:rsidR="00615E9D">
        <w:rPr>
          <w:lang w:eastAsia="zh-TW"/>
        </w:rPr>
        <w:t xml:space="preserve"> BD-rate improvement; the sub test b) “</w:t>
      </w:r>
      <w:r w:rsidR="00615E9D">
        <w:rPr>
          <w:szCs w:val="22"/>
          <w:lang w:eastAsia="zh-CN"/>
        </w:rPr>
        <w:t>STMVP”</w:t>
      </w:r>
      <w:r w:rsidR="00615E9D">
        <w:rPr>
          <w:lang w:eastAsia="zh-TW"/>
        </w:rPr>
        <w:t xml:space="preserve"> </w:t>
      </w:r>
      <w:r w:rsidR="00615E9D" w:rsidRPr="004B4929">
        <w:rPr>
          <w:lang w:eastAsia="zh-TW"/>
        </w:rPr>
        <w:t xml:space="preserve">achieved </w:t>
      </w:r>
      <w:r w:rsidR="00615E9D">
        <w:rPr>
          <w:lang w:eastAsia="zh-TW"/>
        </w:rPr>
        <w:t>0.76</w:t>
      </w:r>
      <w:r w:rsidR="00615E9D" w:rsidRPr="004B4929">
        <w:rPr>
          <w:lang w:eastAsia="zh-TW"/>
        </w:rPr>
        <w:t>% coding gain; the sub test c) “</w:t>
      </w:r>
      <w:r w:rsidR="00615E9D" w:rsidRPr="00426B71">
        <w:rPr>
          <w:szCs w:val="22"/>
          <w:lang w:eastAsia="zh-CN"/>
        </w:rPr>
        <w:t xml:space="preserve">Combination of </w:t>
      </w:r>
      <w:r w:rsidR="00615E9D">
        <w:rPr>
          <w:szCs w:val="22"/>
          <w:lang w:eastAsia="zh-CN"/>
        </w:rPr>
        <w:t>ATMVP</w:t>
      </w:r>
      <w:r w:rsidR="00615E9D" w:rsidRPr="00426B71">
        <w:rPr>
          <w:szCs w:val="22"/>
          <w:lang w:eastAsia="zh-CN"/>
        </w:rPr>
        <w:t xml:space="preserve"> and </w:t>
      </w:r>
      <w:r w:rsidR="00615E9D">
        <w:rPr>
          <w:szCs w:val="22"/>
          <w:lang w:eastAsia="zh-CN"/>
        </w:rPr>
        <w:t>STMVP</w:t>
      </w:r>
      <w:r w:rsidR="00615E9D" w:rsidRPr="004B4929">
        <w:rPr>
          <w:szCs w:val="22"/>
          <w:lang w:eastAsia="zh-CN"/>
        </w:rPr>
        <w:t>”</w:t>
      </w:r>
      <w:r w:rsidR="00615E9D" w:rsidRPr="004B4929">
        <w:rPr>
          <w:lang w:eastAsia="zh-TW"/>
        </w:rPr>
        <w:t xml:space="preserve"> achieved </w:t>
      </w:r>
      <w:r w:rsidR="00615E9D">
        <w:rPr>
          <w:lang w:eastAsia="zh-TW"/>
        </w:rPr>
        <w:t>1.3</w:t>
      </w:r>
      <w:r w:rsidR="00615E9D" w:rsidRPr="004B4929">
        <w:rPr>
          <w:lang w:eastAsia="zh-TW"/>
        </w:rPr>
        <w:t>0% coding gain</w:t>
      </w:r>
      <w:r w:rsidR="004B4929">
        <w:rPr>
          <w:lang w:eastAsia="zh-TW"/>
        </w:rPr>
        <w:t>.</w:t>
      </w:r>
    </w:p>
    <w:p w14:paraId="4CCBC0E2" w14:textId="491F5A01" w:rsidR="0080645F" w:rsidRPr="00910E13" w:rsidRDefault="0080645F" w:rsidP="009A72AC">
      <w:pPr>
        <w:pStyle w:val="Heading1"/>
        <w:tabs>
          <w:tab w:val="left" w:pos="360"/>
          <w:tab w:val="left" w:pos="720"/>
          <w:tab w:val="left" w:pos="1080"/>
          <w:tab w:val="left" w:pos="1440"/>
        </w:tabs>
        <w:overflowPunct w:val="0"/>
        <w:autoSpaceDE w:val="0"/>
        <w:autoSpaceDN w:val="0"/>
        <w:adjustRightInd w:val="0"/>
        <w:ind w:left="360" w:hanging="360"/>
        <w:textAlignment w:val="baseline"/>
      </w:pPr>
      <w:r>
        <w:t>References</w:t>
      </w:r>
      <w:bookmarkEnd w:id="17"/>
    </w:p>
    <w:p w14:paraId="21CC4EE9" w14:textId="77777777" w:rsidR="00253244" w:rsidRDefault="00253244" w:rsidP="00253244">
      <w:pPr>
        <w:pStyle w:val="ListParagraph"/>
        <w:numPr>
          <w:ilvl w:val="0"/>
          <w:numId w:val="51"/>
        </w:numPr>
        <w:spacing w:before="0" w:line="276" w:lineRule="auto"/>
        <w:rPr>
          <w:lang w:val="en-GB"/>
        </w:rPr>
      </w:pPr>
      <w:bookmarkStart w:id="18" w:name="_Ref510272908"/>
      <w:bookmarkStart w:id="19" w:name="_Ref510092713"/>
      <w:r>
        <w:rPr>
          <w:szCs w:val="22"/>
          <w:lang w:val="en-GB" w:eastAsia="zh-TW"/>
        </w:rPr>
        <w:t xml:space="preserve">JVET-J0021, </w:t>
      </w:r>
      <w:r w:rsidRPr="0037676D">
        <w:rPr>
          <w:lang w:val="en-GB"/>
        </w:rPr>
        <w:t>“</w:t>
      </w:r>
      <w:r w:rsidRPr="000D7095">
        <w:rPr>
          <w:lang w:val="en-GB"/>
        </w:rPr>
        <w:t>Description of SDR, HDR and 360° video coding technology proposal by Qualcomm and Technicolor – low and high complexity versions</w:t>
      </w:r>
      <w:r w:rsidRPr="0037676D">
        <w:rPr>
          <w:lang w:val="en-GB"/>
        </w:rPr>
        <w:t>”,</w:t>
      </w:r>
      <w:r>
        <w:rPr>
          <w:lang w:val="en-GB"/>
        </w:rPr>
        <w:t xml:space="preserve"> Macau,</w:t>
      </w:r>
      <w:r>
        <w:rPr>
          <w:lang w:val="en-US"/>
        </w:rPr>
        <w:t xml:space="preserve"> Apr.</w:t>
      </w:r>
      <w:r>
        <w:rPr>
          <w:lang w:val="en-GB"/>
        </w:rPr>
        <w:t xml:space="preserve"> 2018.</w:t>
      </w:r>
      <w:bookmarkEnd w:id="18"/>
    </w:p>
    <w:p w14:paraId="35FBF83E" w14:textId="2A8C48C7" w:rsidR="00253244" w:rsidRDefault="00253244" w:rsidP="00253244">
      <w:pPr>
        <w:pStyle w:val="ListParagraph"/>
        <w:numPr>
          <w:ilvl w:val="0"/>
          <w:numId w:val="51"/>
        </w:numPr>
        <w:spacing w:before="0"/>
        <w:jc w:val="both"/>
        <w:rPr>
          <w:lang w:val="en-GB"/>
        </w:rPr>
      </w:pPr>
      <w:r>
        <w:rPr>
          <w:szCs w:val="22"/>
          <w:lang w:val="en-GB" w:eastAsia="zh-TW"/>
        </w:rPr>
        <w:lastRenderedPageBreak/>
        <w:t>H. Yang, S. Liu, K. Zhang, JVET-J1024, “</w:t>
      </w:r>
      <w:r w:rsidRPr="00E13E85">
        <w:rPr>
          <w:rFonts w:hint="eastAsia"/>
          <w:lang w:val="en-GB"/>
        </w:rPr>
        <w:t>Description of CE</w:t>
      </w:r>
      <w:r w:rsidRPr="00E13E85">
        <w:rPr>
          <w:lang w:val="en-GB"/>
        </w:rPr>
        <w:t>4: Inter prediction and motion vector coding</w:t>
      </w:r>
      <w:r w:rsidRPr="00131F44">
        <w:rPr>
          <w:lang w:val="en-GB"/>
        </w:rPr>
        <w:t xml:space="preserve">”, </w:t>
      </w:r>
      <w:r>
        <w:rPr>
          <w:lang w:val="en-GB"/>
        </w:rPr>
        <w:t>Apr</w:t>
      </w:r>
      <w:r w:rsidRPr="00131F44">
        <w:rPr>
          <w:lang w:val="en-GB"/>
        </w:rPr>
        <w:t>. 201</w:t>
      </w:r>
      <w:r>
        <w:rPr>
          <w:lang w:val="en-GB"/>
        </w:rPr>
        <w:t>8</w:t>
      </w:r>
      <w:r w:rsidRPr="00131F44">
        <w:rPr>
          <w:lang w:val="en-GB"/>
        </w:rPr>
        <w:t xml:space="preserve">. </w:t>
      </w:r>
    </w:p>
    <w:p w14:paraId="040A0290" w14:textId="736478C9" w:rsidR="00552F8A" w:rsidRPr="00552F8A" w:rsidRDefault="00552F8A" w:rsidP="00EB35CC">
      <w:pPr>
        <w:pStyle w:val="ListParagraph"/>
        <w:numPr>
          <w:ilvl w:val="0"/>
          <w:numId w:val="51"/>
        </w:numPr>
        <w:spacing w:before="0"/>
        <w:jc w:val="both"/>
        <w:rPr>
          <w:lang w:val="en-GB"/>
        </w:rPr>
      </w:pPr>
      <w:r>
        <w:rPr>
          <w:rFonts w:eastAsia="Times New Roman"/>
          <w:szCs w:val="22"/>
          <w:lang w:val="en-US" w:eastAsia="zh-TW"/>
        </w:rPr>
        <w:t xml:space="preserve">J. Chen, E. </w:t>
      </w:r>
      <w:proofErr w:type="spellStart"/>
      <w:r>
        <w:rPr>
          <w:rFonts w:eastAsia="Times New Roman"/>
          <w:szCs w:val="22"/>
          <w:lang w:val="en-US" w:eastAsia="zh-TW"/>
        </w:rPr>
        <w:t>Alshina</w:t>
      </w:r>
      <w:proofErr w:type="spellEnd"/>
      <w:r>
        <w:rPr>
          <w:rFonts w:eastAsia="Times New Roman"/>
          <w:szCs w:val="22"/>
          <w:lang w:val="en-US" w:eastAsia="zh-TW"/>
        </w:rPr>
        <w:t>, G. Sullivan, J. Ohm, J. Boyce, JVET-G1001, “</w:t>
      </w:r>
      <w:r w:rsidRPr="00552F8A">
        <w:rPr>
          <w:lang w:val="en-GB"/>
        </w:rPr>
        <w:t>Algorithm description of Joint Exploration Test Model 7”</w:t>
      </w:r>
      <w:r w:rsidR="008161CC">
        <w:rPr>
          <w:lang w:val="en-GB"/>
        </w:rPr>
        <w:t>, July 2017.</w:t>
      </w:r>
      <w:r>
        <w:rPr>
          <w:rFonts w:eastAsia="Times New Roman"/>
          <w:szCs w:val="22"/>
          <w:lang w:val="en-US" w:eastAsia="zh-TW"/>
        </w:rPr>
        <w:t xml:space="preserve"> </w:t>
      </w:r>
    </w:p>
    <w:p w14:paraId="62D0CAD7" w14:textId="568694DF" w:rsidR="00EB35CC" w:rsidRPr="00EB35CC" w:rsidRDefault="00BD351A" w:rsidP="00EB35CC">
      <w:pPr>
        <w:pStyle w:val="ListParagraph"/>
        <w:numPr>
          <w:ilvl w:val="0"/>
          <w:numId w:val="51"/>
        </w:numPr>
        <w:spacing w:before="0"/>
        <w:jc w:val="both"/>
        <w:rPr>
          <w:lang w:val="en-GB"/>
        </w:rPr>
      </w:pPr>
      <w:r>
        <w:rPr>
          <w:rFonts w:eastAsia="Times New Roman"/>
          <w:szCs w:val="22"/>
          <w:lang w:val="en-US" w:eastAsia="zh-TW"/>
        </w:rPr>
        <w:t xml:space="preserve">B. </w:t>
      </w:r>
      <w:proofErr w:type="spellStart"/>
      <w:r>
        <w:rPr>
          <w:rFonts w:eastAsia="Times New Roman"/>
          <w:szCs w:val="22"/>
          <w:lang w:val="en-US" w:eastAsia="zh-TW"/>
        </w:rPr>
        <w:t>Bross</w:t>
      </w:r>
      <w:proofErr w:type="spellEnd"/>
      <w:r w:rsidR="00EB35CC">
        <w:rPr>
          <w:szCs w:val="22"/>
          <w:lang w:val="en-GB" w:eastAsia="zh-TW"/>
        </w:rPr>
        <w:t>, JVET-J10</w:t>
      </w:r>
      <w:r>
        <w:rPr>
          <w:szCs w:val="22"/>
          <w:lang w:val="en-GB" w:eastAsia="zh-TW"/>
        </w:rPr>
        <w:t>0</w:t>
      </w:r>
      <w:r w:rsidR="00EB35CC">
        <w:rPr>
          <w:szCs w:val="22"/>
          <w:lang w:val="en-GB" w:eastAsia="zh-TW"/>
        </w:rPr>
        <w:t>1, “</w:t>
      </w:r>
      <w:r>
        <w:rPr>
          <w:lang w:val="en-GB"/>
        </w:rPr>
        <w:t>Versatile video coding</w:t>
      </w:r>
      <w:r w:rsidR="00EB35CC" w:rsidRPr="00131F44">
        <w:rPr>
          <w:lang w:val="en-GB"/>
        </w:rPr>
        <w:t xml:space="preserve">”, </w:t>
      </w:r>
      <w:r w:rsidR="00EB35CC">
        <w:rPr>
          <w:lang w:val="en-GB"/>
        </w:rPr>
        <w:t>Apr</w:t>
      </w:r>
      <w:r w:rsidR="00EB35CC" w:rsidRPr="00131F44">
        <w:rPr>
          <w:lang w:val="en-GB"/>
        </w:rPr>
        <w:t>. 201</w:t>
      </w:r>
      <w:r w:rsidR="00EB35CC">
        <w:rPr>
          <w:lang w:val="en-GB"/>
        </w:rPr>
        <w:t>8</w:t>
      </w:r>
      <w:r w:rsidR="00EB35CC" w:rsidRPr="00131F44">
        <w:rPr>
          <w:lang w:val="en-GB"/>
        </w:rPr>
        <w:t>.</w:t>
      </w:r>
    </w:p>
    <w:p w14:paraId="14A5C1A2" w14:textId="144FF431" w:rsidR="00F1639C" w:rsidRPr="00253244" w:rsidRDefault="00253244" w:rsidP="00253244">
      <w:pPr>
        <w:pStyle w:val="ListParagraph"/>
        <w:numPr>
          <w:ilvl w:val="0"/>
          <w:numId w:val="51"/>
        </w:numPr>
        <w:spacing w:before="0"/>
        <w:jc w:val="both"/>
        <w:rPr>
          <w:rStyle w:val="Hyperlink"/>
          <w:color w:val="auto"/>
          <w:u w:val="none"/>
          <w:lang w:val="en-GB"/>
        </w:rPr>
      </w:pPr>
      <w:bookmarkStart w:id="20" w:name="_Ref451180107"/>
      <w:r>
        <w:rPr>
          <w:szCs w:val="22"/>
          <w:lang w:val="en-GB" w:eastAsia="zh-TW"/>
        </w:rPr>
        <w:t xml:space="preserve">J. Boyce, K. </w:t>
      </w:r>
      <w:proofErr w:type="spellStart"/>
      <w:r>
        <w:rPr>
          <w:szCs w:val="22"/>
          <w:lang w:val="en-GB" w:eastAsia="zh-TW"/>
        </w:rPr>
        <w:t>Suehring</w:t>
      </w:r>
      <w:proofErr w:type="spellEnd"/>
      <w:r>
        <w:rPr>
          <w:szCs w:val="22"/>
          <w:lang w:val="en-GB" w:eastAsia="zh-TW"/>
        </w:rPr>
        <w:t>, X. Li, V. Seregin, JVET-J1010, “</w:t>
      </w:r>
      <w:r w:rsidRPr="00131F44">
        <w:rPr>
          <w:lang w:val="en-GB"/>
        </w:rPr>
        <w:t xml:space="preserve">JVET common test conditions and software reference configurations”, </w:t>
      </w:r>
      <w:bookmarkEnd w:id="20"/>
      <w:r>
        <w:rPr>
          <w:lang w:val="en-GB"/>
        </w:rPr>
        <w:t>Apr</w:t>
      </w:r>
      <w:r w:rsidRPr="00131F44">
        <w:rPr>
          <w:lang w:val="en-GB"/>
        </w:rPr>
        <w:t>. 201</w:t>
      </w:r>
      <w:r>
        <w:rPr>
          <w:lang w:val="en-GB"/>
        </w:rPr>
        <w:t>8</w:t>
      </w:r>
      <w:r w:rsidRPr="00131F44">
        <w:rPr>
          <w:lang w:val="en-GB"/>
        </w:rPr>
        <w:t xml:space="preserve">. </w:t>
      </w:r>
    </w:p>
    <w:p w14:paraId="1484A295" w14:textId="77777777" w:rsidR="002C1139" w:rsidRPr="00421CEB" w:rsidRDefault="002C1139" w:rsidP="002C1139">
      <w:pPr>
        <w:pStyle w:val="Heading1"/>
      </w:pPr>
      <w:bookmarkStart w:id="21" w:name="_Toc510453439"/>
      <w:r w:rsidRPr="00421CEB">
        <w:t>Patent rights declaration(s)</w:t>
      </w:r>
      <w:bookmarkEnd w:id="21"/>
    </w:p>
    <w:p w14:paraId="73D858C9" w14:textId="2ED0CFA7" w:rsidR="002C1139" w:rsidRDefault="002C1139" w:rsidP="002C1139">
      <w:pPr>
        <w:jc w:val="both"/>
        <w:rPr>
          <w:b/>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bookmarkEnd w:id="19"/>
    <w:p w14:paraId="6FB23D53" w14:textId="7F130802" w:rsidR="00B2249B" w:rsidRDefault="00B2249B" w:rsidP="0080645F">
      <w:pPr>
        <w:spacing w:before="0" w:line="276" w:lineRule="auto"/>
      </w:pPr>
    </w:p>
    <w:p w14:paraId="629686EF" w14:textId="77777777" w:rsidR="008A02C8" w:rsidRPr="00910E13" w:rsidRDefault="008A02C8" w:rsidP="000B3B3C"/>
    <w:sectPr w:rsidR="008A02C8" w:rsidRPr="00910E13" w:rsidSect="000852B4">
      <w:footerReference w:type="default" r:id="rId19"/>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4BE68" w14:textId="77777777" w:rsidR="00812013" w:rsidRDefault="00812013">
      <w:r>
        <w:separator/>
      </w:r>
    </w:p>
  </w:endnote>
  <w:endnote w:type="continuationSeparator" w:id="0">
    <w:p w14:paraId="22D85C68" w14:textId="77777777" w:rsidR="00812013" w:rsidRDefault="00812013">
      <w:r>
        <w:continuationSeparator/>
      </w:r>
    </w:p>
  </w:endnote>
  <w:endnote w:type="continuationNotice" w:id="1">
    <w:p w14:paraId="636F919A" w14:textId="77777777" w:rsidR="00812013" w:rsidRDefault="0081201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4AF2A2" w:rsidR="006A1C8E" w:rsidRPr="00C00DDE" w:rsidRDefault="006A1C8E"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71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94780">
      <w:rPr>
        <w:rStyle w:val="PageNumber"/>
        <w:noProof/>
      </w:rPr>
      <w:t>2018-07-01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63278" w14:textId="77777777" w:rsidR="00812013" w:rsidRDefault="00812013">
      <w:r>
        <w:separator/>
      </w:r>
    </w:p>
  </w:footnote>
  <w:footnote w:type="continuationSeparator" w:id="0">
    <w:p w14:paraId="6890D3A2" w14:textId="77777777" w:rsidR="00812013" w:rsidRDefault="00812013">
      <w:r>
        <w:continuationSeparator/>
      </w:r>
    </w:p>
  </w:footnote>
  <w:footnote w:type="continuationNotice" w:id="1">
    <w:p w14:paraId="6E00160A" w14:textId="77777777" w:rsidR="00812013" w:rsidRDefault="0081201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3E6277"/>
    <w:multiLevelType w:val="hybridMultilevel"/>
    <w:tmpl w:val="556A5C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641272E"/>
    <w:multiLevelType w:val="hybridMultilevel"/>
    <w:tmpl w:val="A1689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13136E"/>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F1024F"/>
    <w:multiLevelType w:val="multilevel"/>
    <w:tmpl w:val="EB6C28BA"/>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864" w:hanging="864"/>
      </w:pPr>
      <w:rPr>
        <w:rFonts w:hint="default"/>
        <w:sz w:val="24"/>
        <w:szCs w:val="24"/>
        <w:lang w:val="de-DE"/>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9160B"/>
    <w:multiLevelType w:val="hybridMultilevel"/>
    <w:tmpl w:val="D3B437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15:restartNumberingAfterBreak="0">
    <w:nsid w:val="1D260156"/>
    <w:multiLevelType w:val="hybridMultilevel"/>
    <w:tmpl w:val="5C244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667E05"/>
    <w:multiLevelType w:val="hybridMultilevel"/>
    <w:tmpl w:val="F116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001284"/>
    <w:multiLevelType w:val="hybridMultilevel"/>
    <w:tmpl w:val="EB8E37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5561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B237DE"/>
    <w:multiLevelType w:val="hybridMultilevel"/>
    <w:tmpl w:val="DFA43502"/>
    <w:lvl w:ilvl="0" w:tplc="100287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80C58"/>
    <w:multiLevelType w:val="multilevel"/>
    <w:tmpl w:val="F6048FA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23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3CE5521"/>
    <w:multiLevelType w:val="hybridMultilevel"/>
    <w:tmpl w:val="1B3AD3B8"/>
    <w:lvl w:ilvl="0" w:tplc="3D2640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4D69B2"/>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24D6D29"/>
    <w:multiLevelType w:val="hybridMultilevel"/>
    <w:tmpl w:val="28082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7328EC"/>
    <w:multiLevelType w:val="hybridMultilevel"/>
    <w:tmpl w:val="63F08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A94493"/>
    <w:multiLevelType w:val="hybridMultilevel"/>
    <w:tmpl w:val="0756E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1" w15:restartNumberingAfterBreak="0">
    <w:nsid w:val="41341FB6"/>
    <w:multiLevelType w:val="hybridMultilevel"/>
    <w:tmpl w:val="6F628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636867"/>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5DF453E"/>
    <w:multiLevelType w:val="multilevel"/>
    <w:tmpl w:val="18861BF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lang w:val="en-US"/>
      </w:rPr>
    </w:lvl>
    <w:lvl w:ilvl="2">
      <w:start w:val="3"/>
      <w:numFmt w:val="decimal"/>
      <w:lvlText w:val="%1.%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AB84B28"/>
    <w:multiLevelType w:val="hybridMultilevel"/>
    <w:tmpl w:val="D6C28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6ED11AA"/>
    <w:multiLevelType w:val="hybridMultilevel"/>
    <w:tmpl w:val="D6865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5F3F4A38"/>
    <w:multiLevelType w:val="hybridMultilevel"/>
    <w:tmpl w:val="F434F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2D72A5F"/>
    <w:multiLevelType w:val="hybridMultilevel"/>
    <w:tmpl w:val="12409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4B366DD"/>
    <w:multiLevelType w:val="hybridMultilevel"/>
    <w:tmpl w:val="461043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6632DBF"/>
    <w:multiLevelType w:val="hybridMultilevel"/>
    <w:tmpl w:val="62B06E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B090072"/>
    <w:multiLevelType w:val="hybridMultilevel"/>
    <w:tmpl w:val="2276787E"/>
    <w:lvl w:ilvl="0" w:tplc="0484B1BE">
      <w:start w:val="1"/>
      <w:numFmt w:val="decimal"/>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0" w15:restartNumberingAfterBreak="0">
    <w:nsid w:val="7676544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ECC37F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9"/>
  </w:num>
  <w:num w:numId="3">
    <w:abstractNumId w:val="38"/>
  </w:num>
  <w:num w:numId="4">
    <w:abstractNumId w:val="36"/>
  </w:num>
  <w:num w:numId="5">
    <w:abstractNumId w:val="37"/>
  </w:num>
  <w:num w:numId="6">
    <w:abstractNumId w:val="21"/>
  </w:num>
  <w:num w:numId="7">
    <w:abstractNumId w:val="27"/>
  </w:num>
  <w:num w:numId="8">
    <w:abstractNumId w:val="21"/>
  </w:num>
  <w:num w:numId="9">
    <w:abstractNumId w:val="3"/>
  </w:num>
  <w:num w:numId="10">
    <w:abstractNumId w:val="17"/>
  </w:num>
  <w:num w:numId="11">
    <w:abstractNumId w:val="11"/>
  </w:num>
  <w:num w:numId="12">
    <w:abstractNumId w:val="47"/>
  </w:num>
  <w:num w:numId="13">
    <w:abstractNumId w:val="1"/>
  </w:num>
  <w:num w:numId="14">
    <w:abstractNumId w:val="5"/>
  </w:num>
  <w:num w:numId="15">
    <w:abstractNumId w:val="29"/>
  </w:num>
  <w:num w:numId="16">
    <w:abstractNumId w:val="30"/>
  </w:num>
  <w:num w:numId="17">
    <w:abstractNumId w:val="14"/>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num>
  <w:num w:numId="22">
    <w:abstractNumId w:val="51"/>
  </w:num>
  <w:num w:numId="23">
    <w:abstractNumId w:val="32"/>
  </w:num>
  <w:num w:numId="24">
    <w:abstractNumId w:val="13"/>
  </w:num>
  <w:num w:numId="25">
    <w:abstractNumId w:val="43"/>
  </w:num>
  <w:num w:numId="26">
    <w:abstractNumId w:val="22"/>
  </w:num>
  <w:num w:numId="27">
    <w:abstractNumId w:val="15"/>
  </w:num>
  <w:num w:numId="28">
    <w:abstractNumId w:val="42"/>
  </w:num>
  <w:num w:numId="29">
    <w:abstractNumId w:val="35"/>
  </w:num>
  <w:num w:numId="30">
    <w:abstractNumId w:val="44"/>
  </w:num>
  <w:num w:numId="31">
    <w:abstractNumId w:val="28"/>
  </w:num>
  <w:num w:numId="32">
    <w:abstractNumId w:val="4"/>
  </w:num>
  <w:num w:numId="33">
    <w:abstractNumId w:val="12"/>
  </w:num>
  <w:num w:numId="34">
    <w:abstractNumId w:val="19"/>
  </w:num>
  <w:num w:numId="35">
    <w:abstractNumId w:val="50"/>
  </w:num>
  <w:num w:numId="36">
    <w:abstractNumId w:val="52"/>
  </w:num>
  <w:num w:numId="37">
    <w:abstractNumId w:val="45"/>
  </w:num>
  <w:num w:numId="38">
    <w:abstractNumId w:val="39"/>
  </w:num>
  <w:num w:numId="39">
    <w:abstractNumId w:val="7"/>
  </w:num>
  <w:num w:numId="40">
    <w:abstractNumId w:val="34"/>
  </w:num>
  <w:num w:numId="41">
    <w:abstractNumId w:val="8"/>
  </w:num>
  <w:num w:numId="42">
    <w:abstractNumId w:val="31"/>
  </w:num>
  <w:num w:numId="43">
    <w:abstractNumId w:val="41"/>
  </w:num>
  <w:num w:numId="44">
    <w:abstractNumId w:val="9"/>
  </w:num>
  <w:num w:numId="45">
    <w:abstractNumId w:val="23"/>
  </w:num>
  <w:num w:numId="46">
    <w:abstractNumId w:val="20"/>
  </w:num>
  <w:num w:numId="47">
    <w:abstractNumId w:val="48"/>
  </w:num>
  <w:num w:numId="48">
    <w:abstractNumId w:val="16"/>
  </w:num>
  <w:num w:numId="49">
    <w:abstractNumId w:val="25"/>
  </w:num>
  <w:num w:numId="50">
    <w:abstractNumId w:val="26"/>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24"/>
  </w:num>
  <w:num w:numId="55">
    <w:abstractNumId w:val="21"/>
  </w:num>
  <w:num w:numId="56">
    <w:abstractNumId w:val="21"/>
  </w:num>
  <w:num w:numId="57">
    <w:abstractNumId w:val="21"/>
  </w:num>
  <w:num w:numId="58">
    <w:abstractNumId w:val="10"/>
  </w:num>
  <w:num w:numId="59">
    <w:abstractNumId w:val="21"/>
  </w:num>
  <w:num w:numId="60">
    <w:abstractNumId w:val="18"/>
  </w:num>
  <w:num w:numId="61">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40"/>
    <w:rsid w:val="0000605E"/>
    <w:rsid w:val="0000623A"/>
    <w:rsid w:val="00010CEE"/>
    <w:rsid w:val="0001539C"/>
    <w:rsid w:val="000156AD"/>
    <w:rsid w:val="0001728A"/>
    <w:rsid w:val="0002045A"/>
    <w:rsid w:val="00022C31"/>
    <w:rsid w:val="00025F3F"/>
    <w:rsid w:val="00027030"/>
    <w:rsid w:val="00027D31"/>
    <w:rsid w:val="000308A3"/>
    <w:rsid w:val="000322D2"/>
    <w:rsid w:val="00041C5D"/>
    <w:rsid w:val="00042D38"/>
    <w:rsid w:val="000458BC"/>
    <w:rsid w:val="00045C41"/>
    <w:rsid w:val="000464E2"/>
    <w:rsid w:val="00046C03"/>
    <w:rsid w:val="000473BD"/>
    <w:rsid w:val="000513C2"/>
    <w:rsid w:val="00052202"/>
    <w:rsid w:val="0005634F"/>
    <w:rsid w:val="00056A9D"/>
    <w:rsid w:val="00056D21"/>
    <w:rsid w:val="00057765"/>
    <w:rsid w:val="00062779"/>
    <w:rsid w:val="000643D8"/>
    <w:rsid w:val="000643F3"/>
    <w:rsid w:val="000648DE"/>
    <w:rsid w:val="00065039"/>
    <w:rsid w:val="00071F2D"/>
    <w:rsid w:val="00072E2C"/>
    <w:rsid w:val="00075D8D"/>
    <w:rsid w:val="0007614F"/>
    <w:rsid w:val="00076C50"/>
    <w:rsid w:val="000819E6"/>
    <w:rsid w:val="0008421E"/>
    <w:rsid w:val="000852B4"/>
    <w:rsid w:val="000869AD"/>
    <w:rsid w:val="000875D2"/>
    <w:rsid w:val="0009061E"/>
    <w:rsid w:val="00093565"/>
    <w:rsid w:val="00097FBE"/>
    <w:rsid w:val="000A123A"/>
    <w:rsid w:val="000A2141"/>
    <w:rsid w:val="000A2E47"/>
    <w:rsid w:val="000A5D14"/>
    <w:rsid w:val="000B09EF"/>
    <w:rsid w:val="000B0C0F"/>
    <w:rsid w:val="000B0F05"/>
    <w:rsid w:val="000B1C6B"/>
    <w:rsid w:val="000B3B3C"/>
    <w:rsid w:val="000B3F93"/>
    <w:rsid w:val="000B4FF9"/>
    <w:rsid w:val="000C09AC"/>
    <w:rsid w:val="000C17BA"/>
    <w:rsid w:val="000C4CE2"/>
    <w:rsid w:val="000C5EE6"/>
    <w:rsid w:val="000C7FAE"/>
    <w:rsid w:val="000D4A73"/>
    <w:rsid w:val="000E00F3"/>
    <w:rsid w:val="000E182B"/>
    <w:rsid w:val="000E470B"/>
    <w:rsid w:val="000F080F"/>
    <w:rsid w:val="000F158C"/>
    <w:rsid w:val="000F2238"/>
    <w:rsid w:val="000F3BF7"/>
    <w:rsid w:val="00100F2A"/>
    <w:rsid w:val="0010236A"/>
    <w:rsid w:val="00102382"/>
    <w:rsid w:val="00102F3D"/>
    <w:rsid w:val="00107441"/>
    <w:rsid w:val="00112519"/>
    <w:rsid w:val="00116E06"/>
    <w:rsid w:val="00117821"/>
    <w:rsid w:val="00120045"/>
    <w:rsid w:val="00120656"/>
    <w:rsid w:val="00121E6D"/>
    <w:rsid w:val="00122BA9"/>
    <w:rsid w:val="0012463A"/>
    <w:rsid w:val="00124E38"/>
    <w:rsid w:val="0012580B"/>
    <w:rsid w:val="00131F90"/>
    <w:rsid w:val="0013458C"/>
    <w:rsid w:val="0013526E"/>
    <w:rsid w:val="00135DAA"/>
    <w:rsid w:val="00136016"/>
    <w:rsid w:val="00136715"/>
    <w:rsid w:val="001403A4"/>
    <w:rsid w:val="00141351"/>
    <w:rsid w:val="00142BCE"/>
    <w:rsid w:val="00143A0B"/>
    <w:rsid w:val="00143BD2"/>
    <w:rsid w:val="00144E06"/>
    <w:rsid w:val="00146152"/>
    <w:rsid w:val="00146FB4"/>
    <w:rsid w:val="00155526"/>
    <w:rsid w:val="001562C4"/>
    <w:rsid w:val="00156ADB"/>
    <w:rsid w:val="0016132E"/>
    <w:rsid w:val="00163BA3"/>
    <w:rsid w:val="001656C8"/>
    <w:rsid w:val="00171371"/>
    <w:rsid w:val="00175A24"/>
    <w:rsid w:val="001777D9"/>
    <w:rsid w:val="001802DD"/>
    <w:rsid w:val="001810A3"/>
    <w:rsid w:val="00186FC9"/>
    <w:rsid w:val="00187E58"/>
    <w:rsid w:val="0019383C"/>
    <w:rsid w:val="00195DB5"/>
    <w:rsid w:val="001A2431"/>
    <w:rsid w:val="001A297E"/>
    <w:rsid w:val="001A368E"/>
    <w:rsid w:val="001A3850"/>
    <w:rsid w:val="001A47B6"/>
    <w:rsid w:val="001A7329"/>
    <w:rsid w:val="001A792F"/>
    <w:rsid w:val="001B1201"/>
    <w:rsid w:val="001B3886"/>
    <w:rsid w:val="001B4484"/>
    <w:rsid w:val="001B4E28"/>
    <w:rsid w:val="001B5FFB"/>
    <w:rsid w:val="001C022F"/>
    <w:rsid w:val="001C03C6"/>
    <w:rsid w:val="001C293C"/>
    <w:rsid w:val="001C3525"/>
    <w:rsid w:val="001C3AFB"/>
    <w:rsid w:val="001C61A3"/>
    <w:rsid w:val="001C7884"/>
    <w:rsid w:val="001D1722"/>
    <w:rsid w:val="001D1BD2"/>
    <w:rsid w:val="001D3E49"/>
    <w:rsid w:val="001D4E7C"/>
    <w:rsid w:val="001E02BE"/>
    <w:rsid w:val="001E37F3"/>
    <w:rsid w:val="001E3B37"/>
    <w:rsid w:val="001E7A6D"/>
    <w:rsid w:val="001F1714"/>
    <w:rsid w:val="001F2594"/>
    <w:rsid w:val="001F347F"/>
    <w:rsid w:val="001F7EC5"/>
    <w:rsid w:val="00201A45"/>
    <w:rsid w:val="00204974"/>
    <w:rsid w:val="002055A6"/>
    <w:rsid w:val="00206460"/>
    <w:rsid w:val="002069B4"/>
    <w:rsid w:val="00214A4B"/>
    <w:rsid w:val="00214D08"/>
    <w:rsid w:val="00214FF3"/>
    <w:rsid w:val="00215DFC"/>
    <w:rsid w:val="002210B9"/>
    <w:rsid w:val="002212DF"/>
    <w:rsid w:val="0022165E"/>
    <w:rsid w:val="00222CD4"/>
    <w:rsid w:val="00223EC4"/>
    <w:rsid w:val="00225016"/>
    <w:rsid w:val="002264A6"/>
    <w:rsid w:val="00227BA7"/>
    <w:rsid w:val="0023011C"/>
    <w:rsid w:val="00231294"/>
    <w:rsid w:val="00231314"/>
    <w:rsid w:val="00231420"/>
    <w:rsid w:val="002375C1"/>
    <w:rsid w:val="002409BE"/>
    <w:rsid w:val="00241708"/>
    <w:rsid w:val="0024643A"/>
    <w:rsid w:val="00246AA8"/>
    <w:rsid w:val="00246C35"/>
    <w:rsid w:val="00253244"/>
    <w:rsid w:val="00256216"/>
    <w:rsid w:val="0026329B"/>
    <w:rsid w:val="00263398"/>
    <w:rsid w:val="002636CC"/>
    <w:rsid w:val="00263997"/>
    <w:rsid w:val="00264203"/>
    <w:rsid w:val="00266F06"/>
    <w:rsid w:val="00270D42"/>
    <w:rsid w:val="00272A37"/>
    <w:rsid w:val="00273404"/>
    <w:rsid w:val="00275BCF"/>
    <w:rsid w:val="00275F58"/>
    <w:rsid w:val="002772A3"/>
    <w:rsid w:val="002774A2"/>
    <w:rsid w:val="00283D34"/>
    <w:rsid w:val="00286C46"/>
    <w:rsid w:val="00291E36"/>
    <w:rsid w:val="00291FDE"/>
    <w:rsid w:val="00292257"/>
    <w:rsid w:val="002938F9"/>
    <w:rsid w:val="00296266"/>
    <w:rsid w:val="00296F00"/>
    <w:rsid w:val="0029715F"/>
    <w:rsid w:val="002A54E0"/>
    <w:rsid w:val="002A6D9B"/>
    <w:rsid w:val="002B1595"/>
    <w:rsid w:val="002B1691"/>
    <w:rsid w:val="002B191D"/>
    <w:rsid w:val="002B31EC"/>
    <w:rsid w:val="002B32A9"/>
    <w:rsid w:val="002B5CDF"/>
    <w:rsid w:val="002C1139"/>
    <w:rsid w:val="002C1F2E"/>
    <w:rsid w:val="002D0AF6"/>
    <w:rsid w:val="002D4DC1"/>
    <w:rsid w:val="002D58A5"/>
    <w:rsid w:val="002E2F41"/>
    <w:rsid w:val="002E3660"/>
    <w:rsid w:val="002E39D5"/>
    <w:rsid w:val="002E3E0C"/>
    <w:rsid w:val="002F10EE"/>
    <w:rsid w:val="002F164D"/>
    <w:rsid w:val="003021BC"/>
    <w:rsid w:val="003025D5"/>
    <w:rsid w:val="003027CC"/>
    <w:rsid w:val="00304664"/>
    <w:rsid w:val="00306206"/>
    <w:rsid w:val="0030786E"/>
    <w:rsid w:val="003109E6"/>
    <w:rsid w:val="00315DB7"/>
    <w:rsid w:val="00317B9C"/>
    <w:rsid w:val="00317D85"/>
    <w:rsid w:val="00317DDB"/>
    <w:rsid w:val="00325A8E"/>
    <w:rsid w:val="00327C56"/>
    <w:rsid w:val="003315A1"/>
    <w:rsid w:val="00332FB5"/>
    <w:rsid w:val="003373EC"/>
    <w:rsid w:val="00342FF4"/>
    <w:rsid w:val="00343337"/>
    <w:rsid w:val="00346148"/>
    <w:rsid w:val="00346C35"/>
    <w:rsid w:val="00352C61"/>
    <w:rsid w:val="003531BD"/>
    <w:rsid w:val="00353520"/>
    <w:rsid w:val="003564B3"/>
    <w:rsid w:val="003577B1"/>
    <w:rsid w:val="003605A3"/>
    <w:rsid w:val="00363B7F"/>
    <w:rsid w:val="00363B95"/>
    <w:rsid w:val="003662E3"/>
    <w:rsid w:val="003669EA"/>
    <w:rsid w:val="003677B3"/>
    <w:rsid w:val="003706CC"/>
    <w:rsid w:val="003717A2"/>
    <w:rsid w:val="0037676D"/>
    <w:rsid w:val="00376B53"/>
    <w:rsid w:val="00377710"/>
    <w:rsid w:val="0038595B"/>
    <w:rsid w:val="00387C62"/>
    <w:rsid w:val="0039425E"/>
    <w:rsid w:val="00395FAC"/>
    <w:rsid w:val="003A071B"/>
    <w:rsid w:val="003A222D"/>
    <w:rsid w:val="003A261D"/>
    <w:rsid w:val="003A2D8E"/>
    <w:rsid w:val="003A7CE6"/>
    <w:rsid w:val="003B200E"/>
    <w:rsid w:val="003C04A1"/>
    <w:rsid w:val="003C20E4"/>
    <w:rsid w:val="003C6F83"/>
    <w:rsid w:val="003D0292"/>
    <w:rsid w:val="003D0AAB"/>
    <w:rsid w:val="003D0C1F"/>
    <w:rsid w:val="003D14D3"/>
    <w:rsid w:val="003D1650"/>
    <w:rsid w:val="003D38DA"/>
    <w:rsid w:val="003D5418"/>
    <w:rsid w:val="003D557D"/>
    <w:rsid w:val="003D6342"/>
    <w:rsid w:val="003D6BE6"/>
    <w:rsid w:val="003D7CAB"/>
    <w:rsid w:val="003E09BC"/>
    <w:rsid w:val="003E0C83"/>
    <w:rsid w:val="003E5170"/>
    <w:rsid w:val="003E52B4"/>
    <w:rsid w:val="003E5892"/>
    <w:rsid w:val="003E6F90"/>
    <w:rsid w:val="003F1902"/>
    <w:rsid w:val="003F2B3F"/>
    <w:rsid w:val="003F2CDB"/>
    <w:rsid w:val="003F3974"/>
    <w:rsid w:val="003F5D0F"/>
    <w:rsid w:val="003F5E4E"/>
    <w:rsid w:val="00401EBD"/>
    <w:rsid w:val="004029E1"/>
    <w:rsid w:val="00405EA0"/>
    <w:rsid w:val="00414101"/>
    <w:rsid w:val="004219CF"/>
    <w:rsid w:val="00421CEB"/>
    <w:rsid w:val="004234F0"/>
    <w:rsid w:val="004243EC"/>
    <w:rsid w:val="00425EFF"/>
    <w:rsid w:val="00426B71"/>
    <w:rsid w:val="0043066C"/>
    <w:rsid w:val="004323A0"/>
    <w:rsid w:val="00433DDB"/>
    <w:rsid w:val="00434D69"/>
    <w:rsid w:val="00435A29"/>
    <w:rsid w:val="00435D85"/>
    <w:rsid w:val="00437619"/>
    <w:rsid w:val="00443191"/>
    <w:rsid w:val="00450A76"/>
    <w:rsid w:val="004613AC"/>
    <w:rsid w:val="00465A1E"/>
    <w:rsid w:val="00467408"/>
    <w:rsid w:val="00471E59"/>
    <w:rsid w:val="00472F84"/>
    <w:rsid w:val="004761A9"/>
    <w:rsid w:val="00480EFB"/>
    <w:rsid w:val="00491B81"/>
    <w:rsid w:val="00493BE2"/>
    <w:rsid w:val="004947CD"/>
    <w:rsid w:val="004A0FC2"/>
    <w:rsid w:val="004A2A63"/>
    <w:rsid w:val="004A2CF9"/>
    <w:rsid w:val="004B1AB0"/>
    <w:rsid w:val="004B210C"/>
    <w:rsid w:val="004B4929"/>
    <w:rsid w:val="004B6E04"/>
    <w:rsid w:val="004C7345"/>
    <w:rsid w:val="004D06BC"/>
    <w:rsid w:val="004D405F"/>
    <w:rsid w:val="004D6CD4"/>
    <w:rsid w:val="004E0C8E"/>
    <w:rsid w:val="004E2D7F"/>
    <w:rsid w:val="004E30B1"/>
    <w:rsid w:val="004E465D"/>
    <w:rsid w:val="004E4F4F"/>
    <w:rsid w:val="004E5068"/>
    <w:rsid w:val="004E57BD"/>
    <w:rsid w:val="004E6789"/>
    <w:rsid w:val="004F0F85"/>
    <w:rsid w:val="004F61E3"/>
    <w:rsid w:val="00502466"/>
    <w:rsid w:val="00502E10"/>
    <w:rsid w:val="00503D3A"/>
    <w:rsid w:val="0051015C"/>
    <w:rsid w:val="00512009"/>
    <w:rsid w:val="00512C5F"/>
    <w:rsid w:val="005167D8"/>
    <w:rsid w:val="00516CF1"/>
    <w:rsid w:val="005215EF"/>
    <w:rsid w:val="0052736E"/>
    <w:rsid w:val="00530D70"/>
    <w:rsid w:val="00531AE9"/>
    <w:rsid w:val="00531B18"/>
    <w:rsid w:val="00534541"/>
    <w:rsid w:val="00534F58"/>
    <w:rsid w:val="0053509B"/>
    <w:rsid w:val="00536E40"/>
    <w:rsid w:val="00543BF0"/>
    <w:rsid w:val="00547A19"/>
    <w:rsid w:val="00550807"/>
    <w:rsid w:val="00550A66"/>
    <w:rsid w:val="0055220A"/>
    <w:rsid w:val="005524FA"/>
    <w:rsid w:val="00552F8A"/>
    <w:rsid w:val="00557146"/>
    <w:rsid w:val="00560576"/>
    <w:rsid w:val="005615B9"/>
    <w:rsid w:val="00562E21"/>
    <w:rsid w:val="00567EC7"/>
    <w:rsid w:val="00570013"/>
    <w:rsid w:val="00571366"/>
    <w:rsid w:val="00572F65"/>
    <w:rsid w:val="00574B1C"/>
    <w:rsid w:val="00576EC9"/>
    <w:rsid w:val="00577E1C"/>
    <w:rsid w:val="005801A2"/>
    <w:rsid w:val="00583738"/>
    <w:rsid w:val="0058665E"/>
    <w:rsid w:val="00586DDC"/>
    <w:rsid w:val="005901E6"/>
    <w:rsid w:val="00590BFC"/>
    <w:rsid w:val="005952A5"/>
    <w:rsid w:val="005A253D"/>
    <w:rsid w:val="005A33A1"/>
    <w:rsid w:val="005A3A3A"/>
    <w:rsid w:val="005A5605"/>
    <w:rsid w:val="005A65DD"/>
    <w:rsid w:val="005B159E"/>
    <w:rsid w:val="005B217D"/>
    <w:rsid w:val="005B5C80"/>
    <w:rsid w:val="005B75AF"/>
    <w:rsid w:val="005C385F"/>
    <w:rsid w:val="005C75C7"/>
    <w:rsid w:val="005C7D72"/>
    <w:rsid w:val="005D0CE4"/>
    <w:rsid w:val="005D0DCD"/>
    <w:rsid w:val="005D1FAF"/>
    <w:rsid w:val="005E1AC6"/>
    <w:rsid w:val="005E1E9C"/>
    <w:rsid w:val="005F32EF"/>
    <w:rsid w:val="005F44A7"/>
    <w:rsid w:val="005F5E1D"/>
    <w:rsid w:val="005F66A2"/>
    <w:rsid w:val="005F6F1B"/>
    <w:rsid w:val="00603E40"/>
    <w:rsid w:val="00606A22"/>
    <w:rsid w:val="006076E4"/>
    <w:rsid w:val="00611F91"/>
    <w:rsid w:val="00615162"/>
    <w:rsid w:val="00615995"/>
    <w:rsid w:val="00615E9D"/>
    <w:rsid w:val="006202EB"/>
    <w:rsid w:val="00622108"/>
    <w:rsid w:val="00624B33"/>
    <w:rsid w:val="0062521B"/>
    <w:rsid w:val="00626432"/>
    <w:rsid w:val="0063041A"/>
    <w:rsid w:val="00630AA2"/>
    <w:rsid w:val="006332F5"/>
    <w:rsid w:val="00634ADF"/>
    <w:rsid w:val="0063708C"/>
    <w:rsid w:val="0064442B"/>
    <w:rsid w:val="00644ED4"/>
    <w:rsid w:val="0064502A"/>
    <w:rsid w:val="00646707"/>
    <w:rsid w:val="006515DE"/>
    <w:rsid w:val="00651897"/>
    <w:rsid w:val="00653656"/>
    <w:rsid w:val="00656D91"/>
    <w:rsid w:val="00657ECE"/>
    <w:rsid w:val="00657F7E"/>
    <w:rsid w:val="00660329"/>
    <w:rsid w:val="00660EBF"/>
    <w:rsid w:val="00661001"/>
    <w:rsid w:val="0066235C"/>
    <w:rsid w:val="00662E58"/>
    <w:rsid w:val="006637F2"/>
    <w:rsid w:val="006642A5"/>
    <w:rsid w:val="00664648"/>
    <w:rsid w:val="00664739"/>
    <w:rsid w:val="00664DCF"/>
    <w:rsid w:val="00667FC8"/>
    <w:rsid w:val="00670406"/>
    <w:rsid w:val="00671C4D"/>
    <w:rsid w:val="00672915"/>
    <w:rsid w:val="00675081"/>
    <w:rsid w:val="006766DB"/>
    <w:rsid w:val="00682F3F"/>
    <w:rsid w:val="00685534"/>
    <w:rsid w:val="00687999"/>
    <w:rsid w:val="006908BF"/>
    <w:rsid w:val="00697FF7"/>
    <w:rsid w:val="006A1C8E"/>
    <w:rsid w:val="006A373D"/>
    <w:rsid w:val="006B07DA"/>
    <w:rsid w:val="006B3D96"/>
    <w:rsid w:val="006B539D"/>
    <w:rsid w:val="006C1EC9"/>
    <w:rsid w:val="006C439D"/>
    <w:rsid w:val="006C5D39"/>
    <w:rsid w:val="006D44CA"/>
    <w:rsid w:val="006D6D9B"/>
    <w:rsid w:val="006E0C85"/>
    <w:rsid w:val="006E2810"/>
    <w:rsid w:val="006E5417"/>
    <w:rsid w:val="006E5CFB"/>
    <w:rsid w:val="006F0520"/>
    <w:rsid w:val="006F0C9E"/>
    <w:rsid w:val="006F713A"/>
    <w:rsid w:val="006F78A9"/>
    <w:rsid w:val="006F7E36"/>
    <w:rsid w:val="007023DE"/>
    <w:rsid w:val="00702941"/>
    <w:rsid w:val="0070410C"/>
    <w:rsid w:val="00710157"/>
    <w:rsid w:val="00712552"/>
    <w:rsid w:val="00712F60"/>
    <w:rsid w:val="007142B5"/>
    <w:rsid w:val="00716DB0"/>
    <w:rsid w:val="00717476"/>
    <w:rsid w:val="00720E3B"/>
    <w:rsid w:val="00721985"/>
    <w:rsid w:val="007220C3"/>
    <w:rsid w:val="007220C9"/>
    <w:rsid w:val="007356AD"/>
    <w:rsid w:val="007420B7"/>
    <w:rsid w:val="0074393F"/>
    <w:rsid w:val="00745F6B"/>
    <w:rsid w:val="00747240"/>
    <w:rsid w:val="00750CCB"/>
    <w:rsid w:val="00750CDD"/>
    <w:rsid w:val="00751814"/>
    <w:rsid w:val="0075585E"/>
    <w:rsid w:val="00756D84"/>
    <w:rsid w:val="007576E8"/>
    <w:rsid w:val="00757A10"/>
    <w:rsid w:val="00762AF7"/>
    <w:rsid w:val="007636C9"/>
    <w:rsid w:val="007658EA"/>
    <w:rsid w:val="007662D0"/>
    <w:rsid w:val="0076641F"/>
    <w:rsid w:val="00770571"/>
    <w:rsid w:val="007725EC"/>
    <w:rsid w:val="007727C1"/>
    <w:rsid w:val="0077510D"/>
    <w:rsid w:val="007768FF"/>
    <w:rsid w:val="007819AD"/>
    <w:rsid w:val="00781C68"/>
    <w:rsid w:val="007824D3"/>
    <w:rsid w:val="007866F0"/>
    <w:rsid w:val="00786E16"/>
    <w:rsid w:val="00794383"/>
    <w:rsid w:val="00795FFC"/>
    <w:rsid w:val="00796EE3"/>
    <w:rsid w:val="007A0989"/>
    <w:rsid w:val="007A63D2"/>
    <w:rsid w:val="007A6ED7"/>
    <w:rsid w:val="007A7D29"/>
    <w:rsid w:val="007B2FB5"/>
    <w:rsid w:val="007B38C1"/>
    <w:rsid w:val="007B4AB8"/>
    <w:rsid w:val="007B4C3D"/>
    <w:rsid w:val="007B6C2E"/>
    <w:rsid w:val="007B6C57"/>
    <w:rsid w:val="007C01D4"/>
    <w:rsid w:val="007C0604"/>
    <w:rsid w:val="007C65E2"/>
    <w:rsid w:val="007C69C4"/>
    <w:rsid w:val="007D0675"/>
    <w:rsid w:val="007D1181"/>
    <w:rsid w:val="007D1793"/>
    <w:rsid w:val="007D1BD9"/>
    <w:rsid w:val="007D4FFE"/>
    <w:rsid w:val="007D69AA"/>
    <w:rsid w:val="007D6B4A"/>
    <w:rsid w:val="007E01A3"/>
    <w:rsid w:val="007E1055"/>
    <w:rsid w:val="007E6843"/>
    <w:rsid w:val="007F1F8B"/>
    <w:rsid w:val="007F22F1"/>
    <w:rsid w:val="007F5114"/>
    <w:rsid w:val="007F573A"/>
    <w:rsid w:val="007F67A1"/>
    <w:rsid w:val="008017BF"/>
    <w:rsid w:val="00802644"/>
    <w:rsid w:val="00805447"/>
    <w:rsid w:val="0080645F"/>
    <w:rsid w:val="00811A01"/>
    <w:rsid w:val="00811C05"/>
    <w:rsid w:val="00812013"/>
    <w:rsid w:val="00812D4D"/>
    <w:rsid w:val="00812DB1"/>
    <w:rsid w:val="008161CC"/>
    <w:rsid w:val="008206C8"/>
    <w:rsid w:val="008213B6"/>
    <w:rsid w:val="00824843"/>
    <w:rsid w:val="0083236D"/>
    <w:rsid w:val="00833DDC"/>
    <w:rsid w:val="0083798D"/>
    <w:rsid w:val="008409D2"/>
    <w:rsid w:val="0084202A"/>
    <w:rsid w:val="00842D33"/>
    <w:rsid w:val="008479EA"/>
    <w:rsid w:val="008530A0"/>
    <w:rsid w:val="00853889"/>
    <w:rsid w:val="008545C0"/>
    <w:rsid w:val="0085497C"/>
    <w:rsid w:val="008554D4"/>
    <w:rsid w:val="00860481"/>
    <w:rsid w:val="00861D27"/>
    <w:rsid w:val="0086387C"/>
    <w:rsid w:val="00867B05"/>
    <w:rsid w:val="00867F68"/>
    <w:rsid w:val="00874A6C"/>
    <w:rsid w:val="00874F10"/>
    <w:rsid w:val="00875004"/>
    <w:rsid w:val="00876C65"/>
    <w:rsid w:val="008773CE"/>
    <w:rsid w:val="00880C1E"/>
    <w:rsid w:val="008816E4"/>
    <w:rsid w:val="00887637"/>
    <w:rsid w:val="00887702"/>
    <w:rsid w:val="008928B6"/>
    <w:rsid w:val="00893B15"/>
    <w:rsid w:val="008944D8"/>
    <w:rsid w:val="00894780"/>
    <w:rsid w:val="00897B40"/>
    <w:rsid w:val="008A02C8"/>
    <w:rsid w:val="008A4B4C"/>
    <w:rsid w:val="008A68B2"/>
    <w:rsid w:val="008B2EC9"/>
    <w:rsid w:val="008B377C"/>
    <w:rsid w:val="008B43F0"/>
    <w:rsid w:val="008B64C1"/>
    <w:rsid w:val="008C16D5"/>
    <w:rsid w:val="008C239F"/>
    <w:rsid w:val="008C3445"/>
    <w:rsid w:val="008C5DF7"/>
    <w:rsid w:val="008C7394"/>
    <w:rsid w:val="008C7D09"/>
    <w:rsid w:val="008D6469"/>
    <w:rsid w:val="008D75F3"/>
    <w:rsid w:val="008E1797"/>
    <w:rsid w:val="008E418C"/>
    <w:rsid w:val="008E480C"/>
    <w:rsid w:val="008E584E"/>
    <w:rsid w:val="008E5D4B"/>
    <w:rsid w:val="008E7027"/>
    <w:rsid w:val="008E7FF6"/>
    <w:rsid w:val="008F0011"/>
    <w:rsid w:val="008F0522"/>
    <w:rsid w:val="008F2505"/>
    <w:rsid w:val="008F4608"/>
    <w:rsid w:val="00901064"/>
    <w:rsid w:val="00907757"/>
    <w:rsid w:val="00910E13"/>
    <w:rsid w:val="009122A3"/>
    <w:rsid w:val="00913C89"/>
    <w:rsid w:val="0091473F"/>
    <w:rsid w:val="00915E6A"/>
    <w:rsid w:val="009212B0"/>
    <w:rsid w:val="00921FA1"/>
    <w:rsid w:val="009234A5"/>
    <w:rsid w:val="009310AA"/>
    <w:rsid w:val="00933453"/>
    <w:rsid w:val="009336F7"/>
    <w:rsid w:val="0093493B"/>
    <w:rsid w:val="0093636C"/>
    <w:rsid w:val="009374A7"/>
    <w:rsid w:val="00937A61"/>
    <w:rsid w:val="0094033F"/>
    <w:rsid w:val="00944EA6"/>
    <w:rsid w:val="009521AC"/>
    <w:rsid w:val="009527AD"/>
    <w:rsid w:val="00955F6D"/>
    <w:rsid w:val="00956CEC"/>
    <w:rsid w:val="009646C7"/>
    <w:rsid w:val="0096526E"/>
    <w:rsid w:val="00965BC5"/>
    <w:rsid w:val="00967042"/>
    <w:rsid w:val="009678A4"/>
    <w:rsid w:val="00975E24"/>
    <w:rsid w:val="00976695"/>
    <w:rsid w:val="009768C8"/>
    <w:rsid w:val="00976EC8"/>
    <w:rsid w:val="00977C16"/>
    <w:rsid w:val="009803DE"/>
    <w:rsid w:val="0098551D"/>
    <w:rsid w:val="00987B4F"/>
    <w:rsid w:val="0099119B"/>
    <w:rsid w:val="0099518F"/>
    <w:rsid w:val="0099734E"/>
    <w:rsid w:val="009978A0"/>
    <w:rsid w:val="00997A48"/>
    <w:rsid w:val="00997E05"/>
    <w:rsid w:val="009A523D"/>
    <w:rsid w:val="009A72AC"/>
    <w:rsid w:val="009A7EA4"/>
    <w:rsid w:val="009B02A1"/>
    <w:rsid w:val="009B288B"/>
    <w:rsid w:val="009B374D"/>
    <w:rsid w:val="009B6627"/>
    <w:rsid w:val="009C33C7"/>
    <w:rsid w:val="009C5F9D"/>
    <w:rsid w:val="009C6C04"/>
    <w:rsid w:val="009D2BC7"/>
    <w:rsid w:val="009D7CE6"/>
    <w:rsid w:val="009E0B73"/>
    <w:rsid w:val="009E0BD1"/>
    <w:rsid w:val="009E1AC5"/>
    <w:rsid w:val="009E1CE3"/>
    <w:rsid w:val="009E408F"/>
    <w:rsid w:val="009E4EE1"/>
    <w:rsid w:val="009F0EB0"/>
    <w:rsid w:val="009F1A2B"/>
    <w:rsid w:val="009F2225"/>
    <w:rsid w:val="009F35C4"/>
    <w:rsid w:val="009F3FF7"/>
    <w:rsid w:val="009F496B"/>
    <w:rsid w:val="009F4C28"/>
    <w:rsid w:val="009F71A7"/>
    <w:rsid w:val="00A01439"/>
    <w:rsid w:val="00A02E61"/>
    <w:rsid w:val="00A03530"/>
    <w:rsid w:val="00A05CFF"/>
    <w:rsid w:val="00A06BA4"/>
    <w:rsid w:val="00A07338"/>
    <w:rsid w:val="00A10BB2"/>
    <w:rsid w:val="00A10E5A"/>
    <w:rsid w:val="00A119EC"/>
    <w:rsid w:val="00A12762"/>
    <w:rsid w:val="00A13048"/>
    <w:rsid w:val="00A13DE9"/>
    <w:rsid w:val="00A1417F"/>
    <w:rsid w:val="00A14A12"/>
    <w:rsid w:val="00A15E44"/>
    <w:rsid w:val="00A21996"/>
    <w:rsid w:val="00A2323E"/>
    <w:rsid w:val="00A23BE6"/>
    <w:rsid w:val="00A25B41"/>
    <w:rsid w:val="00A309A2"/>
    <w:rsid w:val="00A3306E"/>
    <w:rsid w:val="00A3314F"/>
    <w:rsid w:val="00A35810"/>
    <w:rsid w:val="00A46843"/>
    <w:rsid w:val="00A47B58"/>
    <w:rsid w:val="00A56B97"/>
    <w:rsid w:val="00A6093D"/>
    <w:rsid w:val="00A75025"/>
    <w:rsid w:val="00A767DC"/>
    <w:rsid w:val="00A76A6D"/>
    <w:rsid w:val="00A83253"/>
    <w:rsid w:val="00A8430C"/>
    <w:rsid w:val="00A8460C"/>
    <w:rsid w:val="00A848B3"/>
    <w:rsid w:val="00A851DD"/>
    <w:rsid w:val="00A911D9"/>
    <w:rsid w:val="00A96D38"/>
    <w:rsid w:val="00AA047B"/>
    <w:rsid w:val="00AA1DE1"/>
    <w:rsid w:val="00AA5156"/>
    <w:rsid w:val="00AA5EB8"/>
    <w:rsid w:val="00AA6E84"/>
    <w:rsid w:val="00AB0A01"/>
    <w:rsid w:val="00AB1A1C"/>
    <w:rsid w:val="00AB6753"/>
    <w:rsid w:val="00AB73D8"/>
    <w:rsid w:val="00AC1BB6"/>
    <w:rsid w:val="00AC3385"/>
    <w:rsid w:val="00AC428F"/>
    <w:rsid w:val="00AC5A79"/>
    <w:rsid w:val="00AC6652"/>
    <w:rsid w:val="00AD029D"/>
    <w:rsid w:val="00AD05A8"/>
    <w:rsid w:val="00AD3160"/>
    <w:rsid w:val="00AD72DE"/>
    <w:rsid w:val="00AD79D1"/>
    <w:rsid w:val="00AE341B"/>
    <w:rsid w:val="00AF1780"/>
    <w:rsid w:val="00AF4C0D"/>
    <w:rsid w:val="00AF6F76"/>
    <w:rsid w:val="00B02AC6"/>
    <w:rsid w:val="00B03C4B"/>
    <w:rsid w:val="00B07CA7"/>
    <w:rsid w:val="00B10F45"/>
    <w:rsid w:val="00B1107F"/>
    <w:rsid w:val="00B1185C"/>
    <w:rsid w:val="00B1279A"/>
    <w:rsid w:val="00B13B1D"/>
    <w:rsid w:val="00B15AAC"/>
    <w:rsid w:val="00B221A4"/>
    <w:rsid w:val="00B2249B"/>
    <w:rsid w:val="00B2514A"/>
    <w:rsid w:val="00B30503"/>
    <w:rsid w:val="00B32858"/>
    <w:rsid w:val="00B338B6"/>
    <w:rsid w:val="00B3413A"/>
    <w:rsid w:val="00B40270"/>
    <w:rsid w:val="00B4194A"/>
    <w:rsid w:val="00B4323B"/>
    <w:rsid w:val="00B437E8"/>
    <w:rsid w:val="00B4703D"/>
    <w:rsid w:val="00B5222E"/>
    <w:rsid w:val="00B52A1F"/>
    <w:rsid w:val="00B52F2A"/>
    <w:rsid w:val="00B53179"/>
    <w:rsid w:val="00B5474A"/>
    <w:rsid w:val="00B565EC"/>
    <w:rsid w:val="00B600CD"/>
    <w:rsid w:val="00B60BA2"/>
    <w:rsid w:val="00B61C96"/>
    <w:rsid w:val="00B660CD"/>
    <w:rsid w:val="00B73A2A"/>
    <w:rsid w:val="00B7574E"/>
    <w:rsid w:val="00B75A51"/>
    <w:rsid w:val="00B76820"/>
    <w:rsid w:val="00B80972"/>
    <w:rsid w:val="00B826C3"/>
    <w:rsid w:val="00B827C6"/>
    <w:rsid w:val="00B83D7F"/>
    <w:rsid w:val="00B85517"/>
    <w:rsid w:val="00B8781B"/>
    <w:rsid w:val="00B903C3"/>
    <w:rsid w:val="00B907A0"/>
    <w:rsid w:val="00B92BFC"/>
    <w:rsid w:val="00B94B06"/>
    <w:rsid w:val="00B94C28"/>
    <w:rsid w:val="00B94DAE"/>
    <w:rsid w:val="00B95ECE"/>
    <w:rsid w:val="00B96D2D"/>
    <w:rsid w:val="00BA0BD3"/>
    <w:rsid w:val="00BA270F"/>
    <w:rsid w:val="00BA2908"/>
    <w:rsid w:val="00BA5D31"/>
    <w:rsid w:val="00BA66FF"/>
    <w:rsid w:val="00BA68CF"/>
    <w:rsid w:val="00BA7810"/>
    <w:rsid w:val="00BB20BE"/>
    <w:rsid w:val="00BB36DE"/>
    <w:rsid w:val="00BC05A0"/>
    <w:rsid w:val="00BC0D78"/>
    <w:rsid w:val="00BC10BA"/>
    <w:rsid w:val="00BC1AF0"/>
    <w:rsid w:val="00BC237C"/>
    <w:rsid w:val="00BC277C"/>
    <w:rsid w:val="00BC4240"/>
    <w:rsid w:val="00BC455E"/>
    <w:rsid w:val="00BC5AFD"/>
    <w:rsid w:val="00BC6DC7"/>
    <w:rsid w:val="00BD2334"/>
    <w:rsid w:val="00BD351A"/>
    <w:rsid w:val="00BD469C"/>
    <w:rsid w:val="00BE0885"/>
    <w:rsid w:val="00BE250F"/>
    <w:rsid w:val="00BF2B0F"/>
    <w:rsid w:val="00BF3C56"/>
    <w:rsid w:val="00BF695E"/>
    <w:rsid w:val="00BF7827"/>
    <w:rsid w:val="00BF7D75"/>
    <w:rsid w:val="00BF7D94"/>
    <w:rsid w:val="00C00DDE"/>
    <w:rsid w:val="00C01BE1"/>
    <w:rsid w:val="00C03999"/>
    <w:rsid w:val="00C045A5"/>
    <w:rsid w:val="00C04F43"/>
    <w:rsid w:val="00C05B42"/>
    <w:rsid w:val="00C0609D"/>
    <w:rsid w:val="00C115AB"/>
    <w:rsid w:val="00C1664D"/>
    <w:rsid w:val="00C16864"/>
    <w:rsid w:val="00C202E9"/>
    <w:rsid w:val="00C20B3E"/>
    <w:rsid w:val="00C21643"/>
    <w:rsid w:val="00C23E40"/>
    <w:rsid w:val="00C24224"/>
    <w:rsid w:val="00C26CCB"/>
    <w:rsid w:val="00C30249"/>
    <w:rsid w:val="00C33071"/>
    <w:rsid w:val="00C3723B"/>
    <w:rsid w:val="00C41907"/>
    <w:rsid w:val="00C42466"/>
    <w:rsid w:val="00C42588"/>
    <w:rsid w:val="00C455E4"/>
    <w:rsid w:val="00C46FF6"/>
    <w:rsid w:val="00C523D7"/>
    <w:rsid w:val="00C532EA"/>
    <w:rsid w:val="00C5648B"/>
    <w:rsid w:val="00C606C9"/>
    <w:rsid w:val="00C63606"/>
    <w:rsid w:val="00C6570D"/>
    <w:rsid w:val="00C65E5C"/>
    <w:rsid w:val="00C66347"/>
    <w:rsid w:val="00C67F63"/>
    <w:rsid w:val="00C70D74"/>
    <w:rsid w:val="00C70FAE"/>
    <w:rsid w:val="00C80288"/>
    <w:rsid w:val="00C84003"/>
    <w:rsid w:val="00C86C9A"/>
    <w:rsid w:val="00C90249"/>
    <w:rsid w:val="00C90650"/>
    <w:rsid w:val="00C97D78"/>
    <w:rsid w:val="00CA1EC9"/>
    <w:rsid w:val="00CB49EE"/>
    <w:rsid w:val="00CC1931"/>
    <w:rsid w:val="00CC1C9D"/>
    <w:rsid w:val="00CC1DBF"/>
    <w:rsid w:val="00CC29B9"/>
    <w:rsid w:val="00CC2AAE"/>
    <w:rsid w:val="00CC3247"/>
    <w:rsid w:val="00CC35E9"/>
    <w:rsid w:val="00CC4090"/>
    <w:rsid w:val="00CC5A42"/>
    <w:rsid w:val="00CC6573"/>
    <w:rsid w:val="00CC7BA7"/>
    <w:rsid w:val="00CC7F7C"/>
    <w:rsid w:val="00CD0EAB"/>
    <w:rsid w:val="00CD556F"/>
    <w:rsid w:val="00CE3495"/>
    <w:rsid w:val="00CE5C4B"/>
    <w:rsid w:val="00CE5E02"/>
    <w:rsid w:val="00CF1D09"/>
    <w:rsid w:val="00CF34DB"/>
    <w:rsid w:val="00CF558F"/>
    <w:rsid w:val="00D010C0"/>
    <w:rsid w:val="00D02E7D"/>
    <w:rsid w:val="00D03789"/>
    <w:rsid w:val="00D0608B"/>
    <w:rsid w:val="00D0696E"/>
    <w:rsid w:val="00D073E2"/>
    <w:rsid w:val="00D10F9D"/>
    <w:rsid w:val="00D116ED"/>
    <w:rsid w:val="00D134D3"/>
    <w:rsid w:val="00D14C7C"/>
    <w:rsid w:val="00D17B61"/>
    <w:rsid w:val="00D215CC"/>
    <w:rsid w:val="00D22BAF"/>
    <w:rsid w:val="00D2372C"/>
    <w:rsid w:val="00D2719A"/>
    <w:rsid w:val="00D35BF3"/>
    <w:rsid w:val="00D35E99"/>
    <w:rsid w:val="00D43863"/>
    <w:rsid w:val="00D446EC"/>
    <w:rsid w:val="00D46087"/>
    <w:rsid w:val="00D46BCA"/>
    <w:rsid w:val="00D51BF0"/>
    <w:rsid w:val="00D531DB"/>
    <w:rsid w:val="00D53AE6"/>
    <w:rsid w:val="00D54151"/>
    <w:rsid w:val="00D55942"/>
    <w:rsid w:val="00D576F5"/>
    <w:rsid w:val="00D624D0"/>
    <w:rsid w:val="00D665B7"/>
    <w:rsid w:val="00D679AF"/>
    <w:rsid w:val="00D72E78"/>
    <w:rsid w:val="00D7536F"/>
    <w:rsid w:val="00D7595F"/>
    <w:rsid w:val="00D807BF"/>
    <w:rsid w:val="00D82FCC"/>
    <w:rsid w:val="00D842FA"/>
    <w:rsid w:val="00D84809"/>
    <w:rsid w:val="00D85457"/>
    <w:rsid w:val="00D86F34"/>
    <w:rsid w:val="00D90387"/>
    <w:rsid w:val="00D94B94"/>
    <w:rsid w:val="00D955F2"/>
    <w:rsid w:val="00DA0A88"/>
    <w:rsid w:val="00DA17FC"/>
    <w:rsid w:val="00DA4B86"/>
    <w:rsid w:val="00DA7887"/>
    <w:rsid w:val="00DA7A4F"/>
    <w:rsid w:val="00DB1FE8"/>
    <w:rsid w:val="00DB2C26"/>
    <w:rsid w:val="00DB4CEE"/>
    <w:rsid w:val="00DB5F7C"/>
    <w:rsid w:val="00DC281F"/>
    <w:rsid w:val="00DC32C6"/>
    <w:rsid w:val="00DC3981"/>
    <w:rsid w:val="00DC3EBA"/>
    <w:rsid w:val="00DC68E7"/>
    <w:rsid w:val="00DD02F4"/>
    <w:rsid w:val="00DD097E"/>
    <w:rsid w:val="00DD1D6A"/>
    <w:rsid w:val="00DD2C9C"/>
    <w:rsid w:val="00DD5DEB"/>
    <w:rsid w:val="00DD6622"/>
    <w:rsid w:val="00DD66AC"/>
    <w:rsid w:val="00DD750B"/>
    <w:rsid w:val="00DE09C3"/>
    <w:rsid w:val="00DE1560"/>
    <w:rsid w:val="00DE1819"/>
    <w:rsid w:val="00DE1C7C"/>
    <w:rsid w:val="00DE2E20"/>
    <w:rsid w:val="00DE32CA"/>
    <w:rsid w:val="00DE627B"/>
    <w:rsid w:val="00DE659D"/>
    <w:rsid w:val="00DE66BC"/>
    <w:rsid w:val="00DE6B43"/>
    <w:rsid w:val="00DF0C43"/>
    <w:rsid w:val="00DF3F99"/>
    <w:rsid w:val="00DF6D17"/>
    <w:rsid w:val="00DF7222"/>
    <w:rsid w:val="00E0071B"/>
    <w:rsid w:val="00E04FB1"/>
    <w:rsid w:val="00E06325"/>
    <w:rsid w:val="00E06822"/>
    <w:rsid w:val="00E11923"/>
    <w:rsid w:val="00E15B2C"/>
    <w:rsid w:val="00E17D30"/>
    <w:rsid w:val="00E203C3"/>
    <w:rsid w:val="00E20E73"/>
    <w:rsid w:val="00E23418"/>
    <w:rsid w:val="00E262D4"/>
    <w:rsid w:val="00E27BD2"/>
    <w:rsid w:val="00E32173"/>
    <w:rsid w:val="00E33B39"/>
    <w:rsid w:val="00E33B95"/>
    <w:rsid w:val="00E34E13"/>
    <w:rsid w:val="00E36250"/>
    <w:rsid w:val="00E37CEA"/>
    <w:rsid w:val="00E41656"/>
    <w:rsid w:val="00E42194"/>
    <w:rsid w:val="00E430FD"/>
    <w:rsid w:val="00E4706A"/>
    <w:rsid w:val="00E5094B"/>
    <w:rsid w:val="00E53A7B"/>
    <w:rsid w:val="00E54511"/>
    <w:rsid w:val="00E54ABC"/>
    <w:rsid w:val="00E55359"/>
    <w:rsid w:val="00E61C75"/>
    <w:rsid w:val="00E61DAC"/>
    <w:rsid w:val="00E6326B"/>
    <w:rsid w:val="00E65FFD"/>
    <w:rsid w:val="00E67F4B"/>
    <w:rsid w:val="00E72B80"/>
    <w:rsid w:val="00E7401D"/>
    <w:rsid w:val="00E758F0"/>
    <w:rsid w:val="00E75FE3"/>
    <w:rsid w:val="00E767CC"/>
    <w:rsid w:val="00E77F8C"/>
    <w:rsid w:val="00E8025B"/>
    <w:rsid w:val="00E8458A"/>
    <w:rsid w:val="00E847CC"/>
    <w:rsid w:val="00E85DDC"/>
    <w:rsid w:val="00E86C4C"/>
    <w:rsid w:val="00E906FA"/>
    <w:rsid w:val="00E907A3"/>
    <w:rsid w:val="00E946B8"/>
    <w:rsid w:val="00EA2723"/>
    <w:rsid w:val="00EA2791"/>
    <w:rsid w:val="00EA4319"/>
    <w:rsid w:val="00EA5AE0"/>
    <w:rsid w:val="00EA6161"/>
    <w:rsid w:val="00EA72C1"/>
    <w:rsid w:val="00EB35CC"/>
    <w:rsid w:val="00EB481F"/>
    <w:rsid w:val="00EB56E1"/>
    <w:rsid w:val="00EB627D"/>
    <w:rsid w:val="00EB7AB1"/>
    <w:rsid w:val="00EC114C"/>
    <w:rsid w:val="00EC2E22"/>
    <w:rsid w:val="00EC359F"/>
    <w:rsid w:val="00EC4C15"/>
    <w:rsid w:val="00EC6DB1"/>
    <w:rsid w:val="00EC75F7"/>
    <w:rsid w:val="00ED4090"/>
    <w:rsid w:val="00EE00B9"/>
    <w:rsid w:val="00EE41C0"/>
    <w:rsid w:val="00EE4709"/>
    <w:rsid w:val="00EE67D1"/>
    <w:rsid w:val="00EE7CD8"/>
    <w:rsid w:val="00EF48CC"/>
    <w:rsid w:val="00F00801"/>
    <w:rsid w:val="00F04B64"/>
    <w:rsid w:val="00F073B8"/>
    <w:rsid w:val="00F079F3"/>
    <w:rsid w:val="00F1639C"/>
    <w:rsid w:val="00F234BE"/>
    <w:rsid w:val="00F24130"/>
    <w:rsid w:val="00F243FD"/>
    <w:rsid w:val="00F2488D"/>
    <w:rsid w:val="00F24995"/>
    <w:rsid w:val="00F27B93"/>
    <w:rsid w:val="00F325F8"/>
    <w:rsid w:val="00F343A3"/>
    <w:rsid w:val="00F3478E"/>
    <w:rsid w:val="00F41688"/>
    <w:rsid w:val="00F438AE"/>
    <w:rsid w:val="00F51C17"/>
    <w:rsid w:val="00F52E29"/>
    <w:rsid w:val="00F56F8B"/>
    <w:rsid w:val="00F57BCC"/>
    <w:rsid w:val="00F57D45"/>
    <w:rsid w:val="00F601A0"/>
    <w:rsid w:val="00F607ED"/>
    <w:rsid w:val="00F65C85"/>
    <w:rsid w:val="00F66132"/>
    <w:rsid w:val="00F70989"/>
    <w:rsid w:val="00F70B11"/>
    <w:rsid w:val="00F70C6A"/>
    <w:rsid w:val="00F71EE3"/>
    <w:rsid w:val="00F73032"/>
    <w:rsid w:val="00F74CFB"/>
    <w:rsid w:val="00F763B6"/>
    <w:rsid w:val="00F81D7F"/>
    <w:rsid w:val="00F83A99"/>
    <w:rsid w:val="00F848FC"/>
    <w:rsid w:val="00F86227"/>
    <w:rsid w:val="00F906F6"/>
    <w:rsid w:val="00F913D0"/>
    <w:rsid w:val="00F919A6"/>
    <w:rsid w:val="00F9282A"/>
    <w:rsid w:val="00F9381B"/>
    <w:rsid w:val="00F96BAD"/>
    <w:rsid w:val="00FA139D"/>
    <w:rsid w:val="00FA1DE6"/>
    <w:rsid w:val="00FA41CC"/>
    <w:rsid w:val="00FA4264"/>
    <w:rsid w:val="00FB0E84"/>
    <w:rsid w:val="00FB1C36"/>
    <w:rsid w:val="00FB231C"/>
    <w:rsid w:val="00FB3257"/>
    <w:rsid w:val="00FB44C9"/>
    <w:rsid w:val="00FC7698"/>
    <w:rsid w:val="00FD01C2"/>
    <w:rsid w:val="00FD1E85"/>
    <w:rsid w:val="00FD59FD"/>
    <w:rsid w:val="00FE24E0"/>
    <w:rsid w:val="00FE595C"/>
    <w:rsid w:val="00FE758B"/>
    <w:rsid w:val="00FF0CE3"/>
    <w:rsid w:val="00FF2FDB"/>
    <w:rsid w:val="00FF3201"/>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CEB"/>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6"/>
      </w:numPr>
      <w:spacing w:before="240" w:after="60"/>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6"/>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rPr>
  </w:style>
  <w:style w:type="character" w:customStyle="1" w:styleId="Heading3Char">
    <w:name w:val="Heading 3 Char"/>
    <w:aliases w:val="h3 Char,H3 Char,H31 Char"/>
    <w:link w:val="Heading3"/>
    <w:rsid w:val="00BF695E"/>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sz w:val="20"/>
    </w:rPr>
  </w:style>
  <w:style w:type="character" w:customStyle="1" w:styleId="CommentTextChar">
    <w:name w:val="Comment Text Char"/>
    <w:link w:val="CommentText"/>
    <w:rsid w:val="00BF7D94"/>
    <w:rPr>
      <w:rFonts w:eastAsia="宋体"/>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978A0"/>
    <w:rPr>
      <w:rFonts w:eastAsia="Malgun Gothic"/>
      <w:b/>
      <w:bCs/>
    </w:rPr>
  </w:style>
  <w:style w:type="paragraph" w:styleId="TableofFigures">
    <w:name w:val="table of figures"/>
    <w:basedOn w:val="Normal"/>
    <w:next w:val="Normal"/>
    <w:uiPriority w:val="99"/>
    <w:unhideWhenUsed/>
    <w:rsid w:val="00D46BCA"/>
  </w:style>
  <w:style w:type="character" w:styleId="PlaceholderText">
    <w:name w:val="Placeholder Text"/>
    <w:basedOn w:val="DefaultParagraphFont"/>
    <w:uiPriority w:val="99"/>
    <w:semiHidden/>
    <w:rsid w:val="00B76820"/>
    <w:rPr>
      <w:color w:val="808080"/>
    </w:rPr>
  </w:style>
  <w:style w:type="table" w:styleId="GridTable1Light">
    <w:name w:val="Grid Table 1 Light"/>
    <w:basedOn w:val="TableNormal"/>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Normal"/>
    <w:link w:val="equationChar"/>
    <w:qFormat/>
    <w:rsid w:val="000852B4"/>
    <w:pPr>
      <w:tabs>
        <w:tab w:val="center" w:pos="4320"/>
        <w:tab w:val="left" w:pos="9000"/>
        <w:tab w:val="left" w:pos="9360"/>
      </w:tabs>
      <w:jc w:val="center"/>
    </w:pPr>
    <w:rPr>
      <w:lang w:val="en-US"/>
    </w:rPr>
  </w:style>
  <w:style w:type="paragraph" w:customStyle="1" w:styleId="Text">
    <w:name w:val="Text"/>
    <w:basedOn w:val="Normal"/>
    <w:link w:val="Text0"/>
    <w:rsid w:val="00246AA8"/>
    <w:pPr>
      <w:widowControl w:val="0"/>
      <w:spacing w:before="0" w:line="252" w:lineRule="auto"/>
      <w:ind w:firstLine="202"/>
      <w:jc w:val="both"/>
    </w:pPr>
    <w:rPr>
      <w:sz w:val="20"/>
      <w:lang w:val="en-US"/>
    </w:rPr>
  </w:style>
  <w:style w:type="character" w:customStyle="1" w:styleId="equationChar">
    <w:name w:val="equation Char"/>
    <w:basedOn w:val="DefaultParagraphFont"/>
    <w:link w:val="equation"/>
    <w:rsid w:val="000852B4"/>
    <w:rPr>
      <w:sz w:val="22"/>
    </w:rPr>
  </w:style>
  <w:style w:type="character" w:customStyle="1" w:styleId="Text0">
    <w:name w:val="Text 字元"/>
    <w:link w:val="Text"/>
    <w:locked/>
    <w:rsid w:val="00246AA8"/>
    <w:rPr>
      <w:rFonts w:eastAsia="宋体"/>
    </w:rPr>
  </w:style>
  <w:style w:type="paragraph" w:styleId="CommentSubject">
    <w:name w:val="annotation subject"/>
    <w:basedOn w:val="CommentText"/>
    <w:next w:val="CommentText"/>
    <w:link w:val="CommentSubjectChar"/>
    <w:semiHidden/>
    <w:unhideWhenUsed/>
    <w:rsid w:val="00B4323B"/>
    <w:rPr>
      <w:rFonts w:eastAsia="Times New Roman"/>
      <w:b/>
      <w:bCs/>
    </w:rPr>
  </w:style>
  <w:style w:type="character" w:customStyle="1" w:styleId="CommentSubjectChar">
    <w:name w:val="Comment Subject Char"/>
    <w:basedOn w:val="CommentTextChar"/>
    <w:link w:val="CommentSubject"/>
    <w:semiHidden/>
    <w:rsid w:val="00B4323B"/>
    <w:rPr>
      <w:rFonts w:eastAsia="宋体"/>
      <w:b/>
      <w:bCs/>
      <w:lang w:val="en-CA"/>
    </w:rPr>
  </w:style>
  <w:style w:type="character" w:customStyle="1" w:styleId="ListParagraphChar">
    <w:name w:val="List Paragraph Char"/>
    <w:basedOn w:val="DefaultParagraphFont"/>
    <w:link w:val="ListParagraph"/>
    <w:uiPriority w:val="34"/>
    <w:rsid w:val="00317B9C"/>
    <w:rPr>
      <w:sz w:val="22"/>
      <w:lang w:val="en-CA"/>
    </w:rPr>
  </w:style>
  <w:style w:type="character" w:styleId="UnresolvedMention">
    <w:name w:val="Unresolved Mention"/>
    <w:basedOn w:val="DefaultParagraphFont"/>
    <w:uiPriority w:val="99"/>
    <w:semiHidden/>
    <w:unhideWhenUsed/>
    <w:rsid w:val="002971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30873">
      <w:bodyDiv w:val="1"/>
      <w:marLeft w:val="0"/>
      <w:marRight w:val="0"/>
      <w:marTop w:val="0"/>
      <w:marBottom w:val="0"/>
      <w:divBdr>
        <w:top w:val="none" w:sz="0" w:space="0" w:color="auto"/>
        <w:left w:val="none" w:sz="0" w:space="0" w:color="auto"/>
        <w:bottom w:val="none" w:sz="0" w:space="0" w:color="auto"/>
        <w:right w:val="none" w:sz="0" w:space="0" w:color="auto"/>
      </w:divBdr>
    </w:div>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30095979">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58545279">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95794534">
      <w:bodyDiv w:val="1"/>
      <w:marLeft w:val="0"/>
      <w:marRight w:val="0"/>
      <w:marTop w:val="0"/>
      <w:marBottom w:val="0"/>
      <w:divBdr>
        <w:top w:val="none" w:sz="0" w:space="0" w:color="auto"/>
        <w:left w:val="none" w:sz="0" w:space="0" w:color="auto"/>
        <w:bottom w:val="none" w:sz="0" w:space="0" w:color="auto"/>
        <w:right w:val="none" w:sz="0" w:space="0" w:color="auto"/>
      </w:divBdr>
    </w:div>
    <w:div w:id="359865562">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20507525">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623199824">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22338055">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857742596">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1075014172">
      <w:bodyDiv w:val="1"/>
      <w:marLeft w:val="0"/>
      <w:marRight w:val="0"/>
      <w:marTop w:val="0"/>
      <w:marBottom w:val="0"/>
      <w:divBdr>
        <w:top w:val="none" w:sz="0" w:space="0" w:color="auto"/>
        <w:left w:val="none" w:sz="0" w:space="0" w:color="auto"/>
        <w:bottom w:val="none" w:sz="0" w:space="0" w:color="auto"/>
        <w:right w:val="none" w:sz="0" w:space="0" w:color="auto"/>
      </w:divBdr>
    </w:div>
    <w:div w:id="1120955050">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64193479">
      <w:bodyDiv w:val="1"/>
      <w:marLeft w:val="0"/>
      <w:marRight w:val="0"/>
      <w:marTop w:val="0"/>
      <w:marBottom w:val="0"/>
      <w:divBdr>
        <w:top w:val="none" w:sz="0" w:space="0" w:color="auto"/>
        <w:left w:val="none" w:sz="0" w:space="0" w:color="auto"/>
        <w:bottom w:val="none" w:sz="0" w:space="0" w:color="auto"/>
        <w:right w:val="none" w:sz="0" w:space="0" w:color="auto"/>
      </w:divBdr>
    </w:div>
    <w:div w:id="1274746438">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782340144">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919829564">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03117988">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047563601">
      <w:bodyDiv w:val="1"/>
      <w:marLeft w:val="0"/>
      <w:marRight w:val="0"/>
      <w:marTop w:val="0"/>
      <w:marBottom w:val="0"/>
      <w:divBdr>
        <w:top w:val="none" w:sz="0" w:space="0" w:color="auto"/>
        <w:left w:val="none" w:sz="0" w:space="0" w:color="auto"/>
        <w:bottom w:val="none" w:sz="0" w:space="0" w:color="auto"/>
        <w:right w:val="none" w:sz="0" w:space="0" w:color="auto"/>
      </w:divBdr>
    </w:div>
    <w:div w:id="214029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hyperlink" Target="mailto:yuhan@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AFC93-F122-481A-9797-07E49540B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5</Pages>
  <Words>1283</Words>
  <Characters>7318</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12</vt:i4>
      </vt:variant>
      <vt:variant>
        <vt:lpstr>Titel</vt:lpstr>
      </vt:variant>
      <vt:variant>
        <vt:i4>1</vt:i4>
      </vt:variant>
    </vt:vector>
  </HeadingPairs>
  <TitlesOfParts>
    <vt:vector size="14" baseType="lpstr">
      <vt:lpstr>Joint Collaborative Team on Video Coding (JCT-VC) Contribution</vt:lpstr>
      <vt:lpstr>Abstract</vt:lpstr>
      <vt:lpstr>Introduction</vt:lpstr>
      <vt:lpstr>Technical description</vt:lpstr>
      <vt:lpstr>    Advanced temporal motion vector prediction </vt:lpstr>
      <vt:lpstr>    Spatial-temporal motion vector prediction</vt:lpstr>
      <vt:lpstr>Simulation results  </vt:lpstr>
      <vt:lpstr>    Test4.2.16.a ATMVP</vt:lpstr>
      <vt:lpstr>    Test4.2.16.b STMVP</vt:lpstr>
      <vt:lpstr>    Test4.2.16.c Combination of a) and b)</vt:lpstr>
      <vt:lpstr>Conclusion</vt:lpstr>
      <vt:lpstr>References</vt:lpstr>
      <vt:lpstr>Patent rights declaration(s)</vt:lpstr>
      <vt:lpstr>Joint Collaborative Team on Video Coding (JCT-VC) Contribution</vt:lpstr>
    </vt:vector>
  </TitlesOfParts>
  <Company>JCT-VC</Company>
  <LinksUpToDate>false</LinksUpToDate>
  <CharactersWithSpaces>8584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Yu Han</cp:lastModifiedBy>
  <cp:revision>159</cp:revision>
  <cp:lastPrinted>2018-04-02T23:49:00Z</cp:lastPrinted>
  <dcterms:created xsi:type="dcterms:W3CDTF">2018-04-02T22:09:00Z</dcterms:created>
  <dcterms:modified xsi:type="dcterms:W3CDTF">2018-07-03T02:18:00Z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y fmtid="{D5CDD505-2E9C-101B-9397-08002B2CF9AE}" pid="5" name="_AdHocReviewCycleID">
    <vt:i4>-1003328059</vt:i4>
  </property>
  <property fmtid="{D5CDD505-2E9C-101B-9397-08002B2CF9AE}" pid="6" name="_EmailSubject">
    <vt:lpwstr>Document</vt:lpwstr>
  </property>
  <property fmtid="{D5CDD505-2E9C-101B-9397-08002B2CF9AE}" pid="7" name="_AuthorEmail">
    <vt:lpwstr>wchien@qti.qualcomm.com</vt:lpwstr>
  </property>
  <property fmtid="{D5CDD505-2E9C-101B-9397-08002B2CF9AE}" pid="8" name="_AuthorEmailDisplayName">
    <vt:lpwstr>Wei-Jung Chien</vt:lpwstr>
  </property>
  <property fmtid="{D5CDD505-2E9C-101B-9397-08002B2CF9AE}" pid="9" name="_ReviewingToolsShownOnce">
    <vt:lpwstr/>
  </property>
</Properties>
</file>