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C81ECD2" w:rsidR="006C5D39" w:rsidRPr="005B217D" w:rsidRDefault="005D540D"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4DFC20C4">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F071F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1DB209BB">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3B563C4C">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6BF54ED7"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sidRPr="00114AF5">
              <w:rPr>
                <w:lang w:val="en-CA"/>
              </w:rPr>
              <w:t>K</w:t>
            </w:r>
            <w:r w:rsidR="00114AF5" w:rsidRPr="00114AF5">
              <w:rPr>
                <w:lang w:val="en-CA"/>
              </w:rPr>
              <w:t>0326</w:t>
            </w:r>
            <w:r w:rsidR="00D83FFD" w:rsidRPr="00114AF5">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5373E06" w:rsidR="00E61DAC" w:rsidRPr="005B217D" w:rsidRDefault="0065106A" w:rsidP="009D7CE6">
            <w:pPr>
              <w:spacing w:before="60" w:after="60"/>
              <w:rPr>
                <w:b/>
                <w:szCs w:val="22"/>
                <w:lang w:val="en-CA"/>
              </w:rPr>
            </w:pPr>
            <w:r>
              <w:rPr>
                <w:b/>
                <w:szCs w:val="22"/>
                <w:lang w:val="en-CA"/>
              </w:rPr>
              <w:t>CE 1: Context modelling for QT/BT/TT decision tree (Test 1.0.9)</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2BAF1B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C337C7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543BF04F" w14:textId="79BD8A55" w:rsidR="0065106A" w:rsidRDefault="0065106A">
            <w:pPr>
              <w:spacing w:before="60" w:after="60"/>
              <w:rPr>
                <w:szCs w:val="22"/>
                <w:lang w:val="en-CA"/>
              </w:rPr>
            </w:pPr>
            <w:r>
              <w:rPr>
                <w:szCs w:val="22"/>
                <w:lang w:val="en-CA"/>
              </w:rPr>
              <w:t>Nan Hu, Marta Karczewicz</w:t>
            </w:r>
          </w:p>
          <w:p w14:paraId="49D81240" w14:textId="3C1893E9" w:rsidR="00E61DAC" w:rsidRPr="005B217D" w:rsidRDefault="0065106A">
            <w:pPr>
              <w:spacing w:before="60" w:after="60"/>
              <w:rPr>
                <w:szCs w:val="22"/>
                <w:lang w:val="en-CA"/>
              </w:rPr>
            </w:pPr>
            <w:r w:rsidRPr="004F1782">
              <w:rPr>
                <w:szCs w:val="22"/>
                <w:lang w:val="en-CA"/>
              </w:rPr>
              <w:t xml:space="preserve">5775 </w:t>
            </w:r>
            <w:proofErr w:type="spellStart"/>
            <w:r w:rsidRPr="004F1782">
              <w:rPr>
                <w:szCs w:val="22"/>
                <w:lang w:val="en-CA"/>
              </w:rPr>
              <w:t>Morehouse</w:t>
            </w:r>
            <w:proofErr w:type="spellEnd"/>
            <w:r w:rsidRPr="004F1782">
              <w:rPr>
                <w:szCs w:val="22"/>
                <w:lang w:val="en-CA"/>
              </w:rPr>
              <w:t xml:space="preserve"> Drive</w:t>
            </w:r>
            <w:r w:rsidRPr="001C05D9">
              <w:rPr>
                <w:szCs w:val="22"/>
                <w:lang w:val="en-CA"/>
              </w:rPr>
              <w:br/>
            </w:r>
            <w:r w:rsidRPr="004F1782">
              <w:rPr>
                <w:szCs w:val="22"/>
                <w:lang w:val="en-CA"/>
              </w:rPr>
              <w:t>San Diego, CA 92121,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24A960E4" w:rsidR="00E61DAC" w:rsidRPr="005B217D" w:rsidRDefault="00E61DAC" w:rsidP="005952A5">
            <w:pPr>
              <w:spacing w:before="60" w:after="60"/>
              <w:rPr>
                <w:szCs w:val="22"/>
                <w:lang w:val="en-CA"/>
              </w:rPr>
            </w:pPr>
            <w:r w:rsidRPr="005B217D">
              <w:rPr>
                <w:szCs w:val="22"/>
                <w:lang w:val="en-CA"/>
              </w:rPr>
              <w:br/>
            </w:r>
            <w:r w:rsidR="0065106A">
              <w:rPr>
                <w:szCs w:val="22"/>
                <w:lang w:val="en-CA"/>
              </w:rPr>
              <w:t>+1-858-651-3483</w:t>
            </w:r>
            <w:r w:rsidRPr="005B217D">
              <w:rPr>
                <w:szCs w:val="22"/>
                <w:lang w:val="en-CA"/>
              </w:rPr>
              <w:br/>
            </w:r>
            <w:r w:rsidR="0065106A">
              <w:rPr>
                <w:szCs w:val="22"/>
                <w:lang w:val="en-CA"/>
              </w:rPr>
              <w:t>nanh@qti.qualcomm.com</w:t>
            </w:r>
          </w:p>
        </w:tc>
      </w:tr>
      <w:tr w:rsidR="0065106A" w:rsidRPr="005B217D" w14:paraId="49AFAA61" w14:textId="77777777">
        <w:tc>
          <w:tcPr>
            <w:tcW w:w="1458" w:type="dxa"/>
          </w:tcPr>
          <w:p w14:paraId="2C08AF6B" w14:textId="77777777" w:rsidR="0065106A" w:rsidRPr="005B217D" w:rsidRDefault="0065106A" w:rsidP="0065106A">
            <w:pPr>
              <w:spacing w:before="60" w:after="60"/>
              <w:rPr>
                <w:i/>
                <w:szCs w:val="22"/>
                <w:lang w:val="en-CA"/>
              </w:rPr>
            </w:pPr>
            <w:r w:rsidRPr="005B217D">
              <w:rPr>
                <w:i/>
                <w:szCs w:val="22"/>
                <w:lang w:val="en-CA"/>
              </w:rPr>
              <w:t>Source:</w:t>
            </w:r>
          </w:p>
        </w:tc>
        <w:tc>
          <w:tcPr>
            <w:tcW w:w="8118" w:type="dxa"/>
            <w:gridSpan w:val="3"/>
          </w:tcPr>
          <w:p w14:paraId="643E6B85" w14:textId="1A85AC5F" w:rsidR="0065106A" w:rsidRPr="005B217D" w:rsidRDefault="0065106A" w:rsidP="0065106A">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1532894A" w:rsidR="00275BCF" w:rsidRDefault="00275BCF" w:rsidP="009234A5">
      <w:pPr>
        <w:pStyle w:val="Heading1"/>
        <w:numPr>
          <w:ilvl w:val="0"/>
          <w:numId w:val="0"/>
        </w:numPr>
        <w:ind w:left="432" w:hanging="432"/>
        <w:rPr>
          <w:lang w:val="en-CA"/>
        </w:rPr>
      </w:pPr>
      <w:r w:rsidRPr="005B217D">
        <w:rPr>
          <w:lang w:val="en-CA"/>
        </w:rPr>
        <w:t>Abstract</w:t>
      </w:r>
    </w:p>
    <w:p w14:paraId="4EC98804" w14:textId="4E5945C8" w:rsidR="0065106A" w:rsidRPr="0065106A" w:rsidRDefault="0065106A" w:rsidP="0065106A">
      <w:pPr>
        <w:rPr>
          <w:lang w:val="en-CA"/>
        </w:rPr>
      </w:pPr>
      <w:r>
        <w:rPr>
          <w:lang w:val="en-CA"/>
        </w:rPr>
        <w:t xml:space="preserve">This contribution reports simulation results of CE1 test 1.0.9. This tool proposes changes to context modelling used to signal QT/BT/TT decision tree. For VTM, the results show -0.01%, 0.04%, 0.06% </w:t>
      </w:r>
      <w:proofErr w:type="spellStart"/>
      <w:r>
        <w:rPr>
          <w:lang w:val="en-CA"/>
        </w:rPr>
        <w:t>luma</w:t>
      </w:r>
      <w:proofErr w:type="spellEnd"/>
      <w:r>
        <w:rPr>
          <w:lang w:val="en-CA"/>
        </w:rPr>
        <w:t xml:space="preserve"> gain in AI, RA and LDB with similar encoding and decoding time. For BMS, the results show 0.00%, 0.05% and -0.02% </w:t>
      </w:r>
      <w:proofErr w:type="spellStart"/>
      <w:r>
        <w:rPr>
          <w:lang w:val="en-CA"/>
        </w:rPr>
        <w:t>luma</w:t>
      </w:r>
      <w:proofErr w:type="spellEnd"/>
      <w:r>
        <w:rPr>
          <w:lang w:val="en-CA"/>
        </w:rPr>
        <w:t xml:space="preserve"> gain in AI, RA and LDB with similar encoding and decoding time.</w:t>
      </w:r>
    </w:p>
    <w:p w14:paraId="7D2AC1F0" w14:textId="29565B69" w:rsidR="00745F6B" w:rsidRDefault="00745F6B" w:rsidP="00E11923">
      <w:pPr>
        <w:pStyle w:val="Heading1"/>
        <w:rPr>
          <w:lang w:val="en-CA"/>
        </w:rPr>
      </w:pPr>
      <w:r w:rsidRPr="005B217D">
        <w:rPr>
          <w:lang w:val="en-CA"/>
        </w:rPr>
        <w:t xml:space="preserve">Introduction </w:t>
      </w:r>
    </w:p>
    <w:p w14:paraId="1D742B0F" w14:textId="4ADB3BE0" w:rsidR="0065106A" w:rsidRPr="009065A6" w:rsidRDefault="0065106A" w:rsidP="0065106A">
      <w:r>
        <w:rPr>
          <w:lang w:val="en-CA"/>
        </w:rPr>
        <w:t>In</w:t>
      </w:r>
      <w:r w:rsidR="009065A6">
        <w:rPr>
          <w:lang w:val="en-CA"/>
        </w:rPr>
        <w:t xml:space="preserve"> current VTM software</w:t>
      </w:r>
      <w:r w:rsidR="0057574D">
        <w:rPr>
          <w:lang w:val="en-CA"/>
        </w:rPr>
        <w:t xml:space="preserve"> [1]</w:t>
      </w:r>
      <w:r w:rsidR="009065A6">
        <w:rPr>
          <w:lang w:val="en-CA"/>
        </w:rPr>
        <w:t xml:space="preserve"> and VVC draft, QTBT+TT is used as the decision tree </w:t>
      </w:r>
      <w:r w:rsidR="009065A6">
        <w:t>for a coding tree unit (CTU). An alternative context modelling for QTBT+TT decision tree is studied in CE1 test 1.0.9 and this document reports its coding performance.</w:t>
      </w:r>
    </w:p>
    <w:p w14:paraId="59646EB8" w14:textId="667EC371" w:rsidR="0065106A" w:rsidRDefault="0065106A" w:rsidP="00E11923">
      <w:pPr>
        <w:pStyle w:val="Heading1"/>
        <w:rPr>
          <w:lang w:val="en-CA"/>
        </w:rPr>
      </w:pPr>
      <w:r>
        <w:rPr>
          <w:lang w:val="en-CA"/>
        </w:rPr>
        <w:t>Proposed method</w:t>
      </w:r>
    </w:p>
    <w:p w14:paraId="3D92B0FC" w14:textId="71314DD9" w:rsidR="0065106A" w:rsidRPr="00DA4B86" w:rsidRDefault="0065106A" w:rsidP="0065106A">
      <w:pPr>
        <w:rPr>
          <w:szCs w:val="22"/>
        </w:rPr>
      </w:pPr>
      <w:r w:rsidRPr="00DA4B86">
        <w:rPr>
          <w:szCs w:val="22"/>
        </w:rPr>
        <w:t xml:space="preserve">In general, </w:t>
      </w:r>
      <w:r w:rsidR="009065A6">
        <w:rPr>
          <w:szCs w:val="22"/>
        </w:rPr>
        <w:t>QTBT+TT</w:t>
      </w:r>
      <w:r w:rsidRPr="00DA4B86">
        <w:rPr>
          <w:szCs w:val="22"/>
        </w:rPr>
        <w:t xml:space="preserve"> </w:t>
      </w:r>
      <w:r w:rsidR="009065A6" w:rsidRPr="00DA4B86">
        <w:rPr>
          <w:szCs w:val="22"/>
        </w:rPr>
        <w:t>s</w:t>
      </w:r>
      <w:r w:rsidR="009065A6">
        <w:rPr>
          <w:szCs w:val="22"/>
        </w:rPr>
        <w:t>ignaling</w:t>
      </w:r>
      <w:r w:rsidRPr="00DA4B86">
        <w:rPr>
          <w:szCs w:val="22"/>
        </w:rPr>
        <w:t xml:space="preserve"> is same as </w:t>
      </w:r>
      <w:r w:rsidR="009065A6">
        <w:rPr>
          <w:szCs w:val="22"/>
        </w:rPr>
        <w:t>that</w:t>
      </w:r>
      <w:r w:rsidRPr="00DA4B86">
        <w:rPr>
          <w:szCs w:val="22"/>
        </w:rPr>
        <w:t xml:space="preserve"> </w:t>
      </w:r>
      <w:r w:rsidR="009065A6" w:rsidRPr="00DA4B86">
        <w:rPr>
          <w:szCs w:val="22"/>
        </w:rPr>
        <w:t>s</w:t>
      </w:r>
      <w:r w:rsidR="009065A6">
        <w:rPr>
          <w:szCs w:val="22"/>
        </w:rPr>
        <w:t>ignaling</w:t>
      </w:r>
      <w:r w:rsidRPr="00DA4B86">
        <w:rPr>
          <w:szCs w:val="22"/>
        </w:rPr>
        <w:t xml:space="preserve"> in </w:t>
      </w:r>
      <w:r w:rsidR="009065A6">
        <w:rPr>
          <w:szCs w:val="22"/>
        </w:rPr>
        <w:t>VTM</w:t>
      </w:r>
      <w:r w:rsidRPr="00DA4B86">
        <w:rPr>
          <w:szCs w:val="22"/>
        </w:rPr>
        <w:t xml:space="preserve"> with exception of the context derivation. For </w:t>
      </w:r>
      <w:r w:rsidR="009065A6">
        <w:rPr>
          <w:szCs w:val="22"/>
        </w:rPr>
        <w:t>BT/TT</w:t>
      </w:r>
      <w:r w:rsidRPr="00DA4B86">
        <w:rPr>
          <w:szCs w:val="22"/>
        </w:rPr>
        <w:t xml:space="preserve"> </w:t>
      </w:r>
      <w:r w:rsidR="009065A6" w:rsidRPr="00DA4B86">
        <w:rPr>
          <w:szCs w:val="22"/>
        </w:rPr>
        <w:t>s</w:t>
      </w:r>
      <w:r w:rsidR="009065A6">
        <w:rPr>
          <w:szCs w:val="22"/>
        </w:rPr>
        <w:t>ignaling</w:t>
      </w:r>
      <w:r w:rsidRPr="00DA4B86">
        <w:rPr>
          <w:szCs w:val="22"/>
        </w:rPr>
        <w:t xml:space="preserve">, </w:t>
      </w:r>
      <w:r w:rsidR="009065A6">
        <w:rPr>
          <w:szCs w:val="22"/>
        </w:rPr>
        <w:t>t</w:t>
      </w:r>
      <w:r w:rsidRPr="00DA4B86">
        <w:rPr>
          <w:szCs w:val="22"/>
        </w:rPr>
        <w:t xml:space="preserve">he first bin indicates whether the </w:t>
      </w:r>
      <w:r w:rsidR="009065A6">
        <w:rPr>
          <w:szCs w:val="22"/>
        </w:rPr>
        <w:t>BT/TT</w:t>
      </w:r>
      <w:r w:rsidRPr="00DA4B86">
        <w:rPr>
          <w:szCs w:val="22"/>
        </w:rPr>
        <w:t xml:space="preserve"> is further split or not. The context for this bin is calculated based on the observation that the likelihood of further split is highly correlated to the relative size of the current block to its neighbors. Let W, H, and A be the width, the height, and the area size of the current block, respectively. The context model </w:t>
      </w:r>
      <w:proofErr w:type="spellStart"/>
      <w:r w:rsidRPr="00DA4B86">
        <w:rPr>
          <w:szCs w:val="22"/>
        </w:rPr>
        <w:t>Ctx</w:t>
      </w:r>
      <w:proofErr w:type="spellEnd"/>
      <w:r w:rsidRPr="00DA4B86">
        <w:rPr>
          <w:szCs w:val="22"/>
        </w:rPr>
        <w:t xml:space="preserve"> is calculated by comparing the size of the current block relative to those of the neighboring blocks:</w:t>
      </w:r>
    </w:p>
    <w:p w14:paraId="3F9C799B" w14:textId="77777777" w:rsidR="0065106A" w:rsidRPr="00DA4B86" w:rsidRDefault="0065106A" w:rsidP="0065106A">
      <w:pPr>
        <w:pStyle w:val="ListParagraph"/>
        <w:numPr>
          <w:ilvl w:val="0"/>
          <w:numId w:val="12"/>
        </w:numPr>
        <w:spacing w:before="0"/>
        <w:jc w:val="both"/>
        <w:rPr>
          <w:szCs w:val="22"/>
        </w:rPr>
      </w:pPr>
      <w:proofErr w:type="spellStart"/>
      <w:r w:rsidRPr="00DA4B86">
        <w:rPr>
          <w:szCs w:val="22"/>
        </w:rPr>
        <w:t>Ctx</w:t>
      </w:r>
      <w:proofErr w:type="spellEnd"/>
      <w:r w:rsidRPr="00DA4B86">
        <w:rPr>
          <w:szCs w:val="22"/>
        </w:rPr>
        <w:t xml:space="preserve">=0; </w:t>
      </w:r>
    </w:p>
    <w:p w14:paraId="70F202C7" w14:textId="77777777" w:rsidR="0065106A" w:rsidRPr="00DA4B86" w:rsidRDefault="0065106A" w:rsidP="0065106A">
      <w:pPr>
        <w:pStyle w:val="ListParagraph"/>
        <w:numPr>
          <w:ilvl w:val="0"/>
          <w:numId w:val="12"/>
        </w:numPr>
        <w:spacing w:before="0"/>
        <w:jc w:val="both"/>
        <w:rPr>
          <w:szCs w:val="22"/>
        </w:rPr>
      </w:pPr>
      <w:proofErr w:type="spellStart"/>
      <w:r w:rsidRPr="00DA4B86">
        <w:rPr>
          <w:szCs w:val="22"/>
        </w:rPr>
        <w:t>Ctx</w:t>
      </w:r>
      <w:proofErr w:type="spellEnd"/>
      <w:r w:rsidRPr="00DA4B86">
        <w:rPr>
          <w:szCs w:val="22"/>
        </w:rPr>
        <w:t xml:space="preserve"> += H &gt; H</w:t>
      </w:r>
      <w:r w:rsidRPr="00DA4B86">
        <w:rPr>
          <w:szCs w:val="22"/>
          <w:vertAlign w:val="subscript"/>
        </w:rPr>
        <w:t>L</w:t>
      </w:r>
      <w:r w:rsidRPr="00DA4B86">
        <w:rPr>
          <w:szCs w:val="22"/>
        </w:rPr>
        <w:t xml:space="preserve">; </w:t>
      </w:r>
    </w:p>
    <w:p w14:paraId="0F617379" w14:textId="77777777" w:rsidR="0065106A" w:rsidRPr="00DA4B86" w:rsidRDefault="0065106A" w:rsidP="0065106A">
      <w:pPr>
        <w:pStyle w:val="ListParagraph"/>
        <w:numPr>
          <w:ilvl w:val="0"/>
          <w:numId w:val="12"/>
        </w:numPr>
        <w:spacing w:before="0"/>
        <w:jc w:val="both"/>
        <w:rPr>
          <w:szCs w:val="22"/>
        </w:rPr>
      </w:pPr>
      <w:proofErr w:type="spellStart"/>
      <w:r w:rsidRPr="00DA4B86">
        <w:rPr>
          <w:szCs w:val="22"/>
        </w:rPr>
        <w:t>Ctx</w:t>
      </w:r>
      <w:proofErr w:type="spellEnd"/>
      <w:r w:rsidRPr="00DA4B86">
        <w:rPr>
          <w:szCs w:val="22"/>
        </w:rPr>
        <w:t xml:space="preserve"> += W &gt; W</w:t>
      </w:r>
      <w:r w:rsidRPr="00DA4B86">
        <w:rPr>
          <w:szCs w:val="22"/>
          <w:vertAlign w:val="subscript"/>
        </w:rPr>
        <w:t>T</w:t>
      </w:r>
      <w:r w:rsidRPr="00DA4B86">
        <w:rPr>
          <w:szCs w:val="22"/>
        </w:rPr>
        <w:t>;</w:t>
      </w:r>
    </w:p>
    <w:p w14:paraId="2897A115" w14:textId="77777777" w:rsidR="0065106A" w:rsidRPr="00DA4B86" w:rsidRDefault="0065106A" w:rsidP="0065106A">
      <w:pPr>
        <w:pStyle w:val="ListParagraph"/>
        <w:numPr>
          <w:ilvl w:val="0"/>
          <w:numId w:val="12"/>
        </w:numPr>
        <w:spacing w:before="0"/>
        <w:jc w:val="both"/>
        <w:rPr>
          <w:szCs w:val="22"/>
        </w:rPr>
      </w:pPr>
      <w:proofErr w:type="spellStart"/>
      <w:r w:rsidRPr="00DA4B86">
        <w:rPr>
          <w:szCs w:val="22"/>
        </w:rPr>
        <w:t>Ctx</w:t>
      </w:r>
      <w:proofErr w:type="spellEnd"/>
      <w:r w:rsidRPr="00DA4B86">
        <w:rPr>
          <w:szCs w:val="22"/>
        </w:rPr>
        <w:t xml:space="preserve"> += A &gt; A</w:t>
      </w:r>
      <w:r w:rsidRPr="00DA4B86">
        <w:rPr>
          <w:szCs w:val="22"/>
          <w:vertAlign w:val="subscript"/>
        </w:rPr>
        <w:t>TL</w:t>
      </w:r>
      <w:r w:rsidRPr="00DA4B86">
        <w:rPr>
          <w:szCs w:val="22"/>
        </w:rPr>
        <w:t>;</w:t>
      </w:r>
    </w:p>
    <w:p w14:paraId="5C0B57FA" w14:textId="77777777" w:rsidR="0065106A" w:rsidRPr="00DA4B86" w:rsidRDefault="0065106A" w:rsidP="0065106A">
      <w:pPr>
        <w:pStyle w:val="ListParagraph"/>
        <w:numPr>
          <w:ilvl w:val="0"/>
          <w:numId w:val="12"/>
        </w:numPr>
        <w:spacing w:before="0"/>
        <w:jc w:val="both"/>
        <w:rPr>
          <w:szCs w:val="22"/>
        </w:rPr>
      </w:pPr>
      <w:proofErr w:type="spellStart"/>
      <w:r w:rsidRPr="00DA4B86">
        <w:rPr>
          <w:szCs w:val="22"/>
        </w:rPr>
        <w:t>Ctx</w:t>
      </w:r>
      <w:proofErr w:type="spellEnd"/>
      <w:r w:rsidRPr="00DA4B86">
        <w:rPr>
          <w:szCs w:val="22"/>
        </w:rPr>
        <w:t xml:space="preserve"> += A &gt; A</w:t>
      </w:r>
      <w:r w:rsidRPr="00DA4B86">
        <w:rPr>
          <w:szCs w:val="22"/>
          <w:vertAlign w:val="subscript"/>
        </w:rPr>
        <w:t>TR</w:t>
      </w:r>
      <w:r w:rsidRPr="00DA4B86">
        <w:rPr>
          <w:szCs w:val="22"/>
        </w:rPr>
        <w:t>;</w:t>
      </w:r>
    </w:p>
    <w:p w14:paraId="3A3AF83F" w14:textId="06033F71" w:rsidR="0065106A" w:rsidRPr="00DA4B86" w:rsidRDefault="0065106A" w:rsidP="0065106A">
      <w:pPr>
        <w:rPr>
          <w:szCs w:val="22"/>
        </w:rPr>
      </w:pPr>
      <w:r w:rsidRPr="00DA4B86">
        <w:rPr>
          <w:szCs w:val="22"/>
        </w:rPr>
        <w:t xml:space="preserve">where </w:t>
      </w:r>
      <w:r w:rsidRPr="00DA4B86">
        <w:rPr>
          <w:sz w:val="20"/>
        </w:rPr>
        <w:t>H</w:t>
      </w:r>
      <w:r w:rsidRPr="00DA4B86">
        <w:rPr>
          <w:sz w:val="20"/>
          <w:vertAlign w:val="subscript"/>
        </w:rPr>
        <w:t>L</w:t>
      </w:r>
      <w:r w:rsidRPr="00DA4B86">
        <w:rPr>
          <w:szCs w:val="22"/>
        </w:rPr>
        <w:t xml:space="preserve">, </w:t>
      </w:r>
      <w:r w:rsidRPr="00DA4B86">
        <w:rPr>
          <w:sz w:val="20"/>
        </w:rPr>
        <w:t>W</w:t>
      </w:r>
      <w:r w:rsidRPr="00DA4B86">
        <w:rPr>
          <w:sz w:val="20"/>
          <w:vertAlign w:val="subscript"/>
        </w:rPr>
        <w:t>T</w:t>
      </w:r>
      <w:r w:rsidRPr="00DA4B86">
        <w:rPr>
          <w:szCs w:val="22"/>
        </w:rPr>
        <w:t xml:space="preserve">, </w:t>
      </w:r>
      <w:r w:rsidRPr="00DA4B86">
        <w:rPr>
          <w:sz w:val="20"/>
        </w:rPr>
        <w:t>A</w:t>
      </w:r>
      <w:r w:rsidRPr="00DA4B86">
        <w:rPr>
          <w:sz w:val="20"/>
          <w:vertAlign w:val="subscript"/>
        </w:rPr>
        <w:t>TL</w:t>
      </w:r>
      <w:r w:rsidRPr="00DA4B86">
        <w:rPr>
          <w:szCs w:val="22"/>
        </w:rPr>
        <w:t xml:space="preserve">, </w:t>
      </w:r>
      <w:r w:rsidRPr="00DA4B86">
        <w:rPr>
          <w:sz w:val="20"/>
        </w:rPr>
        <w:t>A</w:t>
      </w:r>
      <w:r w:rsidRPr="00DA4B86">
        <w:rPr>
          <w:sz w:val="20"/>
          <w:vertAlign w:val="subscript"/>
        </w:rPr>
        <w:t>TR</w:t>
      </w:r>
      <w:r w:rsidRPr="00DA4B86">
        <w:rPr>
          <w:szCs w:val="22"/>
        </w:rPr>
        <w:t xml:space="preserve"> represent the height of the left block, width of the top block, area size of the top-left block, and the area size of the top-right block, respectively. As illustrated in </w:t>
      </w:r>
      <w:r w:rsidR="007B1A58">
        <w:rPr>
          <w:szCs w:val="22"/>
        </w:rPr>
        <w:t>Figure 1</w:t>
      </w:r>
      <w:r w:rsidRPr="00DA4B86">
        <w:rPr>
          <w:szCs w:val="22"/>
        </w:rPr>
        <w:t>, the reference positions for the top and left blocks are located with offsets of H/2 and W/2 from the top-left corner of the block, respectively.</w:t>
      </w:r>
    </w:p>
    <w:p w14:paraId="03526E58" w14:textId="77777777" w:rsidR="0065106A" w:rsidRPr="00DA4B86" w:rsidRDefault="0065106A" w:rsidP="0065106A">
      <w:pPr>
        <w:rPr>
          <w:szCs w:val="22"/>
        </w:rPr>
      </w:pPr>
    </w:p>
    <w:p w14:paraId="0C5FD733" w14:textId="77777777" w:rsidR="0065106A" w:rsidRPr="00DA4B86" w:rsidRDefault="0065106A" w:rsidP="0065106A">
      <w:pPr>
        <w:jc w:val="center"/>
      </w:pPr>
      <w:r w:rsidRPr="00195DB5">
        <w:object w:dxaOrig="2964" w:dyaOrig="1862" w14:anchorId="60F1F6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2pt;height:93.3pt" o:ole="">
            <v:imagedata r:id="rId9" o:title=""/>
          </v:shape>
          <o:OLEObject Type="Embed" ProgID="Visio.Drawing.11" ShapeID="_x0000_i1025" DrawAspect="Content" ObjectID="_1592056316" r:id="rId10"/>
        </w:object>
      </w:r>
    </w:p>
    <w:p w14:paraId="27644108" w14:textId="62386BF4" w:rsidR="0065106A" w:rsidRPr="00DA4B86" w:rsidRDefault="0065106A" w:rsidP="00B46528">
      <w:pPr>
        <w:pStyle w:val="Caption"/>
        <w:rPr>
          <w:szCs w:val="22"/>
        </w:rPr>
      </w:pPr>
      <w:bookmarkStart w:id="0" w:name="_Ref509856308"/>
      <w:r w:rsidRPr="007F22F1">
        <w:rPr>
          <w:lang w:val="en-CA"/>
        </w:rPr>
        <w:t xml:space="preserve">Figure </w:t>
      </w:r>
      <w:bookmarkEnd w:id="0"/>
      <w:r w:rsidR="007B1A58">
        <w:rPr>
          <w:lang w:val="en-CA"/>
        </w:rPr>
        <w:t>1</w:t>
      </w:r>
      <w:r w:rsidRPr="007F22F1">
        <w:rPr>
          <w:lang w:val="en-CA"/>
        </w:rPr>
        <w:t xml:space="preserve">: </w:t>
      </w:r>
      <w:r w:rsidRPr="00DA4B86">
        <w:rPr>
          <w:rFonts w:eastAsia="Times New Roman"/>
          <w:szCs w:val="22"/>
          <w:lang w:val="en-CA"/>
        </w:rPr>
        <w:t xml:space="preserve">Reference positions for context modeling </w:t>
      </w:r>
      <w:r w:rsidRPr="00DA4B86">
        <w:rPr>
          <w:szCs w:val="22"/>
          <w:lang w:val="en-CA"/>
        </w:rPr>
        <w:t>of</w:t>
      </w:r>
      <w:r w:rsidRPr="00DA4B86">
        <w:rPr>
          <w:rFonts w:eastAsia="Times New Roman"/>
          <w:szCs w:val="22"/>
          <w:lang w:val="en-CA"/>
        </w:rPr>
        <w:t xml:space="preserve"> </w:t>
      </w:r>
      <w:r w:rsidR="007B1A58">
        <w:rPr>
          <w:rFonts w:eastAsia="Times New Roman"/>
          <w:szCs w:val="22"/>
          <w:lang w:val="en-CA"/>
        </w:rPr>
        <w:t>B</w:t>
      </w:r>
      <w:r w:rsidRPr="00DA4B86">
        <w:rPr>
          <w:rFonts w:eastAsia="Times New Roman"/>
          <w:szCs w:val="22"/>
          <w:lang w:val="en-CA"/>
        </w:rPr>
        <w:t>T</w:t>
      </w:r>
      <w:r w:rsidR="007B1A58">
        <w:rPr>
          <w:rFonts w:eastAsia="Times New Roman"/>
          <w:szCs w:val="22"/>
          <w:lang w:val="en-CA"/>
        </w:rPr>
        <w:t>/TT</w:t>
      </w:r>
      <w:r w:rsidRPr="00DA4B86">
        <w:rPr>
          <w:rFonts w:eastAsia="Times New Roman"/>
          <w:szCs w:val="22"/>
          <w:lang w:val="en-CA"/>
        </w:rPr>
        <w:t xml:space="preserve"> split flag and </w:t>
      </w:r>
      <w:r w:rsidR="007B1A58">
        <w:rPr>
          <w:rFonts w:eastAsia="Times New Roman"/>
          <w:szCs w:val="22"/>
          <w:lang w:val="en-CA"/>
        </w:rPr>
        <w:t>BT/TT</w:t>
      </w:r>
      <w:r w:rsidRPr="00DA4B86">
        <w:rPr>
          <w:rFonts w:eastAsia="Times New Roman"/>
          <w:szCs w:val="22"/>
          <w:lang w:val="en-CA"/>
        </w:rPr>
        <w:t xml:space="preserve"> direction flag.</w:t>
      </w:r>
    </w:p>
    <w:p w14:paraId="4C1F90F2" w14:textId="77777777" w:rsidR="0065106A" w:rsidRPr="00DA4B86" w:rsidRDefault="0065106A" w:rsidP="0065106A">
      <w:pPr>
        <w:rPr>
          <w:szCs w:val="22"/>
        </w:rPr>
      </w:pPr>
    </w:p>
    <w:p w14:paraId="720860DD" w14:textId="7C3EC5A1" w:rsidR="0065106A" w:rsidRPr="00DA4B86" w:rsidRDefault="0065106A" w:rsidP="0065106A">
      <w:pPr>
        <w:rPr>
          <w:szCs w:val="22"/>
        </w:rPr>
      </w:pPr>
      <w:r w:rsidRPr="00DA4B86">
        <w:rPr>
          <w:szCs w:val="22"/>
        </w:rPr>
        <w:t xml:space="preserve">If </w:t>
      </w:r>
      <w:r w:rsidR="009065A6">
        <w:rPr>
          <w:szCs w:val="22"/>
        </w:rPr>
        <w:t>BT/TT</w:t>
      </w:r>
      <w:r w:rsidRPr="00DA4B86">
        <w:rPr>
          <w:szCs w:val="22"/>
        </w:rPr>
        <w:t xml:space="preserve"> is further split, the second bin indicates whether it is a horizontal partitioning or vertical partitioning. The presence of the center-sided </w:t>
      </w:r>
      <w:r w:rsidR="00B46528">
        <w:rPr>
          <w:szCs w:val="22"/>
        </w:rPr>
        <w:t>ternary</w:t>
      </w:r>
      <w:r w:rsidRPr="00DA4B86">
        <w:rPr>
          <w:szCs w:val="22"/>
        </w:rPr>
        <w:t xml:space="preserve"> tree</w:t>
      </w:r>
      <w:r w:rsidR="00A47B5B">
        <w:rPr>
          <w:szCs w:val="22"/>
        </w:rPr>
        <w:t xml:space="preserve">s </w:t>
      </w:r>
      <w:r w:rsidR="00A47B5B" w:rsidRPr="00DA4B86">
        <w:rPr>
          <w:szCs w:val="22"/>
        </w:rPr>
        <w:t>increases</w:t>
      </w:r>
      <w:r w:rsidRPr="00DA4B86">
        <w:rPr>
          <w:szCs w:val="22"/>
        </w:rPr>
        <w:t xml:space="preserve"> the occurrence of “tall” or “wide” blocks and hence, the context model exploits this property to signal this flag more efficiently:</w:t>
      </w:r>
    </w:p>
    <w:p w14:paraId="4678ED07" w14:textId="77777777" w:rsidR="0065106A" w:rsidRPr="00DA4B86" w:rsidRDefault="0065106A" w:rsidP="0065106A">
      <w:pPr>
        <w:spacing w:before="0"/>
      </w:pPr>
      <w:proofErr w:type="spellStart"/>
      <w:r w:rsidRPr="00DA4B86">
        <w:t>Ctx</w:t>
      </w:r>
      <w:proofErr w:type="spellEnd"/>
      <w:r w:rsidRPr="00DA4B86">
        <w:t>= (W==</w:t>
      </w:r>
      <w:proofErr w:type="gramStart"/>
      <w:r w:rsidRPr="00DA4B86">
        <w:t>H ?</w:t>
      </w:r>
      <w:proofErr w:type="gramEnd"/>
      <w:r w:rsidRPr="00DA4B86">
        <w:t xml:space="preserve"> </w:t>
      </w:r>
      <w:proofErr w:type="gramStart"/>
      <w:r w:rsidRPr="00DA4B86">
        <w:t>0 :</w:t>
      </w:r>
      <w:proofErr w:type="gramEnd"/>
      <w:r w:rsidRPr="00DA4B86">
        <w:t xml:space="preserve"> (W &gt; H ? </w:t>
      </w:r>
      <w:proofErr w:type="gramStart"/>
      <w:r w:rsidRPr="00DA4B86">
        <w:t>1 :</w:t>
      </w:r>
      <w:proofErr w:type="gramEnd"/>
      <w:r w:rsidRPr="00DA4B86">
        <w:t xml:space="preserve"> 2));</w:t>
      </w:r>
    </w:p>
    <w:p w14:paraId="282A115E" w14:textId="77777777" w:rsidR="0065106A" w:rsidRPr="00DA4B86" w:rsidRDefault="0065106A" w:rsidP="0065106A">
      <w:pPr>
        <w:spacing w:before="0"/>
      </w:pPr>
      <w:r w:rsidRPr="00DA4B86">
        <w:t xml:space="preserve">if (W &gt; 2H) </w:t>
      </w:r>
      <w:proofErr w:type="spellStart"/>
      <w:r w:rsidRPr="00DA4B86">
        <w:t>Ctx</w:t>
      </w:r>
      <w:proofErr w:type="spellEnd"/>
      <w:r w:rsidRPr="00DA4B86">
        <w:t xml:space="preserve"> = 3;</w:t>
      </w:r>
    </w:p>
    <w:p w14:paraId="70E9053C" w14:textId="77777777" w:rsidR="0065106A" w:rsidRPr="00DA4B86" w:rsidRDefault="0065106A" w:rsidP="0065106A">
      <w:pPr>
        <w:spacing w:before="0"/>
      </w:pPr>
      <w:r w:rsidRPr="00DA4B86">
        <w:t xml:space="preserve">if (H &gt; 2W) </w:t>
      </w:r>
      <w:proofErr w:type="spellStart"/>
      <w:r w:rsidRPr="00DA4B86">
        <w:t>Ctx</w:t>
      </w:r>
      <w:proofErr w:type="spellEnd"/>
      <w:r w:rsidRPr="00DA4B86">
        <w:t xml:space="preserve"> = 4;</w:t>
      </w:r>
    </w:p>
    <w:p w14:paraId="367AB094" w14:textId="6CE7D1D4" w:rsidR="0065106A" w:rsidRPr="00DA4B86" w:rsidRDefault="0065106A" w:rsidP="0065106A">
      <w:pPr>
        <w:rPr>
          <w:szCs w:val="22"/>
        </w:rPr>
      </w:pPr>
      <w:r w:rsidRPr="00DA4B86">
        <w:rPr>
          <w:szCs w:val="22"/>
        </w:rPr>
        <w:t xml:space="preserve">The third bin indicates the tree-type of the partition, i.e., whether it is a </w:t>
      </w:r>
      <w:r w:rsidR="009065A6">
        <w:rPr>
          <w:szCs w:val="22"/>
        </w:rPr>
        <w:t>BT or TT.</w:t>
      </w:r>
    </w:p>
    <w:p w14:paraId="5E9DA5E4" w14:textId="77777777" w:rsidR="0065106A" w:rsidRPr="0065106A" w:rsidRDefault="0065106A" w:rsidP="0065106A"/>
    <w:p w14:paraId="7677DD89" w14:textId="1469B0DF" w:rsidR="009065A6" w:rsidRDefault="009065A6" w:rsidP="009065A6">
      <w:pPr>
        <w:pStyle w:val="Heading1"/>
        <w:rPr>
          <w:lang w:val="en-CA"/>
        </w:rPr>
      </w:pPr>
      <w:r>
        <w:rPr>
          <w:lang w:val="en-CA"/>
        </w:rPr>
        <w:t xml:space="preserve">Experimental </w:t>
      </w:r>
      <w:r w:rsidR="0065106A">
        <w:rPr>
          <w:lang w:val="en-CA"/>
        </w:rPr>
        <w:t>Results</w:t>
      </w:r>
    </w:p>
    <w:p w14:paraId="35B3226B" w14:textId="6B85FF7B" w:rsidR="009065A6" w:rsidRDefault="00192395" w:rsidP="009065A6">
      <w:pPr>
        <w:rPr>
          <w:szCs w:val="22"/>
          <w:lang w:val="en-CA"/>
        </w:rPr>
      </w:pPr>
      <w:r>
        <w:rPr>
          <w:lang w:val="en-CA"/>
        </w:rPr>
        <w:t xml:space="preserve">The software is implemented based on BMS-1.0. The unmodified BMS-1.0 with VTM configuration used as VTM anchor. Under </w:t>
      </w:r>
      <w:proofErr w:type="gramStart"/>
      <w:r>
        <w:rPr>
          <w:lang w:val="en-CA"/>
        </w:rPr>
        <w:t>CTC[</w:t>
      </w:r>
      <w:proofErr w:type="gramEnd"/>
      <w:r>
        <w:rPr>
          <w:lang w:val="en-CA"/>
        </w:rPr>
        <w:t xml:space="preserve">2], the software was tested and the results are summarized in following tables. </w:t>
      </w:r>
      <w:r>
        <w:rPr>
          <w:szCs w:val="22"/>
          <w:lang w:val="en-CA"/>
        </w:rPr>
        <w:t>More detailed results can be found in the accompanied Excel tables.</w:t>
      </w:r>
    </w:p>
    <w:p w14:paraId="0EA6F3B1" w14:textId="77777777" w:rsidR="005D540D" w:rsidRDefault="005D540D" w:rsidP="009065A6">
      <w:pPr>
        <w:rPr>
          <w:szCs w:val="22"/>
          <w:lang w:val="en-CA"/>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192395" w:rsidRPr="00192395" w14:paraId="53A2F405" w14:textId="77777777" w:rsidTr="00192395">
        <w:trPr>
          <w:trHeight w:val="255"/>
          <w:jc w:val="center"/>
        </w:trPr>
        <w:tc>
          <w:tcPr>
            <w:tcW w:w="1640" w:type="dxa"/>
            <w:tcBorders>
              <w:top w:val="nil"/>
              <w:left w:val="nil"/>
              <w:bottom w:val="nil"/>
              <w:right w:val="nil"/>
            </w:tcBorders>
            <w:shd w:val="clear" w:color="auto" w:fill="auto"/>
            <w:noWrap/>
            <w:vAlign w:val="center"/>
            <w:hideMark/>
          </w:tcPr>
          <w:p w14:paraId="7DE6CD7B"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AI</w:t>
            </w: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A65EF88"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92395">
              <w:rPr>
                <w:rFonts w:ascii="Arial" w:eastAsia="Times New Roman" w:hAnsi="Arial" w:cs="Arial"/>
                <w:b/>
                <w:bCs/>
                <w:color w:val="000000"/>
                <w:sz w:val="18"/>
                <w:szCs w:val="18"/>
                <w:lang w:eastAsia="zh-CN"/>
              </w:rPr>
              <w:t>Over VTM-1.0</w:t>
            </w:r>
          </w:p>
        </w:tc>
      </w:tr>
      <w:tr w:rsidR="00192395" w:rsidRPr="00192395" w14:paraId="255FFEE5" w14:textId="77777777" w:rsidTr="00192395">
        <w:trPr>
          <w:trHeight w:val="255"/>
          <w:jc w:val="center"/>
        </w:trPr>
        <w:tc>
          <w:tcPr>
            <w:tcW w:w="1640" w:type="dxa"/>
            <w:tcBorders>
              <w:top w:val="nil"/>
              <w:left w:val="nil"/>
              <w:bottom w:val="nil"/>
              <w:right w:val="nil"/>
            </w:tcBorders>
            <w:shd w:val="clear" w:color="auto" w:fill="auto"/>
            <w:noWrap/>
            <w:vAlign w:val="center"/>
            <w:hideMark/>
          </w:tcPr>
          <w:p w14:paraId="2D7845D3"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A1B799A"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0B1513DE"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42A7D622"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3BCEAFD1"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192395">
              <w:rPr>
                <w:rFonts w:ascii="Arial" w:eastAsia="Times New Roma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33BBA20"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192395">
              <w:rPr>
                <w:rFonts w:ascii="Arial" w:eastAsia="Times New Roman" w:hAnsi="Arial" w:cs="Arial"/>
                <w:color w:val="000000"/>
                <w:sz w:val="18"/>
                <w:szCs w:val="18"/>
                <w:lang w:eastAsia="zh-CN"/>
              </w:rPr>
              <w:t>DecT</w:t>
            </w:r>
            <w:proofErr w:type="spellEnd"/>
          </w:p>
        </w:tc>
      </w:tr>
      <w:tr w:rsidR="00192395" w:rsidRPr="00192395" w14:paraId="607A89DF" w14:textId="77777777" w:rsidTr="0019239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C2638B"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271BFDC"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50DA3835"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-0.10%</w:t>
            </w:r>
          </w:p>
        </w:tc>
        <w:tc>
          <w:tcPr>
            <w:tcW w:w="1144" w:type="dxa"/>
            <w:tcBorders>
              <w:top w:val="nil"/>
              <w:left w:val="nil"/>
              <w:bottom w:val="nil"/>
              <w:right w:val="single" w:sz="4" w:space="0" w:color="auto"/>
            </w:tcBorders>
            <w:shd w:val="clear" w:color="auto" w:fill="auto"/>
            <w:noWrap/>
            <w:vAlign w:val="center"/>
            <w:hideMark/>
          </w:tcPr>
          <w:p w14:paraId="5EAB2890"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-0.05%</w:t>
            </w:r>
          </w:p>
        </w:tc>
        <w:tc>
          <w:tcPr>
            <w:tcW w:w="934" w:type="dxa"/>
            <w:tcBorders>
              <w:top w:val="nil"/>
              <w:left w:val="nil"/>
              <w:bottom w:val="nil"/>
              <w:right w:val="nil"/>
            </w:tcBorders>
            <w:shd w:val="clear" w:color="auto" w:fill="auto"/>
            <w:noWrap/>
            <w:vAlign w:val="center"/>
            <w:hideMark/>
          </w:tcPr>
          <w:p w14:paraId="673FF7F3"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99%</w:t>
            </w:r>
          </w:p>
        </w:tc>
        <w:tc>
          <w:tcPr>
            <w:tcW w:w="934" w:type="dxa"/>
            <w:tcBorders>
              <w:top w:val="nil"/>
              <w:left w:val="nil"/>
              <w:bottom w:val="nil"/>
              <w:right w:val="nil"/>
            </w:tcBorders>
            <w:shd w:val="clear" w:color="auto" w:fill="auto"/>
            <w:noWrap/>
            <w:vAlign w:val="center"/>
            <w:hideMark/>
          </w:tcPr>
          <w:p w14:paraId="1C1804BD"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101%</w:t>
            </w:r>
          </w:p>
        </w:tc>
      </w:tr>
      <w:tr w:rsidR="00192395" w:rsidRPr="00192395" w14:paraId="3D4F4305" w14:textId="77777777" w:rsidTr="001923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08073A"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470A2665"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6B6FC0DD"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0.01%</w:t>
            </w:r>
          </w:p>
        </w:tc>
        <w:tc>
          <w:tcPr>
            <w:tcW w:w="1144" w:type="dxa"/>
            <w:tcBorders>
              <w:top w:val="nil"/>
              <w:left w:val="nil"/>
              <w:bottom w:val="nil"/>
              <w:right w:val="single" w:sz="4" w:space="0" w:color="auto"/>
            </w:tcBorders>
            <w:shd w:val="clear" w:color="auto" w:fill="auto"/>
            <w:noWrap/>
            <w:vAlign w:val="center"/>
            <w:hideMark/>
          </w:tcPr>
          <w:p w14:paraId="3946C5C3"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6B1D9DD5"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99%</w:t>
            </w:r>
          </w:p>
        </w:tc>
        <w:tc>
          <w:tcPr>
            <w:tcW w:w="934" w:type="dxa"/>
            <w:tcBorders>
              <w:top w:val="nil"/>
              <w:left w:val="nil"/>
              <w:bottom w:val="nil"/>
              <w:right w:val="nil"/>
            </w:tcBorders>
            <w:shd w:val="clear" w:color="auto" w:fill="auto"/>
            <w:noWrap/>
            <w:vAlign w:val="center"/>
            <w:hideMark/>
          </w:tcPr>
          <w:p w14:paraId="6A3CE5F8"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101%</w:t>
            </w:r>
          </w:p>
        </w:tc>
      </w:tr>
      <w:tr w:rsidR="00192395" w:rsidRPr="00192395" w14:paraId="30C8438E" w14:textId="77777777" w:rsidTr="001923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CAEE2F"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182052F9"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2B1BE264"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-0.03%</w:t>
            </w:r>
          </w:p>
        </w:tc>
        <w:tc>
          <w:tcPr>
            <w:tcW w:w="1144" w:type="dxa"/>
            <w:tcBorders>
              <w:top w:val="nil"/>
              <w:left w:val="nil"/>
              <w:bottom w:val="nil"/>
              <w:right w:val="single" w:sz="4" w:space="0" w:color="auto"/>
            </w:tcBorders>
            <w:shd w:val="clear" w:color="auto" w:fill="auto"/>
            <w:noWrap/>
            <w:vAlign w:val="center"/>
            <w:hideMark/>
          </w:tcPr>
          <w:p w14:paraId="67C8D830"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-0.02%</w:t>
            </w:r>
          </w:p>
        </w:tc>
        <w:tc>
          <w:tcPr>
            <w:tcW w:w="934" w:type="dxa"/>
            <w:tcBorders>
              <w:top w:val="nil"/>
              <w:left w:val="nil"/>
              <w:bottom w:val="nil"/>
              <w:right w:val="nil"/>
            </w:tcBorders>
            <w:shd w:val="clear" w:color="auto" w:fill="auto"/>
            <w:noWrap/>
            <w:vAlign w:val="center"/>
            <w:hideMark/>
          </w:tcPr>
          <w:p w14:paraId="1F1A9CAE"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99%</w:t>
            </w:r>
          </w:p>
        </w:tc>
        <w:tc>
          <w:tcPr>
            <w:tcW w:w="934" w:type="dxa"/>
            <w:tcBorders>
              <w:top w:val="nil"/>
              <w:left w:val="nil"/>
              <w:bottom w:val="nil"/>
              <w:right w:val="nil"/>
            </w:tcBorders>
            <w:shd w:val="clear" w:color="auto" w:fill="auto"/>
            <w:noWrap/>
            <w:vAlign w:val="center"/>
            <w:hideMark/>
          </w:tcPr>
          <w:p w14:paraId="5AF9809F"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100%</w:t>
            </w:r>
          </w:p>
        </w:tc>
      </w:tr>
      <w:tr w:rsidR="00192395" w:rsidRPr="00192395" w14:paraId="005F5BA9" w14:textId="77777777" w:rsidTr="001923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D478BA"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2B283EC1"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41FC3B05"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-0.08%</w:t>
            </w:r>
          </w:p>
        </w:tc>
        <w:tc>
          <w:tcPr>
            <w:tcW w:w="1144" w:type="dxa"/>
            <w:tcBorders>
              <w:top w:val="nil"/>
              <w:left w:val="nil"/>
              <w:bottom w:val="nil"/>
              <w:right w:val="single" w:sz="4" w:space="0" w:color="auto"/>
            </w:tcBorders>
            <w:shd w:val="clear" w:color="auto" w:fill="auto"/>
            <w:noWrap/>
            <w:vAlign w:val="center"/>
            <w:hideMark/>
          </w:tcPr>
          <w:p w14:paraId="0470FE8B"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-0.06%</w:t>
            </w:r>
          </w:p>
        </w:tc>
        <w:tc>
          <w:tcPr>
            <w:tcW w:w="934" w:type="dxa"/>
            <w:tcBorders>
              <w:top w:val="nil"/>
              <w:left w:val="nil"/>
              <w:bottom w:val="nil"/>
              <w:right w:val="nil"/>
            </w:tcBorders>
            <w:shd w:val="clear" w:color="auto" w:fill="auto"/>
            <w:noWrap/>
            <w:vAlign w:val="center"/>
            <w:hideMark/>
          </w:tcPr>
          <w:p w14:paraId="7DE1D829"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100%</w:t>
            </w:r>
          </w:p>
        </w:tc>
        <w:tc>
          <w:tcPr>
            <w:tcW w:w="934" w:type="dxa"/>
            <w:tcBorders>
              <w:top w:val="nil"/>
              <w:left w:val="nil"/>
              <w:bottom w:val="nil"/>
              <w:right w:val="nil"/>
            </w:tcBorders>
            <w:shd w:val="clear" w:color="auto" w:fill="auto"/>
            <w:noWrap/>
            <w:vAlign w:val="center"/>
            <w:hideMark/>
          </w:tcPr>
          <w:p w14:paraId="5C2E898A"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100%</w:t>
            </w:r>
          </w:p>
        </w:tc>
      </w:tr>
      <w:tr w:rsidR="00192395" w:rsidRPr="00192395" w14:paraId="06EAAA80" w14:textId="77777777" w:rsidTr="001923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4C24C7"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352BE3F3"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6FD4BA97"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-0.13%</w:t>
            </w:r>
          </w:p>
        </w:tc>
        <w:tc>
          <w:tcPr>
            <w:tcW w:w="1144" w:type="dxa"/>
            <w:tcBorders>
              <w:top w:val="nil"/>
              <w:left w:val="nil"/>
              <w:bottom w:val="nil"/>
              <w:right w:val="single" w:sz="4" w:space="0" w:color="auto"/>
            </w:tcBorders>
            <w:shd w:val="clear" w:color="auto" w:fill="auto"/>
            <w:noWrap/>
            <w:vAlign w:val="center"/>
            <w:hideMark/>
          </w:tcPr>
          <w:p w14:paraId="4F07207A"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-0.14%</w:t>
            </w:r>
          </w:p>
        </w:tc>
        <w:tc>
          <w:tcPr>
            <w:tcW w:w="934" w:type="dxa"/>
            <w:tcBorders>
              <w:top w:val="nil"/>
              <w:left w:val="nil"/>
              <w:bottom w:val="nil"/>
              <w:right w:val="nil"/>
            </w:tcBorders>
            <w:shd w:val="clear" w:color="auto" w:fill="auto"/>
            <w:noWrap/>
            <w:vAlign w:val="center"/>
            <w:hideMark/>
          </w:tcPr>
          <w:p w14:paraId="5F75B844"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99%</w:t>
            </w:r>
          </w:p>
        </w:tc>
        <w:tc>
          <w:tcPr>
            <w:tcW w:w="934" w:type="dxa"/>
            <w:tcBorders>
              <w:top w:val="nil"/>
              <w:left w:val="nil"/>
              <w:bottom w:val="nil"/>
              <w:right w:val="nil"/>
            </w:tcBorders>
            <w:shd w:val="clear" w:color="auto" w:fill="auto"/>
            <w:noWrap/>
            <w:vAlign w:val="center"/>
            <w:hideMark/>
          </w:tcPr>
          <w:p w14:paraId="422B01A3"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100%</w:t>
            </w:r>
          </w:p>
        </w:tc>
      </w:tr>
      <w:tr w:rsidR="00192395" w:rsidRPr="00192395" w14:paraId="56B4E34F" w14:textId="77777777" w:rsidTr="0019239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9BB3A2"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92395">
              <w:rPr>
                <w:rFonts w:ascii="Arial" w:eastAsia="Times New Roman"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37474477"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-0.01%</w:t>
            </w:r>
          </w:p>
        </w:tc>
        <w:tc>
          <w:tcPr>
            <w:tcW w:w="1144" w:type="dxa"/>
            <w:tcBorders>
              <w:top w:val="single" w:sz="8" w:space="0" w:color="auto"/>
              <w:left w:val="nil"/>
              <w:bottom w:val="nil"/>
              <w:right w:val="nil"/>
            </w:tcBorders>
            <w:shd w:val="clear" w:color="auto" w:fill="auto"/>
            <w:noWrap/>
            <w:vAlign w:val="center"/>
            <w:hideMark/>
          </w:tcPr>
          <w:p w14:paraId="441A5163"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40B119BB"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-0.05%</w:t>
            </w:r>
          </w:p>
        </w:tc>
        <w:tc>
          <w:tcPr>
            <w:tcW w:w="934" w:type="dxa"/>
            <w:tcBorders>
              <w:top w:val="single" w:sz="8" w:space="0" w:color="auto"/>
              <w:left w:val="nil"/>
              <w:bottom w:val="nil"/>
              <w:right w:val="nil"/>
            </w:tcBorders>
            <w:shd w:val="clear" w:color="auto" w:fill="auto"/>
            <w:noWrap/>
            <w:vAlign w:val="center"/>
            <w:hideMark/>
          </w:tcPr>
          <w:p w14:paraId="653501CF"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99%</w:t>
            </w:r>
          </w:p>
        </w:tc>
        <w:tc>
          <w:tcPr>
            <w:tcW w:w="934" w:type="dxa"/>
            <w:tcBorders>
              <w:top w:val="single" w:sz="8" w:space="0" w:color="auto"/>
              <w:left w:val="nil"/>
              <w:bottom w:val="nil"/>
              <w:right w:val="nil"/>
            </w:tcBorders>
            <w:shd w:val="clear" w:color="auto" w:fill="auto"/>
            <w:noWrap/>
            <w:vAlign w:val="center"/>
            <w:hideMark/>
          </w:tcPr>
          <w:p w14:paraId="3D934B19"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100%</w:t>
            </w:r>
          </w:p>
        </w:tc>
      </w:tr>
      <w:tr w:rsidR="00192395" w:rsidRPr="00192395" w14:paraId="1F573B73" w14:textId="77777777" w:rsidTr="0019239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48136BF"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C1E308E"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0.00%</w:t>
            </w:r>
          </w:p>
        </w:tc>
        <w:tc>
          <w:tcPr>
            <w:tcW w:w="1144" w:type="dxa"/>
            <w:tcBorders>
              <w:top w:val="single" w:sz="8" w:space="0" w:color="auto"/>
              <w:left w:val="nil"/>
              <w:bottom w:val="nil"/>
              <w:right w:val="nil"/>
            </w:tcBorders>
            <w:shd w:val="clear" w:color="auto" w:fill="auto"/>
            <w:noWrap/>
            <w:vAlign w:val="center"/>
            <w:hideMark/>
          </w:tcPr>
          <w:p w14:paraId="4D39721B"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2FDB4A54"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0.04%</w:t>
            </w:r>
          </w:p>
        </w:tc>
        <w:tc>
          <w:tcPr>
            <w:tcW w:w="934" w:type="dxa"/>
            <w:tcBorders>
              <w:top w:val="single" w:sz="8" w:space="0" w:color="auto"/>
              <w:left w:val="nil"/>
              <w:bottom w:val="nil"/>
              <w:right w:val="nil"/>
            </w:tcBorders>
            <w:shd w:val="clear" w:color="auto" w:fill="auto"/>
            <w:noWrap/>
            <w:vAlign w:val="center"/>
            <w:hideMark/>
          </w:tcPr>
          <w:p w14:paraId="0ABF4E2A"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682645F8"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102%</w:t>
            </w:r>
          </w:p>
        </w:tc>
      </w:tr>
    </w:tbl>
    <w:p w14:paraId="0643DBAF" w14:textId="7384A62E" w:rsidR="00192395" w:rsidRDefault="00192395" w:rsidP="00192395">
      <w:pPr>
        <w:jc w:val="center"/>
        <w:rPr>
          <w:szCs w:val="22"/>
          <w:lang w:val="en-CA"/>
        </w:rPr>
      </w:pPr>
      <w:r>
        <w:rPr>
          <w:szCs w:val="22"/>
          <w:lang w:val="en-CA"/>
        </w:rPr>
        <w:t>Table 1. AI result in VTM</w:t>
      </w:r>
    </w:p>
    <w:p w14:paraId="42E8177D" w14:textId="5CD9FC16" w:rsidR="00192395" w:rsidRDefault="00192395" w:rsidP="00192395">
      <w:pPr>
        <w:jc w:val="center"/>
        <w:rPr>
          <w:szCs w:val="22"/>
          <w:lang w:val="en-CA"/>
        </w:rPr>
      </w:pPr>
    </w:p>
    <w:tbl>
      <w:tblPr>
        <w:tblW w:w="6940" w:type="dxa"/>
        <w:jc w:val="center"/>
        <w:tblLook w:val="04A0" w:firstRow="1" w:lastRow="0" w:firstColumn="1" w:lastColumn="0" w:noHBand="0" w:noVBand="1"/>
      </w:tblPr>
      <w:tblGrid>
        <w:gridCol w:w="1640"/>
        <w:gridCol w:w="1052"/>
        <w:gridCol w:w="1169"/>
        <w:gridCol w:w="1169"/>
        <w:gridCol w:w="955"/>
        <w:gridCol w:w="955"/>
      </w:tblGrid>
      <w:tr w:rsidR="00192395" w:rsidRPr="00192395" w14:paraId="135F7F70" w14:textId="77777777" w:rsidTr="00192395">
        <w:trPr>
          <w:trHeight w:val="255"/>
          <w:jc w:val="center"/>
        </w:trPr>
        <w:tc>
          <w:tcPr>
            <w:tcW w:w="1640" w:type="dxa"/>
            <w:tcBorders>
              <w:top w:val="nil"/>
              <w:left w:val="nil"/>
              <w:bottom w:val="nil"/>
              <w:right w:val="nil"/>
            </w:tcBorders>
            <w:shd w:val="clear" w:color="auto" w:fill="auto"/>
            <w:noWrap/>
            <w:vAlign w:val="center"/>
            <w:hideMark/>
          </w:tcPr>
          <w:p w14:paraId="643F3202"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RA</w:t>
            </w: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76E73DB"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92395">
              <w:rPr>
                <w:rFonts w:ascii="Arial" w:eastAsia="Times New Roman" w:hAnsi="Arial" w:cs="Arial"/>
                <w:b/>
                <w:bCs/>
                <w:color w:val="000000"/>
                <w:sz w:val="18"/>
                <w:szCs w:val="18"/>
                <w:lang w:eastAsia="zh-CN"/>
              </w:rPr>
              <w:t>Over VTM-1.0</w:t>
            </w:r>
          </w:p>
        </w:tc>
      </w:tr>
      <w:tr w:rsidR="00192395" w:rsidRPr="00192395" w14:paraId="72B99264" w14:textId="77777777" w:rsidTr="00192395">
        <w:trPr>
          <w:trHeight w:val="255"/>
          <w:jc w:val="center"/>
        </w:trPr>
        <w:tc>
          <w:tcPr>
            <w:tcW w:w="1640" w:type="dxa"/>
            <w:tcBorders>
              <w:top w:val="nil"/>
              <w:left w:val="nil"/>
              <w:bottom w:val="nil"/>
              <w:right w:val="nil"/>
            </w:tcBorders>
            <w:shd w:val="clear" w:color="auto" w:fill="auto"/>
            <w:noWrap/>
            <w:vAlign w:val="center"/>
            <w:hideMark/>
          </w:tcPr>
          <w:p w14:paraId="51A8AE39"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52" w:type="dxa"/>
            <w:tcBorders>
              <w:top w:val="nil"/>
              <w:left w:val="single" w:sz="8" w:space="0" w:color="auto"/>
              <w:bottom w:val="single" w:sz="8" w:space="0" w:color="auto"/>
              <w:right w:val="nil"/>
            </w:tcBorders>
            <w:shd w:val="clear" w:color="auto" w:fill="auto"/>
            <w:noWrap/>
            <w:vAlign w:val="center"/>
            <w:hideMark/>
          </w:tcPr>
          <w:p w14:paraId="4F30A5EF"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185AAAE0"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695A202D"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V</w:t>
            </w:r>
          </w:p>
        </w:tc>
        <w:tc>
          <w:tcPr>
            <w:tcW w:w="955" w:type="dxa"/>
            <w:tcBorders>
              <w:top w:val="nil"/>
              <w:left w:val="nil"/>
              <w:bottom w:val="single" w:sz="8" w:space="0" w:color="auto"/>
              <w:right w:val="nil"/>
            </w:tcBorders>
            <w:shd w:val="clear" w:color="auto" w:fill="auto"/>
            <w:noWrap/>
            <w:vAlign w:val="center"/>
            <w:hideMark/>
          </w:tcPr>
          <w:p w14:paraId="41913F28"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192395">
              <w:rPr>
                <w:rFonts w:ascii="Arial" w:eastAsia="Times New Roman" w:hAnsi="Arial" w:cs="Arial"/>
                <w:color w:val="000000"/>
                <w:sz w:val="18"/>
                <w:szCs w:val="18"/>
                <w:lang w:eastAsia="zh-CN"/>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7C30AF14"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192395">
              <w:rPr>
                <w:rFonts w:ascii="Arial" w:eastAsia="Times New Roman" w:hAnsi="Arial" w:cs="Arial"/>
                <w:color w:val="000000"/>
                <w:sz w:val="18"/>
                <w:szCs w:val="18"/>
                <w:lang w:eastAsia="zh-CN"/>
              </w:rPr>
              <w:t>DecT</w:t>
            </w:r>
            <w:proofErr w:type="spellEnd"/>
          </w:p>
        </w:tc>
      </w:tr>
      <w:tr w:rsidR="00192395" w:rsidRPr="00192395" w14:paraId="6EDC4F8A" w14:textId="77777777" w:rsidTr="0019239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31F78B"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A1</w:t>
            </w:r>
          </w:p>
        </w:tc>
        <w:tc>
          <w:tcPr>
            <w:tcW w:w="1052" w:type="dxa"/>
            <w:tcBorders>
              <w:top w:val="nil"/>
              <w:left w:val="nil"/>
              <w:bottom w:val="nil"/>
              <w:right w:val="nil"/>
            </w:tcBorders>
            <w:shd w:val="clear" w:color="auto" w:fill="auto"/>
            <w:noWrap/>
            <w:vAlign w:val="center"/>
            <w:hideMark/>
          </w:tcPr>
          <w:p w14:paraId="1BF27B05"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0.07%</w:t>
            </w:r>
          </w:p>
        </w:tc>
        <w:tc>
          <w:tcPr>
            <w:tcW w:w="1169" w:type="dxa"/>
            <w:tcBorders>
              <w:top w:val="nil"/>
              <w:left w:val="nil"/>
              <w:bottom w:val="nil"/>
              <w:right w:val="nil"/>
            </w:tcBorders>
            <w:shd w:val="clear" w:color="auto" w:fill="auto"/>
            <w:noWrap/>
            <w:vAlign w:val="center"/>
            <w:hideMark/>
          </w:tcPr>
          <w:p w14:paraId="40663B65"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-0.08%</w:t>
            </w:r>
          </w:p>
        </w:tc>
        <w:tc>
          <w:tcPr>
            <w:tcW w:w="1169" w:type="dxa"/>
            <w:tcBorders>
              <w:top w:val="nil"/>
              <w:left w:val="nil"/>
              <w:bottom w:val="nil"/>
              <w:right w:val="single" w:sz="4" w:space="0" w:color="auto"/>
            </w:tcBorders>
            <w:shd w:val="clear" w:color="auto" w:fill="auto"/>
            <w:noWrap/>
            <w:vAlign w:val="center"/>
            <w:hideMark/>
          </w:tcPr>
          <w:p w14:paraId="2D015D98"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-0.03%</w:t>
            </w:r>
          </w:p>
        </w:tc>
        <w:tc>
          <w:tcPr>
            <w:tcW w:w="955" w:type="dxa"/>
            <w:tcBorders>
              <w:top w:val="nil"/>
              <w:left w:val="nil"/>
              <w:bottom w:val="nil"/>
              <w:right w:val="nil"/>
            </w:tcBorders>
            <w:shd w:val="clear" w:color="auto" w:fill="auto"/>
            <w:noWrap/>
            <w:vAlign w:val="center"/>
            <w:hideMark/>
          </w:tcPr>
          <w:p w14:paraId="28706A22"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100%</w:t>
            </w:r>
          </w:p>
        </w:tc>
        <w:tc>
          <w:tcPr>
            <w:tcW w:w="955" w:type="dxa"/>
            <w:tcBorders>
              <w:top w:val="nil"/>
              <w:left w:val="nil"/>
              <w:bottom w:val="nil"/>
              <w:right w:val="nil"/>
            </w:tcBorders>
            <w:shd w:val="clear" w:color="auto" w:fill="auto"/>
            <w:noWrap/>
            <w:vAlign w:val="center"/>
            <w:hideMark/>
          </w:tcPr>
          <w:p w14:paraId="7BA472FD"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101%</w:t>
            </w:r>
          </w:p>
        </w:tc>
      </w:tr>
      <w:tr w:rsidR="00192395" w:rsidRPr="00192395" w14:paraId="7F4B95B0" w14:textId="77777777" w:rsidTr="001923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E45640"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A2</w:t>
            </w:r>
          </w:p>
        </w:tc>
        <w:tc>
          <w:tcPr>
            <w:tcW w:w="1052" w:type="dxa"/>
            <w:tcBorders>
              <w:top w:val="nil"/>
              <w:left w:val="nil"/>
              <w:bottom w:val="nil"/>
              <w:right w:val="nil"/>
            </w:tcBorders>
            <w:shd w:val="clear" w:color="auto" w:fill="auto"/>
            <w:noWrap/>
            <w:vAlign w:val="center"/>
            <w:hideMark/>
          </w:tcPr>
          <w:p w14:paraId="16CD8522"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0.05%</w:t>
            </w:r>
          </w:p>
        </w:tc>
        <w:tc>
          <w:tcPr>
            <w:tcW w:w="1169" w:type="dxa"/>
            <w:tcBorders>
              <w:top w:val="nil"/>
              <w:left w:val="nil"/>
              <w:bottom w:val="nil"/>
              <w:right w:val="nil"/>
            </w:tcBorders>
            <w:shd w:val="clear" w:color="auto" w:fill="auto"/>
            <w:noWrap/>
            <w:vAlign w:val="center"/>
            <w:hideMark/>
          </w:tcPr>
          <w:p w14:paraId="65791F73"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-0.03%</w:t>
            </w:r>
          </w:p>
        </w:tc>
        <w:tc>
          <w:tcPr>
            <w:tcW w:w="1169" w:type="dxa"/>
            <w:tcBorders>
              <w:top w:val="nil"/>
              <w:left w:val="nil"/>
              <w:bottom w:val="nil"/>
              <w:right w:val="single" w:sz="4" w:space="0" w:color="auto"/>
            </w:tcBorders>
            <w:shd w:val="clear" w:color="auto" w:fill="auto"/>
            <w:noWrap/>
            <w:vAlign w:val="center"/>
            <w:hideMark/>
          </w:tcPr>
          <w:p w14:paraId="72B85E29"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-0.04%</w:t>
            </w:r>
          </w:p>
        </w:tc>
        <w:tc>
          <w:tcPr>
            <w:tcW w:w="955" w:type="dxa"/>
            <w:tcBorders>
              <w:top w:val="nil"/>
              <w:left w:val="nil"/>
              <w:bottom w:val="nil"/>
              <w:right w:val="nil"/>
            </w:tcBorders>
            <w:shd w:val="clear" w:color="auto" w:fill="auto"/>
            <w:noWrap/>
            <w:vAlign w:val="center"/>
            <w:hideMark/>
          </w:tcPr>
          <w:p w14:paraId="26012D81"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100%</w:t>
            </w:r>
          </w:p>
        </w:tc>
        <w:tc>
          <w:tcPr>
            <w:tcW w:w="955" w:type="dxa"/>
            <w:tcBorders>
              <w:top w:val="nil"/>
              <w:left w:val="nil"/>
              <w:bottom w:val="nil"/>
              <w:right w:val="nil"/>
            </w:tcBorders>
            <w:shd w:val="clear" w:color="auto" w:fill="auto"/>
            <w:noWrap/>
            <w:vAlign w:val="center"/>
            <w:hideMark/>
          </w:tcPr>
          <w:p w14:paraId="163B62D7"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101%</w:t>
            </w:r>
          </w:p>
        </w:tc>
      </w:tr>
      <w:tr w:rsidR="00192395" w:rsidRPr="00192395" w14:paraId="136B9B01" w14:textId="77777777" w:rsidTr="001923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BA7B00"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B</w:t>
            </w:r>
          </w:p>
        </w:tc>
        <w:tc>
          <w:tcPr>
            <w:tcW w:w="1052" w:type="dxa"/>
            <w:tcBorders>
              <w:top w:val="nil"/>
              <w:left w:val="nil"/>
              <w:bottom w:val="nil"/>
              <w:right w:val="nil"/>
            </w:tcBorders>
            <w:shd w:val="clear" w:color="auto" w:fill="auto"/>
            <w:noWrap/>
            <w:vAlign w:val="center"/>
            <w:hideMark/>
          </w:tcPr>
          <w:p w14:paraId="3A0D5E6E"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0.05%</w:t>
            </w:r>
          </w:p>
        </w:tc>
        <w:tc>
          <w:tcPr>
            <w:tcW w:w="1169" w:type="dxa"/>
            <w:tcBorders>
              <w:top w:val="nil"/>
              <w:left w:val="nil"/>
              <w:bottom w:val="nil"/>
              <w:right w:val="nil"/>
            </w:tcBorders>
            <w:shd w:val="clear" w:color="auto" w:fill="auto"/>
            <w:noWrap/>
            <w:vAlign w:val="center"/>
            <w:hideMark/>
          </w:tcPr>
          <w:p w14:paraId="2DEC7AFA"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-0.04%</w:t>
            </w:r>
          </w:p>
        </w:tc>
        <w:tc>
          <w:tcPr>
            <w:tcW w:w="1169" w:type="dxa"/>
            <w:tcBorders>
              <w:top w:val="nil"/>
              <w:left w:val="nil"/>
              <w:bottom w:val="nil"/>
              <w:right w:val="single" w:sz="4" w:space="0" w:color="auto"/>
            </w:tcBorders>
            <w:shd w:val="clear" w:color="auto" w:fill="auto"/>
            <w:noWrap/>
            <w:vAlign w:val="center"/>
            <w:hideMark/>
          </w:tcPr>
          <w:p w14:paraId="64369A91"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-0.12%</w:t>
            </w:r>
          </w:p>
        </w:tc>
        <w:tc>
          <w:tcPr>
            <w:tcW w:w="955" w:type="dxa"/>
            <w:tcBorders>
              <w:top w:val="nil"/>
              <w:left w:val="nil"/>
              <w:bottom w:val="nil"/>
              <w:right w:val="nil"/>
            </w:tcBorders>
            <w:shd w:val="clear" w:color="auto" w:fill="auto"/>
            <w:noWrap/>
            <w:vAlign w:val="center"/>
            <w:hideMark/>
          </w:tcPr>
          <w:p w14:paraId="1DD48D09"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100%</w:t>
            </w:r>
          </w:p>
        </w:tc>
        <w:tc>
          <w:tcPr>
            <w:tcW w:w="955" w:type="dxa"/>
            <w:tcBorders>
              <w:top w:val="nil"/>
              <w:left w:val="nil"/>
              <w:bottom w:val="nil"/>
              <w:right w:val="nil"/>
            </w:tcBorders>
            <w:shd w:val="clear" w:color="auto" w:fill="auto"/>
            <w:noWrap/>
            <w:vAlign w:val="center"/>
            <w:hideMark/>
          </w:tcPr>
          <w:p w14:paraId="7E335C5F"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101%</w:t>
            </w:r>
          </w:p>
        </w:tc>
      </w:tr>
      <w:tr w:rsidR="00192395" w:rsidRPr="00192395" w14:paraId="2D20E07E" w14:textId="77777777" w:rsidTr="001923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263DD2"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C</w:t>
            </w:r>
          </w:p>
        </w:tc>
        <w:tc>
          <w:tcPr>
            <w:tcW w:w="1052" w:type="dxa"/>
            <w:tcBorders>
              <w:top w:val="nil"/>
              <w:left w:val="nil"/>
              <w:bottom w:val="nil"/>
              <w:right w:val="nil"/>
            </w:tcBorders>
            <w:shd w:val="clear" w:color="auto" w:fill="auto"/>
            <w:noWrap/>
            <w:vAlign w:val="center"/>
            <w:hideMark/>
          </w:tcPr>
          <w:p w14:paraId="301E6D91"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0.00%</w:t>
            </w:r>
          </w:p>
        </w:tc>
        <w:tc>
          <w:tcPr>
            <w:tcW w:w="1169" w:type="dxa"/>
            <w:tcBorders>
              <w:top w:val="nil"/>
              <w:left w:val="nil"/>
              <w:bottom w:val="nil"/>
              <w:right w:val="nil"/>
            </w:tcBorders>
            <w:shd w:val="clear" w:color="auto" w:fill="auto"/>
            <w:noWrap/>
            <w:vAlign w:val="center"/>
            <w:hideMark/>
          </w:tcPr>
          <w:p w14:paraId="1A5E2A12"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-0.17%</w:t>
            </w:r>
          </w:p>
        </w:tc>
        <w:tc>
          <w:tcPr>
            <w:tcW w:w="1169" w:type="dxa"/>
            <w:tcBorders>
              <w:top w:val="nil"/>
              <w:left w:val="nil"/>
              <w:bottom w:val="nil"/>
              <w:right w:val="single" w:sz="4" w:space="0" w:color="auto"/>
            </w:tcBorders>
            <w:shd w:val="clear" w:color="auto" w:fill="auto"/>
            <w:noWrap/>
            <w:vAlign w:val="center"/>
            <w:hideMark/>
          </w:tcPr>
          <w:p w14:paraId="2980B893"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-0.14%</w:t>
            </w:r>
          </w:p>
        </w:tc>
        <w:tc>
          <w:tcPr>
            <w:tcW w:w="955" w:type="dxa"/>
            <w:tcBorders>
              <w:top w:val="nil"/>
              <w:left w:val="nil"/>
              <w:bottom w:val="nil"/>
              <w:right w:val="nil"/>
            </w:tcBorders>
            <w:shd w:val="clear" w:color="auto" w:fill="auto"/>
            <w:noWrap/>
            <w:vAlign w:val="center"/>
            <w:hideMark/>
          </w:tcPr>
          <w:p w14:paraId="4A35B68B"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107%</w:t>
            </w:r>
          </w:p>
        </w:tc>
        <w:tc>
          <w:tcPr>
            <w:tcW w:w="955" w:type="dxa"/>
            <w:tcBorders>
              <w:top w:val="nil"/>
              <w:left w:val="nil"/>
              <w:bottom w:val="nil"/>
              <w:right w:val="nil"/>
            </w:tcBorders>
            <w:shd w:val="clear" w:color="auto" w:fill="auto"/>
            <w:noWrap/>
            <w:vAlign w:val="center"/>
            <w:hideMark/>
          </w:tcPr>
          <w:p w14:paraId="09A8D5DB"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106%</w:t>
            </w:r>
          </w:p>
        </w:tc>
      </w:tr>
      <w:tr w:rsidR="00192395" w:rsidRPr="00192395" w14:paraId="6C76E121" w14:textId="77777777" w:rsidTr="001923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510283"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E</w:t>
            </w:r>
          </w:p>
        </w:tc>
        <w:tc>
          <w:tcPr>
            <w:tcW w:w="1052" w:type="dxa"/>
            <w:tcBorders>
              <w:top w:val="nil"/>
              <w:left w:val="nil"/>
              <w:bottom w:val="nil"/>
              <w:right w:val="nil"/>
            </w:tcBorders>
            <w:shd w:val="clear" w:color="auto" w:fill="auto"/>
            <w:noWrap/>
            <w:vAlign w:val="center"/>
            <w:hideMark/>
          </w:tcPr>
          <w:p w14:paraId="7BDA3307"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7CE492C5"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67DF79E3"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955" w:type="dxa"/>
            <w:tcBorders>
              <w:top w:val="nil"/>
              <w:left w:val="nil"/>
              <w:bottom w:val="nil"/>
              <w:right w:val="nil"/>
            </w:tcBorders>
            <w:shd w:val="clear" w:color="auto" w:fill="auto"/>
            <w:noWrap/>
            <w:vAlign w:val="center"/>
            <w:hideMark/>
          </w:tcPr>
          <w:p w14:paraId="0353F015"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955" w:type="dxa"/>
            <w:tcBorders>
              <w:top w:val="nil"/>
              <w:left w:val="nil"/>
              <w:bottom w:val="nil"/>
              <w:right w:val="nil"/>
            </w:tcBorders>
            <w:shd w:val="clear" w:color="auto" w:fill="auto"/>
            <w:noWrap/>
            <w:vAlign w:val="center"/>
            <w:hideMark/>
          </w:tcPr>
          <w:p w14:paraId="462DF759"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192395" w:rsidRPr="00192395" w14:paraId="2C583AA5" w14:textId="77777777" w:rsidTr="0019239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A7B0FE"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92395">
              <w:rPr>
                <w:rFonts w:ascii="Arial" w:eastAsia="Times New Roman" w:hAnsi="Arial" w:cs="Arial"/>
                <w:b/>
                <w:bCs/>
                <w:color w:val="000000"/>
                <w:sz w:val="18"/>
                <w:szCs w:val="18"/>
                <w:lang w:eastAsia="zh-CN"/>
              </w:rPr>
              <w:t>Overall</w:t>
            </w:r>
          </w:p>
        </w:tc>
        <w:tc>
          <w:tcPr>
            <w:tcW w:w="1052" w:type="dxa"/>
            <w:tcBorders>
              <w:top w:val="single" w:sz="8" w:space="0" w:color="auto"/>
              <w:left w:val="nil"/>
              <w:bottom w:val="nil"/>
              <w:right w:val="nil"/>
            </w:tcBorders>
            <w:shd w:val="clear" w:color="auto" w:fill="auto"/>
            <w:noWrap/>
            <w:vAlign w:val="center"/>
            <w:hideMark/>
          </w:tcPr>
          <w:p w14:paraId="673DB971"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0.04%</w:t>
            </w:r>
          </w:p>
        </w:tc>
        <w:tc>
          <w:tcPr>
            <w:tcW w:w="1169" w:type="dxa"/>
            <w:tcBorders>
              <w:top w:val="single" w:sz="8" w:space="0" w:color="auto"/>
              <w:left w:val="nil"/>
              <w:bottom w:val="nil"/>
              <w:right w:val="nil"/>
            </w:tcBorders>
            <w:shd w:val="clear" w:color="auto" w:fill="auto"/>
            <w:noWrap/>
            <w:vAlign w:val="center"/>
            <w:hideMark/>
          </w:tcPr>
          <w:p w14:paraId="46001498"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-0.08%</w:t>
            </w:r>
          </w:p>
        </w:tc>
        <w:tc>
          <w:tcPr>
            <w:tcW w:w="1169" w:type="dxa"/>
            <w:tcBorders>
              <w:top w:val="single" w:sz="8" w:space="0" w:color="auto"/>
              <w:left w:val="nil"/>
              <w:bottom w:val="nil"/>
              <w:right w:val="single" w:sz="4" w:space="0" w:color="auto"/>
            </w:tcBorders>
            <w:shd w:val="clear" w:color="auto" w:fill="auto"/>
            <w:noWrap/>
            <w:vAlign w:val="center"/>
            <w:hideMark/>
          </w:tcPr>
          <w:p w14:paraId="0C22DE51"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-0.09%</w:t>
            </w:r>
          </w:p>
        </w:tc>
        <w:tc>
          <w:tcPr>
            <w:tcW w:w="955" w:type="dxa"/>
            <w:tcBorders>
              <w:top w:val="single" w:sz="8" w:space="0" w:color="auto"/>
              <w:left w:val="nil"/>
              <w:bottom w:val="nil"/>
              <w:right w:val="nil"/>
            </w:tcBorders>
            <w:shd w:val="clear" w:color="auto" w:fill="auto"/>
            <w:noWrap/>
            <w:vAlign w:val="center"/>
            <w:hideMark/>
          </w:tcPr>
          <w:p w14:paraId="30B78DC3"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102%</w:t>
            </w:r>
          </w:p>
        </w:tc>
        <w:tc>
          <w:tcPr>
            <w:tcW w:w="955" w:type="dxa"/>
            <w:tcBorders>
              <w:top w:val="single" w:sz="8" w:space="0" w:color="auto"/>
              <w:left w:val="nil"/>
              <w:bottom w:val="nil"/>
              <w:right w:val="nil"/>
            </w:tcBorders>
            <w:shd w:val="clear" w:color="auto" w:fill="auto"/>
            <w:noWrap/>
            <w:vAlign w:val="center"/>
            <w:hideMark/>
          </w:tcPr>
          <w:p w14:paraId="0CC63E7F"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102%</w:t>
            </w:r>
          </w:p>
        </w:tc>
      </w:tr>
      <w:tr w:rsidR="00192395" w:rsidRPr="00192395" w14:paraId="683B306F" w14:textId="77777777" w:rsidTr="0019239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CEA1BC"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D</w:t>
            </w:r>
          </w:p>
        </w:tc>
        <w:tc>
          <w:tcPr>
            <w:tcW w:w="1052" w:type="dxa"/>
            <w:tcBorders>
              <w:top w:val="single" w:sz="8" w:space="0" w:color="auto"/>
              <w:left w:val="nil"/>
              <w:bottom w:val="nil"/>
              <w:right w:val="nil"/>
            </w:tcBorders>
            <w:shd w:val="clear" w:color="auto" w:fill="auto"/>
            <w:noWrap/>
            <w:vAlign w:val="center"/>
            <w:hideMark/>
          </w:tcPr>
          <w:p w14:paraId="451F8250"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0.05%</w:t>
            </w:r>
          </w:p>
        </w:tc>
        <w:tc>
          <w:tcPr>
            <w:tcW w:w="1169" w:type="dxa"/>
            <w:tcBorders>
              <w:top w:val="single" w:sz="8" w:space="0" w:color="auto"/>
              <w:left w:val="nil"/>
              <w:bottom w:val="nil"/>
              <w:right w:val="nil"/>
            </w:tcBorders>
            <w:shd w:val="clear" w:color="auto" w:fill="auto"/>
            <w:noWrap/>
            <w:vAlign w:val="center"/>
            <w:hideMark/>
          </w:tcPr>
          <w:p w14:paraId="64D708CF"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0.19%</w:t>
            </w:r>
          </w:p>
        </w:tc>
        <w:tc>
          <w:tcPr>
            <w:tcW w:w="1169" w:type="dxa"/>
            <w:tcBorders>
              <w:top w:val="single" w:sz="8" w:space="0" w:color="auto"/>
              <w:left w:val="nil"/>
              <w:bottom w:val="nil"/>
              <w:right w:val="single" w:sz="4" w:space="0" w:color="auto"/>
            </w:tcBorders>
            <w:shd w:val="clear" w:color="auto" w:fill="auto"/>
            <w:noWrap/>
            <w:vAlign w:val="center"/>
            <w:hideMark/>
          </w:tcPr>
          <w:p w14:paraId="2879CD8F"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-0.01%</w:t>
            </w:r>
          </w:p>
        </w:tc>
        <w:tc>
          <w:tcPr>
            <w:tcW w:w="955" w:type="dxa"/>
            <w:tcBorders>
              <w:top w:val="single" w:sz="8" w:space="0" w:color="auto"/>
              <w:left w:val="nil"/>
              <w:bottom w:val="nil"/>
              <w:right w:val="nil"/>
            </w:tcBorders>
            <w:shd w:val="clear" w:color="auto" w:fill="auto"/>
            <w:noWrap/>
            <w:vAlign w:val="center"/>
            <w:hideMark/>
          </w:tcPr>
          <w:p w14:paraId="63CFB10D"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100%</w:t>
            </w:r>
          </w:p>
        </w:tc>
        <w:tc>
          <w:tcPr>
            <w:tcW w:w="955" w:type="dxa"/>
            <w:tcBorders>
              <w:top w:val="single" w:sz="8" w:space="0" w:color="auto"/>
              <w:left w:val="nil"/>
              <w:bottom w:val="nil"/>
              <w:right w:val="single" w:sz="8" w:space="0" w:color="auto"/>
            </w:tcBorders>
            <w:shd w:val="clear" w:color="auto" w:fill="auto"/>
            <w:noWrap/>
            <w:vAlign w:val="center"/>
            <w:hideMark/>
          </w:tcPr>
          <w:p w14:paraId="31C83237"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102%</w:t>
            </w:r>
          </w:p>
        </w:tc>
      </w:tr>
    </w:tbl>
    <w:p w14:paraId="31A8C47D" w14:textId="0F30B4B1" w:rsidR="00192395" w:rsidRDefault="00192395" w:rsidP="00192395">
      <w:pPr>
        <w:jc w:val="center"/>
        <w:rPr>
          <w:szCs w:val="22"/>
          <w:lang w:val="en-CA"/>
        </w:rPr>
      </w:pPr>
      <w:r>
        <w:rPr>
          <w:szCs w:val="22"/>
          <w:lang w:val="en-CA"/>
        </w:rPr>
        <w:t>Table 2. RA result in VTM</w:t>
      </w:r>
    </w:p>
    <w:p w14:paraId="5A909FE0" w14:textId="77777777" w:rsidR="00A47B5B" w:rsidRDefault="00A47B5B" w:rsidP="00192395">
      <w:pPr>
        <w:jc w:val="center"/>
        <w:rPr>
          <w:szCs w:val="22"/>
          <w:lang w:val="en-CA"/>
        </w:rPr>
      </w:pPr>
    </w:p>
    <w:p w14:paraId="7FB1DF8D" w14:textId="65DA107E" w:rsidR="00192395" w:rsidRDefault="00192395" w:rsidP="00192395">
      <w:pPr>
        <w:jc w:val="center"/>
        <w:rPr>
          <w:szCs w:val="22"/>
          <w:lang w:val="en-CA"/>
        </w:rPr>
      </w:pPr>
    </w:p>
    <w:tbl>
      <w:tblPr>
        <w:tblW w:w="6940" w:type="dxa"/>
        <w:jc w:val="center"/>
        <w:tblLook w:val="04A0" w:firstRow="1" w:lastRow="0" w:firstColumn="1" w:lastColumn="0" w:noHBand="0" w:noVBand="1"/>
      </w:tblPr>
      <w:tblGrid>
        <w:gridCol w:w="1640"/>
        <w:gridCol w:w="1077"/>
        <w:gridCol w:w="1076"/>
        <w:gridCol w:w="1195"/>
        <w:gridCol w:w="976"/>
        <w:gridCol w:w="976"/>
      </w:tblGrid>
      <w:tr w:rsidR="00192395" w:rsidRPr="00192395" w14:paraId="0D219D76" w14:textId="77777777" w:rsidTr="00192395">
        <w:trPr>
          <w:trHeight w:val="255"/>
          <w:jc w:val="center"/>
        </w:trPr>
        <w:tc>
          <w:tcPr>
            <w:tcW w:w="1640" w:type="dxa"/>
            <w:tcBorders>
              <w:top w:val="nil"/>
              <w:left w:val="nil"/>
              <w:bottom w:val="nil"/>
              <w:right w:val="nil"/>
            </w:tcBorders>
            <w:shd w:val="clear" w:color="auto" w:fill="auto"/>
            <w:noWrap/>
            <w:vAlign w:val="center"/>
            <w:hideMark/>
          </w:tcPr>
          <w:p w14:paraId="75754EBA"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lastRenderedPageBreak/>
              <w:t>LDB</w:t>
            </w: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05A23F1"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92395">
              <w:rPr>
                <w:rFonts w:ascii="Arial" w:eastAsia="Times New Roman" w:hAnsi="Arial" w:cs="Arial"/>
                <w:b/>
                <w:bCs/>
                <w:color w:val="000000"/>
                <w:sz w:val="18"/>
                <w:szCs w:val="18"/>
                <w:lang w:eastAsia="zh-CN"/>
              </w:rPr>
              <w:t>Over VTM-1.0</w:t>
            </w:r>
          </w:p>
        </w:tc>
      </w:tr>
      <w:tr w:rsidR="00192395" w:rsidRPr="00192395" w14:paraId="32F418E1" w14:textId="77777777" w:rsidTr="00192395">
        <w:trPr>
          <w:trHeight w:val="255"/>
          <w:jc w:val="center"/>
        </w:trPr>
        <w:tc>
          <w:tcPr>
            <w:tcW w:w="1640" w:type="dxa"/>
            <w:tcBorders>
              <w:top w:val="nil"/>
              <w:left w:val="nil"/>
              <w:bottom w:val="nil"/>
              <w:right w:val="nil"/>
            </w:tcBorders>
            <w:shd w:val="clear" w:color="auto" w:fill="auto"/>
            <w:noWrap/>
            <w:vAlign w:val="center"/>
            <w:hideMark/>
          </w:tcPr>
          <w:p w14:paraId="5DA2613A"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77" w:type="dxa"/>
            <w:tcBorders>
              <w:top w:val="nil"/>
              <w:left w:val="single" w:sz="8" w:space="0" w:color="auto"/>
              <w:bottom w:val="single" w:sz="8" w:space="0" w:color="auto"/>
              <w:right w:val="nil"/>
            </w:tcBorders>
            <w:shd w:val="clear" w:color="auto" w:fill="auto"/>
            <w:noWrap/>
            <w:vAlign w:val="center"/>
            <w:hideMark/>
          </w:tcPr>
          <w:p w14:paraId="3978D21A"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Y</w:t>
            </w:r>
          </w:p>
        </w:tc>
        <w:tc>
          <w:tcPr>
            <w:tcW w:w="1076" w:type="dxa"/>
            <w:tcBorders>
              <w:top w:val="nil"/>
              <w:left w:val="nil"/>
              <w:bottom w:val="single" w:sz="8" w:space="0" w:color="auto"/>
              <w:right w:val="nil"/>
            </w:tcBorders>
            <w:shd w:val="clear" w:color="auto" w:fill="auto"/>
            <w:noWrap/>
            <w:vAlign w:val="center"/>
            <w:hideMark/>
          </w:tcPr>
          <w:p w14:paraId="6B20F5BA"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U</w:t>
            </w:r>
          </w:p>
        </w:tc>
        <w:tc>
          <w:tcPr>
            <w:tcW w:w="1195" w:type="dxa"/>
            <w:tcBorders>
              <w:top w:val="nil"/>
              <w:left w:val="nil"/>
              <w:bottom w:val="single" w:sz="8" w:space="0" w:color="auto"/>
              <w:right w:val="single" w:sz="4" w:space="0" w:color="auto"/>
            </w:tcBorders>
            <w:shd w:val="clear" w:color="auto" w:fill="auto"/>
            <w:noWrap/>
            <w:vAlign w:val="center"/>
            <w:hideMark/>
          </w:tcPr>
          <w:p w14:paraId="6A7FC8F1"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V</w:t>
            </w:r>
          </w:p>
        </w:tc>
        <w:tc>
          <w:tcPr>
            <w:tcW w:w="976" w:type="dxa"/>
            <w:tcBorders>
              <w:top w:val="nil"/>
              <w:left w:val="nil"/>
              <w:bottom w:val="single" w:sz="8" w:space="0" w:color="auto"/>
              <w:right w:val="nil"/>
            </w:tcBorders>
            <w:shd w:val="clear" w:color="auto" w:fill="auto"/>
            <w:noWrap/>
            <w:vAlign w:val="center"/>
            <w:hideMark/>
          </w:tcPr>
          <w:p w14:paraId="434CC6CD"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192395">
              <w:rPr>
                <w:rFonts w:ascii="Arial" w:eastAsia="Times New Roman" w:hAnsi="Arial" w:cs="Arial"/>
                <w:color w:val="000000"/>
                <w:sz w:val="18"/>
                <w:szCs w:val="18"/>
                <w:lang w:eastAsia="zh-CN"/>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73738CF9"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192395">
              <w:rPr>
                <w:rFonts w:ascii="Arial" w:eastAsia="Times New Roman" w:hAnsi="Arial" w:cs="Arial"/>
                <w:color w:val="000000"/>
                <w:sz w:val="18"/>
                <w:szCs w:val="18"/>
                <w:lang w:eastAsia="zh-CN"/>
              </w:rPr>
              <w:t>DecT</w:t>
            </w:r>
            <w:proofErr w:type="spellEnd"/>
          </w:p>
        </w:tc>
      </w:tr>
      <w:tr w:rsidR="00192395" w:rsidRPr="00192395" w14:paraId="189B673C" w14:textId="77777777" w:rsidTr="0019239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6B4348"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A1</w:t>
            </w:r>
          </w:p>
        </w:tc>
        <w:tc>
          <w:tcPr>
            <w:tcW w:w="1077" w:type="dxa"/>
            <w:tcBorders>
              <w:top w:val="nil"/>
              <w:left w:val="nil"/>
              <w:bottom w:val="nil"/>
              <w:right w:val="nil"/>
            </w:tcBorders>
            <w:shd w:val="clear" w:color="auto" w:fill="auto"/>
            <w:noWrap/>
            <w:vAlign w:val="center"/>
            <w:hideMark/>
          </w:tcPr>
          <w:p w14:paraId="03010F4E"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1076" w:type="dxa"/>
            <w:tcBorders>
              <w:top w:val="nil"/>
              <w:left w:val="nil"/>
              <w:bottom w:val="nil"/>
              <w:right w:val="nil"/>
            </w:tcBorders>
            <w:shd w:val="clear" w:color="auto" w:fill="auto"/>
            <w:noWrap/>
            <w:vAlign w:val="center"/>
            <w:hideMark/>
          </w:tcPr>
          <w:p w14:paraId="5AB4D743"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1195" w:type="dxa"/>
            <w:tcBorders>
              <w:top w:val="nil"/>
              <w:left w:val="nil"/>
              <w:bottom w:val="nil"/>
              <w:right w:val="single" w:sz="4" w:space="0" w:color="auto"/>
            </w:tcBorders>
            <w:shd w:val="clear" w:color="auto" w:fill="auto"/>
            <w:noWrap/>
            <w:vAlign w:val="center"/>
            <w:hideMark/>
          </w:tcPr>
          <w:p w14:paraId="66B2FA75"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976" w:type="dxa"/>
            <w:tcBorders>
              <w:top w:val="nil"/>
              <w:left w:val="nil"/>
              <w:bottom w:val="nil"/>
              <w:right w:val="nil"/>
            </w:tcBorders>
            <w:shd w:val="clear" w:color="auto" w:fill="auto"/>
            <w:noWrap/>
            <w:vAlign w:val="center"/>
            <w:hideMark/>
          </w:tcPr>
          <w:p w14:paraId="7B3F5888"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976" w:type="dxa"/>
            <w:tcBorders>
              <w:top w:val="nil"/>
              <w:left w:val="nil"/>
              <w:bottom w:val="nil"/>
              <w:right w:val="nil"/>
            </w:tcBorders>
            <w:shd w:val="clear" w:color="auto" w:fill="auto"/>
            <w:noWrap/>
            <w:vAlign w:val="center"/>
            <w:hideMark/>
          </w:tcPr>
          <w:p w14:paraId="4834472D"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r>
      <w:tr w:rsidR="00192395" w:rsidRPr="00192395" w14:paraId="6F999A30" w14:textId="77777777" w:rsidTr="001923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D43321"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A2</w:t>
            </w:r>
          </w:p>
        </w:tc>
        <w:tc>
          <w:tcPr>
            <w:tcW w:w="1077" w:type="dxa"/>
            <w:tcBorders>
              <w:top w:val="nil"/>
              <w:left w:val="nil"/>
              <w:bottom w:val="nil"/>
              <w:right w:val="nil"/>
            </w:tcBorders>
            <w:shd w:val="clear" w:color="auto" w:fill="auto"/>
            <w:noWrap/>
            <w:vAlign w:val="center"/>
            <w:hideMark/>
          </w:tcPr>
          <w:p w14:paraId="13BA33A9"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1076" w:type="dxa"/>
            <w:tcBorders>
              <w:top w:val="nil"/>
              <w:left w:val="nil"/>
              <w:bottom w:val="nil"/>
              <w:right w:val="nil"/>
            </w:tcBorders>
            <w:shd w:val="clear" w:color="auto" w:fill="auto"/>
            <w:noWrap/>
            <w:vAlign w:val="center"/>
            <w:hideMark/>
          </w:tcPr>
          <w:p w14:paraId="695C967C"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95" w:type="dxa"/>
            <w:tcBorders>
              <w:top w:val="nil"/>
              <w:left w:val="nil"/>
              <w:bottom w:val="nil"/>
              <w:right w:val="single" w:sz="4" w:space="0" w:color="auto"/>
            </w:tcBorders>
            <w:shd w:val="clear" w:color="auto" w:fill="auto"/>
            <w:noWrap/>
            <w:vAlign w:val="center"/>
            <w:hideMark/>
          </w:tcPr>
          <w:p w14:paraId="200606D0"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976" w:type="dxa"/>
            <w:tcBorders>
              <w:top w:val="nil"/>
              <w:left w:val="nil"/>
              <w:bottom w:val="nil"/>
              <w:right w:val="nil"/>
            </w:tcBorders>
            <w:shd w:val="clear" w:color="auto" w:fill="auto"/>
            <w:noWrap/>
            <w:vAlign w:val="center"/>
            <w:hideMark/>
          </w:tcPr>
          <w:p w14:paraId="22402564"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976" w:type="dxa"/>
            <w:tcBorders>
              <w:top w:val="nil"/>
              <w:left w:val="nil"/>
              <w:bottom w:val="nil"/>
              <w:right w:val="nil"/>
            </w:tcBorders>
            <w:shd w:val="clear" w:color="auto" w:fill="auto"/>
            <w:noWrap/>
            <w:vAlign w:val="center"/>
            <w:hideMark/>
          </w:tcPr>
          <w:p w14:paraId="11E74047"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192395" w:rsidRPr="00192395" w14:paraId="55253336" w14:textId="77777777" w:rsidTr="001923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BD1EB1"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B</w:t>
            </w:r>
          </w:p>
        </w:tc>
        <w:tc>
          <w:tcPr>
            <w:tcW w:w="1077" w:type="dxa"/>
            <w:tcBorders>
              <w:top w:val="nil"/>
              <w:left w:val="nil"/>
              <w:bottom w:val="nil"/>
              <w:right w:val="nil"/>
            </w:tcBorders>
            <w:shd w:val="clear" w:color="auto" w:fill="auto"/>
            <w:noWrap/>
            <w:vAlign w:val="center"/>
            <w:hideMark/>
          </w:tcPr>
          <w:p w14:paraId="5C4F64DC"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0.07%</w:t>
            </w:r>
          </w:p>
        </w:tc>
        <w:tc>
          <w:tcPr>
            <w:tcW w:w="1076" w:type="dxa"/>
            <w:tcBorders>
              <w:top w:val="nil"/>
              <w:left w:val="nil"/>
              <w:bottom w:val="nil"/>
              <w:right w:val="nil"/>
            </w:tcBorders>
            <w:shd w:val="clear" w:color="auto" w:fill="auto"/>
            <w:noWrap/>
            <w:vAlign w:val="center"/>
            <w:hideMark/>
          </w:tcPr>
          <w:p w14:paraId="6CDD2FCD"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0.18%</w:t>
            </w:r>
          </w:p>
        </w:tc>
        <w:tc>
          <w:tcPr>
            <w:tcW w:w="1195" w:type="dxa"/>
            <w:tcBorders>
              <w:top w:val="nil"/>
              <w:left w:val="nil"/>
              <w:bottom w:val="nil"/>
              <w:right w:val="single" w:sz="4" w:space="0" w:color="auto"/>
            </w:tcBorders>
            <w:shd w:val="clear" w:color="auto" w:fill="auto"/>
            <w:noWrap/>
            <w:vAlign w:val="center"/>
            <w:hideMark/>
          </w:tcPr>
          <w:p w14:paraId="7C7FAA2E"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0.20%</w:t>
            </w:r>
          </w:p>
        </w:tc>
        <w:tc>
          <w:tcPr>
            <w:tcW w:w="976" w:type="dxa"/>
            <w:tcBorders>
              <w:top w:val="nil"/>
              <w:left w:val="nil"/>
              <w:bottom w:val="nil"/>
              <w:right w:val="nil"/>
            </w:tcBorders>
            <w:shd w:val="clear" w:color="auto" w:fill="auto"/>
            <w:noWrap/>
            <w:vAlign w:val="center"/>
            <w:hideMark/>
          </w:tcPr>
          <w:p w14:paraId="48B09754"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100%</w:t>
            </w:r>
          </w:p>
        </w:tc>
        <w:tc>
          <w:tcPr>
            <w:tcW w:w="976" w:type="dxa"/>
            <w:tcBorders>
              <w:top w:val="nil"/>
              <w:left w:val="nil"/>
              <w:bottom w:val="nil"/>
              <w:right w:val="nil"/>
            </w:tcBorders>
            <w:shd w:val="clear" w:color="auto" w:fill="auto"/>
            <w:noWrap/>
            <w:vAlign w:val="center"/>
            <w:hideMark/>
          </w:tcPr>
          <w:p w14:paraId="39AA4BA8"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101%</w:t>
            </w:r>
          </w:p>
        </w:tc>
      </w:tr>
      <w:tr w:rsidR="00192395" w:rsidRPr="00192395" w14:paraId="6C6241F0" w14:textId="77777777" w:rsidTr="001923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2A8DE4"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C</w:t>
            </w:r>
          </w:p>
        </w:tc>
        <w:tc>
          <w:tcPr>
            <w:tcW w:w="1077" w:type="dxa"/>
            <w:tcBorders>
              <w:top w:val="nil"/>
              <w:left w:val="nil"/>
              <w:bottom w:val="nil"/>
              <w:right w:val="nil"/>
            </w:tcBorders>
            <w:shd w:val="clear" w:color="auto" w:fill="auto"/>
            <w:noWrap/>
            <w:vAlign w:val="center"/>
            <w:hideMark/>
          </w:tcPr>
          <w:p w14:paraId="6E920D30"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0.02%</w:t>
            </w:r>
          </w:p>
        </w:tc>
        <w:tc>
          <w:tcPr>
            <w:tcW w:w="1076" w:type="dxa"/>
            <w:tcBorders>
              <w:top w:val="nil"/>
              <w:left w:val="nil"/>
              <w:bottom w:val="nil"/>
              <w:right w:val="nil"/>
            </w:tcBorders>
            <w:shd w:val="clear" w:color="auto" w:fill="auto"/>
            <w:noWrap/>
            <w:vAlign w:val="center"/>
            <w:hideMark/>
          </w:tcPr>
          <w:p w14:paraId="7410CE77"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0.11%</w:t>
            </w:r>
          </w:p>
        </w:tc>
        <w:tc>
          <w:tcPr>
            <w:tcW w:w="1195" w:type="dxa"/>
            <w:tcBorders>
              <w:top w:val="nil"/>
              <w:left w:val="nil"/>
              <w:bottom w:val="nil"/>
              <w:right w:val="single" w:sz="4" w:space="0" w:color="auto"/>
            </w:tcBorders>
            <w:shd w:val="clear" w:color="auto" w:fill="auto"/>
            <w:noWrap/>
            <w:vAlign w:val="center"/>
            <w:hideMark/>
          </w:tcPr>
          <w:p w14:paraId="43CD97F4"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0.10%</w:t>
            </w:r>
          </w:p>
        </w:tc>
        <w:tc>
          <w:tcPr>
            <w:tcW w:w="976" w:type="dxa"/>
            <w:tcBorders>
              <w:top w:val="nil"/>
              <w:left w:val="nil"/>
              <w:bottom w:val="nil"/>
              <w:right w:val="nil"/>
            </w:tcBorders>
            <w:shd w:val="clear" w:color="auto" w:fill="auto"/>
            <w:noWrap/>
            <w:vAlign w:val="center"/>
            <w:hideMark/>
          </w:tcPr>
          <w:p w14:paraId="414B34B2"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100%</w:t>
            </w:r>
          </w:p>
        </w:tc>
        <w:tc>
          <w:tcPr>
            <w:tcW w:w="976" w:type="dxa"/>
            <w:tcBorders>
              <w:top w:val="nil"/>
              <w:left w:val="nil"/>
              <w:bottom w:val="nil"/>
              <w:right w:val="nil"/>
            </w:tcBorders>
            <w:shd w:val="clear" w:color="auto" w:fill="auto"/>
            <w:noWrap/>
            <w:vAlign w:val="center"/>
            <w:hideMark/>
          </w:tcPr>
          <w:p w14:paraId="7D316E52"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100%</w:t>
            </w:r>
          </w:p>
        </w:tc>
      </w:tr>
      <w:tr w:rsidR="00192395" w:rsidRPr="00192395" w14:paraId="1FD1624E" w14:textId="77777777" w:rsidTr="001923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8881A9"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E</w:t>
            </w:r>
          </w:p>
        </w:tc>
        <w:tc>
          <w:tcPr>
            <w:tcW w:w="1077" w:type="dxa"/>
            <w:tcBorders>
              <w:top w:val="nil"/>
              <w:left w:val="nil"/>
              <w:bottom w:val="nil"/>
              <w:right w:val="nil"/>
            </w:tcBorders>
            <w:shd w:val="clear" w:color="auto" w:fill="auto"/>
            <w:noWrap/>
            <w:vAlign w:val="center"/>
            <w:hideMark/>
          </w:tcPr>
          <w:p w14:paraId="5FE2F268"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0.10%</w:t>
            </w:r>
          </w:p>
        </w:tc>
        <w:tc>
          <w:tcPr>
            <w:tcW w:w="1076" w:type="dxa"/>
            <w:tcBorders>
              <w:top w:val="nil"/>
              <w:left w:val="nil"/>
              <w:bottom w:val="nil"/>
              <w:right w:val="nil"/>
            </w:tcBorders>
            <w:shd w:val="clear" w:color="auto" w:fill="auto"/>
            <w:noWrap/>
            <w:vAlign w:val="center"/>
            <w:hideMark/>
          </w:tcPr>
          <w:p w14:paraId="207A5A99"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0.41%</w:t>
            </w:r>
          </w:p>
        </w:tc>
        <w:tc>
          <w:tcPr>
            <w:tcW w:w="1195" w:type="dxa"/>
            <w:tcBorders>
              <w:top w:val="nil"/>
              <w:left w:val="nil"/>
              <w:bottom w:val="nil"/>
              <w:right w:val="single" w:sz="4" w:space="0" w:color="auto"/>
            </w:tcBorders>
            <w:shd w:val="clear" w:color="auto" w:fill="auto"/>
            <w:noWrap/>
            <w:vAlign w:val="center"/>
            <w:hideMark/>
          </w:tcPr>
          <w:p w14:paraId="10F258C1"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0.11%</w:t>
            </w:r>
          </w:p>
        </w:tc>
        <w:tc>
          <w:tcPr>
            <w:tcW w:w="976" w:type="dxa"/>
            <w:tcBorders>
              <w:top w:val="nil"/>
              <w:left w:val="nil"/>
              <w:bottom w:val="nil"/>
              <w:right w:val="nil"/>
            </w:tcBorders>
            <w:shd w:val="clear" w:color="auto" w:fill="auto"/>
            <w:noWrap/>
            <w:vAlign w:val="center"/>
            <w:hideMark/>
          </w:tcPr>
          <w:p w14:paraId="3C43AE4B"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99%</w:t>
            </w:r>
          </w:p>
        </w:tc>
        <w:tc>
          <w:tcPr>
            <w:tcW w:w="976" w:type="dxa"/>
            <w:tcBorders>
              <w:top w:val="nil"/>
              <w:left w:val="nil"/>
              <w:bottom w:val="nil"/>
              <w:right w:val="nil"/>
            </w:tcBorders>
            <w:shd w:val="clear" w:color="auto" w:fill="auto"/>
            <w:noWrap/>
            <w:vAlign w:val="center"/>
            <w:hideMark/>
          </w:tcPr>
          <w:p w14:paraId="0B824658"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98%</w:t>
            </w:r>
          </w:p>
        </w:tc>
      </w:tr>
      <w:tr w:rsidR="00192395" w:rsidRPr="00192395" w14:paraId="0205059C" w14:textId="77777777" w:rsidTr="0019239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B516FD"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92395">
              <w:rPr>
                <w:rFonts w:ascii="Arial" w:eastAsia="Times New Roman" w:hAnsi="Arial" w:cs="Arial"/>
                <w:b/>
                <w:bCs/>
                <w:color w:val="000000"/>
                <w:sz w:val="18"/>
                <w:szCs w:val="18"/>
                <w:lang w:eastAsia="zh-CN"/>
              </w:rPr>
              <w:t>Overall</w:t>
            </w:r>
          </w:p>
        </w:tc>
        <w:tc>
          <w:tcPr>
            <w:tcW w:w="1077" w:type="dxa"/>
            <w:tcBorders>
              <w:top w:val="single" w:sz="8" w:space="0" w:color="auto"/>
              <w:left w:val="nil"/>
              <w:bottom w:val="nil"/>
              <w:right w:val="nil"/>
            </w:tcBorders>
            <w:shd w:val="clear" w:color="auto" w:fill="auto"/>
            <w:noWrap/>
            <w:vAlign w:val="center"/>
            <w:hideMark/>
          </w:tcPr>
          <w:p w14:paraId="443FBAC8"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0.06%</w:t>
            </w:r>
          </w:p>
        </w:tc>
        <w:tc>
          <w:tcPr>
            <w:tcW w:w="1076" w:type="dxa"/>
            <w:tcBorders>
              <w:top w:val="single" w:sz="8" w:space="0" w:color="auto"/>
              <w:left w:val="nil"/>
              <w:bottom w:val="nil"/>
              <w:right w:val="nil"/>
            </w:tcBorders>
            <w:shd w:val="clear" w:color="auto" w:fill="auto"/>
            <w:noWrap/>
            <w:vAlign w:val="center"/>
            <w:hideMark/>
          </w:tcPr>
          <w:p w14:paraId="5BED6073"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0.21%</w:t>
            </w:r>
          </w:p>
        </w:tc>
        <w:tc>
          <w:tcPr>
            <w:tcW w:w="1195" w:type="dxa"/>
            <w:tcBorders>
              <w:top w:val="single" w:sz="8" w:space="0" w:color="auto"/>
              <w:left w:val="nil"/>
              <w:bottom w:val="nil"/>
              <w:right w:val="single" w:sz="4" w:space="0" w:color="auto"/>
            </w:tcBorders>
            <w:shd w:val="clear" w:color="auto" w:fill="auto"/>
            <w:noWrap/>
            <w:vAlign w:val="center"/>
            <w:hideMark/>
          </w:tcPr>
          <w:p w14:paraId="3C99F4CB"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0.14%</w:t>
            </w:r>
          </w:p>
        </w:tc>
        <w:tc>
          <w:tcPr>
            <w:tcW w:w="976" w:type="dxa"/>
            <w:tcBorders>
              <w:top w:val="single" w:sz="8" w:space="0" w:color="auto"/>
              <w:left w:val="nil"/>
              <w:bottom w:val="nil"/>
              <w:right w:val="nil"/>
            </w:tcBorders>
            <w:shd w:val="clear" w:color="auto" w:fill="auto"/>
            <w:noWrap/>
            <w:vAlign w:val="center"/>
            <w:hideMark/>
          </w:tcPr>
          <w:p w14:paraId="7950E17D"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100%</w:t>
            </w:r>
          </w:p>
        </w:tc>
        <w:tc>
          <w:tcPr>
            <w:tcW w:w="976" w:type="dxa"/>
            <w:tcBorders>
              <w:top w:val="single" w:sz="8" w:space="0" w:color="auto"/>
              <w:left w:val="nil"/>
              <w:bottom w:val="nil"/>
              <w:right w:val="nil"/>
            </w:tcBorders>
            <w:shd w:val="clear" w:color="auto" w:fill="auto"/>
            <w:noWrap/>
            <w:vAlign w:val="center"/>
            <w:hideMark/>
          </w:tcPr>
          <w:p w14:paraId="2EE77F22"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100%</w:t>
            </w:r>
          </w:p>
        </w:tc>
      </w:tr>
      <w:tr w:rsidR="00192395" w:rsidRPr="00192395" w14:paraId="5A17A37B" w14:textId="77777777" w:rsidTr="0019239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5B4E560"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D</w:t>
            </w:r>
          </w:p>
        </w:tc>
        <w:tc>
          <w:tcPr>
            <w:tcW w:w="1077" w:type="dxa"/>
            <w:tcBorders>
              <w:top w:val="single" w:sz="8" w:space="0" w:color="auto"/>
              <w:left w:val="single" w:sz="8" w:space="0" w:color="auto"/>
              <w:bottom w:val="nil"/>
              <w:right w:val="nil"/>
            </w:tcBorders>
            <w:shd w:val="clear" w:color="auto" w:fill="auto"/>
            <w:noWrap/>
            <w:vAlign w:val="center"/>
            <w:hideMark/>
          </w:tcPr>
          <w:p w14:paraId="57D05417"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0.01%</w:t>
            </w:r>
          </w:p>
        </w:tc>
        <w:tc>
          <w:tcPr>
            <w:tcW w:w="1076" w:type="dxa"/>
            <w:tcBorders>
              <w:top w:val="single" w:sz="8" w:space="0" w:color="auto"/>
              <w:left w:val="nil"/>
              <w:bottom w:val="nil"/>
              <w:right w:val="nil"/>
            </w:tcBorders>
            <w:shd w:val="clear" w:color="auto" w:fill="auto"/>
            <w:noWrap/>
            <w:vAlign w:val="center"/>
            <w:hideMark/>
          </w:tcPr>
          <w:p w14:paraId="6E36DA62"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0.04%</w:t>
            </w:r>
          </w:p>
        </w:tc>
        <w:tc>
          <w:tcPr>
            <w:tcW w:w="1195" w:type="dxa"/>
            <w:tcBorders>
              <w:top w:val="single" w:sz="8" w:space="0" w:color="auto"/>
              <w:left w:val="nil"/>
              <w:bottom w:val="nil"/>
              <w:right w:val="single" w:sz="4" w:space="0" w:color="auto"/>
            </w:tcBorders>
            <w:shd w:val="clear" w:color="auto" w:fill="auto"/>
            <w:noWrap/>
            <w:vAlign w:val="center"/>
            <w:hideMark/>
          </w:tcPr>
          <w:p w14:paraId="4964CE3F"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-0.71%</w:t>
            </w:r>
          </w:p>
        </w:tc>
        <w:tc>
          <w:tcPr>
            <w:tcW w:w="976" w:type="dxa"/>
            <w:tcBorders>
              <w:top w:val="single" w:sz="8" w:space="0" w:color="auto"/>
              <w:left w:val="nil"/>
              <w:bottom w:val="nil"/>
              <w:right w:val="nil"/>
            </w:tcBorders>
            <w:shd w:val="clear" w:color="auto" w:fill="auto"/>
            <w:noWrap/>
            <w:vAlign w:val="center"/>
            <w:hideMark/>
          </w:tcPr>
          <w:p w14:paraId="3B492F6A"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98%</w:t>
            </w:r>
          </w:p>
        </w:tc>
        <w:tc>
          <w:tcPr>
            <w:tcW w:w="976" w:type="dxa"/>
            <w:tcBorders>
              <w:top w:val="single" w:sz="8" w:space="0" w:color="auto"/>
              <w:left w:val="nil"/>
              <w:bottom w:val="nil"/>
              <w:right w:val="single" w:sz="8" w:space="0" w:color="auto"/>
            </w:tcBorders>
            <w:shd w:val="clear" w:color="auto" w:fill="auto"/>
            <w:noWrap/>
            <w:vAlign w:val="center"/>
            <w:hideMark/>
          </w:tcPr>
          <w:p w14:paraId="01ACB7E6"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96%</w:t>
            </w:r>
          </w:p>
        </w:tc>
      </w:tr>
    </w:tbl>
    <w:p w14:paraId="79B79DBE" w14:textId="11CE38A2" w:rsidR="00192395" w:rsidRDefault="00192395" w:rsidP="00192395">
      <w:pPr>
        <w:jc w:val="center"/>
        <w:rPr>
          <w:szCs w:val="22"/>
          <w:lang w:val="en-CA"/>
        </w:rPr>
      </w:pPr>
      <w:r>
        <w:rPr>
          <w:szCs w:val="22"/>
          <w:lang w:val="en-CA"/>
        </w:rPr>
        <w:t>Table 3. LDB result in VTM</w:t>
      </w:r>
    </w:p>
    <w:p w14:paraId="2F5F5FD1" w14:textId="78EB9AE8" w:rsidR="00192395" w:rsidRDefault="00192395" w:rsidP="00192395">
      <w:pPr>
        <w:jc w:val="center"/>
        <w:rPr>
          <w:szCs w:val="22"/>
          <w:lang w:val="en-CA"/>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192395" w:rsidRPr="00192395" w14:paraId="5481FACA" w14:textId="77777777" w:rsidTr="00192395">
        <w:trPr>
          <w:trHeight w:val="255"/>
          <w:jc w:val="center"/>
        </w:trPr>
        <w:tc>
          <w:tcPr>
            <w:tcW w:w="1640" w:type="dxa"/>
            <w:tcBorders>
              <w:top w:val="nil"/>
              <w:left w:val="nil"/>
              <w:bottom w:val="nil"/>
              <w:right w:val="nil"/>
            </w:tcBorders>
            <w:shd w:val="clear" w:color="auto" w:fill="auto"/>
            <w:noWrap/>
            <w:vAlign w:val="center"/>
            <w:hideMark/>
          </w:tcPr>
          <w:p w14:paraId="2CE5DA28"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AI</w:t>
            </w: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8EF043B"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92395">
              <w:rPr>
                <w:rFonts w:ascii="Arial" w:eastAsia="Times New Roman" w:hAnsi="Arial" w:cs="Arial"/>
                <w:b/>
                <w:bCs/>
                <w:color w:val="000000"/>
                <w:sz w:val="18"/>
                <w:szCs w:val="18"/>
                <w:lang w:eastAsia="zh-CN"/>
              </w:rPr>
              <w:t>Over BMS-1.0</w:t>
            </w:r>
          </w:p>
        </w:tc>
      </w:tr>
      <w:tr w:rsidR="00192395" w:rsidRPr="00192395" w14:paraId="0B65D6E7" w14:textId="77777777" w:rsidTr="00192395">
        <w:trPr>
          <w:trHeight w:val="255"/>
          <w:jc w:val="center"/>
        </w:trPr>
        <w:tc>
          <w:tcPr>
            <w:tcW w:w="1640" w:type="dxa"/>
            <w:tcBorders>
              <w:top w:val="nil"/>
              <w:left w:val="nil"/>
              <w:bottom w:val="nil"/>
              <w:right w:val="nil"/>
            </w:tcBorders>
            <w:shd w:val="clear" w:color="auto" w:fill="auto"/>
            <w:noWrap/>
            <w:vAlign w:val="center"/>
            <w:hideMark/>
          </w:tcPr>
          <w:p w14:paraId="197EE96F"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34CDF6D4"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5C8302FF"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2916E4A1"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6E4DAEDB"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192395">
              <w:rPr>
                <w:rFonts w:ascii="Arial" w:eastAsia="Times New Roma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3539F481"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192395">
              <w:rPr>
                <w:rFonts w:ascii="Arial" w:eastAsia="Times New Roman" w:hAnsi="Arial" w:cs="Arial"/>
                <w:color w:val="000000"/>
                <w:sz w:val="18"/>
                <w:szCs w:val="18"/>
                <w:lang w:eastAsia="zh-CN"/>
              </w:rPr>
              <w:t>DecT</w:t>
            </w:r>
            <w:proofErr w:type="spellEnd"/>
          </w:p>
        </w:tc>
      </w:tr>
      <w:tr w:rsidR="00192395" w:rsidRPr="00192395" w14:paraId="3D043FE8" w14:textId="77777777" w:rsidTr="0019239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F20DD2"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4D090A14"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6ED48478"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-0.17%</w:t>
            </w:r>
          </w:p>
        </w:tc>
        <w:tc>
          <w:tcPr>
            <w:tcW w:w="1144" w:type="dxa"/>
            <w:tcBorders>
              <w:top w:val="nil"/>
              <w:left w:val="nil"/>
              <w:bottom w:val="nil"/>
              <w:right w:val="single" w:sz="4" w:space="0" w:color="auto"/>
            </w:tcBorders>
            <w:shd w:val="clear" w:color="auto" w:fill="auto"/>
            <w:noWrap/>
            <w:vAlign w:val="center"/>
            <w:hideMark/>
          </w:tcPr>
          <w:p w14:paraId="69EADC50"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-0.13%</w:t>
            </w:r>
          </w:p>
        </w:tc>
        <w:tc>
          <w:tcPr>
            <w:tcW w:w="934" w:type="dxa"/>
            <w:tcBorders>
              <w:top w:val="nil"/>
              <w:left w:val="nil"/>
              <w:bottom w:val="nil"/>
              <w:right w:val="nil"/>
            </w:tcBorders>
            <w:shd w:val="clear" w:color="auto" w:fill="auto"/>
            <w:noWrap/>
            <w:vAlign w:val="center"/>
            <w:hideMark/>
          </w:tcPr>
          <w:p w14:paraId="7212D87A"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99%</w:t>
            </w:r>
          </w:p>
        </w:tc>
        <w:tc>
          <w:tcPr>
            <w:tcW w:w="934" w:type="dxa"/>
            <w:tcBorders>
              <w:top w:val="nil"/>
              <w:left w:val="nil"/>
              <w:bottom w:val="nil"/>
              <w:right w:val="nil"/>
            </w:tcBorders>
            <w:shd w:val="clear" w:color="auto" w:fill="auto"/>
            <w:noWrap/>
            <w:vAlign w:val="center"/>
            <w:hideMark/>
          </w:tcPr>
          <w:p w14:paraId="5807C458"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97%</w:t>
            </w:r>
          </w:p>
        </w:tc>
      </w:tr>
      <w:tr w:rsidR="00192395" w:rsidRPr="00192395" w14:paraId="6E930A4E" w14:textId="77777777" w:rsidTr="001923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147C3F"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17EF7C58"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5981EE52"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0.00%</w:t>
            </w:r>
          </w:p>
        </w:tc>
        <w:tc>
          <w:tcPr>
            <w:tcW w:w="1144" w:type="dxa"/>
            <w:tcBorders>
              <w:top w:val="nil"/>
              <w:left w:val="nil"/>
              <w:bottom w:val="nil"/>
              <w:right w:val="single" w:sz="4" w:space="0" w:color="auto"/>
            </w:tcBorders>
            <w:shd w:val="clear" w:color="auto" w:fill="auto"/>
            <w:noWrap/>
            <w:vAlign w:val="center"/>
            <w:hideMark/>
          </w:tcPr>
          <w:p w14:paraId="68A09C06"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748E8305"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100%</w:t>
            </w:r>
          </w:p>
        </w:tc>
        <w:tc>
          <w:tcPr>
            <w:tcW w:w="934" w:type="dxa"/>
            <w:tcBorders>
              <w:top w:val="nil"/>
              <w:left w:val="nil"/>
              <w:bottom w:val="nil"/>
              <w:right w:val="nil"/>
            </w:tcBorders>
            <w:shd w:val="clear" w:color="auto" w:fill="auto"/>
            <w:noWrap/>
            <w:vAlign w:val="center"/>
            <w:hideMark/>
          </w:tcPr>
          <w:p w14:paraId="1A4545CA"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99%</w:t>
            </w:r>
          </w:p>
        </w:tc>
      </w:tr>
      <w:tr w:rsidR="00192395" w:rsidRPr="00192395" w14:paraId="3F019A03" w14:textId="77777777" w:rsidTr="001923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FF4DD2"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725931F3"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62DE2E1D"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-0.03%</w:t>
            </w:r>
          </w:p>
        </w:tc>
        <w:tc>
          <w:tcPr>
            <w:tcW w:w="1144" w:type="dxa"/>
            <w:tcBorders>
              <w:top w:val="nil"/>
              <w:left w:val="nil"/>
              <w:bottom w:val="nil"/>
              <w:right w:val="single" w:sz="4" w:space="0" w:color="auto"/>
            </w:tcBorders>
            <w:shd w:val="clear" w:color="auto" w:fill="auto"/>
            <w:noWrap/>
            <w:vAlign w:val="center"/>
            <w:hideMark/>
          </w:tcPr>
          <w:p w14:paraId="009BEBAD"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-0.08%</w:t>
            </w:r>
          </w:p>
        </w:tc>
        <w:tc>
          <w:tcPr>
            <w:tcW w:w="934" w:type="dxa"/>
            <w:tcBorders>
              <w:top w:val="nil"/>
              <w:left w:val="nil"/>
              <w:bottom w:val="nil"/>
              <w:right w:val="nil"/>
            </w:tcBorders>
            <w:shd w:val="clear" w:color="auto" w:fill="auto"/>
            <w:noWrap/>
            <w:vAlign w:val="center"/>
            <w:hideMark/>
          </w:tcPr>
          <w:p w14:paraId="78ACF6DA"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99%</w:t>
            </w:r>
          </w:p>
        </w:tc>
        <w:tc>
          <w:tcPr>
            <w:tcW w:w="934" w:type="dxa"/>
            <w:tcBorders>
              <w:top w:val="nil"/>
              <w:left w:val="nil"/>
              <w:bottom w:val="nil"/>
              <w:right w:val="nil"/>
            </w:tcBorders>
            <w:shd w:val="clear" w:color="auto" w:fill="auto"/>
            <w:noWrap/>
            <w:vAlign w:val="center"/>
            <w:hideMark/>
          </w:tcPr>
          <w:p w14:paraId="1E871371"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99%</w:t>
            </w:r>
          </w:p>
        </w:tc>
      </w:tr>
      <w:tr w:rsidR="00192395" w:rsidRPr="00192395" w14:paraId="627F794D" w14:textId="77777777" w:rsidTr="001923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7E3544"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3CE32D0"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48804FD8"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-0.09%</w:t>
            </w:r>
          </w:p>
        </w:tc>
        <w:tc>
          <w:tcPr>
            <w:tcW w:w="1144" w:type="dxa"/>
            <w:tcBorders>
              <w:top w:val="nil"/>
              <w:left w:val="nil"/>
              <w:bottom w:val="nil"/>
              <w:right w:val="single" w:sz="4" w:space="0" w:color="auto"/>
            </w:tcBorders>
            <w:shd w:val="clear" w:color="auto" w:fill="auto"/>
            <w:noWrap/>
            <w:vAlign w:val="center"/>
            <w:hideMark/>
          </w:tcPr>
          <w:p w14:paraId="7D83FC17"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-0.02%</w:t>
            </w:r>
          </w:p>
        </w:tc>
        <w:tc>
          <w:tcPr>
            <w:tcW w:w="934" w:type="dxa"/>
            <w:tcBorders>
              <w:top w:val="nil"/>
              <w:left w:val="nil"/>
              <w:bottom w:val="nil"/>
              <w:right w:val="nil"/>
            </w:tcBorders>
            <w:shd w:val="clear" w:color="auto" w:fill="auto"/>
            <w:noWrap/>
            <w:vAlign w:val="center"/>
            <w:hideMark/>
          </w:tcPr>
          <w:p w14:paraId="4B6AEA67"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99%</w:t>
            </w:r>
          </w:p>
        </w:tc>
        <w:tc>
          <w:tcPr>
            <w:tcW w:w="934" w:type="dxa"/>
            <w:tcBorders>
              <w:top w:val="nil"/>
              <w:left w:val="nil"/>
              <w:bottom w:val="nil"/>
              <w:right w:val="nil"/>
            </w:tcBorders>
            <w:shd w:val="clear" w:color="auto" w:fill="auto"/>
            <w:noWrap/>
            <w:vAlign w:val="center"/>
            <w:hideMark/>
          </w:tcPr>
          <w:p w14:paraId="5FAF488F"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100%</w:t>
            </w:r>
          </w:p>
        </w:tc>
      </w:tr>
      <w:tr w:rsidR="00192395" w:rsidRPr="00192395" w14:paraId="3DAA7836" w14:textId="77777777" w:rsidTr="001923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5D79A1"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00FFC97"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105A044D"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-0.15%</w:t>
            </w:r>
          </w:p>
        </w:tc>
        <w:tc>
          <w:tcPr>
            <w:tcW w:w="1144" w:type="dxa"/>
            <w:tcBorders>
              <w:top w:val="nil"/>
              <w:left w:val="nil"/>
              <w:bottom w:val="nil"/>
              <w:right w:val="single" w:sz="4" w:space="0" w:color="auto"/>
            </w:tcBorders>
            <w:shd w:val="clear" w:color="auto" w:fill="auto"/>
            <w:noWrap/>
            <w:vAlign w:val="center"/>
            <w:hideMark/>
          </w:tcPr>
          <w:p w14:paraId="6863B079"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-0.28%</w:t>
            </w:r>
          </w:p>
        </w:tc>
        <w:tc>
          <w:tcPr>
            <w:tcW w:w="934" w:type="dxa"/>
            <w:tcBorders>
              <w:top w:val="nil"/>
              <w:left w:val="nil"/>
              <w:bottom w:val="nil"/>
              <w:right w:val="nil"/>
            </w:tcBorders>
            <w:shd w:val="clear" w:color="auto" w:fill="auto"/>
            <w:noWrap/>
            <w:vAlign w:val="center"/>
            <w:hideMark/>
          </w:tcPr>
          <w:p w14:paraId="5375FC21"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99%</w:t>
            </w:r>
          </w:p>
        </w:tc>
        <w:tc>
          <w:tcPr>
            <w:tcW w:w="934" w:type="dxa"/>
            <w:tcBorders>
              <w:top w:val="nil"/>
              <w:left w:val="nil"/>
              <w:bottom w:val="nil"/>
              <w:right w:val="nil"/>
            </w:tcBorders>
            <w:shd w:val="clear" w:color="auto" w:fill="auto"/>
            <w:noWrap/>
            <w:vAlign w:val="center"/>
            <w:hideMark/>
          </w:tcPr>
          <w:p w14:paraId="70566696"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100%</w:t>
            </w:r>
          </w:p>
        </w:tc>
      </w:tr>
      <w:tr w:rsidR="00192395" w:rsidRPr="00192395" w14:paraId="5DB87714" w14:textId="77777777" w:rsidTr="0019239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D282DD"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92395">
              <w:rPr>
                <w:rFonts w:ascii="Arial" w:eastAsia="Times New Roman"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59F32A8E"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0.00%</w:t>
            </w:r>
          </w:p>
        </w:tc>
        <w:tc>
          <w:tcPr>
            <w:tcW w:w="1144" w:type="dxa"/>
            <w:tcBorders>
              <w:top w:val="single" w:sz="8" w:space="0" w:color="auto"/>
              <w:left w:val="nil"/>
              <w:bottom w:val="nil"/>
              <w:right w:val="nil"/>
            </w:tcBorders>
            <w:shd w:val="clear" w:color="auto" w:fill="auto"/>
            <w:noWrap/>
            <w:vAlign w:val="center"/>
            <w:hideMark/>
          </w:tcPr>
          <w:p w14:paraId="60B4745B"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-0.08%</w:t>
            </w:r>
          </w:p>
        </w:tc>
        <w:tc>
          <w:tcPr>
            <w:tcW w:w="1144" w:type="dxa"/>
            <w:tcBorders>
              <w:top w:val="single" w:sz="8" w:space="0" w:color="auto"/>
              <w:left w:val="nil"/>
              <w:bottom w:val="nil"/>
              <w:right w:val="single" w:sz="4" w:space="0" w:color="auto"/>
            </w:tcBorders>
            <w:shd w:val="clear" w:color="auto" w:fill="auto"/>
            <w:noWrap/>
            <w:vAlign w:val="center"/>
            <w:hideMark/>
          </w:tcPr>
          <w:p w14:paraId="05E0C10C"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-0.10%</w:t>
            </w:r>
          </w:p>
        </w:tc>
        <w:tc>
          <w:tcPr>
            <w:tcW w:w="934" w:type="dxa"/>
            <w:tcBorders>
              <w:top w:val="single" w:sz="8" w:space="0" w:color="auto"/>
              <w:left w:val="nil"/>
              <w:bottom w:val="nil"/>
              <w:right w:val="nil"/>
            </w:tcBorders>
            <w:shd w:val="clear" w:color="auto" w:fill="auto"/>
            <w:noWrap/>
            <w:vAlign w:val="center"/>
            <w:hideMark/>
          </w:tcPr>
          <w:p w14:paraId="1A5A91C0"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99%</w:t>
            </w:r>
          </w:p>
        </w:tc>
        <w:tc>
          <w:tcPr>
            <w:tcW w:w="934" w:type="dxa"/>
            <w:tcBorders>
              <w:top w:val="single" w:sz="8" w:space="0" w:color="auto"/>
              <w:left w:val="nil"/>
              <w:bottom w:val="nil"/>
              <w:right w:val="nil"/>
            </w:tcBorders>
            <w:shd w:val="clear" w:color="auto" w:fill="auto"/>
            <w:noWrap/>
            <w:vAlign w:val="center"/>
            <w:hideMark/>
          </w:tcPr>
          <w:p w14:paraId="1F96228E"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99%</w:t>
            </w:r>
          </w:p>
        </w:tc>
      </w:tr>
      <w:tr w:rsidR="00192395" w:rsidRPr="00192395" w14:paraId="221BC2CF" w14:textId="77777777" w:rsidTr="0019239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8BD1DC6"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A2BF0CC"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-0.02%</w:t>
            </w:r>
          </w:p>
        </w:tc>
        <w:tc>
          <w:tcPr>
            <w:tcW w:w="1144" w:type="dxa"/>
            <w:tcBorders>
              <w:top w:val="single" w:sz="8" w:space="0" w:color="auto"/>
              <w:left w:val="nil"/>
              <w:bottom w:val="nil"/>
              <w:right w:val="nil"/>
            </w:tcBorders>
            <w:shd w:val="clear" w:color="auto" w:fill="auto"/>
            <w:noWrap/>
            <w:vAlign w:val="center"/>
            <w:hideMark/>
          </w:tcPr>
          <w:p w14:paraId="62C1A0F7"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0.12%</w:t>
            </w:r>
          </w:p>
        </w:tc>
        <w:tc>
          <w:tcPr>
            <w:tcW w:w="1144" w:type="dxa"/>
            <w:tcBorders>
              <w:top w:val="single" w:sz="8" w:space="0" w:color="auto"/>
              <w:left w:val="nil"/>
              <w:bottom w:val="nil"/>
              <w:right w:val="single" w:sz="4" w:space="0" w:color="auto"/>
            </w:tcBorders>
            <w:shd w:val="clear" w:color="auto" w:fill="auto"/>
            <w:noWrap/>
            <w:vAlign w:val="center"/>
            <w:hideMark/>
          </w:tcPr>
          <w:p w14:paraId="39492249"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-0.05%</w:t>
            </w:r>
          </w:p>
        </w:tc>
        <w:tc>
          <w:tcPr>
            <w:tcW w:w="934" w:type="dxa"/>
            <w:tcBorders>
              <w:top w:val="single" w:sz="8" w:space="0" w:color="auto"/>
              <w:left w:val="nil"/>
              <w:bottom w:val="nil"/>
              <w:right w:val="nil"/>
            </w:tcBorders>
            <w:shd w:val="clear" w:color="auto" w:fill="auto"/>
            <w:noWrap/>
            <w:vAlign w:val="center"/>
            <w:hideMark/>
          </w:tcPr>
          <w:p w14:paraId="45B51C57"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99%</w:t>
            </w:r>
          </w:p>
        </w:tc>
        <w:tc>
          <w:tcPr>
            <w:tcW w:w="934" w:type="dxa"/>
            <w:tcBorders>
              <w:top w:val="single" w:sz="8" w:space="0" w:color="auto"/>
              <w:left w:val="nil"/>
              <w:bottom w:val="nil"/>
              <w:right w:val="single" w:sz="8" w:space="0" w:color="auto"/>
            </w:tcBorders>
            <w:shd w:val="clear" w:color="auto" w:fill="auto"/>
            <w:noWrap/>
            <w:vAlign w:val="center"/>
            <w:hideMark/>
          </w:tcPr>
          <w:p w14:paraId="500D1CEE"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98%</w:t>
            </w:r>
          </w:p>
        </w:tc>
      </w:tr>
    </w:tbl>
    <w:p w14:paraId="7F1DFD52" w14:textId="17C24411" w:rsidR="00192395" w:rsidRDefault="00192395" w:rsidP="00192395">
      <w:pPr>
        <w:jc w:val="center"/>
        <w:rPr>
          <w:szCs w:val="22"/>
          <w:lang w:val="en-CA"/>
        </w:rPr>
      </w:pPr>
      <w:r>
        <w:rPr>
          <w:szCs w:val="22"/>
          <w:lang w:val="en-CA"/>
        </w:rPr>
        <w:t>Table 4. AI result in BMS</w:t>
      </w:r>
    </w:p>
    <w:p w14:paraId="4C0F95A9" w14:textId="0CED4A44" w:rsidR="00192395" w:rsidRDefault="00192395" w:rsidP="00192395">
      <w:pPr>
        <w:jc w:val="center"/>
        <w:rPr>
          <w:szCs w:val="22"/>
          <w:lang w:val="en-CA"/>
        </w:rPr>
      </w:pPr>
    </w:p>
    <w:tbl>
      <w:tblPr>
        <w:tblW w:w="6940" w:type="dxa"/>
        <w:jc w:val="center"/>
        <w:tblLook w:val="04A0" w:firstRow="1" w:lastRow="0" w:firstColumn="1" w:lastColumn="0" w:noHBand="0" w:noVBand="1"/>
      </w:tblPr>
      <w:tblGrid>
        <w:gridCol w:w="1640"/>
        <w:gridCol w:w="1052"/>
        <w:gridCol w:w="1169"/>
        <w:gridCol w:w="1169"/>
        <w:gridCol w:w="955"/>
        <w:gridCol w:w="955"/>
      </w:tblGrid>
      <w:tr w:rsidR="00192395" w:rsidRPr="00192395" w14:paraId="5D52B1BF" w14:textId="77777777" w:rsidTr="00192395">
        <w:trPr>
          <w:trHeight w:val="255"/>
          <w:jc w:val="center"/>
        </w:trPr>
        <w:tc>
          <w:tcPr>
            <w:tcW w:w="1640" w:type="dxa"/>
            <w:tcBorders>
              <w:top w:val="nil"/>
              <w:left w:val="nil"/>
              <w:bottom w:val="nil"/>
              <w:right w:val="nil"/>
            </w:tcBorders>
            <w:shd w:val="clear" w:color="auto" w:fill="auto"/>
            <w:noWrap/>
            <w:vAlign w:val="center"/>
            <w:hideMark/>
          </w:tcPr>
          <w:p w14:paraId="17D0E522"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RA</w:t>
            </w: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3F306A5"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92395">
              <w:rPr>
                <w:rFonts w:ascii="Arial" w:eastAsia="Times New Roman" w:hAnsi="Arial" w:cs="Arial"/>
                <w:b/>
                <w:bCs/>
                <w:color w:val="000000"/>
                <w:sz w:val="18"/>
                <w:szCs w:val="18"/>
                <w:lang w:eastAsia="zh-CN"/>
              </w:rPr>
              <w:t>Over BMS-1.0</w:t>
            </w:r>
          </w:p>
        </w:tc>
      </w:tr>
      <w:tr w:rsidR="00192395" w:rsidRPr="00192395" w14:paraId="76E01992" w14:textId="77777777" w:rsidTr="00192395">
        <w:trPr>
          <w:trHeight w:val="255"/>
          <w:jc w:val="center"/>
        </w:trPr>
        <w:tc>
          <w:tcPr>
            <w:tcW w:w="1640" w:type="dxa"/>
            <w:tcBorders>
              <w:top w:val="nil"/>
              <w:left w:val="nil"/>
              <w:bottom w:val="nil"/>
              <w:right w:val="nil"/>
            </w:tcBorders>
            <w:shd w:val="clear" w:color="auto" w:fill="auto"/>
            <w:noWrap/>
            <w:vAlign w:val="center"/>
            <w:hideMark/>
          </w:tcPr>
          <w:p w14:paraId="4879C301"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52" w:type="dxa"/>
            <w:tcBorders>
              <w:top w:val="nil"/>
              <w:left w:val="single" w:sz="8" w:space="0" w:color="auto"/>
              <w:bottom w:val="single" w:sz="8" w:space="0" w:color="auto"/>
              <w:right w:val="nil"/>
            </w:tcBorders>
            <w:shd w:val="clear" w:color="auto" w:fill="auto"/>
            <w:noWrap/>
            <w:vAlign w:val="center"/>
            <w:hideMark/>
          </w:tcPr>
          <w:p w14:paraId="023AD64F"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263C391E"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6F67F204"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V</w:t>
            </w:r>
          </w:p>
        </w:tc>
        <w:tc>
          <w:tcPr>
            <w:tcW w:w="955" w:type="dxa"/>
            <w:tcBorders>
              <w:top w:val="nil"/>
              <w:left w:val="nil"/>
              <w:bottom w:val="single" w:sz="8" w:space="0" w:color="auto"/>
              <w:right w:val="nil"/>
            </w:tcBorders>
            <w:shd w:val="clear" w:color="auto" w:fill="auto"/>
            <w:noWrap/>
            <w:vAlign w:val="center"/>
            <w:hideMark/>
          </w:tcPr>
          <w:p w14:paraId="01BC6431"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192395">
              <w:rPr>
                <w:rFonts w:ascii="Arial" w:eastAsia="Times New Roman" w:hAnsi="Arial" w:cs="Arial"/>
                <w:color w:val="000000"/>
                <w:sz w:val="18"/>
                <w:szCs w:val="18"/>
                <w:lang w:eastAsia="zh-CN"/>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335C4C19"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192395">
              <w:rPr>
                <w:rFonts w:ascii="Arial" w:eastAsia="Times New Roman" w:hAnsi="Arial" w:cs="Arial"/>
                <w:color w:val="000000"/>
                <w:sz w:val="18"/>
                <w:szCs w:val="18"/>
                <w:lang w:eastAsia="zh-CN"/>
              </w:rPr>
              <w:t>DecT</w:t>
            </w:r>
            <w:proofErr w:type="spellEnd"/>
          </w:p>
        </w:tc>
      </w:tr>
      <w:tr w:rsidR="00192395" w:rsidRPr="00192395" w14:paraId="21323B41" w14:textId="77777777" w:rsidTr="0019239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41F99E"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A1</w:t>
            </w:r>
          </w:p>
        </w:tc>
        <w:tc>
          <w:tcPr>
            <w:tcW w:w="1052" w:type="dxa"/>
            <w:tcBorders>
              <w:top w:val="nil"/>
              <w:left w:val="nil"/>
              <w:bottom w:val="nil"/>
              <w:right w:val="nil"/>
            </w:tcBorders>
            <w:shd w:val="clear" w:color="auto" w:fill="auto"/>
            <w:noWrap/>
            <w:vAlign w:val="center"/>
            <w:hideMark/>
          </w:tcPr>
          <w:p w14:paraId="1411D461"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0.09%</w:t>
            </w:r>
          </w:p>
        </w:tc>
        <w:tc>
          <w:tcPr>
            <w:tcW w:w="1169" w:type="dxa"/>
            <w:tcBorders>
              <w:top w:val="nil"/>
              <w:left w:val="nil"/>
              <w:bottom w:val="nil"/>
              <w:right w:val="nil"/>
            </w:tcBorders>
            <w:shd w:val="clear" w:color="auto" w:fill="auto"/>
            <w:noWrap/>
            <w:vAlign w:val="center"/>
            <w:hideMark/>
          </w:tcPr>
          <w:p w14:paraId="0B0D46A3"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-0.10%</w:t>
            </w:r>
          </w:p>
        </w:tc>
        <w:tc>
          <w:tcPr>
            <w:tcW w:w="1169" w:type="dxa"/>
            <w:tcBorders>
              <w:top w:val="nil"/>
              <w:left w:val="nil"/>
              <w:bottom w:val="nil"/>
              <w:right w:val="single" w:sz="4" w:space="0" w:color="auto"/>
            </w:tcBorders>
            <w:shd w:val="clear" w:color="auto" w:fill="auto"/>
            <w:noWrap/>
            <w:vAlign w:val="center"/>
            <w:hideMark/>
          </w:tcPr>
          <w:p w14:paraId="175B93F0"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-0.07%</w:t>
            </w:r>
          </w:p>
        </w:tc>
        <w:tc>
          <w:tcPr>
            <w:tcW w:w="955" w:type="dxa"/>
            <w:tcBorders>
              <w:top w:val="nil"/>
              <w:left w:val="nil"/>
              <w:bottom w:val="nil"/>
              <w:right w:val="nil"/>
            </w:tcBorders>
            <w:shd w:val="clear" w:color="auto" w:fill="auto"/>
            <w:noWrap/>
            <w:vAlign w:val="center"/>
            <w:hideMark/>
          </w:tcPr>
          <w:p w14:paraId="2F4724EC"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100%</w:t>
            </w:r>
          </w:p>
        </w:tc>
        <w:tc>
          <w:tcPr>
            <w:tcW w:w="955" w:type="dxa"/>
            <w:tcBorders>
              <w:top w:val="nil"/>
              <w:left w:val="nil"/>
              <w:bottom w:val="nil"/>
              <w:right w:val="nil"/>
            </w:tcBorders>
            <w:shd w:val="clear" w:color="auto" w:fill="auto"/>
            <w:noWrap/>
            <w:vAlign w:val="center"/>
            <w:hideMark/>
          </w:tcPr>
          <w:p w14:paraId="57603731"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99%</w:t>
            </w:r>
          </w:p>
        </w:tc>
      </w:tr>
      <w:tr w:rsidR="00192395" w:rsidRPr="00192395" w14:paraId="55117B11" w14:textId="77777777" w:rsidTr="001923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17E809"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A2</w:t>
            </w:r>
          </w:p>
        </w:tc>
        <w:tc>
          <w:tcPr>
            <w:tcW w:w="1052" w:type="dxa"/>
            <w:tcBorders>
              <w:top w:val="nil"/>
              <w:left w:val="nil"/>
              <w:bottom w:val="nil"/>
              <w:right w:val="nil"/>
            </w:tcBorders>
            <w:shd w:val="clear" w:color="auto" w:fill="auto"/>
            <w:noWrap/>
            <w:vAlign w:val="center"/>
            <w:hideMark/>
          </w:tcPr>
          <w:p w14:paraId="732D5651"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0.06%</w:t>
            </w:r>
          </w:p>
        </w:tc>
        <w:tc>
          <w:tcPr>
            <w:tcW w:w="1169" w:type="dxa"/>
            <w:tcBorders>
              <w:top w:val="nil"/>
              <w:left w:val="nil"/>
              <w:bottom w:val="nil"/>
              <w:right w:val="nil"/>
            </w:tcBorders>
            <w:shd w:val="clear" w:color="auto" w:fill="auto"/>
            <w:noWrap/>
            <w:vAlign w:val="center"/>
            <w:hideMark/>
          </w:tcPr>
          <w:p w14:paraId="2D555258"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-0.09%</w:t>
            </w:r>
          </w:p>
        </w:tc>
        <w:tc>
          <w:tcPr>
            <w:tcW w:w="1169" w:type="dxa"/>
            <w:tcBorders>
              <w:top w:val="nil"/>
              <w:left w:val="nil"/>
              <w:bottom w:val="nil"/>
              <w:right w:val="single" w:sz="4" w:space="0" w:color="auto"/>
            </w:tcBorders>
            <w:shd w:val="clear" w:color="auto" w:fill="auto"/>
            <w:noWrap/>
            <w:vAlign w:val="center"/>
            <w:hideMark/>
          </w:tcPr>
          <w:p w14:paraId="3D44C99E"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0.09%</w:t>
            </w:r>
          </w:p>
        </w:tc>
        <w:tc>
          <w:tcPr>
            <w:tcW w:w="955" w:type="dxa"/>
            <w:tcBorders>
              <w:top w:val="nil"/>
              <w:left w:val="nil"/>
              <w:bottom w:val="nil"/>
              <w:right w:val="nil"/>
            </w:tcBorders>
            <w:shd w:val="clear" w:color="auto" w:fill="auto"/>
            <w:noWrap/>
            <w:vAlign w:val="center"/>
            <w:hideMark/>
          </w:tcPr>
          <w:p w14:paraId="12F78F76"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100%</w:t>
            </w:r>
          </w:p>
        </w:tc>
        <w:tc>
          <w:tcPr>
            <w:tcW w:w="955" w:type="dxa"/>
            <w:tcBorders>
              <w:top w:val="nil"/>
              <w:left w:val="nil"/>
              <w:bottom w:val="nil"/>
              <w:right w:val="nil"/>
            </w:tcBorders>
            <w:shd w:val="clear" w:color="auto" w:fill="auto"/>
            <w:noWrap/>
            <w:vAlign w:val="center"/>
            <w:hideMark/>
          </w:tcPr>
          <w:p w14:paraId="3E476C45"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100%</w:t>
            </w:r>
          </w:p>
        </w:tc>
      </w:tr>
      <w:tr w:rsidR="00192395" w:rsidRPr="00192395" w14:paraId="3B8C5EE7" w14:textId="77777777" w:rsidTr="001923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AB1983"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B</w:t>
            </w:r>
          </w:p>
        </w:tc>
        <w:tc>
          <w:tcPr>
            <w:tcW w:w="1052" w:type="dxa"/>
            <w:tcBorders>
              <w:top w:val="nil"/>
              <w:left w:val="nil"/>
              <w:bottom w:val="nil"/>
              <w:right w:val="nil"/>
            </w:tcBorders>
            <w:shd w:val="clear" w:color="auto" w:fill="auto"/>
            <w:noWrap/>
            <w:vAlign w:val="center"/>
            <w:hideMark/>
          </w:tcPr>
          <w:p w14:paraId="30FE845E"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0.06%</w:t>
            </w:r>
          </w:p>
        </w:tc>
        <w:tc>
          <w:tcPr>
            <w:tcW w:w="1169" w:type="dxa"/>
            <w:tcBorders>
              <w:top w:val="nil"/>
              <w:left w:val="nil"/>
              <w:bottom w:val="nil"/>
              <w:right w:val="nil"/>
            </w:tcBorders>
            <w:shd w:val="clear" w:color="auto" w:fill="auto"/>
            <w:noWrap/>
            <w:vAlign w:val="center"/>
            <w:hideMark/>
          </w:tcPr>
          <w:p w14:paraId="2F28D275"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-0.15%</w:t>
            </w:r>
          </w:p>
        </w:tc>
        <w:tc>
          <w:tcPr>
            <w:tcW w:w="1169" w:type="dxa"/>
            <w:tcBorders>
              <w:top w:val="nil"/>
              <w:left w:val="nil"/>
              <w:bottom w:val="nil"/>
              <w:right w:val="single" w:sz="4" w:space="0" w:color="auto"/>
            </w:tcBorders>
            <w:shd w:val="clear" w:color="auto" w:fill="auto"/>
            <w:noWrap/>
            <w:vAlign w:val="center"/>
            <w:hideMark/>
          </w:tcPr>
          <w:p w14:paraId="4C1E90D8"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-0.22%</w:t>
            </w:r>
          </w:p>
        </w:tc>
        <w:tc>
          <w:tcPr>
            <w:tcW w:w="955" w:type="dxa"/>
            <w:tcBorders>
              <w:top w:val="nil"/>
              <w:left w:val="nil"/>
              <w:bottom w:val="nil"/>
              <w:right w:val="nil"/>
            </w:tcBorders>
            <w:shd w:val="clear" w:color="auto" w:fill="auto"/>
            <w:noWrap/>
            <w:vAlign w:val="center"/>
            <w:hideMark/>
          </w:tcPr>
          <w:p w14:paraId="4BA78D1A"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99%</w:t>
            </w:r>
          </w:p>
        </w:tc>
        <w:tc>
          <w:tcPr>
            <w:tcW w:w="955" w:type="dxa"/>
            <w:tcBorders>
              <w:top w:val="nil"/>
              <w:left w:val="nil"/>
              <w:bottom w:val="nil"/>
              <w:right w:val="nil"/>
            </w:tcBorders>
            <w:shd w:val="clear" w:color="auto" w:fill="auto"/>
            <w:noWrap/>
            <w:vAlign w:val="center"/>
            <w:hideMark/>
          </w:tcPr>
          <w:p w14:paraId="75DD0817"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99%</w:t>
            </w:r>
          </w:p>
        </w:tc>
      </w:tr>
      <w:tr w:rsidR="00192395" w:rsidRPr="00192395" w14:paraId="3787A9D5" w14:textId="77777777" w:rsidTr="001923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21AA33"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C</w:t>
            </w:r>
          </w:p>
        </w:tc>
        <w:tc>
          <w:tcPr>
            <w:tcW w:w="1052" w:type="dxa"/>
            <w:tcBorders>
              <w:top w:val="nil"/>
              <w:left w:val="nil"/>
              <w:bottom w:val="nil"/>
              <w:right w:val="nil"/>
            </w:tcBorders>
            <w:shd w:val="clear" w:color="auto" w:fill="auto"/>
            <w:noWrap/>
            <w:vAlign w:val="center"/>
            <w:hideMark/>
          </w:tcPr>
          <w:p w14:paraId="0D8B17AF"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0.01%</w:t>
            </w:r>
          </w:p>
        </w:tc>
        <w:tc>
          <w:tcPr>
            <w:tcW w:w="1169" w:type="dxa"/>
            <w:tcBorders>
              <w:top w:val="nil"/>
              <w:left w:val="nil"/>
              <w:bottom w:val="nil"/>
              <w:right w:val="nil"/>
            </w:tcBorders>
            <w:shd w:val="clear" w:color="auto" w:fill="auto"/>
            <w:noWrap/>
            <w:vAlign w:val="center"/>
            <w:hideMark/>
          </w:tcPr>
          <w:p w14:paraId="2C184E0C"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0.17%</w:t>
            </w:r>
          </w:p>
        </w:tc>
        <w:tc>
          <w:tcPr>
            <w:tcW w:w="1169" w:type="dxa"/>
            <w:tcBorders>
              <w:top w:val="nil"/>
              <w:left w:val="nil"/>
              <w:bottom w:val="nil"/>
              <w:right w:val="single" w:sz="4" w:space="0" w:color="auto"/>
            </w:tcBorders>
            <w:shd w:val="clear" w:color="auto" w:fill="auto"/>
            <w:noWrap/>
            <w:vAlign w:val="center"/>
            <w:hideMark/>
          </w:tcPr>
          <w:p w14:paraId="3B76E20D"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-0.15%</w:t>
            </w:r>
          </w:p>
        </w:tc>
        <w:tc>
          <w:tcPr>
            <w:tcW w:w="955" w:type="dxa"/>
            <w:tcBorders>
              <w:top w:val="nil"/>
              <w:left w:val="nil"/>
              <w:bottom w:val="nil"/>
              <w:right w:val="nil"/>
            </w:tcBorders>
            <w:shd w:val="clear" w:color="auto" w:fill="auto"/>
            <w:noWrap/>
            <w:vAlign w:val="center"/>
            <w:hideMark/>
          </w:tcPr>
          <w:p w14:paraId="5ACACF55"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99%</w:t>
            </w:r>
          </w:p>
        </w:tc>
        <w:tc>
          <w:tcPr>
            <w:tcW w:w="955" w:type="dxa"/>
            <w:tcBorders>
              <w:top w:val="nil"/>
              <w:left w:val="nil"/>
              <w:bottom w:val="nil"/>
              <w:right w:val="nil"/>
            </w:tcBorders>
            <w:shd w:val="clear" w:color="auto" w:fill="auto"/>
            <w:noWrap/>
            <w:vAlign w:val="center"/>
            <w:hideMark/>
          </w:tcPr>
          <w:p w14:paraId="3180DC14"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100%</w:t>
            </w:r>
          </w:p>
        </w:tc>
      </w:tr>
      <w:tr w:rsidR="00192395" w:rsidRPr="00192395" w14:paraId="741CCD9C" w14:textId="77777777" w:rsidTr="001923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8B1D8E"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E</w:t>
            </w:r>
          </w:p>
        </w:tc>
        <w:tc>
          <w:tcPr>
            <w:tcW w:w="1052" w:type="dxa"/>
            <w:tcBorders>
              <w:top w:val="nil"/>
              <w:left w:val="nil"/>
              <w:bottom w:val="nil"/>
              <w:right w:val="nil"/>
            </w:tcBorders>
            <w:shd w:val="clear" w:color="auto" w:fill="auto"/>
            <w:noWrap/>
            <w:vAlign w:val="center"/>
            <w:hideMark/>
          </w:tcPr>
          <w:p w14:paraId="75F9ADDE"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06902353"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62A7DC6D"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955" w:type="dxa"/>
            <w:tcBorders>
              <w:top w:val="nil"/>
              <w:left w:val="nil"/>
              <w:bottom w:val="nil"/>
              <w:right w:val="nil"/>
            </w:tcBorders>
            <w:shd w:val="clear" w:color="auto" w:fill="auto"/>
            <w:noWrap/>
            <w:vAlign w:val="center"/>
            <w:hideMark/>
          </w:tcPr>
          <w:p w14:paraId="5CC0210E"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955" w:type="dxa"/>
            <w:tcBorders>
              <w:top w:val="nil"/>
              <w:left w:val="nil"/>
              <w:bottom w:val="nil"/>
              <w:right w:val="nil"/>
            </w:tcBorders>
            <w:shd w:val="clear" w:color="auto" w:fill="auto"/>
            <w:noWrap/>
            <w:vAlign w:val="center"/>
            <w:hideMark/>
          </w:tcPr>
          <w:p w14:paraId="51C0FFA9"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192395" w:rsidRPr="00192395" w14:paraId="03D164EE" w14:textId="77777777" w:rsidTr="0019239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08C400"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92395">
              <w:rPr>
                <w:rFonts w:ascii="Arial" w:eastAsia="Times New Roman" w:hAnsi="Arial" w:cs="Arial"/>
                <w:b/>
                <w:bCs/>
                <w:color w:val="000000"/>
                <w:sz w:val="18"/>
                <w:szCs w:val="18"/>
                <w:lang w:eastAsia="zh-CN"/>
              </w:rPr>
              <w:t>Overall</w:t>
            </w:r>
          </w:p>
        </w:tc>
        <w:tc>
          <w:tcPr>
            <w:tcW w:w="1052" w:type="dxa"/>
            <w:tcBorders>
              <w:top w:val="single" w:sz="8" w:space="0" w:color="auto"/>
              <w:left w:val="nil"/>
              <w:bottom w:val="nil"/>
              <w:right w:val="nil"/>
            </w:tcBorders>
            <w:shd w:val="clear" w:color="auto" w:fill="auto"/>
            <w:noWrap/>
            <w:vAlign w:val="center"/>
            <w:hideMark/>
          </w:tcPr>
          <w:p w14:paraId="3B53DDE3"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0.05%</w:t>
            </w:r>
          </w:p>
        </w:tc>
        <w:tc>
          <w:tcPr>
            <w:tcW w:w="1169" w:type="dxa"/>
            <w:tcBorders>
              <w:top w:val="single" w:sz="8" w:space="0" w:color="auto"/>
              <w:left w:val="nil"/>
              <w:bottom w:val="nil"/>
              <w:right w:val="nil"/>
            </w:tcBorders>
            <w:shd w:val="clear" w:color="auto" w:fill="auto"/>
            <w:noWrap/>
            <w:vAlign w:val="center"/>
            <w:hideMark/>
          </w:tcPr>
          <w:p w14:paraId="1B74158C"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-0.04%</w:t>
            </w:r>
          </w:p>
        </w:tc>
        <w:tc>
          <w:tcPr>
            <w:tcW w:w="1169" w:type="dxa"/>
            <w:tcBorders>
              <w:top w:val="single" w:sz="8" w:space="0" w:color="auto"/>
              <w:left w:val="nil"/>
              <w:bottom w:val="nil"/>
              <w:right w:val="single" w:sz="4" w:space="0" w:color="auto"/>
            </w:tcBorders>
            <w:shd w:val="clear" w:color="auto" w:fill="auto"/>
            <w:noWrap/>
            <w:vAlign w:val="center"/>
            <w:hideMark/>
          </w:tcPr>
          <w:p w14:paraId="4F6B6BA8"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-0.11%</w:t>
            </w:r>
          </w:p>
        </w:tc>
        <w:tc>
          <w:tcPr>
            <w:tcW w:w="955" w:type="dxa"/>
            <w:tcBorders>
              <w:top w:val="single" w:sz="8" w:space="0" w:color="auto"/>
              <w:left w:val="nil"/>
              <w:bottom w:val="nil"/>
              <w:right w:val="nil"/>
            </w:tcBorders>
            <w:shd w:val="clear" w:color="auto" w:fill="auto"/>
            <w:noWrap/>
            <w:vAlign w:val="center"/>
            <w:hideMark/>
          </w:tcPr>
          <w:p w14:paraId="670DF707"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99%</w:t>
            </w:r>
          </w:p>
        </w:tc>
        <w:tc>
          <w:tcPr>
            <w:tcW w:w="955" w:type="dxa"/>
            <w:tcBorders>
              <w:top w:val="single" w:sz="8" w:space="0" w:color="auto"/>
              <w:left w:val="nil"/>
              <w:bottom w:val="nil"/>
              <w:right w:val="nil"/>
            </w:tcBorders>
            <w:shd w:val="clear" w:color="auto" w:fill="auto"/>
            <w:noWrap/>
            <w:vAlign w:val="center"/>
            <w:hideMark/>
          </w:tcPr>
          <w:p w14:paraId="1DCAB012"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99%</w:t>
            </w:r>
          </w:p>
        </w:tc>
      </w:tr>
      <w:tr w:rsidR="00192395" w:rsidRPr="00192395" w14:paraId="42D6E36F" w14:textId="77777777" w:rsidTr="0019239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19AF64"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D</w:t>
            </w:r>
          </w:p>
        </w:tc>
        <w:tc>
          <w:tcPr>
            <w:tcW w:w="1052" w:type="dxa"/>
            <w:tcBorders>
              <w:top w:val="single" w:sz="8" w:space="0" w:color="auto"/>
              <w:left w:val="nil"/>
              <w:bottom w:val="nil"/>
              <w:right w:val="nil"/>
            </w:tcBorders>
            <w:shd w:val="clear" w:color="auto" w:fill="auto"/>
            <w:noWrap/>
            <w:vAlign w:val="center"/>
            <w:hideMark/>
          </w:tcPr>
          <w:p w14:paraId="5B6A5A41"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0.07%</w:t>
            </w:r>
          </w:p>
        </w:tc>
        <w:tc>
          <w:tcPr>
            <w:tcW w:w="1169" w:type="dxa"/>
            <w:tcBorders>
              <w:top w:val="single" w:sz="8" w:space="0" w:color="auto"/>
              <w:left w:val="nil"/>
              <w:bottom w:val="nil"/>
              <w:right w:val="nil"/>
            </w:tcBorders>
            <w:shd w:val="clear" w:color="auto" w:fill="auto"/>
            <w:noWrap/>
            <w:vAlign w:val="center"/>
            <w:hideMark/>
          </w:tcPr>
          <w:p w14:paraId="1A156208"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-0.08%</w:t>
            </w:r>
          </w:p>
        </w:tc>
        <w:tc>
          <w:tcPr>
            <w:tcW w:w="1169" w:type="dxa"/>
            <w:tcBorders>
              <w:top w:val="single" w:sz="8" w:space="0" w:color="auto"/>
              <w:left w:val="nil"/>
              <w:bottom w:val="nil"/>
              <w:right w:val="single" w:sz="4" w:space="0" w:color="auto"/>
            </w:tcBorders>
            <w:shd w:val="clear" w:color="auto" w:fill="auto"/>
            <w:noWrap/>
            <w:vAlign w:val="center"/>
            <w:hideMark/>
          </w:tcPr>
          <w:p w14:paraId="415E8E65"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0.17%</w:t>
            </w:r>
          </w:p>
        </w:tc>
        <w:tc>
          <w:tcPr>
            <w:tcW w:w="955" w:type="dxa"/>
            <w:tcBorders>
              <w:top w:val="single" w:sz="8" w:space="0" w:color="auto"/>
              <w:left w:val="nil"/>
              <w:bottom w:val="nil"/>
              <w:right w:val="nil"/>
            </w:tcBorders>
            <w:shd w:val="clear" w:color="auto" w:fill="auto"/>
            <w:noWrap/>
            <w:vAlign w:val="center"/>
            <w:hideMark/>
          </w:tcPr>
          <w:p w14:paraId="63898916"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100%</w:t>
            </w:r>
          </w:p>
        </w:tc>
        <w:tc>
          <w:tcPr>
            <w:tcW w:w="955" w:type="dxa"/>
            <w:tcBorders>
              <w:top w:val="single" w:sz="8" w:space="0" w:color="auto"/>
              <w:left w:val="nil"/>
              <w:bottom w:val="nil"/>
              <w:right w:val="single" w:sz="8" w:space="0" w:color="auto"/>
            </w:tcBorders>
            <w:shd w:val="clear" w:color="auto" w:fill="auto"/>
            <w:noWrap/>
            <w:vAlign w:val="center"/>
            <w:hideMark/>
          </w:tcPr>
          <w:p w14:paraId="2E5D0D60"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100%</w:t>
            </w:r>
          </w:p>
        </w:tc>
      </w:tr>
    </w:tbl>
    <w:p w14:paraId="4F6FA73C" w14:textId="6E9E7ECE" w:rsidR="00192395" w:rsidRDefault="00192395" w:rsidP="00192395">
      <w:pPr>
        <w:jc w:val="center"/>
        <w:rPr>
          <w:szCs w:val="22"/>
          <w:lang w:val="en-CA"/>
        </w:rPr>
      </w:pPr>
      <w:r>
        <w:rPr>
          <w:szCs w:val="22"/>
          <w:lang w:val="en-CA"/>
        </w:rPr>
        <w:t>Table 5. RA result in BMS</w:t>
      </w:r>
    </w:p>
    <w:p w14:paraId="0646CC54" w14:textId="77777777" w:rsidR="00192395" w:rsidRDefault="00192395" w:rsidP="00192395">
      <w:pPr>
        <w:jc w:val="center"/>
        <w:rPr>
          <w:szCs w:val="22"/>
          <w:lang w:val="en-CA"/>
        </w:rPr>
      </w:pPr>
    </w:p>
    <w:tbl>
      <w:tblPr>
        <w:tblW w:w="6940" w:type="dxa"/>
        <w:jc w:val="center"/>
        <w:tblLook w:val="04A0" w:firstRow="1" w:lastRow="0" w:firstColumn="1" w:lastColumn="0" w:noHBand="0" w:noVBand="1"/>
      </w:tblPr>
      <w:tblGrid>
        <w:gridCol w:w="1640"/>
        <w:gridCol w:w="1156"/>
        <w:gridCol w:w="1156"/>
        <w:gridCol w:w="1156"/>
        <w:gridCol w:w="945"/>
        <w:gridCol w:w="887"/>
      </w:tblGrid>
      <w:tr w:rsidR="00192395" w:rsidRPr="00192395" w14:paraId="4BDCD7F8" w14:textId="77777777" w:rsidTr="00192395">
        <w:trPr>
          <w:trHeight w:val="255"/>
          <w:jc w:val="center"/>
        </w:trPr>
        <w:tc>
          <w:tcPr>
            <w:tcW w:w="1640" w:type="dxa"/>
            <w:tcBorders>
              <w:top w:val="nil"/>
              <w:left w:val="nil"/>
              <w:bottom w:val="nil"/>
              <w:right w:val="nil"/>
            </w:tcBorders>
            <w:shd w:val="clear" w:color="auto" w:fill="auto"/>
            <w:noWrap/>
            <w:vAlign w:val="center"/>
            <w:hideMark/>
          </w:tcPr>
          <w:p w14:paraId="004076A3"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LDB</w:t>
            </w: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413EFA1"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92395">
              <w:rPr>
                <w:rFonts w:ascii="Arial" w:eastAsia="Times New Roman" w:hAnsi="Arial" w:cs="Arial"/>
                <w:b/>
                <w:bCs/>
                <w:color w:val="000000"/>
                <w:sz w:val="18"/>
                <w:szCs w:val="18"/>
                <w:lang w:eastAsia="zh-CN"/>
              </w:rPr>
              <w:t>Over BMS-1.0</w:t>
            </w:r>
          </w:p>
        </w:tc>
      </w:tr>
      <w:tr w:rsidR="00192395" w:rsidRPr="00192395" w14:paraId="5099219B" w14:textId="77777777" w:rsidTr="00192395">
        <w:trPr>
          <w:trHeight w:val="255"/>
          <w:jc w:val="center"/>
        </w:trPr>
        <w:tc>
          <w:tcPr>
            <w:tcW w:w="1640" w:type="dxa"/>
            <w:tcBorders>
              <w:top w:val="nil"/>
              <w:left w:val="nil"/>
              <w:bottom w:val="nil"/>
              <w:right w:val="nil"/>
            </w:tcBorders>
            <w:shd w:val="clear" w:color="auto" w:fill="auto"/>
            <w:noWrap/>
            <w:vAlign w:val="center"/>
            <w:hideMark/>
          </w:tcPr>
          <w:p w14:paraId="72561D35"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56" w:type="dxa"/>
            <w:tcBorders>
              <w:top w:val="nil"/>
              <w:left w:val="single" w:sz="8" w:space="0" w:color="auto"/>
              <w:bottom w:val="single" w:sz="8" w:space="0" w:color="auto"/>
              <w:right w:val="nil"/>
            </w:tcBorders>
            <w:shd w:val="clear" w:color="auto" w:fill="auto"/>
            <w:noWrap/>
            <w:vAlign w:val="center"/>
            <w:hideMark/>
          </w:tcPr>
          <w:p w14:paraId="6CAB6B78"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Y</w:t>
            </w:r>
          </w:p>
        </w:tc>
        <w:tc>
          <w:tcPr>
            <w:tcW w:w="1156" w:type="dxa"/>
            <w:tcBorders>
              <w:top w:val="nil"/>
              <w:left w:val="nil"/>
              <w:bottom w:val="single" w:sz="8" w:space="0" w:color="auto"/>
              <w:right w:val="nil"/>
            </w:tcBorders>
            <w:shd w:val="clear" w:color="auto" w:fill="auto"/>
            <w:noWrap/>
            <w:vAlign w:val="center"/>
            <w:hideMark/>
          </w:tcPr>
          <w:p w14:paraId="0746C61F"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U</w:t>
            </w:r>
          </w:p>
        </w:tc>
        <w:tc>
          <w:tcPr>
            <w:tcW w:w="1156" w:type="dxa"/>
            <w:tcBorders>
              <w:top w:val="nil"/>
              <w:left w:val="nil"/>
              <w:bottom w:val="single" w:sz="8" w:space="0" w:color="auto"/>
              <w:right w:val="single" w:sz="4" w:space="0" w:color="auto"/>
            </w:tcBorders>
            <w:shd w:val="clear" w:color="auto" w:fill="auto"/>
            <w:noWrap/>
            <w:vAlign w:val="center"/>
            <w:hideMark/>
          </w:tcPr>
          <w:p w14:paraId="412B398D"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V</w:t>
            </w:r>
          </w:p>
        </w:tc>
        <w:tc>
          <w:tcPr>
            <w:tcW w:w="945" w:type="dxa"/>
            <w:tcBorders>
              <w:top w:val="nil"/>
              <w:left w:val="nil"/>
              <w:bottom w:val="single" w:sz="8" w:space="0" w:color="auto"/>
              <w:right w:val="nil"/>
            </w:tcBorders>
            <w:shd w:val="clear" w:color="auto" w:fill="auto"/>
            <w:noWrap/>
            <w:vAlign w:val="center"/>
            <w:hideMark/>
          </w:tcPr>
          <w:p w14:paraId="324BA918"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192395">
              <w:rPr>
                <w:rFonts w:ascii="Arial" w:eastAsia="Times New Roman" w:hAnsi="Arial" w:cs="Arial"/>
                <w:color w:val="000000"/>
                <w:sz w:val="18"/>
                <w:szCs w:val="18"/>
                <w:lang w:eastAsia="zh-CN"/>
              </w:rPr>
              <w:t>EncT</w:t>
            </w:r>
            <w:proofErr w:type="spellEnd"/>
          </w:p>
        </w:tc>
        <w:tc>
          <w:tcPr>
            <w:tcW w:w="887" w:type="dxa"/>
            <w:tcBorders>
              <w:top w:val="nil"/>
              <w:left w:val="nil"/>
              <w:bottom w:val="single" w:sz="8" w:space="0" w:color="auto"/>
              <w:right w:val="single" w:sz="8" w:space="0" w:color="auto"/>
            </w:tcBorders>
            <w:shd w:val="clear" w:color="auto" w:fill="auto"/>
            <w:noWrap/>
            <w:vAlign w:val="center"/>
            <w:hideMark/>
          </w:tcPr>
          <w:p w14:paraId="1BA2D384"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192395">
              <w:rPr>
                <w:rFonts w:ascii="Arial" w:eastAsia="Times New Roman" w:hAnsi="Arial" w:cs="Arial"/>
                <w:color w:val="000000"/>
                <w:sz w:val="18"/>
                <w:szCs w:val="18"/>
                <w:lang w:eastAsia="zh-CN"/>
              </w:rPr>
              <w:t>DecT</w:t>
            </w:r>
            <w:proofErr w:type="spellEnd"/>
          </w:p>
        </w:tc>
      </w:tr>
      <w:tr w:rsidR="00192395" w:rsidRPr="00192395" w14:paraId="53738446" w14:textId="77777777" w:rsidTr="0019239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AB090F"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A1</w:t>
            </w:r>
          </w:p>
        </w:tc>
        <w:tc>
          <w:tcPr>
            <w:tcW w:w="1156" w:type="dxa"/>
            <w:tcBorders>
              <w:top w:val="nil"/>
              <w:left w:val="nil"/>
              <w:bottom w:val="nil"/>
              <w:right w:val="nil"/>
            </w:tcBorders>
            <w:shd w:val="clear" w:color="auto" w:fill="auto"/>
            <w:noWrap/>
            <w:vAlign w:val="center"/>
            <w:hideMark/>
          </w:tcPr>
          <w:p w14:paraId="45873E72"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1156" w:type="dxa"/>
            <w:tcBorders>
              <w:top w:val="nil"/>
              <w:left w:val="nil"/>
              <w:bottom w:val="nil"/>
              <w:right w:val="nil"/>
            </w:tcBorders>
            <w:shd w:val="clear" w:color="auto" w:fill="auto"/>
            <w:noWrap/>
            <w:vAlign w:val="center"/>
            <w:hideMark/>
          </w:tcPr>
          <w:p w14:paraId="70736584"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1156" w:type="dxa"/>
            <w:tcBorders>
              <w:top w:val="nil"/>
              <w:left w:val="nil"/>
              <w:bottom w:val="nil"/>
              <w:right w:val="single" w:sz="4" w:space="0" w:color="auto"/>
            </w:tcBorders>
            <w:shd w:val="clear" w:color="auto" w:fill="auto"/>
            <w:noWrap/>
            <w:vAlign w:val="center"/>
            <w:hideMark/>
          </w:tcPr>
          <w:p w14:paraId="160A6B72"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945" w:type="dxa"/>
            <w:tcBorders>
              <w:top w:val="nil"/>
              <w:left w:val="nil"/>
              <w:bottom w:val="nil"/>
              <w:right w:val="nil"/>
            </w:tcBorders>
            <w:shd w:val="clear" w:color="auto" w:fill="auto"/>
            <w:noWrap/>
            <w:vAlign w:val="center"/>
            <w:hideMark/>
          </w:tcPr>
          <w:p w14:paraId="28C8BCDF"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887" w:type="dxa"/>
            <w:tcBorders>
              <w:top w:val="nil"/>
              <w:left w:val="nil"/>
              <w:bottom w:val="nil"/>
              <w:right w:val="nil"/>
            </w:tcBorders>
            <w:shd w:val="clear" w:color="auto" w:fill="auto"/>
            <w:noWrap/>
            <w:vAlign w:val="center"/>
            <w:hideMark/>
          </w:tcPr>
          <w:p w14:paraId="3802834A"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r>
      <w:tr w:rsidR="00192395" w:rsidRPr="00192395" w14:paraId="59FB541E" w14:textId="77777777" w:rsidTr="001923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A65BD5"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A2</w:t>
            </w:r>
          </w:p>
        </w:tc>
        <w:tc>
          <w:tcPr>
            <w:tcW w:w="1156" w:type="dxa"/>
            <w:tcBorders>
              <w:top w:val="nil"/>
              <w:left w:val="nil"/>
              <w:bottom w:val="nil"/>
              <w:right w:val="nil"/>
            </w:tcBorders>
            <w:shd w:val="clear" w:color="auto" w:fill="auto"/>
            <w:noWrap/>
            <w:vAlign w:val="center"/>
            <w:hideMark/>
          </w:tcPr>
          <w:p w14:paraId="361DAB28"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1156" w:type="dxa"/>
            <w:tcBorders>
              <w:top w:val="nil"/>
              <w:left w:val="nil"/>
              <w:bottom w:val="nil"/>
              <w:right w:val="nil"/>
            </w:tcBorders>
            <w:shd w:val="clear" w:color="auto" w:fill="auto"/>
            <w:noWrap/>
            <w:vAlign w:val="center"/>
            <w:hideMark/>
          </w:tcPr>
          <w:p w14:paraId="2B3C00E3"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56" w:type="dxa"/>
            <w:tcBorders>
              <w:top w:val="nil"/>
              <w:left w:val="nil"/>
              <w:bottom w:val="nil"/>
              <w:right w:val="single" w:sz="4" w:space="0" w:color="auto"/>
            </w:tcBorders>
            <w:shd w:val="clear" w:color="auto" w:fill="auto"/>
            <w:noWrap/>
            <w:vAlign w:val="center"/>
            <w:hideMark/>
          </w:tcPr>
          <w:p w14:paraId="37FAD8C3"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945" w:type="dxa"/>
            <w:tcBorders>
              <w:top w:val="nil"/>
              <w:left w:val="nil"/>
              <w:bottom w:val="nil"/>
              <w:right w:val="nil"/>
            </w:tcBorders>
            <w:shd w:val="clear" w:color="auto" w:fill="auto"/>
            <w:noWrap/>
            <w:vAlign w:val="center"/>
            <w:hideMark/>
          </w:tcPr>
          <w:p w14:paraId="2D5A7194"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 </w:t>
            </w:r>
          </w:p>
        </w:tc>
        <w:tc>
          <w:tcPr>
            <w:tcW w:w="887" w:type="dxa"/>
            <w:tcBorders>
              <w:top w:val="nil"/>
              <w:left w:val="nil"/>
              <w:bottom w:val="nil"/>
              <w:right w:val="nil"/>
            </w:tcBorders>
            <w:shd w:val="clear" w:color="auto" w:fill="auto"/>
            <w:noWrap/>
            <w:vAlign w:val="center"/>
            <w:hideMark/>
          </w:tcPr>
          <w:p w14:paraId="01C41236"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192395" w:rsidRPr="00192395" w14:paraId="31A704BA" w14:textId="77777777" w:rsidTr="001923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D6ED14"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B</w:t>
            </w:r>
          </w:p>
        </w:tc>
        <w:tc>
          <w:tcPr>
            <w:tcW w:w="1156" w:type="dxa"/>
            <w:tcBorders>
              <w:top w:val="nil"/>
              <w:left w:val="nil"/>
              <w:bottom w:val="nil"/>
              <w:right w:val="nil"/>
            </w:tcBorders>
            <w:shd w:val="clear" w:color="auto" w:fill="auto"/>
            <w:noWrap/>
            <w:vAlign w:val="center"/>
            <w:hideMark/>
          </w:tcPr>
          <w:p w14:paraId="6551CB24"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0.03%</w:t>
            </w:r>
          </w:p>
        </w:tc>
        <w:tc>
          <w:tcPr>
            <w:tcW w:w="1156" w:type="dxa"/>
            <w:tcBorders>
              <w:top w:val="nil"/>
              <w:left w:val="nil"/>
              <w:bottom w:val="nil"/>
              <w:right w:val="nil"/>
            </w:tcBorders>
            <w:shd w:val="clear" w:color="auto" w:fill="auto"/>
            <w:noWrap/>
            <w:vAlign w:val="center"/>
            <w:hideMark/>
          </w:tcPr>
          <w:p w14:paraId="0DEB0ABC"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-0.19%</w:t>
            </w:r>
          </w:p>
        </w:tc>
        <w:tc>
          <w:tcPr>
            <w:tcW w:w="1156" w:type="dxa"/>
            <w:tcBorders>
              <w:top w:val="nil"/>
              <w:left w:val="nil"/>
              <w:bottom w:val="nil"/>
              <w:right w:val="single" w:sz="4" w:space="0" w:color="auto"/>
            </w:tcBorders>
            <w:shd w:val="clear" w:color="auto" w:fill="auto"/>
            <w:noWrap/>
            <w:vAlign w:val="center"/>
            <w:hideMark/>
          </w:tcPr>
          <w:p w14:paraId="0D077BEF"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0.27%</w:t>
            </w:r>
          </w:p>
        </w:tc>
        <w:tc>
          <w:tcPr>
            <w:tcW w:w="945" w:type="dxa"/>
            <w:tcBorders>
              <w:top w:val="nil"/>
              <w:left w:val="nil"/>
              <w:bottom w:val="nil"/>
              <w:right w:val="nil"/>
            </w:tcBorders>
            <w:shd w:val="clear" w:color="auto" w:fill="auto"/>
            <w:noWrap/>
            <w:vAlign w:val="center"/>
            <w:hideMark/>
          </w:tcPr>
          <w:p w14:paraId="732A24B0"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100%</w:t>
            </w:r>
          </w:p>
        </w:tc>
        <w:tc>
          <w:tcPr>
            <w:tcW w:w="887" w:type="dxa"/>
            <w:tcBorders>
              <w:top w:val="nil"/>
              <w:left w:val="nil"/>
              <w:bottom w:val="nil"/>
              <w:right w:val="nil"/>
            </w:tcBorders>
            <w:shd w:val="clear" w:color="auto" w:fill="auto"/>
            <w:noWrap/>
            <w:vAlign w:val="center"/>
            <w:hideMark/>
          </w:tcPr>
          <w:p w14:paraId="32CE5BDD"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98%</w:t>
            </w:r>
          </w:p>
        </w:tc>
      </w:tr>
      <w:tr w:rsidR="00192395" w:rsidRPr="00192395" w14:paraId="4C84BCBB" w14:textId="77777777" w:rsidTr="001923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6D2C6F"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C</w:t>
            </w:r>
          </w:p>
        </w:tc>
        <w:tc>
          <w:tcPr>
            <w:tcW w:w="1156" w:type="dxa"/>
            <w:tcBorders>
              <w:top w:val="nil"/>
              <w:left w:val="nil"/>
              <w:bottom w:val="nil"/>
              <w:right w:val="nil"/>
            </w:tcBorders>
            <w:shd w:val="clear" w:color="auto" w:fill="auto"/>
            <w:noWrap/>
            <w:vAlign w:val="center"/>
            <w:hideMark/>
          </w:tcPr>
          <w:p w14:paraId="4A4E887F"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-0.03%</w:t>
            </w:r>
          </w:p>
        </w:tc>
        <w:tc>
          <w:tcPr>
            <w:tcW w:w="1156" w:type="dxa"/>
            <w:tcBorders>
              <w:top w:val="nil"/>
              <w:left w:val="nil"/>
              <w:bottom w:val="nil"/>
              <w:right w:val="nil"/>
            </w:tcBorders>
            <w:shd w:val="clear" w:color="auto" w:fill="auto"/>
            <w:noWrap/>
            <w:vAlign w:val="center"/>
            <w:hideMark/>
          </w:tcPr>
          <w:p w14:paraId="41D758D0"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-0.02%</w:t>
            </w:r>
          </w:p>
        </w:tc>
        <w:tc>
          <w:tcPr>
            <w:tcW w:w="1156" w:type="dxa"/>
            <w:tcBorders>
              <w:top w:val="nil"/>
              <w:left w:val="nil"/>
              <w:bottom w:val="nil"/>
              <w:right w:val="single" w:sz="4" w:space="0" w:color="auto"/>
            </w:tcBorders>
            <w:shd w:val="clear" w:color="auto" w:fill="auto"/>
            <w:noWrap/>
            <w:vAlign w:val="center"/>
            <w:hideMark/>
          </w:tcPr>
          <w:p w14:paraId="7D76F3E2"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-0.20%</w:t>
            </w:r>
          </w:p>
        </w:tc>
        <w:tc>
          <w:tcPr>
            <w:tcW w:w="945" w:type="dxa"/>
            <w:tcBorders>
              <w:top w:val="nil"/>
              <w:left w:val="nil"/>
              <w:bottom w:val="nil"/>
              <w:right w:val="nil"/>
            </w:tcBorders>
            <w:shd w:val="clear" w:color="auto" w:fill="auto"/>
            <w:noWrap/>
            <w:vAlign w:val="center"/>
            <w:hideMark/>
          </w:tcPr>
          <w:p w14:paraId="57771A83"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99%</w:t>
            </w:r>
          </w:p>
        </w:tc>
        <w:tc>
          <w:tcPr>
            <w:tcW w:w="887" w:type="dxa"/>
            <w:tcBorders>
              <w:top w:val="nil"/>
              <w:left w:val="nil"/>
              <w:bottom w:val="nil"/>
              <w:right w:val="nil"/>
            </w:tcBorders>
            <w:shd w:val="clear" w:color="auto" w:fill="auto"/>
            <w:noWrap/>
            <w:vAlign w:val="center"/>
            <w:hideMark/>
          </w:tcPr>
          <w:p w14:paraId="0F4105B5"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99%</w:t>
            </w:r>
          </w:p>
        </w:tc>
      </w:tr>
      <w:tr w:rsidR="00192395" w:rsidRPr="00192395" w14:paraId="0105BD1B" w14:textId="77777777" w:rsidTr="001923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4932D2"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E</w:t>
            </w:r>
          </w:p>
        </w:tc>
        <w:tc>
          <w:tcPr>
            <w:tcW w:w="1156" w:type="dxa"/>
            <w:tcBorders>
              <w:top w:val="nil"/>
              <w:left w:val="nil"/>
              <w:bottom w:val="nil"/>
              <w:right w:val="nil"/>
            </w:tcBorders>
            <w:shd w:val="clear" w:color="auto" w:fill="auto"/>
            <w:noWrap/>
            <w:vAlign w:val="center"/>
            <w:hideMark/>
          </w:tcPr>
          <w:p w14:paraId="622F5071"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-0.09%</w:t>
            </w:r>
          </w:p>
        </w:tc>
        <w:tc>
          <w:tcPr>
            <w:tcW w:w="1156" w:type="dxa"/>
            <w:tcBorders>
              <w:top w:val="nil"/>
              <w:left w:val="nil"/>
              <w:bottom w:val="nil"/>
              <w:right w:val="nil"/>
            </w:tcBorders>
            <w:shd w:val="clear" w:color="auto" w:fill="auto"/>
            <w:noWrap/>
            <w:vAlign w:val="center"/>
            <w:hideMark/>
          </w:tcPr>
          <w:p w14:paraId="4C2DFB0F"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-0.23%</w:t>
            </w:r>
          </w:p>
        </w:tc>
        <w:tc>
          <w:tcPr>
            <w:tcW w:w="1156" w:type="dxa"/>
            <w:tcBorders>
              <w:top w:val="nil"/>
              <w:left w:val="nil"/>
              <w:bottom w:val="nil"/>
              <w:right w:val="single" w:sz="4" w:space="0" w:color="auto"/>
            </w:tcBorders>
            <w:shd w:val="clear" w:color="auto" w:fill="auto"/>
            <w:noWrap/>
            <w:vAlign w:val="center"/>
            <w:hideMark/>
          </w:tcPr>
          <w:p w14:paraId="1B053988"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-0.17%</w:t>
            </w:r>
          </w:p>
        </w:tc>
        <w:tc>
          <w:tcPr>
            <w:tcW w:w="945" w:type="dxa"/>
            <w:tcBorders>
              <w:top w:val="nil"/>
              <w:left w:val="nil"/>
              <w:bottom w:val="nil"/>
              <w:right w:val="nil"/>
            </w:tcBorders>
            <w:shd w:val="clear" w:color="auto" w:fill="auto"/>
            <w:noWrap/>
            <w:vAlign w:val="center"/>
            <w:hideMark/>
          </w:tcPr>
          <w:p w14:paraId="327CCA08"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99%</w:t>
            </w:r>
          </w:p>
        </w:tc>
        <w:tc>
          <w:tcPr>
            <w:tcW w:w="887" w:type="dxa"/>
            <w:tcBorders>
              <w:top w:val="nil"/>
              <w:left w:val="nil"/>
              <w:bottom w:val="nil"/>
              <w:right w:val="nil"/>
            </w:tcBorders>
            <w:shd w:val="clear" w:color="auto" w:fill="auto"/>
            <w:noWrap/>
            <w:vAlign w:val="center"/>
            <w:hideMark/>
          </w:tcPr>
          <w:p w14:paraId="785F7483"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99%</w:t>
            </w:r>
          </w:p>
        </w:tc>
      </w:tr>
      <w:tr w:rsidR="00192395" w:rsidRPr="00192395" w14:paraId="14AC88BD" w14:textId="77777777" w:rsidTr="0019239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345D7E"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92395">
              <w:rPr>
                <w:rFonts w:ascii="Arial" w:eastAsia="Times New Roman" w:hAnsi="Arial" w:cs="Arial"/>
                <w:b/>
                <w:bCs/>
                <w:color w:val="000000"/>
                <w:sz w:val="18"/>
                <w:szCs w:val="18"/>
                <w:lang w:eastAsia="zh-CN"/>
              </w:rPr>
              <w:t>Overall</w:t>
            </w:r>
          </w:p>
        </w:tc>
        <w:tc>
          <w:tcPr>
            <w:tcW w:w="1156" w:type="dxa"/>
            <w:tcBorders>
              <w:top w:val="single" w:sz="8" w:space="0" w:color="auto"/>
              <w:left w:val="nil"/>
              <w:bottom w:val="nil"/>
              <w:right w:val="nil"/>
            </w:tcBorders>
            <w:shd w:val="clear" w:color="auto" w:fill="auto"/>
            <w:noWrap/>
            <w:vAlign w:val="center"/>
            <w:hideMark/>
          </w:tcPr>
          <w:p w14:paraId="77F39CD0"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-0.02%</w:t>
            </w:r>
          </w:p>
        </w:tc>
        <w:tc>
          <w:tcPr>
            <w:tcW w:w="1156" w:type="dxa"/>
            <w:tcBorders>
              <w:top w:val="single" w:sz="8" w:space="0" w:color="auto"/>
              <w:left w:val="nil"/>
              <w:bottom w:val="nil"/>
              <w:right w:val="nil"/>
            </w:tcBorders>
            <w:shd w:val="clear" w:color="auto" w:fill="auto"/>
            <w:noWrap/>
            <w:vAlign w:val="center"/>
            <w:hideMark/>
          </w:tcPr>
          <w:p w14:paraId="57D3CE66"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-0.14%</w:t>
            </w:r>
          </w:p>
        </w:tc>
        <w:tc>
          <w:tcPr>
            <w:tcW w:w="1156" w:type="dxa"/>
            <w:tcBorders>
              <w:top w:val="single" w:sz="8" w:space="0" w:color="auto"/>
              <w:left w:val="nil"/>
              <w:bottom w:val="nil"/>
              <w:right w:val="single" w:sz="4" w:space="0" w:color="auto"/>
            </w:tcBorders>
            <w:shd w:val="clear" w:color="auto" w:fill="auto"/>
            <w:noWrap/>
            <w:vAlign w:val="center"/>
            <w:hideMark/>
          </w:tcPr>
          <w:p w14:paraId="73A1FC30"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0.00%</w:t>
            </w:r>
          </w:p>
        </w:tc>
        <w:tc>
          <w:tcPr>
            <w:tcW w:w="945" w:type="dxa"/>
            <w:tcBorders>
              <w:top w:val="single" w:sz="8" w:space="0" w:color="auto"/>
              <w:left w:val="nil"/>
              <w:bottom w:val="nil"/>
              <w:right w:val="nil"/>
            </w:tcBorders>
            <w:shd w:val="clear" w:color="auto" w:fill="auto"/>
            <w:noWrap/>
            <w:vAlign w:val="center"/>
            <w:hideMark/>
          </w:tcPr>
          <w:p w14:paraId="2854B52D"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99%</w:t>
            </w:r>
          </w:p>
        </w:tc>
        <w:tc>
          <w:tcPr>
            <w:tcW w:w="887" w:type="dxa"/>
            <w:tcBorders>
              <w:top w:val="single" w:sz="8" w:space="0" w:color="auto"/>
              <w:left w:val="nil"/>
              <w:bottom w:val="nil"/>
              <w:right w:val="nil"/>
            </w:tcBorders>
            <w:shd w:val="clear" w:color="auto" w:fill="auto"/>
            <w:noWrap/>
            <w:vAlign w:val="center"/>
            <w:hideMark/>
          </w:tcPr>
          <w:p w14:paraId="54B73D03"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99%</w:t>
            </w:r>
          </w:p>
        </w:tc>
      </w:tr>
      <w:tr w:rsidR="00192395" w:rsidRPr="00192395" w14:paraId="71D8D7A0" w14:textId="77777777" w:rsidTr="0019239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A067CAC"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Class D</w:t>
            </w:r>
          </w:p>
        </w:tc>
        <w:tc>
          <w:tcPr>
            <w:tcW w:w="1156" w:type="dxa"/>
            <w:tcBorders>
              <w:top w:val="single" w:sz="8" w:space="0" w:color="auto"/>
              <w:left w:val="single" w:sz="8" w:space="0" w:color="auto"/>
              <w:bottom w:val="nil"/>
              <w:right w:val="nil"/>
            </w:tcBorders>
            <w:shd w:val="clear" w:color="auto" w:fill="auto"/>
            <w:noWrap/>
            <w:vAlign w:val="center"/>
            <w:hideMark/>
          </w:tcPr>
          <w:p w14:paraId="25E9AD4D"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-0.02%</w:t>
            </w:r>
          </w:p>
        </w:tc>
        <w:tc>
          <w:tcPr>
            <w:tcW w:w="1156" w:type="dxa"/>
            <w:tcBorders>
              <w:top w:val="single" w:sz="8" w:space="0" w:color="auto"/>
              <w:left w:val="nil"/>
              <w:bottom w:val="nil"/>
              <w:right w:val="nil"/>
            </w:tcBorders>
            <w:shd w:val="clear" w:color="auto" w:fill="auto"/>
            <w:noWrap/>
            <w:vAlign w:val="center"/>
            <w:hideMark/>
          </w:tcPr>
          <w:p w14:paraId="10AA1C25"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0.11%</w:t>
            </w:r>
          </w:p>
        </w:tc>
        <w:tc>
          <w:tcPr>
            <w:tcW w:w="1156" w:type="dxa"/>
            <w:tcBorders>
              <w:top w:val="single" w:sz="8" w:space="0" w:color="auto"/>
              <w:left w:val="nil"/>
              <w:bottom w:val="nil"/>
              <w:right w:val="single" w:sz="4" w:space="0" w:color="auto"/>
            </w:tcBorders>
            <w:shd w:val="clear" w:color="auto" w:fill="auto"/>
            <w:noWrap/>
            <w:vAlign w:val="center"/>
            <w:hideMark/>
          </w:tcPr>
          <w:p w14:paraId="6906819E"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-0.13%</w:t>
            </w:r>
          </w:p>
        </w:tc>
        <w:tc>
          <w:tcPr>
            <w:tcW w:w="945" w:type="dxa"/>
            <w:tcBorders>
              <w:top w:val="single" w:sz="8" w:space="0" w:color="auto"/>
              <w:left w:val="nil"/>
              <w:bottom w:val="nil"/>
              <w:right w:val="nil"/>
            </w:tcBorders>
            <w:shd w:val="clear" w:color="auto" w:fill="auto"/>
            <w:noWrap/>
            <w:vAlign w:val="center"/>
            <w:hideMark/>
          </w:tcPr>
          <w:p w14:paraId="39A783DC"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100%</w:t>
            </w:r>
          </w:p>
        </w:tc>
        <w:tc>
          <w:tcPr>
            <w:tcW w:w="887" w:type="dxa"/>
            <w:tcBorders>
              <w:top w:val="single" w:sz="8" w:space="0" w:color="auto"/>
              <w:left w:val="nil"/>
              <w:bottom w:val="nil"/>
              <w:right w:val="single" w:sz="8" w:space="0" w:color="auto"/>
            </w:tcBorders>
            <w:shd w:val="clear" w:color="auto" w:fill="auto"/>
            <w:noWrap/>
            <w:vAlign w:val="center"/>
            <w:hideMark/>
          </w:tcPr>
          <w:p w14:paraId="6A7A5341" w14:textId="77777777" w:rsidR="00192395" w:rsidRPr="00192395" w:rsidRDefault="00192395" w:rsidP="00192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92395">
              <w:rPr>
                <w:rFonts w:ascii="Arial" w:eastAsia="Times New Roman" w:hAnsi="Arial" w:cs="Arial"/>
                <w:color w:val="000000"/>
                <w:sz w:val="18"/>
                <w:szCs w:val="18"/>
                <w:lang w:eastAsia="zh-CN"/>
              </w:rPr>
              <w:t>98%</w:t>
            </w:r>
          </w:p>
        </w:tc>
      </w:tr>
    </w:tbl>
    <w:p w14:paraId="5BE8FCD0" w14:textId="51D6D9AE" w:rsidR="009065A6" w:rsidRDefault="00192395" w:rsidP="00192395">
      <w:pPr>
        <w:jc w:val="center"/>
        <w:rPr>
          <w:lang w:val="en-CA"/>
        </w:rPr>
      </w:pPr>
      <w:r>
        <w:rPr>
          <w:szCs w:val="22"/>
          <w:lang w:val="en-CA"/>
        </w:rPr>
        <w:t>Table 6. LDB result in BMS</w:t>
      </w:r>
    </w:p>
    <w:p w14:paraId="13FB4A1B" w14:textId="173EB66C" w:rsidR="0065106A" w:rsidRDefault="0065106A" w:rsidP="00E11923">
      <w:pPr>
        <w:pStyle w:val="Heading1"/>
        <w:rPr>
          <w:lang w:val="en-CA"/>
        </w:rPr>
      </w:pPr>
      <w:r>
        <w:rPr>
          <w:lang w:val="en-CA"/>
        </w:rPr>
        <w:t>References</w:t>
      </w:r>
    </w:p>
    <w:p w14:paraId="7F4CFB92" w14:textId="314B62C3" w:rsidR="0065106A" w:rsidRDefault="0065106A" w:rsidP="0065106A">
      <w:pPr>
        <w:rPr>
          <w:lang w:val="en-CA"/>
        </w:rPr>
      </w:pPr>
      <w:r>
        <w:rPr>
          <w:lang w:val="en-CA"/>
        </w:rPr>
        <w:t xml:space="preserve">[1] J. Chen, E. </w:t>
      </w:r>
      <w:proofErr w:type="spellStart"/>
      <w:r>
        <w:rPr>
          <w:lang w:val="en-CA"/>
        </w:rPr>
        <w:t>Alshina</w:t>
      </w:r>
      <w:proofErr w:type="spellEnd"/>
      <w:r>
        <w:rPr>
          <w:lang w:val="en-CA"/>
        </w:rPr>
        <w:t>, “Algorithm description for Versatile Video Coding and Test Model 1 (VTM1),” JVET-J1002, April 2018.</w:t>
      </w:r>
    </w:p>
    <w:p w14:paraId="592F1BDE" w14:textId="5FD8D800" w:rsidR="0065106A" w:rsidRPr="0065106A" w:rsidRDefault="009065A6" w:rsidP="009065A6">
      <w:pPr>
        <w:spacing w:before="60" w:after="60"/>
        <w:rPr>
          <w:lang w:val="en-CA"/>
        </w:rPr>
      </w:pPr>
      <w:r>
        <w:rPr>
          <w:lang w:val="en-CA"/>
        </w:rPr>
        <w:t xml:space="preserve">[2] </w:t>
      </w:r>
      <w:r w:rsidRPr="00E05D4B">
        <w:rPr>
          <w:szCs w:val="22"/>
          <w:lang w:val="de-DE"/>
        </w:rPr>
        <w:t>Jill Boyce</w:t>
      </w:r>
      <w:r>
        <w:rPr>
          <w:szCs w:val="22"/>
          <w:lang w:val="de-DE"/>
        </w:rPr>
        <w:t xml:space="preserve">, </w:t>
      </w:r>
      <w:r w:rsidRPr="001437F2">
        <w:rPr>
          <w:szCs w:val="22"/>
          <w:lang w:val="en-CA"/>
        </w:rPr>
        <w:t xml:space="preserve">K. </w:t>
      </w:r>
      <w:proofErr w:type="spellStart"/>
      <w:r w:rsidRPr="001437F2">
        <w:rPr>
          <w:szCs w:val="22"/>
          <w:lang w:val="en-CA"/>
        </w:rPr>
        <w:t>Suehring</w:t>
      </w:r>
      <w:proofErr w:type="spellEnd"/>
      <w:r w:rsidRPr="001437F2">
        <w:rPr>
          <w:szCs w:val="22"/>
          <w:lang w:val="en-CA"/>
        </w:rPr>
        <w:t>, X. Li,</w:t>
      </w:r>
      <w:r>
        <w:rPr>
          <w:szCs w:val="22"/>
          <w:lang w:val="en-CA"/>
        </w:rPr>
        <w:t xml:space="preserve"> and Vadim Seregin, “</w:t>
      </w:r>
      <w:r w:rsidRPr="001437F2">
        <w:rPr>
          <w:szCs w:val="22"/>
          <w:lang w:val="en-CA"/>
        </w:rPr>
        <w:t>JVET common test conditions and software reference configurations</w:t>
      </w:r>
      <w:r>
        <w:rPr>
          <w:szCs w:val="22"/>
          <w:lang w:val="en-CA"/>
        </w:rPr>
        <w:t xml:space="preserve">,” JVET-J1010, </w:t>
      </w:r>
      <w:r>
        <w:rPr>
          <w:lang w:val="en-CA"/>
        </w:rPr>
        <w:t>April 2018.</w:t>
      </w:r>
    </w:p>
    <w:p w14:paraId="5F0CF8E4" w14:textId="5940549F"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599EB3BB" w:rsidR="00342FF4" w:rsidRPr="005B217D" w:rsidRDefault="0065106A" w:rsidP="009234A5">
      <w:pPr>
        <w:rPr>
          <w:szCs w:val="22"/>
          <w:lang w:val="en-CA"/>
        </w:rPr>
      </w:pPr>
      <w:r>
        <w:rPr>
          <w:b/>
          <w:szCs w:val="22"/>
          <w:lang w:val="en-CA"/>
        </w:rPr>
        <w:t>Qualcomm</w:t>
      </w:r>
      <w:r w:rsidRPr="00281970">
        <w:rPr>
          <w:b/>
          <w:szCs w:val="22"/>
          <w:lang w:val="en-CA"/>
        </w:rPr>
        <w:t xml:space="preserve"> </w:t>
      </w:r>
      <w:r w:rsidRPr="007257D6">
        <w:rPr>
          <w:b/>
          <w:szCs w:val="22"/>
          <w:lang w:val="en-CA"/>
        </w:rPr>
        <w:t>Incorporated</w:t>
      </w:r>
      <w:r>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headerReference w:type="even" r:id="rId11"/>
      <w:headerReference w:type="default" r:id="rId12"/>
      <w:footerReference w:type="even" r:id="rId13"/>
      <w:footerReference w:type="default" r:id="rId14"/>
      <w:headerReference w:type="first" r:id="rId15"/>
      <w:footerReference w:type="firs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EF62E2" w14:textId="77777777" w:rsidR="009F7F1B" w:rsidRDefault="009F7F1B">
      <w:r>
        <w:separator/>
      </w:r>
    </w:p>
  </w:endnote>
  <w:endnote w:type="continuationSeparator" w:id="0">
    <w:p w14:paraId="40347828" w14:textId="77777777" w:rsidR="009F7F1B" w:rsidRDefault="009F7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65343" w14:textId="77777777" w:rsidR="00ED7E1B" w:rsidRDefault="00ED7E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CDE8EC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D540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14AF5">
      <w:rPr>
        <w:rStyle w:val="PageNumber"/>
        <w:noProof/>
      </w:rPr>
      <w:t>2018-07-02</w:t>
    </w:r>
    <w:r w:rsidRPr="00C00DDE">
      <w:rPr>
        <w:rStyle w:val="PageNumber"/>
      </w:rPr>
      <w:fldChar w:fldCharType="end"/>
    </w:r>
    <w:bookmarkStart w:id="1" w:name="_GoBack"/>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4B53F5" w14:textId="77777777" w:rsidR="00ED7E1B" w:rsidRDefault="00ED7E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0F0895" w14:textId="77777777" w:rsidR="009F7F1B" w:rsidRDefault="009F7F1B">
      <w:r>
        <w:separator/>
      </w:r>
    </w:p>
  </w:footnote>
  <w:footnote w:type="continuationSeparator" w:id="0">
    <w:p w14:paraId="6A7449C5" w14:textId="77777777" w:rsidR="009F7F1B" w:rsidRDefault="009F7F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C38F28" w14:textId="77777777" w:rsidR="00ED7E1B" w:rsidRDefault="00ED7E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41BDE" w14:textId="77777777" w:rsidR="00ED7E1B" w:rsidRDefault="00ED7E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AA6BB" w14:textId="77777777" w:rsidR="00ED7E1B" w:rsidRDefault="00ED7E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8626729"/>
    <w:multiLevelType w:val="hybridMultilevel"/>
    <w:tmpl w:val="A1EA3B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B0C0F"/>
    <w:rsid w:val="000B1C6B"/>
    <w:rsid w:val="000B4FF9"/>
    <w:rsid w:val="000C09AC"/>
    <w:rsid w:val="000E00F3"/>
    <w:rsid w:val="000F158C"/>
    <w:rsid w:val="00102F3D"/>
    <w:rsid w:val="00114AF5"/>
    <w:rsid w:val="00124E38"/>
    <w:rsid w:val="0012580B"/>
    <w:rsid w:val="00131F90"/>
    <w:rsid w:val="0013458C"/>
    <w:rsid w:val="0013526E"/>
    <w:rsid w:val="00146152"/>
    <w:rsid w:val="00155526"/>
    <w:rsid w:val="00171371"/>
    <w:rsid w:val="00175A24"/>
    <w:rsid w:val="00187E58"/>
    <w:rsid w:val="00192395"/>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0FB5"/>
    <w:rsid w:val="00275BCF"/>
    <w:rsid w:val="00291E36"/>
    <w:rsid w:val="00292257"/>
    <w:rsid w:val="002A54E0"/>
    <w:rsid w:val="002B1595"/>
    <w:rsid w:val="002B191D"/>
    <w:rsid w:val="002D0AF6"/>
    <w:rsid w:val="002F164D"/>
    <w:rsid w:val="003021BC"/>
    <w:rsid w:val="00306206"/>
    <w:rsid w:val="00317D85"/>
    <w:rsid w:val="00327C56"/>
    <w:rsid w:val="003315A1"/>
    <w:rsid w:val="003373EC"/>
    <w:rsid w:val="00342FF4"/>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9DC"/>
    <w:rsid w:val="00433DDB"/>
    <w:rsid w:val="00435A29"/>
    <w:rsid w:val="00437619"/>
    <w:rsid w:val="00446148"/>
    <w:rsid w:val="00465A1E"/>
    <w:rsid w:val="004A2A63"/>
    <w:rsid w:val="004B210C"/>
    <w:rsid w:val="004D405F"/>
    <w:rsid w:val="004E4F4F"/>
    <w:rsid w:val="004E6789"/>
    <w:rsid w:val="004F61E3"/>
    <w:rsid w:val="00502E10"/>
    <w:rsid w:val="0051015C"/>
    <w:rsid w:val="00516CF1"/>
    <w:rsid w:val="00531AE9"/>
    <w:rsid w:val="00550A66"/>
    <w:rsid w:val="00567EC7"/>
    <w:rsid w:val="00570013"/>
    <w:rsid w:val="0057574D"/>
    <w:rsid w:val="005801A2"/>
    <w:rsid w:val="005952A5"/>
    <w:rsid w:val="005A33A1"/>
    <w:rsid w:val="005B217D"/>
    <w:rsid w:val="005C385F"/>
    <w:rsid w:val="005D540D"/>
    <w:rsid w:val="005E1AC6"/>
    <w:rsid w:val="005F6F1B"/>
    <w:rsid w:val="00615995"/>
    <w:rsid w:val="00616155"/>
    <w:rsid w:val="00624B33"/>
    <w:rsid w:val="0063041A"/>
    <w:rsid w:val="00630AA2"/>
    <w:rsid w:val="00646707"/>
    <w:rsid w:val="0065106A"/>
    <w:rsid w:val="00657F7E"/>
    <w:rsid w:val="00662E58"/>
    <w:rsid w:val="006637F2"/>
    <w:rsid w:val="006642A5"/>
    <w:rsid w:val="00664DCF"/>
    <w:rsid w:val="006C5D39"/>
    <w:rsid w:val="006D6D9B"/>
    <w:rsid w:val="006E2810"/>
    <w:rsid w:val="006E5417"/>
    <w:rsid w:val="006F0794"/>
    <w:rsid w:val="007023DE"/>
    <w:rsid w:val="00712F60"/>
    <w:rsid w:val="00720E3B"/>
    <w:rsid w:val="0074393F"/>
    <w:rsid w:val="00745F6B"/>
    <w:rsid w:val="0075585E"/>
    <w:rsid w:val="00770571"/>
    <w:rsid w:val="007768FF"/>
    <w:rsid w:val="007824D3"/>
    <w:rsid w:val="00796EE3"/>
    <w:rsid w:val="007A7D29"/>
    <w:rsid w:val="007B1A58"/>
    <w:rsid w:val="007B4AB8"/>
    <w:rsid w:val="007D1181"/>
    <w:rsid w:val="007E01A3"/>
    <w:rsid w:val="007F1F8B"/>
    <w:rsid w:val="007F67A1"/>
    <w:rsid w:val="00811C05"/>
    <w:rsid w:val="008206C8"/>
    <w:rsid w:val="0086387C"/>
    <w:rsid w:val="00874A6C"/>
    <w:rsid w:val="00876C65"/>
    <w:rsid w:val="008A4B4C"/>
    <w:rsid w:val="008C239F"/>
    <w:rsid w:val="008E480C"/>
    <w:rsid w:val="009065A6"/>
    <w:rsid w:val="00907757"/>
    <w:rsid w:val="009212B0"/>
    <w:rsid w:val="00921FA1"/>
    <w:rsid w:val="009234A5"/>
    <w:rsid w:val="00933453"/>
    <w:rsid w:val="009336F7"/>
    <w:rsid w:val="0093636C"/>
    <w:rsid w:val="009374A7"/>
    <w:rsid w:val="00955F6D"/>
    <w:rsid w:val="00977C16"/>
    <w:rsid w:val="00984F49"/>
    <w:rsid w:val="0098551D"/>
    <w:rsid w:val="0099518F"/>
    <w:rsid w:val="009A523D"/>
    <w:rsid w:val="009B02A1"/>
    <w:rsid w:val="009D7CE6"/>
    <w:rsid w:val="009F496B"/>
    <w:rsid w:val="009F7F1B"/>
    <w:rsid w:val="00A01439"/>
    <w:rsid w:val="00A02E61"/>
    <w:rsid w:val="00A05CFF"/>
    <w:rsid w:val="00A13048"/>
    <w:rsid w:val="00A46843"/>
    <w:rsid w:val="00A47B5B"/>
    <w:rsid w:val="00A56B97"/>
    <w:rsid w:val="00A6093D"/>
    <w:rsid w:val="00A767DC"/>
    <w:rsid w:val="00A76A6D"/>
    <w:rsid w:val="00A83253"/>
    <w:rsid w:val="00AA6E84"/>
    <w:rsid w:val="00AB1A1C"/>
    <w:rsid w:val="00AD05A8"/>
    <w:rsid w:val="00AE341B"/>
    <w:rsid w:val="00B01905"/>
    <w:rsid w:val="00B07CA7"/>
    <w:rsid w:val="00B1279A"/>
    <w:rsid w:val="00B4194A"/>
    <w:rsid w:val="00B437E8"/>
    <w:rsid w:val="00B46528"/>
    <w:rsid w:val="00B5222E"/>
    <w:rsid w:val="00B53179"/>
    <w:rsid w:val="00B57A23"/>
    <w:rsid w:val="00B600CD"/>
    <w:rsid w:val="00B61C96"/>
    <w:rsid w:val="00B729A0"/>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558F"/>
    <w:rsid w:val="00D010C0"/>
    <w:rsid w:val="00D073E2"/>
    <w:rsid w:val="00D446EC"/>
    <w:rsid w:val="00D51BF0"/>
    <w:rsid w:val="00D531DB"/>
    <w:rsid w:val="00D55942"/>
    <w:rsid w:val="00D807BF"/>
    <w:rsid w:val="00D82FCC"/>
    <w:rsid w:val="00D83FFD"/>
    <w:rsid w:val="00DA17FC"/>
    <w:rsid w:val="00DA7887"/>
    <w:rsid w:val="00DB2C26"/>
    <w:rsid w:val="00DD02F4"/>
    <w:rsid w:val="00DD6622"/>
    <w:rsid w:val="00DE1C7C"/>
    <w:rsid w:val="00DE6B43"/>
    <w:rsid w:val="00E11923"/>
    <w:rsid w:val="00E262D4"/>
    <w:rsid w:val="00E36250"/>
    <w:rsid w:val="00E47F2D"/>
    <w:rsid w:val="00E54511"/>
    <w:rsid w:val="00E61DAC"/>
    <w:rsid w:val="00E72B80"/>
    <w:rsid w:val="00E75FE3"/>
    <w:rsid w:val="00E86C4C"/>
    <w:rsid w:val="00E907A3"/>
    <w:rsid w:val="00EA5AE0"/>
    <w:rsid w:val="00EB56E1"/>
    <w:rsid w:val="00EB7AB1"/>
    <w:rsid w:val="00ED7E1B"/>
    <w:rsid w:val="00EE7CD8"/>
    <w:rsid w:val="00EF48CC"/>
    <w:rsid w:val="00F00801"/>
    <w:rsid w:val="00F2488D"/>
    <w:rsid w:val="00F601A0"/>
    <w:rsid w:val="00F712E9"/>
    <w:rsid w:val="00F73032"/>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651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iPriority w:val="35"/>
    <w:qFormat/>
    <w:rsid w:val="0065106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uiPriority w:val="35"/>
    <w:locked/>
    <w:rsid w:val="0065106A"/>
    <w:rPr>
      <w:rFonts w:eastAsia="Malgun Gothic"/>
      <w:b/>
      <w:bCs/>
    </w:rPr>
  </w:style>
  <w:style w:type="character" w:customStyle="1" w:styleId="ListParagraphChar">
    <w:name w:val="List Paragraph Char"/>
    <w:link w:val="ListParagraph"/>
    <w:uiPriority w:val="34"/>
    <w:rsid w:val="0065106A"/>
    <w:rPr>
      <w:sz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477359">
      <w:bodyDiv w:val="1"/>
      <w:marLeft w:val="0"/>
      <w:marRight w:val="0"/>
      <w:marTop w:val="0"/>
      <w:marBottom w:val="0"/>
      <w:divBdr>
        <w:top w:val="none" w:sz="0" w:space="0" w:color="auto"/>
        <w:left w:val="none" w:sz="0" w:space="0" w:color="auto"/>
        <w:bottom w:val="none" w:sz="0" w:space="0" w:color="auto"/>
        <w:right w:val="none" w:sz="0" w:space="0" w:color="auto"/>
      </w:divBdr>
    </w:div>
    <w:div w:id="320356523">
      <w:bodyDiv w:val="1"/>
      <w:marLeft w:val="0"/>
      <w:marRight w:val="0"/>
      <w:marTop w:val="0"/>
      <w:marBottom w:val="0"/>
      <w:divBdr>
        <w:top w:val="none" w:sz="0" w:space="0" w:color="auto"/>
        <w:left w:val="none" w:sz="0" w:space="0" w:color="auto"/>
        <w:bottom w:val="none" w:sz="0" w:space="0" w:color="auto"/>
        <w:right w:val="none" w:sz="0" w:space="0" w:color="auto"/>
      </w:divBdr>
    </w:div>
    <w:div w:id="551430406">
      <w:bodyDiv w:val="1"/>
      <w:marLeft w:val="0"/>
      <w:marRight w:val="0"/>
      <w:marTop w:val="0"/>
      <w:marBottom w:val="0"/>
      <w:divBdr>
        <w:top w:val="none" w:sz="0" w:space="0" w:color="auto"/>
        <w:left w:val="none" w:sz="0" w:space="0" w:color="auto"/>
        <w:bottom w:val="none" w:sz="0" w:space="0" w:color="auto"/>
        <w:right w:val="none" w:sz="0" w:space="0" w:color="auto"/>
      </w:divBdr>
    </w:div>
    <w:div w:id="621113976">
      <w:bodyDiv w:val="1"/>
      <w:marLeft w:val="0"/>
      <w:marRight w:val="0"/>
      <w:marTop w:val="0"/>
      <w:marBottom w:val="0"/>
      <w:divBdr>
        <w:top w:val="none" w:sz="0" w:space="0" w:color="auto"/>
        <w:left w:val="none" w:sz="0" w:space="0" w:color="auto"/>
        <w:bottom w:val="none" w:sz="0" w:space="0" w:color="auto"/>
        <w:right w:val="none" w:sz="0" w:space="0" w:color="auto"/>
      </w:divBdr>
    </w:div>
    <w:div w:id="1040668219">
      <w:bodyDiv w:val="1"/>
      <w:marLeft w:val="0"/>
      <w:marRight w:val="0"/>
      <w:marTop w:val="0"/>
      <w:marBottom w:val="0"/>
      <w:divBdr>
        <w:top w:val="none" w:sz="0" w:space="0" w:color="auto"/>
        <w:left w:val="none" w:sz="0" w:space="0" w:color="auto"/>
        <w:bottom w:val="none" w:sz="0" w:space="0" w:color="auto"/>
        <w:right w:val="none" w:sz="0" w:space="0" w:color="auto"/>
      </w:divBdr>
    </w:div>
    <w:div w:id="1463767864">
      <w:bodyDiv w:val="1"/>
      <w:marLeft w:val="0"/>
      <w:marRight w:val="0"/>
      <w:marTop w:val="0"/>
      <w:marBottom w:val="0"/>
      <w:divBdr>
        <w:top w:val="none" w:sz="0" w:space="0" w:color="auto"/>
        <w:left w:val="none" w:sz="0" w:space="0" w:color="auto"/>
        <w:bottom w:val="none" w:sz="0" w:space="0" w:color="auto"/>
        <w:right w:val="none" w:sz="0" w:space="0" w:color="auto"/>
      </w:divBdr>
    </w:div>
    <w:div w:id="157276526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96510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4</Pages>
  <Words>843</Words>
  <Characters>4809</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5641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Nan Hu</cp:lastModifiedBy>
  <cp:revision>9</cp:revision>
  <cp:lastPrinted>1900-01-01T08:00:00Z</cp:lastPrinted>
  <dcterms:created xsi:type="dcterms:W3CDTF">2018-07-02T21:53:00Z</dcterms:created>
  <dcterms:modified xsi:type="dcterms:W3CDTF">2018-07-03T00:06:00Z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-1441522449</vt:i4>
  </property>
  <property fmtid="{D5CDD505-2E9C-101B-9397-08002B2CF9AE}" pid="3" name="_NewReviewCycle">
    <vt:lpwstr/>
  </property>
  <property fmtid="{D5CDD505-2E9C-101B-9397-08002B2CF9AE}" pid="4" name="_EmailSubject">
    <vt:lpwstr>BT context modelling</vt:lpwstr>
  </property>
  <property fmtid="{D5CDD505-2E9C-101B-9397-08002B2CF9AE}" pid="5" name="_AuthorEmail">
    <vt:lpwstr>vseregin@qti.qualcomm.com</vt:lpwstr>
  </property>
  <property fmtid="{D5CDD505-2E9C-101B-9397-08002B2CF9AE}" pid="6" name="_AuthorEmailDisplayName">
    <vt:lpwstr>Vadim Seregin</vt:lpwstr>
  </property>
  <property fmtid="{D5CDD505-2E9C-101B-9397-08002B2CF9AE}" pid="7" name="_ReviewingToolsShownOnce">
    <vt:lpwstr/>
  </property>
</Properties>
</file>