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32B9FFF" w:rsidR="006C5D39" w:rsidRPr="005B217D" w:rsidRDefault="00DB5B8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C480D1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C484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69ECD7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CFCB1A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bookmarkStart w:id="0" w:name="OLE_LINK428"/>
            <w:bookmarkStart w:id="1" w:name="OLE_LINK429"/>
            <w:bookmarkStart w:id="2" w:name="OLE_LINK430"/>
            <w:r w:rsidR="00B57A23" w:rsidRPr="00B57A23">
              <w:rPr>
                <w:lang w:val="en-CA"/>
              </w:rPr>
              <w:t>Ljubljana, SI</w:t>
            </w:r>
            <w:bookmarkEnd w:id="0"/>
            <w:bookmarkEnd w:id="1"/>
            <w:bookmarkEnd w:id="2"/>
            <w:r w:rsidR="00B57A23" w:rsidRPr="00B57A23">
              <w:rPr>
                <w:lang w:val="en-CA"/>
              </w:rPr>
              <w:t>, 10–18 July 2018</w:t>
            </w:r>
          </w:p>
        </w:tc>
        <w:tc>
          <w:tcPr>
            <w:tcW w:w="3168" w:type="dxa"/>
          </w:tcPr>
          <w:p w14:paraId="59B7E346" w14:textId="62B690D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13181A">
              <w:rPr>
                <w:lang w:val="en-CA"/>
              </w:rPr>
              <w:t>0308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2A3235" w:rsidR="00E61DAC" w:rsidRPr="005B217D" w:rsidRDefault="00B35EAF" w:rsidP="009D7CE6">
            <w:pPr>
              <w:spacing w:before="60" w:after="60"/>
              <w:rPr>
                <w:b/>
                <w:szCs w:val="22"/>
                <w:lang w:val="en-CA"/>
              </w:rPr>
            </w:pPr>
            <w:bookmarkStart w:id="3" w:name="OLE_LINK6"/>
            <w:bookmarkStart w:id="4" w:name="OLE_LINK7"/>
            <w:r>
              <w:rPr>
                <w:b/>
                <w:szCs w:val="22"/>
                <w:lang w:val="en-CA"/>
              </w:rPr>
              <w:t>CE12: HDR In-loop Reshaping</w:t>
            </w:r>
            <w:r w:rsidR="00517943">
              <w:rPr>
                <w:b/>
                <w:szCs w:val="22"/>
                <w:lang w:val="en-CA"/>
              </w:rPr>
              <w:t xml:space="preserve"> (CE12-5, 12-6, 12-7 and 12-8)</w:t>
            </w:r>
            <w:bookmarkEnd w:id="3"/>
            <w:bookmarkEnd w:id="4"/>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28214F7"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D0BE227" w:rsidR="00E61DAC" w:rsidRPr="005B217D" w:rsidRDefault="00B35EAF"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055AF9" w14:textId="03FB9860" w:rsidR="00837A8F" w:rsidRDefault="00EA59DC">
            <w:pPr>
              <w:spacing w:before="60" w:after="60"/>
              <w:rPr>
                <w:szCs w:val="22"/>
                <w:lang w:val="en-CA"/>
              </w:rPr>
            </w:pPr>
            <w:r>
              <w:rPr>
                <w:szCs w:val="22"/>
                <w:lang w:val="en-CA"/>
              </w:rPr>
              <w:t xml:space="preserve">Taoran Lu, </w:t>
            </w:r>
            <w:r w:rsidR="00837A8F">
              <w:rPr>
                <w:szCs w:val="22"/>
                <w:lang w:val="en-CA"/>
              </w:rPr>
              <w:t xml:space="preserve">Fangjun Pu, </w:t>
            </w:r>
            <w:r>
              <w:rPr>
                <w:szCs w:val="22"/>
                <w:lang w:val="en-CA"/>
              </w:rPr>
              <w:t xml:space="preserve">Peng Yin, </w:t>
            </w:r>
            <w:bookmarkStart w:id="5" w:name="OLE_LINK12"/>
            <w:r w:rsidR="00837A8F">
              <w:rPr>
                <w:szCs w:val="22"/>
                <w:lang w:val="en-CA"/>
              </w:rPr>
              <w:t xml:space="preserve">Walt Husak, </w:t>
            </w:r>
            <w:r>
              <w:rPr>
                <w:szCs w:val="22"/>
                <w:lang w:val="en-CA"/>
              </w:rPr>
              <w:t xml:space="preserve">Sean </w:t>
            </w:r>
            <w:bookmarkStart w:id="6" w:name="OLE_LINK431"/>
            <w:r>
              <w:rPr>
                <w:szCs w:val="22"/>
                <w:lang w:val="en-CA"/>
              </w:rPr>
              <w:t>McCarthy</w:t>
            </w:r>
            <w:bookmarkEnd w:id="6"/>
            <w:r>
              <w:rPr>
                <w:szCs w:val="22"/>
                <w:lang w:val="en-CA"/>
              </w:rPr>
              <w:t xml:space="preserve">, </w:t>
            </w:r>
            <w:r w:rsidR="00837A8F" w:rsidRPr="00837A8F">
              <w:rPr>
                <w:szCs w:val="22"/>
                <w:lang w:val="en-CA"/>
              </w:rPr>
              <w:t xml:space="preserve">Tao Chen </w:t>
            </w:r>
          </w:p>
          <w:bookmarkEnd w:id="5"/>
          <w:p w14:paraId="49D81240" w14:textId="080922AB" w:rsidR="00E61DAC" w:rsidRPr="005B217D" w:rsidRDefault="00837A8F">
            <w:pPr>
              <w:spacing w:before="60" w:after="60"/>
              <w:rPr>
                <w:szCs w:val="22"/>
                <w:lang w:val="en-CA"/>
              </w:rPr>
            </w:pPr>
            <w:r w:rsidRPr="00837A8F">
              <w:rPr>
                <w:szCs w:val="22"/>
                <w:lang w:val="en-CA"/>
              </w:rPr>
              <w:t>432 Lakeside Drive</w:t>
            </w:r>
            <w:r>
              <w:rPr>
                <w:szCs w:val="22"/>
                <w:lang w:val="en-CA"/>
              </w:rPr>
              <w:t xml:space="preserve">, </w:t>
            </w:r>
            <w:r w:rsidR="00E61DAC" w:rsidRPr="005B217D">
              <w:rPr>
                <w:szCs w:val="22"/>
                <w:lang w:val="en-CA"/>
              </w:rPr>
              <w:br/>
            </w:r>
            <w:r>
              <w:rPr>
                <w:szCs w:val="22"/>
                <w:lang w:val="en-CA"/>
              </w:rPr>
              <w:t>Sunnyvale, CA, 94085 US</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825263D"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837A8F">
              <w:rPr>
                <w:szCs w:val="22"/>
                <w:lang w:val="en-CA"/>
              </w:rPr>
              <w:t>{</w:t>
            </w:r>
            <w:r w:rsidR="00D92143">
              <w:rPr>
                <w:szCs w:val="22"/>
                <w:lang w:val="en-CA"/>
              </w:rPr>
              <w:t xml:space="preserve">pyin, </w:t>
            </w:r>
            <w:r w:rsidR="00BF2999">
              <w:rPr>
                <w:szCs w:val="22"/>
                <w:lang w:val="en-CA"/>
              </w:rPr>
              <w:t>tlu</w:t>
            </w:r>
            <w:r w:rsidR="00837A8F">
              <w:rPr>
                <w:szCs w:val="22"/>
                <w:lang w:val="en-CA"/>
              </w:rPr>
              <w:t>}@dolby.com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F7F26FB" w:rsidR="00E61DAC" w:rsidRPr="005B217D" w:rsidRDefault="00837A8F">
            <w:pPr>
              <w:spacing w:before="60" w:after="60"/>
              <w:rPr>
                <w:szCs w:val="22"/>
                <w:lang w:val="en-CA"/>
              </w:rPr>
            </w:pPr>
            <w:bookmarkStart w:id="7" w:name="OLE_LINK223"/>
            <w:bookmarkStart w:id="8" w:name="OLE_LINK224"/>
            <w:bookmarkStart w:id="9" w:name="OLE_LINK225"/>
            <w:r w:rsidRPr="00837A8F">
              <w:rPr>
                <w:szCs w:val="22"/>
                <w:lang w:val="en-CA"/>
              </w:rPr>
              <w:t>Dolby Laboratories, Inc.</w:t>
            </w:r>
            <w:bookmarkEnd w:id="7"/>
            <w:bookmarkEnd w:id="8"/>
            <w:bookmarkEnd w:id="9"/>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E7ADA5" w14:textId="2D44C047" w:rsidR="00760546" w:rsidRDefault="00BB4D29" w:rsidP="00760546">
      <w:pPr>
        <w:rPr>
          <w:sz w:val="24"/>
        </w:rPr>
      </w:pPr>
      <w:bookmarkStart w:id="10" w:name="OLE_LINK200"/>
      <w:r>
        <w:rPr>
          <w:szCs w:val="22"/>
          <w:lang w:val="en-CA"/>
        </w:rPr>
        <w:t xml:space="preserve">This proposal reports </w:t>
      </w:r>
      <w:r w:rsidR="007135FC">
        <w:rPr>
          <w:szCs w:val="22"/>
          <w:lang w:val="en-CA"/>
        </w:rPr>
        <w:t>HDR</w:t>
      </w:r>
      <w:r w:rsidR="00660D1C">
        <w:rPr>
          <w:szCs w:val="22"/>
          <w:lang w:val="en-CA"/>
        </w:rPr>
        <w:t xml:space="preserve"> in-loop reshaping</w:t>
      </w:r>
      <w:r w:rsidR="007135FC">
        <w:rPr>
          <w:szCs w:val="22"/>
          <w:lang w:val="en-CA"/>
        </w:rPr>
        <w:t xml:space="preserve"> </w:t>
      </w:r>
      <w:r w:rsidR="009F6592">
        <w:rPr>
          <w:szCs w:val="22"/>
          <w:lang w:val="en-CA"/>
        </w:rPr>
        <w:t>CE12 subtests</w:t>
      </w:r>
      <w:r w:rsidR="007135FC">
        <w:rPr>
          <w:szCs w:val="22"/>
          <w:lang w:val="en-CA"/>
        </w:rPr>
        <w:t xml:space="preserve"> based on JVET-J0015</w:t>
      </w:r>
      <w:bookmarkStart w:id="11" w:name="OLE_LINK230"/>
      <w:r w:rsidR="009F6592">
        <w:rPr>
          <w:szCs w:val="22"/>
          <w:lang w:val="en-CA"/>
        </w:rPr>
        <w:t>: CE12-5</w:t>
      </w:r>
      <w:r w:rsidR="00660D1C">
        <w:rPr>
          <w:szCs w:val="22"/>
          <w:lang w:val="en-CA"/>
        </w:rPr>
        <w:t>,</w:t>
      </w:r>
      <w:r w:rsidR="009F6592">
        <w:rPr>
          <w:szCs w:val="22"/>
          <w:lang w:val="en-CA"/>
        </w:rPr>
        <w:t xml:space="preserve"> in-loop luma pixel-level reshaping; </w:t>
      </w:r>
      <w:r w:rsidR="00310BEB">
        <w:rPr>
          <w:szCs w:val="22"/>
          <w:lang w:val="en-CA"/>
        </w:rPr>
        <w:t>and the additional coding features</w:t>
      </w:r>
      <w:r w:rsidR="00AD28D3">
        <w:rPr>
          <w:szCs w:val="22"/>
          <w:lang w:val="en-CA"/>
        </w:rPr>
        <w:t xml:space="preserve"> </w:t>
      </w:r>
      <w:r w:rsidR="009F6592">
        <w:rPr>
          <w:szCs w:val="22"/>
          <w:lang w:val="en-CA"/>
        </w:rPr>
        <w:t>CE12-6</w:t>
      </w:r>
      <w:r w:rsidR="00660D1C">
        <w:rPr>
          <w:szCs w:val="22"/>
          <w:lang w:val="en-CA"/>
        </w:rPr>
        <w:t>,</w:t>
      </w:r>
      <w:r w:rsidR="009F6592">
        <w:rPr>
          <w:szCs w:val="22"/>
          <w:lang w:val="en-CA"/>
        </w:rPr>
        <w:t xml:space="preserve"> luma-based Chroma QP Offset; CE12-7</w:t>
      </w:r>
      <w:r w:rsidR="00660D1C">
        <w:rPr>
          <w:szCs w:val="22"/>
          <w:lang w:val="en-CA"/>
        </w:rPr>
        <w:t>,</w:t>
      </w:r>
      <w:r w:rsidR="009F6592">
        <w:rPr>
          <w:szCs w:val="22"/>
          <w:lang w:val="en-CA"/>
        </w:rPr>
        <w:t xml:space="preserve"> loop-filter application; </w:t>
      </w:r>
      <w:r w:rsidR="00660D1C">
        <w:rPr>
          <w:szCs w:val="22"/>
          <w:lang w:val="en-CA"/>
        </w:rPr>
        <w:t xml:space="preserve">and </w:t>
      </w:r>
      <w:r w:rsidR="009F6592">
        <w:rPr>
          <w:szCs w:val="22"/>
          <w:lang w:val="en-CA"/>
        </w:rPr>
        <w:t>CE12-8</w:t>
      </w:r>
      <w:r w:rsidR="00660D1C">
        <w:rPr>
          <w:szCs w:val="22"/>
          <w:lang w:val="en-CA"/>
        </w:rPr>
        <w:t>,</w:t>
      </w:r>
      <w:r w:rsidR="009F6592">
        <w:rPr>
          <w:szCs w:val="22"/>
          <w:lang w:val="en-CA"/>
        </w:rPr>
        <w:t xml:space="preserve"> </w:t>
      </w:r>
      <w:r w:rsidR="00AD28D3">
        <w:rPr>
          <w:szCs w:val="22"/>
          <w:lang w:val="en-CA"/>
        </w:rPr>
        <w:t>Region-of-Interest</w:t>
      </w:r>
      <w:r w:rsidR="00C8452B">
        <w:rPr>
          <w:szCs w:val="22"/>
          <w:lang w:val="en-CA"/>
        </w:rPr>
        <w:t>.</w:t>
      </w:r>
      <w:r w:rsidR="00AD28D3">
        <w:rPr>
          <w:szCs w:val="22"/>
          <w:lang w:val="en-CA"/>
        </w:rPr>
        <w:t xml:space="preserve"> </w:t>
      </w:r>
      <w:r w:rsidR="00760546">
        <w:t>For all tests, parameters of the reshaping are derived to be aligned to bitrate redistribution function (deltaQP settings) employed by the HDR anchor.</w:t>
      </w:r>
    </w:p>
    <w:p w14:paraId="22D6C5BB" w14:textId="2DBAB446" w:rsidR="00310BEB" w:rsidRDefault="00925DFF" w:rsidP="00A818F7">
      <w:pPr>
        <w:rPr>
          <w:szCs w:val="22"/>
          <w:lang w:val="en-CA"/>
        </w:rPr>
      </w:pPr>
      <w:bookmarkStart w:id="12" w:name="OLE_LINK347"/>
      <w:r>
        <w:rPr>
          <w:szCs w:val="22"/>
          <w:lang w:val="en-CA"/>
        </w:rPr>
        <w:t>Summary performance gains for in-loop reshap</w:t>
      </w:r>
      <w:r w:rsidR="00804F29">
        <w:rPr>
          <w:szCs w:val="22"/>
          <w:lang w:val="en-CA"/>
        </w:rPr>
        <w:t>ing of</w:t>
      </w:r>
      <w:r>
        <w:rPr>
          <w:szCs w:val="22"/>
          <w:lang w:val="en-CA"/>
        </w:rPr>
        <w:t xml:space="preserve"> </w:t>
      </w:r>
      <w:r w:rsidR="00804F29" w:rsidRPr="007C19AD">
        <w:rPr>
          <w:szCs w:val="22"/>
          <w:lang w:val="en-CA"/>
        </w:rPr>
        <w:t xml:space="preserve">HDR PQ Content under HDR fixed QP CTC </w:t>
      </w:r>
      <w:r w:rsidR="007C19AD">
        <w:rPr>
          <w:szCs w:val="22"/>
          <w:lang w:val="en-CA"/>
        </w:rPr>
        <w:t xml:space="preserve">with suggested setting </w:t>
      </w:r>
      <w:r w:rsidR="00804F29" w:rsidRPr="007C19AD">
        <w:rPr>
          <w:szCs w:val="22"/>
          <w:lang w:val="en-CA"/>
        </w:rPr>
        <w:t>compared to VTM HDR Anchor are</w:t>
      </w:r>
      <w:r w:rsidR="00804F29">
        <w:rPr>
          <w:szCs w:val="22"/>
          <w:lang w:val="en-CA"/>
        </w:rPr>
        <w:t>:</w:t>
      </w:r>
      <w:r w:rsidR="00804F29" w:rsidDel="00925DFF">
        <w:rPr>
          <w:szCs w:val="22"/>
          <w:lang w:val="en-CA"/>
        </w:rPr>
        <w:t xml:space="preserve"> </w:t>
      </w:r>
    </w:p>
    <w:p w14:paraId="0F606BF7" w14:textId="70A41DA3" w:rsidR="00310BEB" w:rsidRDefault="00310BEB" w:rsidP="00310BEB">
      <w:pPr>
        <w:pStyle w:val="ListParagraph"/>
        <w:numPr>
          <w:ilvl w:val="0"/>
          <w:numId w:val="12"/>
        </w:numPr>
        <w:rPr>
          <w:szCs w:val="22"/>
          <w:lang w:val="en-CA"/>
        </w:rPr>
      </w:pPr>
      <w:r>
        <w:rPr>
          <w:szCs w:val="22"/>
          <w:lang w:val="en-CA"/>
        </w:rPr>
        <w:t xml:space="preserve">AI: </w:t>
      </w:r>
      <w:bookmarkStart w:id="13" w:name="OLE_LINK345"/>
      <w:r w:rsidR="00A17B49">
        <w:rPr>
          <w:szCs w:val="22"/>
          <w:lang w:val="en-CA"/>
        </w:rPr>
        <w:t>DE</w:t>
      </w:r>
      <w:r w:rsidR="00704E1B">
        <w:rPr>
          <w:szCs w:val="22"/>
          <w:lang w:val="en-CA"/>
        </w:rPr>
        <w:t>100:-1.5%</w:t>
      </w:r>
      <w:r w:rsidR="00A17B49">
        <w:rPr>
          <w:szCs w:val="22"/>
          <w:lang w:val="en-CA"/>
        </w:rPr>
        <w:t>; PSNRL</w:t>
      </w:r>
      <w:r w:rsidR="00704E1B">
        <w:rPr>
          <w:szCs w:val="22"/>
          <w:lang w:val="en-CA"/>
        </w:rPr>
        <w:t>100:-2.8%;  wPsnrY: -2.0%, wPsnrU/V{-1.9%, -4.8%}</w:t>
      </w:r>
    </w:p>
    <w:p w14:paraId="414E1445" w14:textId="79DE5F73" w:rsidR="00704E1B" w:rsidRDefault="00704E1B" w:rsidP="00704E1B">
      <w:pPr>
        <w:pStyle w:val="ListParagraph"/>
        <w:rPr>
          <w:szCs w:val="22"/>
          <w:lang w:val="en-CA"/>
        </w:rPr>
      </w:pPr>
      <w:r>
        <w:rPr>
          <w:szCs w:val="22"/>
          <w:lang w:val="en-CA"/>
        </w:rPr>
        <w:t>Enc time: 105%, Dec time: 105%</w:t>
      </w:r>
    </w:p>
    <w:bookmarkEnd w:id="13"/>
    <w:p w14:paraId="7DA0BAF9" w14:textId="0E22A141" w:rsidR="00704E1B" w:rsidRDefault="00310BEB" w:rsidP="00704E1B">
      <w:pPr>
        <w:pStyle w:val="ListParagraph"/>
        <w:numPr>
          <w:ilvl w:val="0"/>
          <w:numId w:val="12"/>
        </w:numPr>
        <w:rPr>
          <w:szCs w:val="22"/>
          <w:lang w:val="en-CA"/>
        </w:rPr>
      </w:pPr>
      <w:r w:rsidRPr="00310BEB">
        <w:rPr>
          <w:szCs w:val="22"/>
          <w:lang w:val="en-CA"/>
        </w:rPr>
        <w:t>RA:</w:t>
      </w:r>
      <w:r w:rsidR="00704E1B">
        <w:rPr>
          <w:szCs w:val="22"/>
          <w:lang w:val="en-CA"/>
        </w:rPr>
        <w:t xml:space="preserve"> </w:t>
      </w:r>
      <w:r w:rsidR="00A17B49">
        <w:rPr>
          <w:szCs w:val="22"/>
          <w:lang w:val="en-CA"/>
        </w:rPr>
        <w:t>DE</w:t>
      </w:r>
      <w:r w:rsidR="00704E1B">
        <w:rPr>
          <w:szCs w:val="22"/>
          <w:lang w:val="en-CA"/>
        </w:rPr>
        <w:t>100:-1.3%</w:t>
      </w:r>
      <w:r w:rsidR="00A17B49">
        <w:rPr>
          <w:szCs w:val="22"/>
          <w:lang w:val="en-CA"/>
        </w:rPr>
        <w:t>; PSNRL</w:t>
      </w:r>
      <w:r w:rsidR="00704E1B">
        <w:rPr>
          <w:szCs w:val="22"/>
          <w:lang w:val="en-CA"/>
        </w:rPr>
        <w:t>100:-2.6%;  wPsnrY: -2.0%, wPsnrU/V{0.0%, -0.1%}</w:t>
      </w:r>
    </w:p>
    <w:p w14:paraId="1C670F62" w14:textId="6EC12654" w:rsidR="00A670BE" w:rsidRPr="00F86FF4" w:rsidRDefault="00704E1B" w:rsidP="00F86FF4">
      <w:pPr>
        <w:pStyle w:val="ListParagraph"/>
        <w:rPr>
          <w:szCs w:val="22"/>
          <w:lang w:val="en-CA"/>
        </w:rPr>
      </w:pPr>
      <w:r>
        <w:rPr>
          <w:szCs w:val="22"/>
          <w:lang w:val="en-CA"/>
        </w:rPr>
        <w:t>Enc time: 104%, Dec time: 108%</w:t>
      </w:r>
    </w:p>
    <w:bookmarkEnd w:id="10"/>
    <w:bookmarkEnd w:id="11"/>
    <w:bookmarkEnd w:id="12"/>
    <w:p w14:paraId="7D2AC1F0" w14:textId="65B89F56" w:rsidR="00745F6B" w:rsidRPr="005B217D" w:rsidRDefault="00745F6B" w:rsidP="00E11923">
      <w:pPr>
        <w:pStyle w:val="Heading1"/>
        <w:rPr>
          <w:lang w:val="en-CA"/>
        </w:rPr>
      </w:pPr>
      <w:r w:rsidRPr="005B217D">
        <w:rPr>
          <w:lang w:val="en-CA"/>
        </w:rPr>
        <w:t xml:space="preserve">Introduction </w:t>
      </w:r>
    </w:p>
    <w:p w14:paraId="5CD2A9A3" w14:textId="681552F2" w:rsidR="00D106DF" w:rsidRPr="00A818F7" w:rsidRDefault="00D106DF" w:rsidP="00D106DF">
      <w:pPr>
        <w:rPr>
          <w:szCs w:val="22"/>
          <w:lang w:val="en-CA"/>
        </w:rPr>
      </w:pPr>
      <w:r>
        <w:rPr>
          <w:szCs w:val="22"/>
          <w:lang w:val="en-CA"/>
        </w:rPr>
        <w:t xml:space="preserve">In-loop reshaping is proposed in JVET-J0015 </w:t>
      </w:r>
      <w:r w:rsidR="003508AE">
        <w:rPr>
          <w:szCs w:val="22"/>
          <w:lang w:val="en-CA"/>
        </w:rPr>
        <w:fldChar w:fldCharType="begin"/>
      </w:r>
      <w:r w:rsidR="003508AE">
        <w:rPr>
          <w:szCs w:val="22"/>
          <w:lang w:val="en-CA"/>
        </w:rPr>
        <w:instrText xml:space="preserve"> REF _Ref517942652 \r \h </w:instrText>
      </w:r>
      <w:r w:rsidR="003508AE">
        <w:rPr>
          <w:szCs w:val="22"/>
          <w:lang w:val="en-CA"/>
        </w:rPr>
      </w:r>
      <w:r w:rsidR="003508AE">
        <w:rPr>
          <w:szCs w:val="22"/>
          <w:lang w:val="en-CA"/>
        </w:rPr>
        <w:fldChar w:fldCharType="separate"/>
      </w:r>
      <w:r w:rsidR="003508AE">
        <w:rPr>
          <w:szCs w:val="22"/>
          <w:lang w:val="en-CA"/>
        </w:rPr>
        <w:t>[2]</w:t>
      </w:r>
      <w:r w:rsidR="003508AE">
        <w:rPr>
          <w:szCs w:val="22"/>
          <w:lang w:val="en-CA"/>
        </w:rPr>
        <w:fldChar w:fldCharType="end"/>
      </w:r>
      <w:r w:rsidR="00D166D5">
        <w:rPr>
          <w:szCs w:val="22"/>
          <w:lang w:val="en-CA"/>
        </w:rPr>
        <w:t>.</w:t>
      </w:r>
      <w:r>
        <w:rPr>
          <w:szCs w:val="22"/>
          <w:lang w:val="en-CA"/>
        </w:rPr>
        <w:t xml:space="preserve"> In CE12</w:t>
      </w:r>
      <w:r w:rsidR="003508AE">
        <w:rPr>
          <w:szCs w:val="22"/>
          <w:lang w:val="en-CA"/>
        </w:rPr>
        <w:t xml:space="preserve"> </w:t>
      </w:r>
      <w:r w:rsidR="003508AE">
        <w:rPr>
          <w:szCs w:val="22"/>
          <w:lang w:val="en-CA"/>
        </w:rPr>
        <w:fldChar w:fldCharType="begin"/>
      </w:r>
      <w:r w:rsidR="003508AE">
        <w:rPr>
          <w:szCs w:val="22"/>
          <w:lang w:val="en-CA"/>
        </w:rPr>
        <w:instrText xml:space="preserve"> REF _Ref517792508 \r \h </w:instrText>
      </w:r>
      <w:r w:rsidR="003508AE">
        <w:rPr>
          <w:szCs w:val="22"/>
          <w:lang w:val="en-CA"/>
        </w:rPr>
      </w:r>
      <w:r w:rsidR="003508AE">
        <w:rPr>
          <w:szCs w:val="22"/>
          <w:lang w:val="en-CA"/>
        </w:rPr>
        <w:fldChar w:fldCharType="separate"/>
      </w:r>
      <w:r w:rsidR="003508AE">
        <w:rPr>
          <w:szCs w:val="22"/>
          <w:lang w:val="en-CA"/>
        </w:rPr>
        <w:t>[1]</w:t>
      </w:r>
      <w:r w:rsidR="003508AE">
        <w:rPr>
          <w:szCs w:val="22"/>
          <w:lang w:val="en-CA"/>
        </w:rPr>
        <w:fldChar w:fldCharType="end"/>
      </w:r>
      <w:r>
        <w:rPr>
          <w:szCs w:val="22"/>
          <w:lang w:val="en-CA"/>
        </w:rPr>
        <w:t xml:space="preserve">, 4 subtests are designed to evaluate all the coding features in in-loop reshaping </w:t>
      </w:r>
      <w:r w:rsidR="003508AE">
        <w:rPr>
          <w:szCs w:val="22"/>
          <w:lang w:val="en-CA"/>
        </w:rPr>
        <w:t xml:space="preserve">architecture: </w:t>
      </w:r>
      <w:r>
        <w:rPr>
          <w:szCs w:val="22"/>
          <w:lang w:val="en-CA"/>
        </w:rPr>
        <w:t>CE12-5</w:t>
      </w:r>
      <w:r w:rsidR="00925DFF">
        <w:rPr>
          <w:szCs w:val="22"/>
          <w:lang w:val="en-CA"/>
        </w:rPr>
        <w:t>,</w:t>
      </w:r>
      <w:r>
        <w:rPr>
          <w:szCs w:val="22"/>
          <w:lang w:val="en-CA"/>
        </w:rPr>
        <w:t xml:space="preserve"> in-loo</w:t>
      </w:r>
      <w:r w:rsidR="00FB6BC1">
        <w:rPr>
          <w:szCs w:val="22"/>
          <w:lang w:val="en-CA"/>
        </w:rPr>
        <w:t>p luma pixel-level reshaping;</w:t>
      </w:r>
      <w:r>
        <w:rPr>
          <w:szCs w:val="22"/>
          <w:lang w:val="en-CA"/>
        </w:rPr>
        <w:t xml:space="preserve"> CE12-6</w:t>
      </w:r>
      <w:r w:rsidR="00925DFF">
        <w:rPr>
          <w:szCs w:val="22"/>
          <w:lang w:val="en-CA"/>
        </w:rPr>
        <w:t>,</w:t>
      </w:r>
      <w:r>
        <w:rPr>
          <w:szCs w:val="22"/>
          <w:lang w:val="en-CA"/>
        </w:rPr>
        <w:t xml:space="preserve"> luma-based Chroma QP Offset; CE12-7</w:t>
      </w:r>
      <w:r w:rsidR="00925DFF">
        <w:rPr>
          <w:szCs w:val="22"/>
          <w:lang w:val="en-CA"/>
        </w:rPr>
        <w:t>,</w:t>
      </w:r>
      <w:r>
        <w:rPr>
          <w:szCs w:val="22"/>
          <w:lang w:val="en-CA"/>
        </w:rPr>
        <w:t xml:space="preserve"> loop-filter application; CE12-8</w:t>
      </w:r>
      <w:r w:rsidR="00925DFF">
        <w:rPr>
          <w:szCs w:val="22"/>
          <w:lang w:val="en-CA"/>
        </w:rPr>
        <w:t>,</w:t>
      </w:r>
      <w:r>
        <w:rPr>
          <w:szCs w:val="22"/>
          <w:lang w:val="en-CA"/>
        </w:rPr>
        <w:t xml:space="preserve"> Region-of-Interest.      </w:t>
      </w:r>
    </w:p>
    <w:p w14:paraId="2ED44200" w14:textId="235F4799" w:rsidR="00FB6BC1" w:rsidRDefault="00275108" w:rsidP="004234F0">
      <w:pPr>
        <w:rPr>
          <w:szCs w:val="22"/>
          <w:lang w:val="en-CA"/>
        </w:rPr>
      </w:pPr>
      <w:r>
        <w:rPr>
          <w:szCs w:val="22"/>
          <w:lang w:val="en-CA"/>
        </w:rPr>
        <w:t>JVET-J0015 proposes in-loop reshaping. It does not require any pre-/post processing. In addition, it has more flexibility and allow</w:t>
      </w:r>
      <w:r w:rsidR="00925DFF">
        <w:rPr>
          <w:szCs w:val="22"/>
          <w:lang w:val="en-CA"/>
        </w:rPr>
        <w:t>s</w:t>
      </w:r>
      <w:r>
        <w:rPr>
          <w:szCs w:val="22"/>
          <w:lang w:val="en-CA"/>
        </w:rPr>
        <w:t xml:space="preserve"> </w:t>
      </w:r>
      <w:bookmarkStart w:id="14" w:name="OLE_LINK239"/>
      <w:bookmarkStart w:id="15" w:name="OLE_LINK240"/>
      <w:r>
        <w:rPr>
          <w:szCs w:val="22"/>
          <w:lang w:val="en-CA"/>
        </w:rPr>
        <w:t>adaptive slice/region/CTU reshaping easily</w:t>
      </w:r>
      <w:bookmarkEnd w:id="14"/>
      <w:bookmarkEnd w:id="15"/>
      <w:r>
        <w:rPr>
          <w:szCs w:val="22"/>
          <w:lang w:val="en-CA"/>
        </w:rPr>
        <w:t xml:space="preserve">. </w:t>
      </w:r>
      <w:r w:rsidR="00E97D88">
        <w:rPr>
          <w:szCs w:val="22"/>
          <w:lang w:val="en-CA"/>
        </w:rPr>
        <w:t xml:space="preserve">CE12-5 is designed to test in-loop reshaping architecture. </w:t>
      </w:r>
      <w:r w:rsidR="0038168E">
        <w:rPr>
          <w:szCs w:val="22"/>
          <w:lang w:val="en-CA"/>
        </w:rPr>
        <w:t xml:space="preserve">In JVET-J0015, </w:t>
      </w:r>
      <w:bookmarkStart w:id="16" w:name="OLE_LINK38"/>
      <w:bookmarkStart w:id="17" w:name="OLE_LINK39"/>
      <w:bookmarkStart w:id="18" w:name="OLE_LINK40"/>
      <w:r w:rsidR="0038168E">
        <w:rPr>
          <w:szCs w:val="22"/>
          <w:lang w:val="en-CA"/>
        </w:rPr>
        <w:t>t</w:t>
      </w:r>
      <w:r w:rsidR="0038168E" w:rsidRPr="0038168E">
        <w:rPr>
          <w:szCs w:val="22"/>
          <w:lang w:val="en-CA"/>
        </w:rPr>
        <w:t>wo modes are supported: default mode and adaptive mode.</w:t>
      </w:r>
      <w:bookmarkEnd w:id="16"/>
      <w:bookmarkEnd w:id="17"/>
      <w:bookmarkEnd w:id="18"/>
      <w:r w:rsidR="0038168E" w:rsidRPr="0038168E">
        <w:rPr>
          <w:szCs w:val="22"/>
          <w:lang w:val="en-CA"/>
        </w:rPr>
        <w:t xml:space="preserve"> The default reshaper uses a </w:t>
      </w:r>
      <w:r w:rsidR="00ED420D">
        <w:rPr>
          <w:rFonts w:eastAsia="Times New Roman"/>
          <w:szCs w:val="22"/>
          <w:lang w:val="en-CA"/>
        </w:rPr>
        <w:t xml:space="preserve">static </w:t>
      </w:r>
      <w:r w:rsidR="0038168E" w:rsidRPr="0038168E">
        <w:rPr>
          <w:szCs w:val="22"/>
          <w:lang w:val="en-CA"/>
        </w:rPr>
        <w:t>Luma mapping curve derived from the weights in the wPSNR metric</w:t>
      </w:r>
      <w:r w:rsidR="0038168E">
        <w:rPr>
          <w:szCs w:val="22"/>
          <w:lang w:val="en-CA"/>
        </w:rPr>
        <w:t xml:space="preserve"> which is aligned with luma-based adaptive QP formulae used in HDR Anchor</w:t>
      </w:r>
      <w:r w:rsidR="0038168E" w:rsidRPr="0038168E">
        <w:rPr>
          <w:szCs w:val="22"/>
          <w:lang w:val="en-CA"/>
        </w:rPr>
        <w:t xml:space="preserve">. The adaptive reshaper allows adaptive adjustment to the Luma mapping curve for better HDR subjective quality. The default mode can be used to evaluate </w:t>
      </w:r>
      <w:bookmarkStart w:id="19" w:name="OLE_LINK237"/>
      <w:bookmarkStart w:id="20" w:name="OLE_LINK238"/>
      <w:r w:rsidR="0038168E" w:rsidRPr="0038168E">
        <w:rPr>
          <w:szCs w:val="22"/>
          <w:lang w:val="en-CA"/>
        </w:rPr>
        <w:t>the in-loop reshaping architecture using current wPSNR metrics</w:t>
      </w:r>
      <w:bookmarkEnd w:id="19"/>
      <w:bookmarkEnd w:id="20"/>
      <w:r w:rsidR="0038168E" w:rsidRPr="0038168E">
        <w:rPr>
          <w:szCs w:val="22"/>
          <w:lang w:val="en-CA"/>
        </w:rPr>
        <w:t xml:space="preserve">, while the adaptive mode enables future commercial optimization using better HVS models. </w:t>
      </w:r>
    </w:p>
    <w:p w14:paraId="6C5F0B19" w14:textId="6090C0BE" w:rsidR="00E61DAC" w:rsidRDefault="0066351B" w:rsidP="004234F0">
      <w:pPr>
        <w:rPr>
          <w:szCs w:val="22"/>
          <w:lang w:val="en-CA"/>
        </w:rPr>
      </w:pPr>
      <w:r>
        <w:rPr>
          <w:szCs w:val="22"/>
          <w:lang w:val="en-CA"/>
        </w:rPr>
        <w:t xml:space="preserve">The sub-CEs </w:t>
      </w:r>
      <w:r w:rsidR="00925DFF">
        <w:rPr>
          <w:szCs w:val="22"/>
          <w:lang w:val="en-CA"/>
        </w:rPr>
        <w:t xml:space="preserve">6 through 8 </w:t>
      </w:r>
      <w:r>
        <w:rPr>
          <w:szCs w:val="22"/>
          <w:lang w:val="en-CA"/>
        </w:rPr>
        <w:t xml:space="preserve">are designed to evaluate </w:t>
      </w:r>
      <w:r w:rsidR="00925DFF">
        <w:rPr>
          <w:szCs w:val="22"/>
          <w:lang w:val="en-CA"/>
        </w:rPr>
        <w:t xml:space="preserve">additional </w:t>
      </w:r>
      <w:r>
        <w:rPr>
          <w:szCs w:val="22"/>
          <w:lang w:val="en-CA"/>
        </w:rPr>
        <w:t xml:space="preserve">coding features step by step. </w:t>
      </w:r>
      <w:r w:rsidR="0038168E">
        <w:rPr>
          <w:szCs w:val="22"/>
          <w:lang w:val="en-CA"/>
        </w:rPr>
        <w:t xml:space="preserve">To evaluate </w:t>
      </w:r>
      <w:r w:rsidR="0038168E" w:rsidRPr="0038168E">
        <w:rPr>
          <w:szCs w:val="22"/>
          <w:lang w:val="en-CA"/>
        </w:rPr>
        <w:t>the in-loop reshaping architecture using current wPSNR metrics</w:t>
      </w:r>
      <w:r w:rsidR="0038168E">
        <w:rPr>
          <w:szCs w:val="22"/>
          <w:lang w:val="en-CA"/>
        </w:rPr>
        <w:t xml:space="preserve"> </w:t>
      </w:r>
      <w:r w:rsidR="008A77E2">
        <w:rPr>
          <w:szCs w:val="22"/>
          <w:lang w:val="en-CA"/>
        </w:rPr>
        <w:t>and for</w:t>
      </w:r>
      <w:r w:rsidR="00D106DF">
        <w:rPr>
          <w:szCs w:val="22"/>
          <w:lang w:val="en-CA"/>
        </w:rPr>
        <w:t xml:space="preserve"> fair comparison with Anchor, </w:t>
      </w:r>
      <w:r w:rsidR="00A84633">
        <w:rPr>
          <w:szCs w:val="22"/>
          <w:lang w:val="en-CA"/>
        </w:rPr>
        <w:t>the</w:t>
      </w:r>
      <w:r w:rsidR="00D106DF">
        <w:rPr>
          <w:szCs w:val="22"/>
          <w:lang w:val="en-CA"/>
        </w:rPr>
        <w:t xml:space="preserve"> </w:t>
      </w:r>
      <w:r w:rsidR="00310BEB">
        <w:rPr>
          <w:szCs w:val="22"/>
          <w:lang w:val="en-CA"/>
        </w:rPr>
        <w:t xml:space="preserve">default reshaping curve </w:t>
      </w:r>
      <w:r w:rsidR="00A84633">
        <w:rPr>
          <w:szCs w:val="22"/>
          <w:lang w:val="en-CA"/>
        </w:rPr>
        <w:t>is used</w:t>
      </w:r>
      <w:r w:rsidR="008A77E2">
        <w:rPr>
          <w:szCs w:val="22"/>
          <w:lang w:val="en-CA"/>
        </w:rPr>
        <w:t xml:space="preserve"> in this CE</w:t>
      </w:r>
      <w:r w:rsidR="00310BEB">
        <w:rPr>
          <w:szCs w:val="22"/>
          <w:lang w:val="en-CA"/>
        </w:rPr>
        <w:t>. For chroma</w:t>
      </w:r>
      <w:r w:rsidR="00A84633">
        <w:rPr>
          <w:szCs w:val="22"/>
          <w:lang w:val="en-CA"/>
        </w:rPr>
        <w:t xml:space="preserve"> components</w:t>
      </w:r>
      <w:r w:rsidR="00310BEB">
        <w:rPr>
          <w:szCs w:val="22"/>
          <w:lang w:val="en-CA"/>
        </w:rPr>
        <w:t xml:space="preserve">, chroma QP adaptation used in Anchor is applied. </w:t>
      </w:r>
      <w:r w:rsidR="00B602E3">
        <w:rPr>
          <w:szCs w:val="22"/>
          <w:lang w:val="en-CA"/>
        </w:rPr>
        <w:t xml:space="preserve">Because luma reshaping </w:t>
      </w:r>
      <w:r w:rsidR="009911C1">
        <w:rPr>
          <w:szCs w:val="22"/>
          <w:lang w:val="en-CA"/>
        </w:rPr>
        <w:t xml:space="preserve">curve modifies the relationship between luma and chroma, </w:t>
      </w:r>
      <w:r w:rsidR="00925DFF">
        <w:rPr>
          <w:szCs w:val="22"/>
          <w:lang w:val="en-CA"/>
        </w:rPr>
        <w:t xml:space="preserve">the coding tool evaluated in </w:t>
      </w:r>
      <w:r w:rsidR="009911C1">
        <w:rPr>
          <w:szCs w:val="22"/>
          <w:lang w:val="en-CA"/>
        </w:rPr>
        <w:t xml:space="preserve">CE12-6 luma-based chroma QP Offset is designed to compensate the interaction. </w:t>
      </w:r>
      <w:r w:rsidR="008A77E2">
        <w:rPr>
          <w:szCs w:val="22"/>
          <w:lang w:val="en-CA"/>
        </w:rPr>
        <w:t>The</w:t>
      </w:r>
      <w:r w:rsidR="00804F29">
        <w:rPr>
          <w:szCs w:val="22"/>
          <w:lang w:val="en-CA"/>
        </w:rPr>
        <w:t xml:space="preserve"> in-loop reshaping</w:t>
      </w:r>
      <w:r w:rsidR="008A77E2">
        <w:rPr>
          <w:szCs w:val="22"/>
          <w:lang w:val="en-CA"/>
        </w:rPr>
        <w:t xml:space="preserve"> architecture allows </w:t>
      </w:r>
      <w:r w:rsidR="00804F29">
        <w:rPr>
          <w:szCs w:val="22"/>
          <w:lang w:val="en-CA"/>
        </w:rPr>
        <w:t xml:space="preserve">the </w:t>
      </w:r>
      <w:r w:rsidR="008A77E2">
        <w:rPr>
          <w:szCs w:val="22"/>
          <w:lang w:val="en-CA"/>
        </w:rPr>
        <w:t xml:space="preserve">in-loop filter </w:t>
      </w:r>
      <w:r w:rsidR="00804F29">
        <w:rPr>
          <w:szCs w:val="22"/>
          <w:lang w:val="en-CA"/>
        </w:rPr>
        <w:t xml:space="preserve">to be </w:t>
      </w:r>
      <w:r w:rsidR="008A77E2">
        <w:rPr>
          <w:szCs w:val="22"/>
          <w:lang w:val="en-CA"/>
        </w:rPr>
        <w:t xml:space="preserve">applied in </w:t>
      </w:r>
      <w:r w:rsidR="00804F29">
        <w:rPr>
          <w:szCs w:val="22"/>
          <w:lang w:val="en-CA"/>
        </w:rPr>
        <w:t xml:space="preserve">either the </w:t>
      </w:r>
      <w:r w:rsidR="008A77E2">
        <w:rPr>
          <w:szCs w:val="22"/>
          <w:lang w:val="en-CA"/>
        </w:rPr>
        <w:t xml:space="preserve">original domain </w:t>
      </w:r>
      <w:r w:rsidR="00804F29">
        <w:rPr>
          <w:szCs w:val="22"/>
          <w:lang w:val="en-CA"/>
        </w:rPr>
        <w:t xml:space="preserve">or the </w:t>
      </w:r>
      <w:r w:rsidR="008A77E2">
        <w:rPr>
          <w:szCs w:val="22"/>
          <w:lang w:val="en-CA"/>
        </w:rPr>
        <w:t xml:space="preserve"> reshaped domain. CE12-7 is designed to assess the performance of </w:t>
      </w:r>
      <w:r w:rsidR="00FB6BC1">
        <w:rPr>
          <w:szCs w:val="22"/>
          <w:lang w:val="en-CA"/>
        </w:rPr>
        <w:t xml:space="preserve">in-loop filter applied in different </w:t>
      </w:r>
      <w:r w:rsidR="00FB6BC1">
        <w:rPr>
          <w:szCs w:val="22"/>
          <w:lang w:val="en-CA"/>
        </w:rPr>
        <w:lastRenderedPageBreak/>
        <w:t>domain</w:t>
      </w:r>
      <w:r w:rsidR="00925DFF">
        <w:rPr>
          <w:szCs w:val="22"/>
          <w:lang w:val="en-CA"/>
        </w:rPr>
        <w:t>s</w:t>
      </w:r>
      <w:r w:rsidR="008A77E2">
        <w:rPr>
          <w:szCs w:val="22"/>
          <w:lang w:val="en-CA"/>
        </w:rPr>
        <w:t xml:space="preserve">. </w:t>
      </w:r>
      <w:r w:rsidR="00804F29">
        <w:rPr>
          <w:szCs w:val="22"/>
          <w:lang w:val="en-CA"/>
        </w:rPr>
        <w:t>The i</w:t>
      </w:r>
      <w:r w:rsidR="008A77E2">
        <w:rPr>
          <w:szCs w:val="22"/>
          <w:lang w:val="en-CA"/>
        </w:rPr>
        <w:t xml:space="preserve">n-loop reshaping </w:t>
      </w:r>
      <w:r w:rsidR="00804F29">
        <w:rPr>
          <w:szCs w:val="22"/>
          <w:lang w:val="en-CA"/>
        </w:rPr>
        <w:t xml:space="preserve">architecture also enables </w:t>
      </w:r>
      <w:r w:rsidR="008A77E2">
        <w:rPr>
          <w:szCs w:val="22"/>
          <w:lang w:val="en-CA"/>
        </w:rPr>
        <w:t xml:space="preserve">adaptive slice/region/CTU reshaping easily. CE12-8 </w:t>
      </w:r>
      <w:r w:rsidR="00FB6BC1">
        <w:rPr>
          <w:szCs w:val="22"/>
          <w:lang w:val="en-CA"/>
        </w:rPr>
        <w:t>provides a setting</w:t>
      </w:r>
      <w:r w:rsidR="002550EC">
        <w:rPr>
          <w:szCs w:val="22"/>
          <w:lang w:val="en-CA"/>
        </w:rPr>
        <w:t xml:space="preserve"> </w:t>
      </w:r>
      <w:r w:rsidR="00FB6BC1">
        <w:rPr>
          <w:szCs w:val="22"/>
          <w:lang w:val="en-CA"/>
        </w:rPr>
        <w:t xml:space="preserve">to show </w:t>
      </w:r>
      <w:r w:rsidR="002550EC">
        <w:rPr>
          <w:szCs w:val="22"/>
          <w:lang w:val="en-CA"/>
        </w:rPr>
        <w:t xml:space="preserve">how CTU adaptation can work </w:t>
      </w:r>
      <w:r w:rsidR="003E0F9B">
        <w:rPr>
          <w:szCs w:val="22"/>
          <w:lang w:val="en-CA"/>
        </w:rPr>
        <w:t>with</w:t>
      </w:r>
      <w:r w:rsidR="00772A35">
        <w:rPr>
          <w:szCs w:val="22"/>
          <w:lang w:val="en-CA"/>
        </w:rPr>
        <w:t xml:space="preserve"> the</w:t>
      </w:r>
      <w:r w:rsidR="002550EC">
        <w:rPr>
          <w:szCs w:val="22"/>
          <w:lang w:val="en-CA"/>
        </w:rPr>
        <w:t xml:space="preserve"> in-loop reshaping architecture.</w:t>
      </w:r>
    </w:p>
    <w:p w14:paraId="07189FDB" w14:textId="2F7134BC" w:rsidR="0066351B" w:rsidRPr="007C19AD" w:rsidRDefault="00AD2F3B" w:rsidP="0066351B">
      <w:pPr>
        <w:rPr>
          <w:szCs w:val="22"/>
          <w:lang w:val="en-CA"/>
        </w:rPr>
      </w:pPr>
      <w:r>
        <w:rPr>
          <w:szCs w:val="22"/>
          <w:lang w:val="en-CA"/>
        </w:rPr>
        <w:t>Consider</w:t>
      </w:r>
      <w:r w:rsidR="00804F29">
        <w:rPr>
          <w:szCs w:val="22"/>
          <w:lang w:val="en-CA"/>
        </w:rPr>
        <w:t>ing the</w:t>
      </w:r>
      <w:r>
        <w:rPr>
          <w:szCs w:val="22"/>
          <w:lang w:val="en-CA"/>
        </w:rPr>
        <w:t xml:space="preserve"> trade</w:t>
      </w:r>
      <w:r w:rsidR="00804F29">
        <w:rPr>
          <w:szCs w:val="22"/>
          <w:lang w:val="en-CA"/>
        </w:rPr>
        <w:t>-o</w:t>
      </w:r>
      <w:r>
        <w:rPr>
          <w:szCs w:val="22"/>
          <w:lang w:val="en-CA"/>
        </w:rPr>
        <w:t>ff</w:t>
      </w:r>
      <w:r w:rsidR="00804F29">
        <w:rPr>
          <w:szCs w:val="22"/>
          <w:lang w:val="en-CA"/>
        </w:rPr>
        <w:t>s</w:t>
      </w:r>
      <w:r>
        <w:rPr>
          <w:szCs w:val="22"/>
          <w:lang w:val="en-CA"/>
        </w:rPr>
        <w:t xml:space="preserve"> between performance and complexity, the</w:t>
      </w:r>
      <w:r w:rsidR="0066351B">
        <w:rPr>
          <w:szCs w:val="22"/>
          <w:lang w:val="en-CA"/>
        </w:rPr>
        <w:t xml:space="preserve"> recommended setting</w:t>
      </w:r>
      <w:r w:rsidR="00804F29">
        <w:rPr>
          <w:szCs w:val="22"/>
          <w:lang w:val="en-CA"/>
        </w:rPr>
        <w:t>s</w:t>
      </w:r>
      <w:r>
        <w:rPr>
          <w:szCs w:val="22"/>
          <w:lang w:val="en-CA"/>
        </w:rPr>
        <w:t xml:space="preserve"> based on all CE12-5 to CE12-7 tests are as follows: enable </w:t>
      </w:r>
      <w:r>
        <w:rPr>
          <w:lang w:val="en-CA"/>
        </w:rPr>
        <w:t>luma-level pixel mapping</w:t>
      </w:r>
      <w:r w:rsidR="00804F29">
        <w:rPr>
          <w:lang w:val="en-CA"/>
        </w:rPr>
        <w:t xml:space="preserve">; </w:t>
      </w:r>
      <w:r>
        <w:rPr>
          <w:lang w:val="en-CA"/>
        </w:rPr>
        <w:t>enable luma-based chroma QP Offset</w:t>
      </w:r>
      <w:r w:rsidR="00804F29">
        <w:rPr>
          <w:lang w:val="en-CA"/>
        </w:rPr>
        <w:t>;</w:t>
      </w:r>
      <w:r>
        <w:rPr>
          <w:lang w:val="en-CA"/>
        </w:rPr>
        <w:t xml:space="preserve"> </w:t>
      </w:r>
      <w:r w:rsidR="00804F29">
        <w:rPr>
          <w:lang w:val="en-CA"/>
        </w:rPr>
        <w:t xml:space="preserve">and </w:t>
      </w:r>
      <w:r>
        <w:rPr>
          <w:lang w:val="en-CA"/>
        </w:rPr>
        <w:t>apply loop-filter in reshaped domain for both intra and inter</w:t>
      </w:r>
      <w:r w:rsidR="00ED420D">
        <w:rPr>
          <w:lang w:val="en-CA"/>
        </w:rPr>
        <w:t xml:space="preserve"> slices</w:t>
      </w:r>
      <w:r>
        <w:rPr>
          <w:lang w:val="en-CA"/>
        </w:rPr>
        <w:t xml:space="preserve">. </w:t>
      </w:r>
      <w:r w:rsidRPr="007C19AD">
        <w:rPr>
          <w:lang w:val="en-CA"/>
        </w:rPr>
        <w:t xml:space="preserve">The corresponding </w:t>
      </w:r>
      <w:r w:rsidR="0066351B" w:rsidRPr="007C19AD">
        <w:rPr>
          <w:szCs w:val="22"/>
          <w:lang w:val="en-CA"/>
        </w:rPr>
        <w:t xml:space="preserve">BDRate of HDR metrics for HDR PQ Content under HDR fixed QP CTC </w:t>
      </w:r>
      <w:r w:rsidR="0066351B" w:rsidRPr="007C19AD">
        <w:rPr>
          <w:szCs w:val="22"/>
          <w:lang w:val="en-CA"/>
        </w:rPr>
        <w:fldChar w:fldCharType="begin"/>
      </w:r>
      <w:r w:rsidR="0066351B" w:rsidRPr="007C19AD">
        <w:rPr>
          <w:szCs w:val="22"/>
          <w:lang w:val="en-CA"/>
        </w:rPr>
        <w:instrText xml:space="preserve"> REF _Ref517943014 \r \h </w:instrText>
      </w:r>
      <w:r w:rsidR="00804F29" w:rsidRPr="007C19AD">
        <w:rPr>
          <w:szCs w:val="22"/>
          <w:lang w:val="en-CA"/>
        </w:rPr>
        <w:instrText xml:space="preserve"> \* MERGEFORMAT </w:instrText>
      </w:r>
      <w:r w:rsidR="0066351B" w:rsidRPr="007C19AD">
        <w:rPr>
          <w:szCs w:val="22"/>
          <w:lang w:val="en-CA"/>
        </w:rPr>
      </w:r>
      <w:r w:rsidR="0066351B" w:rsidRPr="007C19AD">
        <w:rPr>
          <w:szCs w:val="22"/>
          <w:lang w:val="en-CA"/>
        </w:rPr>
        <w:fldChar w:fldCharType="separate"/>
      </w:r>
      <w:r w:rsidR="0066351B" w:rsidRPr="007C19AD">
        <w:rPr>
          <w:szCs w:val="22"/>
          <w:lang w:val="en-CA"/>
        </w:rPr>
        <w:t>[3]</w:t>
      </w:r>
      <w:r w:rsidR="0066351B" w:rsidRPr="007C19AD">
        <w:rPr>
          <w:szCs w:val="22"/>
          <w:lang w:val="en-CA"/>
        </w:rPr>
        <w:fldChar w:fldCharType="end"/>
      </w:r>
      <w:r w:rsidRPr="007C19AD">
        <w:rPr>
          <w:szCs w:val="22"/>
          <w:lang w:val="en-CA"/>
        </w:rPr>
        <w:t xml:space="preserve"> compared to VTM HDR Anchor are</w:t>
      </w:r>
      <w:r w:rsidR="0066351B" w:rsidRPr="007C19AD">
        <w:rPr>
          <w:szCs w:val="22"/>
          <w:lang w:val="en-CA"/>
        </w:rPr>
        <w:t>:</w:t>
      </w:r>
    </w:p>
    <w:p w14:paraId="56B94496" w14:textId="77777777" w:rsidR="0066351B" w:rsidRPr="007C19AD" w:rsidRDefault="0066351B" w:rsidP="0066351B">
      <w:pPr>
        <w:pStyle w:val="ListParagraph"/>
        <w:numPr>
          <w:ilvl w:val="0"/>
          <w:numId w:val="12"/>
        </w:numPr>
        <w:rPr>
          <w:szCs w:val="22"/>
          <w:lang w:val="en-CA"/>
        </w:rPr>
      </w:pPr>
      <w:r w:rsidRPr="007C19AD">
        <w:rPr>
          <w:szCs w:val="22"/>
          <w:lang w:val="en-CA"/>
        </w:rPr>
        <w:t>AI: DE-100:-1.5%; PSNRL-100:-2.8%;  wPsnrY: -2.0%, wPsnrU/V{-1.9%, -4.8%}</w:t>
      </w:r>
    </w:p>
    <w:p w14:paraId="1C8918E5" w14:textId="77777777" w:rsidR="0066351B" w:rsidRPr="007C19AD" w:rsidRDefault="0066351B" w:rsidP="0066351B">
      <w:pPr>
        <w:pStyle w:val="ListParagraph"/>
        <w:rPr>
          <w:szCs w:val="22"/>
          <w:lang w:val="en-CA"/>
        </w:rPr>
      </w:pPr>
      <w:r w:rsidRPr="007C19AD">
        <w:rPr>
          <w:szCs w:val="22"/>
          <w:lang w:val="en-CA"/>
        </w:rPr>
        <w:t>Enc time: 105%, Dec time: 105%</w:t>
      </w:r>
    </w:p>
    <w:p w14:paraId="528CB9F8" w14:textId="77777777" w:rsidR="0066351B" w:rsidRPr="007C19AD" w:rsidRDefault="0066351B" w:rsidP="0066351B">
      <w:pPr>
        <w:pStyle w:val="ListParagraph"/>
        <w:numPr>
          <w:ilvl w:val="0"/>
          <w:numId w:val="12"/>
        </w:numPr>
        <w:rPr>
          <w:szCs w:val="22"/>
          <w:lang w:val="en-CA"/>
        </w:rPr>
      </w:pPr>
      <w:r w:rsidRPr="007C19AD">
        <w:rPr>
          <w:szCs w:val="22"/>
          <w:lang w:val="en-CA"/>
        </w:rPr>
        <w:t>RA: DE-100:-1.3%; PSNRL-100:-2.6%;  wPsnrY: -2.0%, wPsnrU/V{0.0%, -0.1%}</w:t>
      </w:r>
    </w:p>
    <w:p w14:paraId="7BC74272" w14:textId="77777777" w:rsidR="0066351B" w:rsidRPr="00F86FF4" w:rsidRDefault="0066351B" w:rsidP="0066351B">
      <w:pPr>
        <w:pStyle w:val="ListParagraph"/>
        <w:rPr>
          <w:szCs w:val="22"/>
          <w:lang w:val="en-CA"/>
        </w:rPr>
      </w:pPr>
      <w:r w:rsidRPr="007C19AD">
        <w:rPr>
          <w:szCs w:val="22"/>
          <w:lang w:val="en-CA"/>
        </w:rPr>
        <w:t>Enc time: 104%, Dec time: 108%</w:t>
      </w:r>
    </w:p>
    <w:p w14:paraId="7B4A5C50" w14:textId="56F1410A" w:rsidR="00704E1B" w:rsidRDefault="00A560B2" w:rsidP="004234F0">
      <w:pPr>
        <w:rPr>
          <w:szCs w:val="22"/>
          <w:lang w:val="en-CA"/>
        </w:rPr>
      </w:pPr>
      <w:r>
        <w:rPr>
          <w:lang w:val="en-CA"/>
        </w:rPr>
        <w:t xml:space="preserve">It is recommended that in-loop reshaping is a good candidate for VVC coding tool. </w:t>
      </w:r>
    </w:p>
    <w:p w14:paraId="3A50164F" w14:textId="506E0650" w:rsidR="001E14BE" w:rsidRDefault="00FF1AED" w:rsidP="00E11923">
      <w:pPr>
        <w:pStyle w:val="Heading1"/>
        <w:rPr>
          <w:lang w:val="en-CA"/>
        </w:rPr>
      </w:pPr>
      <w:bookmarkStart w:id="21" w:name="OLE_LINK204"/>
      <w:r>
        <w:rPr>
          <w:lang w:val="en-CA"/>
        </w:rPr>
        <w:t>CE subtests algorithm description</w:t>
      </w:r>
    </w:p>
    <w:p w14:paraId="2C167389" w14:textId="4547FCB5" w:rsidR="00EB76FA" w:rsidRDefault="00EB76FA" w:rsidP="00EB76FA">
      <w:pPr>
        <w:pStyle w:val="Heading2"/>
        <w:rPr>
          <w:lang w:val="en-CA"/>
        </w:rPr>
      </w:pPr>
      <w:bookmarkStart w:id="22" w:name="_Ref442369960"/>
      <w:bookmarkStart w:id="23" w:name="OLE_LINK227"/>
      <w:r>
        <w:rPr>
          <w:lang w:val="en-CA"/>
        </w:rPr>
        <w:t xml:space="preserve">CE12-5: </w:t>
      </w:r>
      <w:bookmarkEnd w:id="22"/>
      <w:r>
        <w:rPr>
          <w:lang w:val="en-CA"/>
        </w:rPr>
        <w:t>in-loop luma reshaping</w:t>
      </w:r>
    </w:p>
    <w:bookmarkEnd w:id="23"/>
    <w:p w14:paraId="405E6FB4" w14:textId="071CD239" w:rsidR="009F6368" w:rsidRDefault="009F6368" w:rsidP="004521A0">
      <w:pPr>
        <w:pStyle w:val="Heading3"/>
        <w:ind w:left="720"/>
        <w:rPr>
          <w:lang w:val="en-CA"/>
        </w:rPr>
      </w:pPr>
      <w:r>
        <w:rPr>
          <w:lang w:val="en-CA"/>
        </w:rPr>
        <w:t>in-loop reshaping architecture</w:t>
      </w:r>
    </w:p>
    <w:p w14:paraId="77B99AB0" w14:textId="728F9D1A" w:rsidR="00807307" w:rsidRDefault="00807307" w:rsidP="00807307">
      <w:pPr>
        <w:rPr>
          <w:szCs w:val="22"/>
        </w:rPr>
      </w:pPr>
      <w:bookmarkStart w:id="24" w:name="OLE_LINK241"/>
      <w:bookmarkStart w:id="25" w:name="OLE_LINK242"/>
      <w:r>
        <w:rPr>
          <w:szCs w:val="22"/>
        </w:rPr>
        <w:t xml:space="preserve">The in-loop Luma reshaper is implemented and configured as a pair of one dimensional, 10-bit, 1024-entry mapping tables (1D-LUT). The first LUT is referred to as </w:t>
      </w:r>
      <w:r w:rsidRPr="00AB53DB">
        <w:rPr>
          <w:i/>
          <w:szCs w:val="22"/>
        </w:rPr>
        <w:t>FwdLUT</w:t>
      </w:r>
      <w:r>
        <w:rPr>
          <w:szCs w:val="22"/>
        </w:rPr>
        <w:t xml:space="preserve">, which can be used to map an input Luma code value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an altered value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Pr>
          <w:szCs w:val="22"/>
        </w:rPr>
        <w:t xml:space="preserve">. The second LUT is referred to as </w:t>
      </w:r>
      <w:r w:rsidRPr="00AB53DB">
        <w:rPr>
          <w:i/>
          <w:szCs w:val="22"/>
        </w:rPr>
        <w:t>InvLUT</w:t>
      </w:r>
      <w:r>
        <w:rPr>
          <w:szCs w:val="22"/>
        </w:rPr>
        <w:t xml:space="preserve">, which can be used to map altered code value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for “the reconstruction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as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xml:space="preserve">. Only one of the two LUTs need to be </w:t>
      </w:r>
      <w:r w:rsidR="0066351B">
        <w:rPr>
          <w:szCs w:val="22"/>
        </w:rPr>
        <w:t>signaled</w:t>
      </w:r>
      <w:r>
        <w:rPr>
          <w:szCs w:val="22"/>
        </w:rPr>
        <w:t xml:space="preserve"> as the other one can be computed from the signaled LUT.</w:t>
      </w:r>
      <w:bookmarkStart w:id="26" w:name="OLE_LINK257"/>
      <w:bookmarkEnd w:id="24"/>
      <w:bookmarkEnd w:id="25"/>
    </w:p>
    <w:p w14:paraId="0823DEA5" w14:textId="77777777" w:rsidR="00807307" w:rsidRDefault="00807307" w:rsidP="00807307">
      <w:pPr>
        <w:rPr>
          <w:szCs w:val="22"/>
        </w:rPr>
      </w:pPr>
      <w:r>
        <w:rPr>
          <w:szCs w:val="22"/>
        </w:rPr>
        <w:t xml:space="preserve">The in-loop reshaper maps the Luma code values based on the slice type received by the decoder. </w:t>
      </w:r>
    </w:p>
    <w:bookmarkEnd w:id="26"/>
    <w:p w14:paraId="632113F1" w14:textId="7EDD4E34" w:rsidR="00807307" w:rsidRDefault="00807307" w:rsidP="00807307">
      <w:pPr>
        <w:rPr>
          <w:szCs w:val="22"/>
        </w:rPr>
      </w:pPr>
      <w:r>
        <w:rPr>
          <w:szCs w:val="22"/>
        </w:rPr>
        <w:t xml:space="preserve">For an intra slice, reshaping is performed in an explicit way. The HDR intra reconstruction process is performed in the same manner as in SDR decoding until the reconstructed samples are about to be stored into the DPB buffer. The reconstructed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samples are modified by the inverse reshaping process before the final intra reconstructed samples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 xml:space="preserve"> </m:t>
        </m:r>
      </m:oMath>
      <w:r>
        <w:rPr>
          <w:szCs w:val="22"/>
        </w:rPr>
        <w:t xml:space="preserve">are stored into the DPB buffer by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xml:space="preserve">. The simplified HDR intra slice decoding workflow is shown in </w:t>
      </w:r>
      <w:bookmarkStart w:id="27" w:name="OLE_LINK53"/>
      <w:r>
        <w:rPr>
          <w:szCs w:val="22"/>
        </w:rPr>
        <w:fldChar w:fldCharType="begin"/>
      </w:r>
      <w:r>
        <w:rPr>
          <w:szCs w:val="22"/>
        </w:rPr>
        <w:instrText xml:space="preserve"> REF _Ref508286165 \h  \* MERGEFORMAT </w:instrText>
      </w:r>
      <w:r>
        <w:rPr>
          <w:szCs w:val="22"/>
        </w:rPr>
      </w:r>
      <w:r>
        <w:rPr>
          <w:szCs w:val="22"/>
        </w:rPr>
        <w:fldChar w:fldCharType="separate"/>
      </w:r>
      <w:r w:rsidR="006B4389" w:rsidRPr="006B4389">
        <w:t xml:space="preserve">Figure </w:t>
      </w:r>
      <w:r w:rsidR="006B4389" w:rsidRPr="006B4389">
        <w:rPr>
          <w:noProof/>
        </w:rPr>
        <w:t>1</w:t>
      </w:r>
      <w:r>
        <w:rPr>
          <w:szCs w:val="22"/>
        </w:rPr>
        <w:fldChar w:fldCharType="end"/>
      </w:r>
      <w:bookmarkEnd w:id="27"/>
      <w:r>
        <w:rPr>
          <w:szCs w:val="22"/>
        </w:rPr>
        <w:t xml:space="preserve">. </w:t>
      </w:r>
    </w:p>
    <w:p w14:paraId="0706E0A4" w14:textId="77777777" w:rsidR="00807307" w:rsidRDefault="00807307" w:rsidP="00807307">
      <w:pPr>
        <w:rPr>
          <w:szCs w:val="22"/>
        </w:rPr>
      </w:pPr>
    </w:p>
    <w:p w14:paraId="2DE4B01F" w14:textId="77777777" w:rsidR="00807307" w:rsidRDefault="00807307" w:rsidP="00807307">
      <w:pPr>
        <w:jc w:val="center"/>
        <w:rPr>
          <w:szCs w:val="22"/>
        </w:rPr>
      </w:pPr>
      <w:r>
        <w:rPr>
          <w:noProof/>
          <w:szCs w:val="22"/>
          <w:lang w:eastAsia="zh-CN"/>
        </w:rPr>
        <w:drawing>
          <wp:inline distT="0" distB="0" distL="0" distR="0" wp14:anchorId="6CAACF1E" wp14:editId="6FD8ABA8">
            <wp:extent cx="5653377" cy="436610"/>
            <wp:effectExtent l="0" t="0" r="508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8258" cy="474057"/>
                    </a:xfrm>
                    <a:prstGeom prst="rect">
                      <a:avLst/>
                    </a:prstGeom>
                    <a:noFill/>
                  </pic:spPr>
                </pic:pic>
              </a:graphicData>
            </a:graphic>
          </wp:inline>
        </w:drawing>
      </w:r>
    </w:p>
    <w:p w14:paraId="3945661C" w14:textId="7F45AF25" w:rsidR="00807307" w:rsidRPr="007563FD" w:rsidRDefault="00807307" w:rsidP="00807307">
      <w:pPr>
        <w:pStyle w:val="Caption"/>
        <w:jc w:val="center"/>
        <w:rPr>
          <w:i w:val="0"/>
          <w:color w:val="auto"/>
          <w:sz w:val="22"/>
          <w:szCs w:val="22"/>
        </w:rPr>
      </w:pPr>
      <w:bookmarkStart w:id="28" w:name="_Ref508286165"/>
      <w:r w:rsidRPr="007563FD">
        <w:rPr>
          <w:i w:val="0"/>
          <w:color w:val="auto"/>
          <w:sz w:val="22"/>
          <w:szCs w:val="22"/>
        </w:rPr>
        <w:t xml:space="preserve">Figure </w:t>
      </w:r>
      <w:r w:rsidRPr="007563FD">
        <w:rPr>
          <w:i w:val="0"/>
          <w:color w:val="auto"/>
          <w:sz w:val="22"/>
          <w:szCs w:val="22"/>
        </w:rPr>
        <w:fldChar w:fldCharType="begin"/>
      </w:r>
      <w:r w:rsidRPr="007563FD">
        <w:rPr>
          <w:i w:val="0"/>
          <w:color w:val="auto"/>
          <w:sz w:val="22"/>
          <w:szCs w:val="22"/>
        </w:rPr>
        <w:instrText xml:space="preserve"> SEQ Figure \* ARABIC </w:instrText>
      </w:r>
      <w:r w:rsidRPr="007563FD">
        <w:rPr>
          <w:i w:val="0"/>
          <w:color w:val="auto"/>
          <w:sz w:val="22"/>
          <w:szCs w:val="22"/>
        </w:rPr>
        <w:fldChar w:fldCharType="separate"/>
      </w:r>
      <w:r w:rsidR="006B4389">
        <w:rPr>
          <w:i w:val="0"/>
          <w:noProof/>
          <w:color w:val="auto"/>
          <w:sz w:val="22"/>
          <w:szCs w:val="22"/>
        </w:rPr>
        <w:t>1</w:t>
      </w:r>
      <w:r w:rsidRPr="007563FD">
        <w:rPr>
          <w:i w:val="0"/>
          <w:color w:val="auto"/>
          <w:sz w:val="22"/>
          <w:szCs w:val="22"/>
        </w:rPr>
        <w:fldChar w:fldCharType="end"/>
      </w:r>
      <w:bookmarkEnd w:id="28"/>
      <w:r>
        <w:rPr>
          <w:i w:val="0"/>
          <w:color w:val="auto"/>
          <w:sz w:val="22"/>
          <w:szCs w:val="22"/>
        </w:rPr>
        <w:t>.</w:t>
      </w:r>
      <w:r w:rsidRPr="007563FD">
        <w:rPr>
          <w:i w:val="0"/>
          <w:color w:val="auto"/>
          <w:sz w:val="22"/>
          <w:szCs w:val="22"/>
        </w:rPr>
        <w:t xml:space="preserve"> HDR Intra slice reconstruction with in-loop Luma Reshaper</w:t>
      </w:r>
    </w:p>
    <w:p w14:paraId="366B19A3" w14:textId="2E995B95" w:rsidR="00807307" w:rsidRDefault="00807307" w:rsidP="00807307">
      <w:pPr>
        <w:rPr>
          <w:szCs w:val="22"/>
        </w:rPr>
      </w:pPr>
      <w:r>
        <w:rPr>
          <w:szCs w:val="22"/>
        </w:rPr>
        <w:t xml:space="preserve">For an inter slice, reshaping is implicitly performed. The decoding reconstruction process (e.g.,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res</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oMath>
      <w:r>
        <w:rPr>
          <w:szCs w:val="22"/>
        </w:rPr>
        <w:t xml:space="preserve">) is modified so that reconstructed sample values are produced with the influence of the reshaper. The reconstructed samples are generated by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res</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r>
          <w:rPr>
            <w:rFonts w:ascii="Cambria Math" w:hAnsi="Cambria Math"/>
            <w:szCs w:val="22"/>
          </w:rPr>
          <m:t>]]</m:t>
        </m:r>
      </m:oMath>
      <w:r>
        <w:rPr>
          <w:szCs w:val="22"/>
        </w:rPr>
        <w:t xml:space="preserve">. All the other inter decoding tools are used in the same way as the SDR decoding process, such as entropy decoding, motion compensation, reference picture handling, etc. The simplified HDR inter slice decoding workflow is shown in </w:t>
      </w:r>
      <w:r>
        <w:rPr>
          <w:szCs w:val="22"/>
        </w:rPr>
        <w:fldChar w:fldCharType="begin"/>
      </w:r>
      <w:r>
        <w:rPr>
          <w:szCs w:val="22"/>
        </w:rPr>
        <w:instrText xml:space="preserve"> REF _Ref508288155 \h  \* MERGEFORMAT </w:instrText>
      </w:r>
      <w:r>
        <w:rPr>
          <w:szCs w:val="22"/>
        </w:rPr>
      </w:r>
      <w:r>
        <w:rPr>
          <w:szCs w:val="22"/>
        </w:rPr>
        <w:fldChar w:fldCharType="separate"/>
      </w:r>
      <w:r w:rsidR="006B4389" w:rsidRPr="006B4389">
        <w:t xml:space="preserve">Figure </w:t>
      </w:r>
      <w:r w:rsidR="006B4389" w:rsidRPr="006B4389">
        <w:rPr>
          <w:noProof/>
        </w:rPr>
        <w:t>2</w:t>
      </w:r>
      <w:r>
        <w:rPr>
          <w:szCs w:val="22"/>
        </w:rPr>
        <w:fldChar w:fldCharType="end"/>
      </w:r>
      <w:r>
        <w:rPr>
          <w:szCs w:val="22"/>
        </w:rPr>
        <w:t>.</w:t>
      </w:r>
    </w:p>
    <w:p w14:paraId="45C35769" w14:textId="77777777" w:rsidR="00807307" w:rsidRDefault="00807307" w:rsidP="00807307">
      <w:pPr>
        <w:rPr>
          <w:szCs w:val="22"/>
        </w:rPr>
      </w:pPr>
    </w:p>
    <w:p w14:paraId="71FD1EC6" w14:textId="77777777" w:rsidR="00807307" w:rsidRDefault="00807307" w:rsidP="00807307">
      <w:pPr>
        <w:keepNext/>
        <w:jc w:val="center"/>
      </w:pPr>
      <w:r>
        <w:rPr>
          <w:noProof/>
          <w:lang w:eastAsia="zh-CN"/>
        </w:rPr>
        <w:lastRenderedPageBreak/>
        <w:drawing>
          <wp:inline distT="0" distB="0" distL="0" distR="0" wp14:anchorId="663E2C50" wp14:editId="7A36E2A2">
            <wp:extent cx="4937760" cy="116806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1566" cy="1180792"/>
                    </a:xfrm>
                    <a:prstGeom prst="rect">
                      <a:avLst/>
                    </a:prstGeom>
                    <a:noFill/>
                  </pic:spPr>
                </pic:pic>
              </a:graphicData>
            </a:graphic>
          </wp:inline>
        </w:drawing>
      </w:r>
    </w:p>
    <w:p w14:paraId="169284A6" w14:textId="338F20B0" w:rsidR="00807307" w:rsidRPr="007563FD" w:rsidRDefault="00807307" w:rsidP="00807307">
      <w:pPr>
        <w:pStyle w:val="Caption"/>
        <w:jc w:val="center"/>
        <w:rPr>
          <w:i w:val="0"/>
          <w:color w:val="auto"/>
          <w:sz w:val="22"/>
          <w:szCs w:val="22"/>
        </w:rPr>
      </w:pPr>
      <w:bookmarkStart w:id="29" w:name="_Ref508288155"/>
      <w:r w:rsidRPr="007563FD">
        <w:rPr>
          <w:i w:val="0"/>
          <w:color w:val="auto"/>
          <w:sz w:val="22"/>
          <w:szCs w:val="22"/>
        </w:rPr>
        <w:t xml:space="preserve">Figure </w:t>
      </w:r>
      <w:r w:rsidRPr="007563FD">
        <w:rPr>
          <w:i w:val="0"/>
          <w:color w:val="auto"/>
          <w:sz w:val="22"/>
          <w:szCs w:val="22"/>
        </w:rPr>
        <w:fldChar w:fldCharType="begin"/>
      </w:r>
      <w:r w:rsidRPr="007563FD">
        <w:rPr>
          <w:i w:val="0"/>
          <w:color w:val="auto"/>
          <w:sz w:val="22"/>
          <w:szCs w:val="22"/>
        </w:rPr>
        <w:instrText xml:space="preserve"> SEQ Figure \* ARABIC </w:instrText>
      </w:r>
      <w:r w:rsidRPr="007563FD">
        <w:rPr>
          <w:i w:val="0"/>
          <w:color w:val="auto"/>
          <w:sz w:val="22"/>
          <w:szCs w:val="22"/>
        </w:rPr>
        <w:fldChar w:fldCharType="separate"/>
      </w:r>
      <w:r w:rsidR="006B4389">
        <w:rPr>
          <w:i w:val="0"/>
          <w:noProof/>
          <w:color w:val="auto"/>
          <w:sz w:val="22"/>
          <w:szCs w:val="22"/>
        </w:rPr>
        <w:t>2</w:t>
      </w:r>
      <w:r w:rsidRPr="007563FD">
        <w:rPr>
          <w:i w:val="0"/>
          <w:color w:val="auto"/>
          <w:sz w:val="22"/>
          <w:szCs w:val="22"/>
        </w:rPr>
        <w:fldChar w:fldCharType="end"/>
      </w:r>
      <w:bookmarkEnd w:id="29"/>
      <w:r>
        <w:rPr>
          <w:i w:val="0"/>
          <w:color w:val="auto"/>
          <w:sz w:val="22"/>
          <w:szCs w:val="22"/>
        </w:rPr>
        <w:t>.</w:t>
      </w:r>
      <w:r w:rsidRPr="007563FD">
        <w:rPr>
          <w:i w:val="0"/>
          <w:color w:val="auto"/>
          <w:sz w:val="22"/>
          <w:szCs w:val="22"/>
        </w:rPr>
        <w:t xml:space="preserve"> HDR Inter slice reconstruction with in-loop Luma Reshaper</w:t>
      </w:r>
    </w:p>
    <w:p w14:paraId="7D645168" w14:textId="77777777" w:rsidR="00807307" w:rsidRPr="00807307" w:rsidRDefault="00807307" w:rsidP="00807307"/>
    <w:p w14:paraId="264271E5" w14:textId="41AB38A5" w:rsidR="00F32B3A" w:rsidRDefault="009F6368" w:rsidP="0066351B">
      <w:pPr>
        <w:pStyle w:val="Heading3"/>
        <w:ind w:left="720"/>
        <w:rPr>
          <w:lang w:val="en-CA"/>
        </w:rPr>
      </w:pPr>
      <w:bookmarkStart w:id="30" w:name="OLE_LINK248"/>
      <w:r>
        <w:rPr>
          <w:lang w:val="en-CA"/>
        </w:rPr>
        <w:t>Derivation of luma reshaping curve</w:t>
      </w:r>
    </w:p>
    <w:p w14:paraId="255B589B" w14:textId="77777777" w:rsidR="00784AE7" w:rsidRDefault="00201DA8" w:rsidP="006B4389">
      <w:pPr>
        <w:rPr>
          <w:lang w:val="en-CA"/>
        </w:rPr>
      </w:pPr>
      <w:bookmarkStart w:id="31" w:name="OLE_LINK244"/>
      <w:bookmarkStart w:id="32" w:name="OLE_LINK245"/>
      <w:bookmarkEnd w:id="30"/>
      <w:r>
        <w:rPr>
          <w:lang w:val="en-CA"/>
        </w:rPr>
        <w:t xml:space="preserve">In HDR Anchor, </w:t>
      </w:r>
      <w:bookmarkEnd w:id="31"/>
      <w:bookmarkEnd w:id="32"/>
      <w:r>
        <w:rPr>
          <w:lang w:val="en-CA"/>
        </w:rPr>
        <w:t xml:space="preserve">the </w:t>
      </w:r>
      <w:r w:rsidR="0005098C">
        <w:rPr>
          <w:lang w:val="en-CA"/>
        </w:rPr>
        <w:t>luma-based QP adaptation derives a local dQP value per CTU based on the average of luma sample values</w:t>
      </w:r>
      <w:r w:rsidR="000E54AA">
        <w:rPr>
          <w:lang w:val="en-CA"/>
        </w:rPr>
        <w:t xml:space="preserve"> (</w:t>
      </w:r>
      <w:r w:rsidR="00200636">
        <w:rPr>
          <w:lang w:val="en-CA"/>
        </w:rPr>
        <w:t>-dQP</w:t>
      </w:r>
      <w:r w:rsidR="000E54AA">
        <w:rPr>
          <w:lang w:val="en-CA"/>
        </w:rPr>
        <w:t xml:space="preserve"> is used in encoding</w:t>
      </w:r>
      <w:r w:rsidR="00200636">
        <w:rPr>
          <w:lang w:val="en-CA"/>
        </w:rPr>
        <w:t>)</w:t>
      </w:r>
      <w:r w:rsidR="0005098C">
        <w:rPr>
          <w:lang w:val="en-CA"/>
        </w:rPr>
        <w:t xml:space="preserve">. </w:t>
      </w:r>
    </w:p>
    <w:p w14:paraId="60A8EF60" w14:textId="6D1A2D9F" w:rsidR="006B4389" w:rsidRDefault="00201DA8" w:rsidP="006B4389">
      <w:pPr>
        <w:rPr>
          <w:lang w:val="en-CA"/>
        </w:rPr>
      </w:pPr>
      <w:r>
        <w:rPr>
          <w:lang w:val="en-CA"/>
        </w:rPr>
        <w:t>dQP is</w:t>
      </w:r>
      <w:r w:rsidR="00CC196F">
        <w:rPr>
          <w:lang w:val="en-CA"/>
        </w:rPr>
        <w:t xml:space="preserve"> defined</w:t>
      </w:r>
      <w:r w:rsidR="0005098C">
        <w:rPr>
          <w:lang w:val="en-CA"/>
        </w:rPr>
        <w:t xml:space="preserve"> using the formula</w:t>
      </w:r>
      <w:r w:rsidR="00784AE7">
        <w:rPr>
          <w:lang w:val="en-CA"/>
        </w:rPr>
        <w:t>:</w:t>
      </w:r>
      <w:r>
        <w:rPr>
          <w:lang w:val="en-CA"/>
        </w:rPr>
        <w:t xml:space="preserve"> </w:t>
      </w:r>
    </w:p>
    <w:p w14:paraId="4CA00694" w14:textId="24405997" w:rsidR="00201DA8" w:rsidRDefault="0005098C" w:rsidP="00201DA8">
      <w:pPr>
        <w:spacing w:before="0"/>
        <w:ind w:left="1080"/>
        <w:rPr>
          <w:lang w:val="en-CA"/>
        </w:rPr>
      </w:pPr>
      <w:r w:rsidRPr="0005098C">
        <w:rPr>
          <w:lang w:val="en-CA"/>
        </w:rPr>
        <w:t>dQP</w:t>
      </w:r>
      <w:r w:rsidR="004A782C">
        <w:rPr>
          <w:lang w:val="en-CA"/>
        </w:rPr>
        <w:t>(</w:t>
      </w:r>
      <w:r w:rsidR="00022610">
        <w:rPr>
          <w:lang w:val="en-CA"/>
        </w:rPr>
        <w:t>Y</w:t>
      </w:r>
      <w:r w:rsidR="004A782C">
        <w:rPr>
          <w:lang w:val="en-CA"/>
        </w:rPr>
        <w:t>)</w:t>
      </w:r>
      <w:r w:rsidR="00022610">
        <w:rPr>
          <w:lang w:val="en-CA"/>
        </w:rPr>
        <w:t xml:space="preserve"> = max(-3, min(6, 0.015*Y</w:t>
      </w:r>
      <w:r w:rsidR="00201DA8" w:rsidRPr="0005098C">
        <w:rPr>
          <w:lang w:val="en-CA"/>
        </w:rPr>
        <w:t xml:space="preserve"> - 1.5 – 6 ) )</w:t>
      </w:r>
      <w:r>
        <w:rPr>
          <w:lang w:val="en-CA"/>
        </w:rPr>
        <w:t xml:space="preserve">, where </w:t>
      </w:r>
      <w:r w:rsidR="00022610">
        <w:rPr>
          <w:lang w:val="en-CA"/>
        </w:rPr>
        <w:t>Y</w:t>
      </w:r>
      <w:r>
        <w:rPr>
          <w:lang w:val="en-CA"/>
        </w:rPr>
        <w:t xml:space="preserve"> is luma value</w:t>
      </w:r>
      <w:r w:rsidR="004A782C">
        <w:rPr>
          <w:lang w:val="en-CA"/>
        </w:rPr>
        <w:t xml:space="preserve"> from [0 </w:t>
      </w:r>
      <w:r w:rsidR="00BB540F">
        <w:rPr>
          <w:lang w:val="en-CA"/>
        </w:rPr>
        <w:t>maxY</w:t>
      </w:r>
      <w:r w:rsidR="004A782C">
        <w:rPr>
          <w:lang w:val="en-CA"/>
        </w:rPr>
        <w:t>]</w:t>
      </w:r>
      <w:r w:rsidR="00991FE7">
        <w:rPr>
          <w:lang w:val="en-CA"/>
        </w:rPr>
        <w:t>, maxY=102</w:t>
      </w:r>
      <w:r w:rsidR="00BB540F">
        <w:rPr>
          <w:lang w:val="en-CA"/>
        </w:rPr>
        <w:t>3</w:t>
      </w:r>
      <w:r w:rsidR="00022610">
        <w:rPr>
          <w:lang w:val="en-CA"/>
        </w:rPr>
        <w:t xml:space="preserve"> for 10</w:t>
      </w:r>
      <w:r w:rsidR="00991FE7">
        <w:rPr>
          <w:lang w:val="en-CA"/>
        </w:rPr>
        <w:t xml:space="preserve"> </w:t>
      </w:r>
      <w:r w:rsidR="00022610">
        <w:rPr>
          <w:lang w:val="en-CA"/>
        </w:rPr>
        <w:t>bit</w:t>
      </w:r>
      <w:r>
        <w:rPr>
          <w:lang w:val="en-CA"/>
        </w:rPr>
        <w:t>.</w:t>
      </w:r>
    </w:p>
    <w:p w14:paraId="52783CC3" w14:textId="496A77DB" w:rsidR="00CC196F" w:rsidRDefault="00C72085" w:rsidP="007C19AD">
      <w:pPr>
        <w:spacing w:before="0"/>
        <w:rPr>
          <w:lang w:val="en-CA"/>
        </w:rPr>
      </w:pPr>
      <w:r>
        <w:rPr>
          <w:lang w:val="en-CA"/>
        </w:rPr>
        <w:t xml:space="preserve">For wPSNR calculation, the luma based weight </w:t>
      </w:r>
      <w:r w:rsidR="00A113D7">
        <w:rPr>
          <w:lang w:val="en-CA"/>
        </w:rPr>
        <w:t xml:space="preserve">for squared distortion </w:t>
      </w:r>
      <w:r>
        <w:rPr>
          <w:lang w:val="en-CA"/>
        </w:rPr>
        <w:t xml:space="preserve">is calculated as </w:t>
      </w:r>
    </w:p>
    <w:p w14:paraId="5CEACDD9" w14:textId="156C2294" w:rsidR="00C72085" w:rsidRDefault="00C72085" w:rsidP="007C19AD">
      <w:pPr>
        <w:spacing w:before="0"/>
        <w:rPr>
          <w:lang w:val="en-CA"/>
        </w:rPr>
      </w:pPr>
      <w:r>
        <w:rPr>
          <w:lang w:val="en-CA"/>
        </w:rPr>
        <w:tab/>
        <w:t>W</w:t>
      </w:r>
      <w:r w:rsidR="00A113D7">
        <w:rPr>
          <w:lang w:val="en-CA"/>
        </w:rPr>
        <w:t>_SSE</w:t>
      </w:r>
      <w:r>
        <w:rPr>
          <w:lang w:val="en-CA"/>
        </w:rPr>
        <w:t>(Y) = pow(2.0, dQP(Y)/3.0);</w:t>
      </w:r>
    </w:p>
    <w:p w14:paraId="3AD5BEEF" w14:textId="77777777" w:rsidR="00C72085" w:rsidRDefault="00C72085" w:rsidP="007C19AD">
      <w:pPr>
        <w:spacing w:before="0"/>
        <w:rPr>
          <w:lang w:val="en-CA"/>
        </w:rPr>
      </w:pPr>
    </w:p>
    <w:p w14:paraId="5786AF9A" w14:textId="6EE649EA" w:rsidR="00CC196F" w:rsidRDefault="00CC196F" w:rsidP="00CC196F">
      <w:pPr>
        <w:spacing w:before="0"/>
        <w:rPr>
          <w:lang w:val="en-CA"/>
        </w:rPr>
      </w:pPr>
      <w:r>
        <w:rPr>
          <w:lang w:val="en-CA"/>
        </w:rPr>
        <w:t>The default luma reshaping curve is derived as:</w:t>
      </w:r>
    </w:p>
    <w:p w14:paraId="182CECB5" w14:textId="47DBFF95" w:rsidR="003C0C4F" w:rsidRDefault="00022610" w:rsidP="00022610">
      <w:pPr>
        <w:pStyle w:val="ListParagraph"/>
        <w:numPr>
          <w:ilvl w:val="0"/>
          <w:numId w:val="16"/>
        </w:numPr>
        <w:spacing w:before="0"/>
        <w:rPr>
          <w:lang w:val="en-CA"/>
        </w:rPr>
      </w:pPr>
      <w:r>
        <w:rPr>
          <w:lang w:val="en-CA"/>
        </w:rPr>
        <w:t xml:space="preserve">compute the slope of </w:t>
      </w:r>
      <w:r w:rsidR="00784AE7">
        <w:rPr>
          <w:lang w:val="en-CA"/>
        </w:rPr>
        <w:t xml:space="preserve">the reshaping </w:t>
      </w:r>
      <w:r>
        <w:rPr>
          <w:lang w:val="en-CA"/>
        </w:rPr>
        <w:t>curve</w:t>
      </w:r>
      <w:r w:rsidR="00A37584">
        <w:rPr>
          <w:lang w:val="en-CA"/>
        </w:rPr>
        <w:t>,</w:t>
      </w:r>
      <w:r>
        <w:rPr>
          <w:lang w:val="en-CA"/>
        </w:rPr>
        <w:t xml:space="preserve"> </w:t>
      </w:r>
      <w:r w:rsidR="00992535">
        <w:rPr>
          <w:lang w:val="en-CA"/>
        </w:rPr>
        <w:t xml:space="preserve">which is also the </w:t>
      </w:r>
      <w:r w:rsidR="00A113D7">
        <w:rPr>
          <w:lang w:val="en-CA"/>
        </w:rPr>
        <w:t xml:space="preserve">luma sample </w:t>
      </w:r>
      <w:r w:rsidR="007C6D46">
        <w:rPr>
          <w:lang w:val="en-CA"/>
        </w:rPr>
        <w:t>importance</w:t>
      </w:r>
      <w:r w:rsidR="00A113D7">
        <w:rPr>
          <w:lang w:val="en-CA"/>
        </w:rPr>
        <w:t xml:space="preserve"> </w:t>
      </w:r>
      <w:r w:rsidR="007C6D46">
        <w:rPr>
          <w:lang w:val="en-CA"/>
        </w:rPr>
        <w:t xml:space="preserve">(weight) </w:t>
      </w:r>
      <w:r w:rsidR="00992535">
        <w:rPr>
          <w:lang w:val="en-CA"/>
        </w:rPr>
        <w:t>slope[</w:t>
      </w:r>
      <w:r w:rsidR="00A113D7">
        <w:rPr>
          <w:lang w:val="en-CA"/>
        </w:rPr>
        <w:t>Y</w:t>
      </w:r>
      <w:r w:rsidR="00992535">
        <w:rPr>
          <w:lang w:val="en-CA"/>
        </w:rPr>
        <w:t>]</w:t>
      </w:r>
      <w:r w:rsidR="00A113D7">
        <w:rPr>
          <w:lang w:val="en-CA"/>
        </w:rPr>
        <w:t xml:space="preserve"> = sqrt(W_SSE(Y)) = </w:t>
      </w:r>
      <w:r w:rsidRPr="00022610">
        <w:rPr>
          <w:lang w:val="en-CA"/>
        </w:rPr>
        <w:t xml:space="preserve"> = 2^(dQP(Y</w:t>
      </w:r>
      <w:r w:rsidR="004A782C" w:rsidRPr="00022610">
        <w:rPr>
          <w:lang w:val="en-CA"/>
        </w:rPr>
        <w:t>)</w:t>
      </w:r>
      <w:r w:rsidR="00CC196F" w:rsidRPr="00022610">
        <w:rPr>
          <w:lang w:val="en-CA"/>
        </w:rPr>
        <w:t>/6)</w:t>
      </w:r>
      <w:r>
        <w:rPr>
          <w:lang w:val="en-CA"/>
        </w:rPr>
        <w:t>;</w:t>
      </w:r>
      <w:r w:rsidR="003C0C4F">
        <w:rPr>
          <w:lang w:val="en-CA"/>
        </w:rPr>
        <w:t xml:space="preserve"> </w:t>
      </w:r>
    </w:p>
    <w:p w14:paraId="703CD804" w14:textId="70FB1E7E" w:rsidR="004A782C" w:rsidRDefault="003C0C4F" w:rsidP="003C0C4F">
      <w:pPr>
        <w:pStyle w:val="ListParagraph"/>
        <w:spacing w:before="0"/>
        <w:rPr>
          <w:lang w:val="en-CA"/>
        </w:rPr>
      </w:pPr>
      <w:r>
        <w:rPr>
          <w:lang w:val="en-CA"/>
        </w:rPr>
        <w:t>If signal is in standard range, slope(</w:t>
      </w:r>
      <w:r w:rsidR="00784AE7">
        <w:rPr>
          <w:lang w:val="en-CA"/>
        </w:rPr>
        <w:t>Y) = 0 for [0 64</w:t>
      </w:r>
      <w:r w:rsidR="00C44276">
        <w:rPr>
          <w:lang w:val="en-CA"/>
        </w:rPr>
        <w:t>)</w:t>
      </w:r>
      <w:r w:rsidR="00784AE7">
        <w:rPr>
          <w:lang w:val="en-CA"/>
        </w:rPr>
        <w:t xml:space="preserve"> and (940 1023</w:t>
      </w:r>
      <w:r w:rsidR="00C44276">
        <w:rPr>
          <w:lang w:val="en-CA"/>
        </w:rPr>
        <w:t>]</w:t>
      </w:r>
      <w:r>
        <w:rPr>
          <w:lang w:val="en-CA"/>
        </w:rPr>
        <w:t>;</w:t>
      </w:r>
    </w:p>
    <w:p w14:paraId="43988ECB" w14:textId="6D97C5B8" w:rsidR="00022610" w:rsidRDefault="00022610" w:rsidP="00022610">
      <w:pPr>
        <w:pStyle w:val="ListParagraph"/>
        <w:numPr>
          <w:ilvl w:val="0"/>
          <w:numId w:val="16"/>
        </w:numPr>
        <w:spacing w:before="0"/>
        <w:rPr>
          <w:lang w:val="en-CA"/>
        </w:rPr>
      </w:pPr>
      <w:r>
        <w:rPr>
          <w:lang w:val="en-CA"/>
        </w:rPr>
        <w:t>integral reshaping curve F(Y)</w:t>
      </w:r>
    </w:p>
    <w:p w14:paraId="37640C78" w14:textId="3FC7FD38" w:rsidR="00022610" w:rsidRDefault="00022610" w:rsidP="00022610">
      <w:pPr>
        <w:pStyle w:val="ListParagraph"/>
        <w:spacing w:before="0"/>
        <w:rPr>
          <w:lang w:val="en-CA"/>
        </w:rPr>
      </w:pPr>
      <w:r>
        <w:rPr>
          <w:lang w:val="en-CA"/>
        </w:rPr>
        <w:t xml:space="preserve">F(0) = </w:t>
      </w:r>
      <w:r w:rsidR="005156D0">
        <w:rPr>
          <w:lang w:val="en-CA"/>
        </w:rPr>
        <w:t>0</w:t>
      </w:r>
      <w:r>
        <w:rPr>
          <w:lang w:val="en-CA"/>
        </w:rPr>
        <w:t>;</w:t>
      </w:r>
    </w:p>
    <w:p w14:paraId="6A53C01F" w14:textId="128C56C9" w:rsidR="00022610" w:rsidRDefault="00022610" w:rsidP="00E42B2E">
      <w:pPr>
        <w:pStyle w:val="ListParagraph"/>
      </w:pPr>
      <w:r>
        <w:t>for Y =0:</w:t>
      </w:r>
      <w:r w:rsidRPr="00A406FA">
        <w:t xml:space="preserve"> </w:t>
      </w:r>
      <w:r w:rsidR="00BB540F">
        <w:t>maxY-1</w:t>
      </w:r>
    </w:p>
    <w:p w14:paraId="29FE63D1" w14:textId="77777777" w:rsidR="00022610" w:rsidRDefault="00022610" w:rsidP="00E42B2E">
      <w:pPr>
        <w:pStyle w:val="ListParagraph"/>
      </w:pPr>
      <w:r>
        <w:t>{</w:t>
      </w:r>
    </w:p>
    <w:p w14:paraId="1F481AC0" w14:textId="72892278" w:rsidR="00022610" w:rsidRDefault="00991FE7" w:rsidP="00E42B2E">
      <w:pPr>
        <w:pStyle w:val="ListParagraph"/>
      </w:pPr>
      <w:r>
        <w:t xml:space="preserve">      F[Y+1] = </w:t>
      </w:r>
      <w:r w:rsidR="00022610">
        <w:t>F[Y] + slope[Y];</w:t>
      </w:r>
      <w:r>
        <w:t xml:space="preserve">   // </w:t>
      </w:r>
      <w:r w:rsidR="00022610">
        <w:t>F[Y] is the integral of slope[Y]</w:t>
      </w:r>
    </w:p>
    <w:p w14:paraId="2C36F8B7" w14:textId="2C64945E" w:rsidR="00022610" w:rsidRDefault="00022610" w:rsidP="00E42B2E">
      <w:pPr>
        <w:pStyle w:val="ListParagraph"/>
      </w:pPr>
      <w:r>
        <w:t>}</w:t>
      </w:r>
    </w:p>
    <w:p w14:paraId="299C927F" w14:textId="6985C0D2" w:rsidR="00991FE7" w:rsidRDefault="00BB540F" w:rsidP="00991FE7">
      <w:pPr>
        <w:pStyle w:val="ListParagraph"/>
        <w:numPr>
          <w:ilvl w:val="0"/>
          <w:numId w:val="16"/>
        </w:numPr>
      </w:pPr>
      <w:r>
        <w:t>normalize F() to [0 maxY</w:t>
      </w:r>
      <w:r w:rsidR="00275A53">
        <w:t>]</w:t>
      </w:r>
    </w:p>
    <w:p w14:paraId="52B75611" w14:textId="77777777" w:rsidR="00275A53" w:rsidRDefault="00275A53" w:rsidP="00E42B2E">
      <w:pPr>
        <w:pStyle w:val="ListParagraph"/>
      </w:pPr>
      <w:r>
        <w:t>for Y=0:</w:t>
      </w:r>
      <w:r w:rsidRPr="00A406FA">
        <w:t xml:space="preserve"> </w:t>
      </w:r>
      <w:r>
        <w:t>maxY</w:t>
      </w:r>
    </w:p>
    <w:p w14:paraId="5E6DB6BF" w14:textId="77777777" w:rsidR="00275A53" w:rsidRDefault="00275A53" w:rsidP="00E42B2E">
      <w:pPr>
        <w:pStyle w:val="ListParagraph"/>
      </w:pPr>
      <w:r>
        <w:t>{</w:t>
      </w:r>
    </w:p>
    <w:p w14:paraId="32089ECB" w14:textId="1DFB5760" w:rsidR="00275A53" w:rsidRDefault="00275A53" w:rsidP="00E42B2E">
      <w:pPr>
        <w:pStyle w:val="ListParagraph"/>
      </w:pPr>
      <w:r>
        <w:t xml:space="preserve">      </w:t>
      </w:r>
      <w:r w:rsidRPr="0044375E">
        <w:rPr>
          <w:i/>
        </w:rPr>
        <w:t>FwdLUT</w:t>
      </w:r>
      <w:r>
        <w:t xml:space="preserve">[Y] = </w:t>
      </w:r>
      <w:r w:rsidR="00DA5325">
        <w:t>clip3(</w:t>
      </w:r>
      <w:r w:rsidR="00B86739">
        <w:t xml:space="preserve">0, 1023, </w:t>
      </w:r>
      <w:r>
        <w:t>round(</w:t>
      </w:r>
      <w:r w:rsidR="00E42B2E">
        <w:t>F[Y]*maxY/</w:t>
      </w:r>
      <w:r>
        <w:t>F[maxY])</w:t>
      </w:r>
      <w:r w:rsidR="00DA5325">
        <w:t>)</w:t>
      </w:r>
      <w:r>
        <w:t>;  // rounding and normalization to get FwdLUT</w:t>
      </w:r>
    </w:p>
    <w:p w14:paraId="0FC0B0AF" w14:textId="77777777" w:rsidR="00275A53" w:rsidRDefault="00275A53" w:rsidP="00E42B2E">
      <w:pPr>
        <w:pStyle w:val="ListParagraph"/>
      </w:pPr>
      <w:r>
        <w:t>}</w:t>
      </w:r>
    </w:p>
    <w:p w14:paraId="497F643C" w14:textId="77777777" w:rsidR="00275A53" w:rsidRDefault="00275A53" w:rsidP="00275A53">
      <w:pPr>
        <w:pStyle w:val="ListParagraph"/>
      </w:pPr>
    </w:p>
    <w:p w14:paraId="09404E19" w14:textId="7FE0E8DF" w:rsidR="00201DA8" w:rsidRPr="00144215" w:rsidRDefault="00D2024F" w:rsidP="00144215">
      <w:pPr>
        <w:pStyle w:val="ListParagraph"/>
        <w:spacing w:before="0"/>
        <w:ind w:left="0"/>
        <w:rPr>
          <w:lang w:val="en-CA"/>
        </w:rPr>
      </w:pPr>
      <w:r w:rsidRPr="0044375E">
        <w:rPr>
          <w:i/>
          <w:lang w:val="en-CA"/>
        </w:rPr>
        <w:t>InvLUT</w:t>
      </w:r>
      <w:r>
        <w:rPr>
          <w:lang w:val="en-CA"/>
        </w:rPr>
        <w:t xml:space="preserve"> is simply derived by mapping </w:t>
      </w:r>
      <w:r w:rsidRPr="0044375E">
        <w:rPr>
          <w:i/>
          <w:lang w:val="en-CA"/>
        </w:rPr>
        <w:t>FwdLUT</w:t>
      </w:r>
      <w:r>
        <w:rPr>
          <w:lang w:val="en-CA"/>
        </w:rPr>
        <w:t xml:space="preserve">. </w:t>
      </w:r>
      <w:r w:rsidR="00022610">
        <w:rPr>
          <w:lang w:val="en-CA"/>
        </w:rPr>
        <w:t xml:space="preserve"> </w:t>
      </w:r>
    </w:p>
    <w:p w14:paraId="41326CE7" w14:textId="15C15D88" w:rsidR="00144215" w:rsidRDefault="00144215" w:rsidP="00144215">
      <w:pPr>
        <w:pStyle w:val="Heading3"/>
        <w:ind w:left="720"/>
        <w:rPr>
          <w:lang w:val="en-CA"/>
        </w:rPr>
      </w:pPr>
      <w:r>
        <w:rPr>
          <w:lang w:val="en-CA"/>
        </w:rPr>
        <w:t xml:space="preserve">Encoder </w:t>
      </w:r>
      <w:r w:rsidR="00A02671">
        <w:rPr>
          <w:lang w:val="en-CA"/>
        </w:rPr>
        <w:t>mode decision</w:t>
      </w:r>
    </w:p>
    <w:p w14:paraId="16C605F2" w14:textId="74072823" w:rsidR="00144215" w:rsidRPr="00201DA8" w:rsidRDefault="00363CCF" w:rsidP="006B4389">
      <w:r>
        <w:t>At encoder, SSE distortion is used</w:t>
      </w:r>
      <w:r w:rsidRPr="006C1F06">
        <w:t xml:space="preserve"> </w:t>
      </w:r>
      <w:r>
        <w:t>for Intra slices</w:t>
      </w:r>
      <w:r w:rsidR="00F86B27">
        <w:t xml:space="preserve"> for Y component</w:t>
      </w:r>
      <w:r>
        <w:t>. Weighted SSE distortion is used for Inter slices</w:t>
      </w:r>
      <w:r w:rsidR="00F86B27">
        <w:t xml:space="preserve"> for Y component</w:t>
      </w:r>
      <w:r w:rsidR="00F10FFB">
        <w:t>.</w:t>
      </w:r>
      <w:r w:rsidR="00992535">
        <w:t xml:space="preserve"> For U and V components, the same weighted SSE distortion used for HDR anchors is used for all Intra and Inter slices. </w:t>
      </w:r>
    </w:p>
    <w:p w14:paraId="013F1083" w14:textId="46B68265" w:rsidR="00EB76FA" w:rsidRDefault="00EB76FA" w:rsidP="00EB76FA">
      <w:pPr>
        <w:pStyle w:val="Heading2"/>
        <w:rPr>
          <w:lang w:val="en-CA"/>
        </w:rPr>
      </w:pPr>
      <w:bookmarkStart w:id="33" w:name="OLE_LINK228"/>
      <w:r>
        <w:rPr>
          <w:lang w:val="en-CA"/>
        </w:rPr>
        <w:t>CE12-6: luma-based Chroma QP Offset</w:t>
      </w:r>
    </w:p>
    <w:bookmarkEnd w:id="33"/>
    <w:p w14:paraId="51B0CF0F" w14:textId="29D92CD2" w:rsidR="0040183F" w:rsidRPr="0040183F" w:rsidRDefault="003C0C4F" w:rsidP="0040183F">
      <w:r>
        <w:t>L</w:t>
      </w:r>
      <w:r w:rsidR="00E75B96" w:rsidRPr="0040183F">
        <w:t>uma reshaping</w:t>
      </w:r>
      <w:r w:rsidR="009B08C6" w:rsidRPr="0040183F">
        <w:t xml:space="preserve"> modifies lu</w:t>
      </w:r>
      <w:r>
        <w:t>ma value</w:t>
      </w:r>
      <w:r w:rsidR="00A37584">
        <w:t>s</w:t>
      </w:r>
      <w:r>
        <w:t xml:space="preserve">. </w:t>
      </w:r>
      <w:r w:rsidR="009B08C6" w:rsidRPr="0040183F">
        <w:t xml:space="preserve"> </w:t>
      </w:r>
      <w:r>
        <w:t>T</w:t>
      </w:r>
      <w:r w:rsidR="0040183F" w:rsidRPr="0040183F">
        <w:t xml:space="preserve">o compensate for the Luma signal interaction with the Chroma signal, an additional Chroma QP Offset is used to adjust Chroma quantization parameters for Chroma component decoding. The Chroma QP Offset </w:t>
      </w:r>
      <w:bookmarkStart w:id="34" w:name="OLE_LINK268"/>
      <w:bookmarkStart w:id="35" w:name="OLE_LINK269"/>
      <m:oMath>
        <m:r>
          <w:rPr>
            <w:rFonts w:ascii="Cambria Math" w:hAnsi="Cambria Math"/>
          </w:rPr>
          <m:t>cQPO</m:t>
        </m:r>
      </m:oMath>
      <w:bookmarkEnd w:id="34"/>
      <w:bookmarkEnd w:id="35"/>
      <w:r w:rsidR="0040183F" w:rsidRPr="0040183F">
        <w:t xml:space="preserve"> is derived as follows:</w:t>
      </w:r>
    </w:p>
    <w:p w14:paraId="0A887438" w14:textId="48F29D88" w:rsidR="000806E7" w:rsidRPr="0040183F" w:rsidRDefault="0040183F" w:rsidP="000806E7">
      <w:pPr>
        <w:ind w:left="360"/>
      </w:pPr>
      <w:bookmarkStart w:id="36" w:name="OLE_LINK253"/>
      <w:bookmarkStart w:id="37" w:name="OLE_LINK254"/>
      <w:bookmarkStart w:id="38" w:name="OLE_LINK255"/>
      <m:oMath>
        <m:r>
          <w:rPr>
            <w:rFonts w:ascii="Cambria Math" w:hAnsi="Cambria Math"/>
          </w:rPr>
          <m:t>cQPO</m:t>
        </m:r>
        <w:bookmarkEnd w:id="36"/>
        <w:bookmarkEnd w:id="37"/>
        <w:bookmarkEnd w:id="38"/>
        <m:r>
          <m:rPr>
            <m:sty m:val="p"/>
          </m:rPr>
          <w:rPr>
            <w:rFonts w:ascii="Cambria Math" w:hAnsi="Cambria Math"/>
          </w:rPr>
          <m:t>=</m:t>
        </m:r>
        <w:bookmarkStart w:id="39" w:name="OLE_LINK262"/>
        <w:bookmarkStart w:id="40" w:name="OLE_LINK263"/>
        <m:r>
          <m:rPr>
            <m:sty m:val="p"/>
          </m:rPr>
          <w:rPr>
            <w:rFonts w:ascii="Cambria Math" w:hAnsi="Cambria Math"/>
          </w:rPr>
          <m:t>-</m:t>
        </m:r>
        <w:bookmarkEnd w:id="39"/>
        <w:bookmarkEnd w:id="40"/>
        <m:r>
          <m:rPr>
            <m:sty m:val="p"/>
          </m:rPr>
          <w:rPr>
            <w:rFonts w:ascii="Cambria Math" w:hAnsi="Cambria Math"/>
          </w:rPr>
          <m:t>6*</m:t>
        </m:r>
        <m:r>
          <w:rPr>
            <w:rFonts w:ascii="Cambria Math" w:hAnsi="Cambria Math"/>
          </w:rPr>
          <m:t>log</m:t>
        </m:r>
        <m:r>
          <m:rPr>
            <m:sty m:val="p"/>
          </m:rPr>
          <w:rPr>
            <w:rFonts w:ascii="Cambria Math" w:hAnsi="Cambria Math"/>
          </w:rPr>
          <m:t>2(</m:t>
        </m:r>
        <w:bookmarkStart w:id="41" w:name="OLE_LINK273"/>
        <w:bookmarkStart w:id="42" w:name="OLE_LINK274"/>
        <w:bookmarkStart w:id="43" w:name="OLE_LINK275"/>
        <m:sSup>
          <m:sSupPr>
            <m:ctrlPr>
              <w:rPr>
                <w:rFonts w:ascii="Cambria Math" w:hAnsi="Cambria Math"/>
              </w:rPr>
            </m:ctrlPr>
          </m:sSupPr>
          <m:e>
            <m:r>
              <w:rPr>
                <w:rFonts w:ascii="Cambria Math" w:hAnsi="Cambria Math"/>
              </w:rPr>
              <m:t>FwdLUT</m:t>
            </m:r>
          </m:e>
          <m:sup>
            <m:r>
              <m:rPr>
                <m:sty m:val="p"/>
              </m:rPr>
              <w:rPr>
                <w:rFonts w:ascii="Cambria Math" w:hAnsi="Cambria Math"/>
              </w:rPr>
              <m:t>'</m:t>
            </m:r>
          </m:sup>
        </m:sSup>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w:rPr>
                        <w:rFonts w:ascii="Cambria Math" w:hAnsi="Cambria Math"/>
                      </w:rPr>
                      <m:t>Y</m:t>
                    </m:r>
                  </m:e>
                  <m:sub>
                    <m:r>
                      <w:rPr>
                        <w:rFonts w:ascii="Cambria Math" w:hAnsi="Cambria Math"/>
                      </w:rPr>
                      <m:t>CU</m:t>
                    </m:r>
                  </m:sub>
                </m:sSub>
              </m:e>
            </m:acc>
          </m:e>
        </m:d>
        <w:bookmarkEnd w:id="41"/>
        <w:bookmarkEnd w:id="42"/>
        <w:bookmarkEnd w:id="43"/>
        <m:r>
          <m:rPr>
            <m:sty m:val="p"/>
          </m:rPr>
          <w:rPr>
            <w:rFonts w:ascii="Cambria Math" w:hAnsi="Cambria Math"/>
          </w:rPr>
          <m:t>)</m:t>
        </m:r>
      </m:oMath>
      <w:r w:rsidRPr="0040183F">
        <w:t xml:space="preserve"> </w:t>
      </w:r>
      <w:r w:rsidR="000806E7">
        <w:t xml:space="preserve">= </w:t>
      </w:r>
      <m:oMath>
        <m:r>
          <m:rPr>
            <m:sty m:val="p"/>
          </m:rPr>
          <w:rPr>
            <w:rFonts w:ascii="Cambria Math" w:hAnsi="Cambria Math"/>
          </w:rPr>
          <m:t>-</m:t>
        </m:r>
      </m:oMath>
      <w:r w:rsidR="00393CD2">
        <w:t xml:space="preserve"> </w:t>
      </w:r>
      <w:r w:rsidR="000806E7">
        <w:t>dQP(</w:t>
      </w:r>
      <m:oMath>
        <m:acc>
          <m:accPr>
            <m:chr m:val="̅"/>
            <m:ctrlPr>
              <w:rPr>
                <w:rFonts w:ascii="Cambria Math" w:hAnsi="Cambria Math"/>
              </w:rPr>
            </m:ctrlPr>
          </m:accPr>
          <m:e>
            <m:sSub>
              <m:sSubPr>
                <m:ctrlPr>
                  <w:rPr>
                    <w:rFonts w:ascii="Cambria Math" w:hAnsi="Cambria Math"/>
                  </w:rPr>
                </m:ctrlPr>
              </m:sSubPr>
              <m:e>
                <m:r>
                  <w:rPr>
                    <w:rFonts w:ascii="Cambria Math" w:hAnsi="Cambria Math"/>
                  </w:rPr>
                  <m:t>Y</m:t>
                </m:r>
              </m:e>
              <m:sub>
                <m:r>
                  <w:rPr>
                    <w:rFonts w:ascii="Cambria Math" w:hAnsi="Cambria Math"/>
                  </w:rPr>
                  <m:t>CU</m:t>
                </m:r>
              </m:sub>
            </m:sSub>
          </m:e>
        </m:acc>
        <m:r>
          <w:rPr>
            <w:rFonts w:ascii="Cambria Math" w:hAnsi="Cambria Math"/>
          </w:rPr>
          <m:t>)</m:t>
        </m:r>
      </m:oMath>
    </w:p>
    <w:p w14:paraId="23BDC4EF" w14:textId="7896A0DC" w:rsidR="00322CBC" w:rsidRDefault="0040183F" w:rsidP="000806E7">
      <w:pPr>
        <w:rPr>
          <w:szCs w:val="22"/>
        </w:rPr>
      </w:pPr>
      <w:r w:rsidRPr="0040183F">
        <w:lastRenderedPageBreak/>
        <w:t xml:space="preserve">where </w:t>
      </w:r>
      <m:oMath>
        <m:sSup>
          <m:sSupPr>
            <m:ctrlPr>
              <w:rPr>
                <w:rFonts w:ascii="Cambria Math" w:hAnsi="Cambria Math"/>
              </w:rPr>
            </m:ctrlPr>
          </m:sSupPr>
          <m:e>
            <m:r>
              <w:rPr>
                <w:rFonts w:ascii="Cambria Math" w:hAnsi="Cambria Math"/>
              </w:rPr>
              <m:t>FwdLUT</m:t>
            </m:r>
          </m:e>
          <m:sup>
            <m:r>
              <m:rPr>
                <m:sty m:val="p"/>
              </m:rPr>
              <w:rPr>
                <w:rFonts w:ascii="Cambria Math" w:hAnsi="Cambria Math"/>
              </w:rPr>
              <m:t>'</m:t>
            </m:r>
          </m:sup>
        </m:sSup>
      </m:oMath>
      <w:r w:rsidRPr="0040183F">
        <w:t xml:space="preserve"> is the slope (first order derivative) of the </w:t>
      </w:r>
      <m:oMath>
        <m:r>
          <w:rPr>
            <w:rFonts w:ascii="Cambria Math" w:hAnsi="Cambria Math"/>
          </w:rPr>
          <m:t>FwdLUT</m:t>
        </m:r>
      </m:oMath>
      <w:r>
        <w:t>. For inter slice</w:t>
      </w:r>
      <w:bookmarkStart w:id="44" w:name="OLE_LINK256"/>
      <w:r>
        <w:t xml:space="preserve">, </w:t>
      </w:r>
      <w:r w:rsidRPr="0040183F">
        <w:t xml:space="preserve"> </w:t>
      </w:r>
      <w:bookmarkStart w:id="45" w:name="OLE_LINK260"/>
      <w:bookmarkStart w:id="46" w:name="OLE_LINK261"/>
      <m:oMath>
        <m:acc>
          <m:accPr>
            <m:chr m:val="̅"/>
            <m:ctrlPr>
              <w:rPr>
                <w:rFonts w:ascii="Cambria Math" w:hAnsi="Cambria Math"/>
              </w:rPr>
            </m:ctrlPr>
          </m:accPr>
          <m:e>
            <w:bookmarkStart w:id="47" w:name="OLE_LINK258"/>
            <w:bookmarkStart w:id="48" w:name="OLE_LINK259"/>
            <m:sSub>
              <m:sSubPr>
                <m:ctrlPr>
                  <w:rPr>
                    <w:rFonts w:ascii="Cambria Math" w:hAnsi="Cambria Math"/>
                  </w:rPr>
                </m:ctrlPr>
              </m:sSubPr>
              <m:e>
                <m:r>
                  <w:rPr>
                    <w:rFonts w:ascii="Cambria Math" w:hAnsi="Cambria Math"/>
                  </w:rPr>
                  <m:t>Y</m:t>
                </m:r>
              </m:e>
              <m:sub>
                <m:r>
                  <w:rPr>
                    <w:rFonts w:ascii="Cambria Math" w:hAnsi="Cambria Math"/>
                  </w:rPr>
                  <m:t>CU</m:t>
                </m:r>
              </m:sub>
            </m:sSub>
            <w:bookmarkEnd w:id="47"/>
            <w:bookmarkEnd w:id="48"/>
          </m:e>
        </m:acc>
      </m:oMath>
      <w:r w:rsidRPr="0040183F">
        <w:t xml:space="preserve"> </w:t>
      </w:r>
      <w:bookmarkEnd w:id="45"/>
      <w:bookmarkEnd w:id="46"/>
      <w:r w:rsidRPr="0040183F">
        <w:t xml:space="preserve">is the average </w:t>
      </w:r>
      <w:r>
        <w:t xml:space="preserve">predicted </w:t>
      </w:r>
      <w:r w:rsidRPr="0040183F">
        <w:t>Luma value of the CU</w:t>
      </w:r>
      <w:bookmarkEnd w:id="44"/>
      <w:r w:rsidRPr="0040183F">
        <w:t>.</w:t>
      </w:r>
      <w:r>
        <w:t xml:space="preserve"> For intra slice,</w:t>
      </w:r>
      <w:r w:rsidR="00992535">
        <w:t xml:space="preserve"> </w:t>
      </w:r>
      <w:r>
        <w:t xml:space="preserve"> </w:t>
      </w:r>
      <w:r w:rsidRPr="0040183F">
        <w:t xml:space="preserve"> </w:t>
      </w:r>
      <m:oMath>
        <m:acc>
          <m:accPr>
            <m:chr m:val="̅"/>
            <m:ctrlPr>
              <w:rPr>
                <w:rFonts w:ascii="Cambria Math" w:hAnsi="Cambria Math"/>
              </w:rPr>
            </m:ctrlPr>
          </m:accPr>
          <m:e>
            <m:sSub>
              <m:sSubPr>
                <m:ctrlPr>
                  <w:rPr>
                    <w:rFonts w:ascii="Cambria Math" w:hAnsi="Cambria Math"/>
                  </w:rPr>
                </m:ctrlPr>
              </m:sSubPr>
              <m:e>
                <m:r>
                  <w:rPr>
                    <w:rFonts w:ascii="Cambria Math" w:hAnsi="Cambria Math"/>
                  </w:rPr>
                  <m:t>Y</m:t>
                </m:r>
              </m:e>
              <m:sub>
                <m:r>
                  <w:rPr>
                    <w:rFonts w:ascii="Cambria Math" w:hAnsi="Cambria Math"/>
                  </w:rPr>
                  <m:t>CU</m:t>
                </m:r>
              </m:sub>
            </m:sSub>
          </m:e>
        </m:acc>
      </m:oMath>
      <w:r w:rsidRPr="0040183F">
        <w:t xml:space="preserve"> is </w:t>
      </w:r>
      <w:r>
        <w:t xml:space="preserve">inverse reshaped value of </w:t>
      </w:r>
      <w:r w:rsidRPr="0040183F">
        <w:t xml:space="preserve">the average </w:t>
      </w:r>
      <w:r>
        <w:t xml:space="preserve">predicted </w:t>
      </w:r>
      <w:r w:rsidRPr="0040183F">
        <w:t>Luma value of the CU</w:t>
      </w:r>
      <w:r>
        <w:t>.</w:t>
      </w:r>
      <w:r w:rsidR="000806E7" w:rsidRPr="000806E7">
        <w:rPr>
          <w:szCs w:val="22"/>
        </w:rPr>
        <w:t xml:space="preserve"> </w:t>
      </w:r>
      <w:r w:rsidR="00322CBC">
        <w:rPr>
          <w:szCs w:val="22"/>
        </w:rPr>
        <w:t xml:space="preserve"> The final chromaQP </w:t>
      </w:r>
      <w:r w:rsidR="003F2A3B">
        <w:rPr>
          <w:szCs w:val="22"/>
        </w:rPr>
        <w:t>is computed described with simplified form</w:t>
      </w:r>
      <w:r w:rsidR="00796CEB">
        <w:rPr>
          <w:szCs w:val="22"/>
        </w:rPr>
        <w:t xml:space="preserve"> </w:t>
      </w:r>
      <w:r w:rsidR="003F2A3B">
        <w:rPr>
          <w:szCs w:val="22"/>
        </w:rPr>
        <w:t>as</w:t>
      </w:r>
      <w:r w:rsidR="00A37584">
        <w:rPr>
          <w:szCs w:val="22"/>
        </w:rPr>
        <w:t>:</w:t>
      </w:r>
    </w:p>
    <w:p w14:paraId="711D49F4" w14:textId="65AAB930" w:rsidR="00322CBC" w:rsidRDefault="00322CBC" w:rsidP="00322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720"/>
        <w:jc w:val="left"/>
        <w:textAlignment w:val="auto"/>
      </w:pPr>
      <w:bookmarkStart w:id="49" w:name="OLE_LINK265"/>
      <w:r>
        <w:t xml:space="preserve">chromaQP = QP_luma + chromaQPOffset + </w:t>
      </w:r>
      <m:oMath>
        <m:r>
          <w:rPr>
            <w:rFonts w:ascii="Cambria Math" w:hAnsi="Cambria Math"/>
          </w:rPr>
          <m:t>cQPO</m:t>
        </m:r>
      </m:oMath>
      <w:r>
        <w:t xml:space="preserve">; </w:t>
      </w:r>
    </w:p>
    <w:bookmarkEnd w:id="49"/>
    <w:p w14:paraId="78C45377" w14:textId="445EEA94" w:rsidR="000806E7" w:rsidRDefault="00796CEB" w:rsidP="000806E7">
      <w:pPr>
        <w:rPr>
          <w:szCs w:val="22"/>
        </w:rPr>
      </w:pPr>
      <w:r>
        <w:rPr>
          <w:szCs w:val="22"/>
        </w:rPr>
        <w:t>During discussion, i</w:t>
      </w:r>
      <w:r w:rsidR="000806E7">
        <w:rPr>
          <w:szCs w:val="22"/>
        </w:rPr>
        <w:t xml:space="preserve">t has been pointed out that </w:t>
      </w:r>
      <w:r w:rsidR="0006079D">
        <w:rPr>
          <w:szCs w:val="22"/>
        </w:rPr>
        <w:t xml:space="preserve">luma-based chroma QP offset can cause pipeline dependency in </w:t>
      </w:r>
      <w:r w:rsidR="00992535">
        <w:rPr>
          <w:szCs w:val="22"/>
        </w:rPr>
        <w:t xml:space="preserve">hardware </w:t>
      </w:r>
      <w:r w:rsidR="0006079D">
        <w:rPr>
          <w:szCs w:val="22"/>
        </w:rPr>
        <w:t xml:space="preserve">implementation at decoder: </w:t>
      </w:r>
      <w:r w:rsidR="00A37584">
        <w:rPr>
          <w:szCs w:val="22"/>
        </w:rPr>
        <w:t xml:space="preserve">Chroma </w:t>
      </w:r>
      <w:r w:rsidR="00322CBC">
        <w:rPr>
          <w:szCs w:val="22"/>
        </w:rPr>
        <w:t xml:space="preserve">inverse quantization </w:t>
      </w:r>
      <w:r w:rsidR="008B5FC4">
        <w:rPr>
          <w:szCs w:val="22"/>
        </w:rPr>
        <w:t xml:space="preserve">and inverse transform </w:t>
      </w:r>
      <w:r w:rsidR="00322CBC">
        <w:rPr>
          <w:szCs w:val="22"/>
        </w:rPr>
        <w:t>cannot start until luma predicted value</w:t>
      </w:r>
      <w:r w:rsidR="00992535">
        <w:rPr>
          <w:szCs w:val="22"/>
        </w:rPr>
        <w:t xml:space="preserve"> is available</w:t>
      </w:r>
      <w:r w:rsidR="000806E7">
        <w:rPr>
          <w:szCs w:val="22"/>
        </w:rPr>
        <w:t>.</w:t>
      </w:r>
      <w:r w:rsidR="001F407D">
        <w:rPr>
          <w:szCs w:val="22"/>
        </w:rPr>
        <w:t xml:space="preserve"> To solve the issue,</w:t>
      </w:r>
      <w:r w:rsidR="00322CBC">
        <w:rPr>
          <w:szCs w:val="22"/>
        </w:rPr>
        <w:t xml:space="preserve"> </w:t>
      </w:r>
      <w:r w:rsidR="001F407D">
        <w:rPr>
          <w:szCs w:val="22"/>
        </w:rPr>
        <w:t>a</w:t>
      </w:r>
      <w:r w:rsidR="000A0A92">
        <w:rPr>
          <w:szCs w:val="22"/>
        </w:rPr>
        <w:t>lternativel</w:t>
      </w:r>
      <w:r w:rsidR="001F407D">
        <w:rPr>
          <w:szCs w:val="22"/>
        </w:rPr>
        <w:t>y, it can be</w:t>
      </w:r>
      <w:r w:rsidR="005A5016">
        <w:rPr>
          <w:szCs w:val="22"/>
        </w:rPr>
        <w:t xml:space="preserve"> implemented by scaling </w:t>
      </w:r>
      <w:r w:rsidR="000A0A92" w:rsidRPr="000A0A92">
        <w:rPr>
          <w:szCs w:val="22"/>
        </w:rPr>
        <w:t>the chroma residue signal in e</w:t>
      </w:r>
      <w:r w:rsidR="000A0A92">
        <w:rPr>
          <w:szCs w:val="22"/>
        </w:rPr>
        <w:t>ach TU.</w:t>
      </w:r>
    </w:p>
    <w:p w14:paraId="4C98F16A" w14:textId="057D1B2F" w:rsidR="0040183F" w:rsidRDefault="00D1303F" w:rsidP="00D1303F">
      <w:pPr>
        <w:ind w:left="360"/>
        <w:rPr>
          <w:rFonts w:ascii="Cambria Math" w:hAnsi="Cambria Math"/>
          <w:i/>
          <w:iCs/>
        </w:rPr>
      </w:pPr>
      <w:r w:rsidRPr="00D1303F">
        <w:rPr>
          <w:rFonts w:ascii="Cambria Math" w:hAnsi="Cambria Math"/>
          <w:i/>
          <w:iCs/>
        </w:rPr>
        <w:t xml:space="preserve">cScale = </w:t>
      </w:r>
      <m:oMath>
        <m:sSup>
          <m:sSupPr>
            <m:ctrlPr>
              <w:rPr>
                <w:rFonts w:ascii="Cambria Math" w:hAnsi="Cambria Math"/>
                <w:i/>
                <w:iCs/>
              </w:rPr>
            </m:ctrlPr>
          </m:sSupPr>
          <m:e>
            <m:r>
              <w:rPr>
                <w:rFonts w:ascii="Cambria Math" w:hAnsi="Cambria Math"/>
              </w:rPr>
              <m:t>FwdLUT</m:t>
            </m:r>
          </m:e>
          <m:sup>
            <m:r>
              <w:rPr>
                <w:rFonts w:ascii="Cambria Math" w:hAnsi="Cambria Math"/>
              </w:rPr>
              <m:t>'</m:t>
            </m:r>
          </m:sup>
        </m:sSup>
        <m:d>
          <m:dPr>
            <m:begChr m:val="["/>
            <m:endChr m:val="]"/>
            <m:ctrlPr>
              <w:rPr>
                <w:rFonts w:ascii="Cambria Math" w:hAnsi="Cambria Math"/>
                <w:i/>
                <w:iCs/>
              </w:rPr>
            </m:ctrlPr>
          </m:dPr>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Y</m:t>
                    </m:r>
                  </m:e>
                  <m:sub>
                    <m:r>
                      <w:rPr>
                        <w:rFonts w:ascii="Cambria Math" w:hAnsi="Cambria Math"/>
                      </w:rPr>
                      <m:t>CU</m:t>
                    </m:r>
                  </m:sub>
                </m:sSub>
              </m:e>
            </m:acc>
          </m:e>
        </m:d>
      </m:oMath>
    </w:p>
    <w:p w14:paraId="5CC307C6" w14:textId="326E5613" w:rsidR="00A4246D" w:rsidRDefault="00992535" w:rsidP="00B42A03">
      <w:pPr>
        <w:ind w:left="360"/>
        <w:rPr>
          <w:rFonts w:ascii="Cambria Math" w:hAnsi="Cambria Math"/>
          <w:i/>
          <w:iCs/>
        </w:rPr>
      </w:pPr>
      <w:r>
        <w:rPr>
          <w:rFonts w:ascii="Cambria Math" w:hAnsi="Cambria Math"/>
          <w:i/>
          <w:iCs/>
        </w:rPr>
        <w:t xml:space="preserve">Encoder side: </w:t>
      </w:r>
      <w:r w:rsidR="00D1303F">
        <w:rPr>
          <w:rFonts w:ascii="Cambria Math" w:hAnsi="Cambria Math"/>
          <w:i/>
          <w:iCs/>
        </w:rPr>
        <w:t>cResScale = cRes * cScale;</w:t>
      </w:r>
      <w:r>
        <w:rPr>
          <w:rFonts w:ascii="Cambria Math" w:hAnsi="Cambria Math"/>
          <w:i/>
          <w:iCs/>
        </w:rPr>
        <w:t xml:space="preserve"> </w:t>
      </w:r>
      <w:r w:rsidR="00D51BEE">
        <w:rPr>
          <w:rFonts w:ascii="Cambria Math" w:hAnsi="Cambria Math"/>
          <w:i/>
          <w:iCs/>
        </w:rPr>
        <w:t xml:space="preserve"> </w:t>
      </w:r>
      <w:r>
        <w:rPr>
          <w:rFonts w:ascii="Cambria Math" w:hAnsi="Cambria Math"/>
          <w:i/>
          <w:iCs/>
        </w:rPr>
        <w:t>cResScale is the actual residue signal to be transformed and quantized.</w:t>
      </w:r>
    </w:p>
    <w:p w14:paraId="22A6F0BB" w14:textId="55B53B8B" w:rsidR="00992535" w:rsidRDefault="00992535" w:rsidP="00B42A03">
      <w:pPr>
        <w:ind w:left="360"/>
        <w:rPr>
          <w:rFonts w:ascii="Cambria Math" w:hAnsi="Cambria Math"/>
          <w:i/>
          <w:iCs/>
        </w:rPr>
      </w:pPr>
      <w:r>
        <w:rPr>
          <w:rFonts w:ascii="Cambria Math" w:hAnsi="Cambria Math"/>
          <w:i/>
          <w:iCs/>
        </w:rPr>
        <w:t xml:space="preserve">Decoder side: cRes = cResScale/cScale.  </w:t>
      </w:r>
    </w:p>
    <w:p w14:paraId="24BA2880" w14:textId="76032B75" w:rsidR="00992535" w:rsidRPr="00D51BEE" w:rsidRDefault="00D51BEE" w:rsidP="00B42A03">
      <w:pPr>
        <w:ind w:left="360"/>
        <w:rPr>
          <w:rFonts w:ascii="Cambria Math" w:hAnsi="Cambria Math"/>
          <w:iCs/>
        </w:rPr>
      </w:pPr>
      <w:r w:rsidRPr="00D51BEE">
        <w:rPr>
          <w:rFonts w:ascii="Cambria Math" w:hAnsi="Cambria Math"/>
          <w:iCs/>
        </w:rPr>
        <w:t xml:space="preserve">In this way, </w:t>
      </w:r>
      <w:r>
        <w:rPr>
          <w:rFonts w:ascii="Cambria Math" w:hAnsi="Cambria Math"/>
          <w:iCs/>
        </w:rPr>
        <w:t xml:space="preserve">decoder can start inverse quantization and transform immediately after parsing to produce cResScale.  </w:t>
      </w:r>
      <w:r w:rsidRPr="00D51BEE">
        <w:rPr>
          <w:rFonts w:ascii="Cambria Math" w:hAnsi="Cambria Math"/>
          <w:iCs/>
        </w:rPr>
        <w:t xml:space="preserve"> </w:t>
      </w:r>
    </w:p>
    <w:p w14:paraId="159994C7" w14:textId="6D98B769" w:rsidR="00A4246D" w:rsidRPr="00A4246D" w:rsidRDefault="00A4246D" w:rsidP="00A4246D">
      <w:pPr>
        <w:rPr>
          <w:rFonts w:ascii="Cambria Math" w:hAnsi="Cambria Math"/>
          <w:iCs/>
        </w:rPr>
      </w:pPr>
      <w:r>
        <w:rPr>
          <w:rFonts w:ascii="Cambria Math" w:hAnsi="Cambria Math"/>
          <w:iCs/>
        </w:rPr>
        <w:t>CE12-6 contains 2 sub-CE. CE12-6.1 uses chroma QP Offset approach directly. CE12-6.2 uses chroma residue scaling approach.</w:t>
      </w:r>
      <w:r w:rsidR="00B46807">
        <w:rPr>
          <w:rFonts w:ascii="Cambria Math" w:hAnsi="Cambria Math"/>
          <w:iCs/>
        </w:rPr>
        <w:t xml:space="preserve"> The chroma scaling approach is implemented with fixed point integer operations.</w:t>
      </w:r>
    </w:p>
    <w:p w14:paraId="307C3947" w14:textId="14F3A8A6" w:rsidR="00EB76FA" w:rsidRDefault="00EB76FA" w:rsidP="00EB76FA">
      <w:pPr>
        <w:pStyle w:val="Heading2"/>
        <w:rPr>
          <w:lang w:val="en-CA"/>
        </w:rPr>
      </w:pPr>
      <w:bookmarkStart w:id="50" w:name="OLE_LINK229"/>
      <w:r>
        <w:rPr>
          <w:lang w:val="en-CA"/>
        </w:rPr>
        <w:t>CE12-7: Loop Filter application</w:t>
      </w:r>
    </w:p>
    <w:p w14:paraId="6299A418" w14:textId="73A76A15" w:rsidR="00B42A03" w:rsidRDefault="00675305" w:rsidP="00B42A03">
      <w:pPr>
        <w:rPr>
          <w:lang w:val="en-CA"/>
        </w:rPr>
      </w:pPr>
      <w:r>
        <w:rPr>
          <w:lang w:val="en-CA"/>
        </w:rPr>
        <w:t xml:space="preserve">The loop filter can be applied in </w:t>
      </w:r>
      <w:r w:rsidR="00A37584">
        <w:rPr>
          <w:lang w:val="en-CA"/>
        </w:rPr>
        <w:t xml:space="preserve">either the </w:t>
      </w:r>
      <w:r>
        <w:rPr>
          <w:lang w:val="en-CA"/>
        </w:rPr>
        <w:t xml:space="preserve">original domain </w:t>
      </w:r>
      <w:r w:rsidR="002C2A08">
        <w:rPr>
          <w:lang w:val="en-CA"/>
        </w:rPr>
        <w:t>or</w:t>
      </w:r>
      <w:r>
        <w:rPr>
          <w:lang w:val="en-CA"/>
        </w:rPr>
        <w:t xml:space="preserve"> </w:t>
      </w:r>
      <w:r w:rsidR="00A37584">
        <w:rPr>
          <w:lang w:val="en-CA"/>
        </w:rPr>
        <w:t xml:space="preserve">the </w:t>
      </w:r>
      <w:r>
        <w:rPr>
          <w:lang w:val="en-CA"/>
        </w:rPr>
        <w:t xml:space="preserve">reshaped domain. CE12-7 is designed to </w:t>
      </w:r>
      <w:r w:rsidR="004521A0">
        <w:rPr>
          <w:lang w:val="en-CA"/>
        </w:rPr>
        <w:t>evaluate performance for loop filter application.</w:t>
      </w:r>
    </w:p>
    <w:p w14:paraId="07544FB9" w14:textId="06C33905" w:rsidR="004521A0" w:rsidRDefault="004521A0" w:rsidP="00B42A03">
      <w:pPr>
        <w:rPr>
          <w:lang w:val="en-CA"/>
        </w:rPr>
      </w:pPr>
      <w:r>
        <w:rPr>
          <w:lang w:val="en-CA"/>
        </w:rPr>
        <w:t>For intra slice, the reshaped picture is coded. If loop filter is in original domain</w:t>
      </w:r>
      <w:r w:rsidR="00334B39">
        <w:rPr>
          <w:lang w:val="en-CA"/>
        </w:rPr>
        <w:t>, we first inverse reshape</w:t>
      </w:r>
      <w:r>
        <w:rPr>
          <w:lang w:val="en-CA"/>
        </w:rPr>
        <w:t xml:space="preserve"> picture after decoding, then apply loop f</w:t>
      </w:r>
      <w:r w:rsidR="002C2A08">
        <w:rPr>
          <w:lang w:val="en-CA"/>
        </w:rPr>
        <w:t>ilter before storing the picture</w:t>
      </w:r>
      <w:r>
        <w:rPr>
          <w:lang w:val="en-CA"/>
        </w:rPr>
        <w:t xml:space="preserve"> in DPB. If loop filter is in reshape domain, we perform decoding, apply loop filter, then inver</w:t>
      </w:r>
      <w:r w:rsidR="002C2A08">
        <w:rPr>
          <w:lang w:val="en-CA"/>
        </w:rPr>
        <w:t>se reshape picture before storing the picture</w:t>
      </w:r>
      <w:r>
        <w:rPr>
          <w:lang w:val="en-CA"/>
        </w:rPr>
        <w:t xml:space="preserve"> in DPB.</w:t>
      </w:r>
      <w:r w:rsidR="004A5FDD">
        <w:rPr>
          <w:lang w:val="en-CA"/>
        </w:rPr>
        <w:t xml:space="preserve"> For both cases, we need </w:t>
      </w:r>
      <w:r w:rsidR="00A37584">
        <w:rPr>
          <w:lang w:val="en-CA"/>
        </w:rPr>
        <w:t xml:space="preserve">to </w:t>
      </w:r>
      <w:r w:rsidR="004A5FDD">
        <w:rPr>
          <w:lang w:val="en-CA"/>
        </w:rPr>
        <w:t>perform inverse reshaping once</w:t>
      </w:r>
      <w:r w:rsidR="00B03C3F">
        <w:rPr>
          <w:lang w:val="en-CA"/>
        </w:rPr>
        <w:t>, therefore both approaches have similar complexity</w:t>
      </w:r>
      <w:r w:rsidR="004A5FDD">
        <w:rPr>
          <w:lang w:val="en-CA"/>
        </w:rPr>
        <w:t>.</w:t>
      </w:r>
    </w:p>
    <w:p w14:paraId="17CFA9BE" w14:textId="61B464F2" w:rsidR="00334B39" w:rsidRPr="00B42A03" w:rsidRDefault="004521A0" w:rsidP="00B42A03">
      <w:pPr>
        <w:rPr>
          <w:lang w:val="en-CA"/>
        </w:rPr>
      </w:pPr>
      <w:r>
        <w:rPr>
          <w:lang w:val="en-CA"/>
        </w:rPr>
        <w:t xml:space="preserve">For inter slice, the original picture is coded. If loop filter is in original domain, we </w:t>
      </w:r>
      <w:r w:rsidR="00942981">
        <w:rPr>
          <w:lang w:val="en-CA"/>
        </w:rPr>
        <w:t>just follow normal decoding</w:t>
      </w:r>
      <w:r>
        <w:rPr>
          <w:lang w:val="en-CA"/>
        </w:rPr>
        <w:t xml:space="preserve">. There </w:t>
      </w:r>
      <w:r w:rsidR="00C5065D">
        <w:rPr>
          <w:lang w:val="en-CA"/>
        </w:rPr>
        <w:t>is no additional step. If loop fil</w:t>
      </w:r>
      <w:r w:rsidR="00942981">
        <w:rPr>
          <w:lang w:val="en-CA"/>
        </w:rPr>
        <w:t>ter is in reshaped domain,</w:t>
      </w:r>
      <w:r w:rsidR="00C5065D">
        <w:rPr>
          <w:lang w:val="en-CA"/>
        </w:rPr>
        <w:t xml:space="preserve"> </w:t>
      </w:r>
      <w:r w:rsidR="00942981">
        <w:rPr>
          <w:lang w:val="en-CA"/>
        </w:rPr>
        <w:t xml:space="preserve">we </w:t>
      </w:r>
      <w:r w:rsidR="00A37584">
        <w:rPr>
          <w:lang w:val="en-CA"/>
        </w:rPr>
        <w:t>f</w:t>
      </w:r>
      <w:r w:rsidR="00942981">
        <w:rPr>
          <w:lang w:val="en-CA"/>
        </w:rPr>
        <w:t>irst perform decoding,  then we need to reshape reconstructed picture, then apply loop filter, then inverse reshape picture before storing it in DPB.</w:t>
      </w:r>
      <w:r w:rsidR="00C5065D">
        <w:rPr>
          <w:lang w:val="en-CA"/>
        </w:rPr>
        <w:t xml:space="preserve"> </w:t>
      </w:r>
      <w:r w:rsidR="008176D2">
        <w:rPr>
          <w:lang w:val="en-CA"/>
        </w:rPr>
        <w:t xml:space="preserve">Performing loop filter in reshaped domain requires </w:t>
      </w:r>
      <w:r w:rsidR="00B46807">
        <w:rPr>
          <w:lang w:val="en-CA"/>
        </w:rPr>
        <w:t xml:space="preserve">a pair of forward and inverse </w:t>
      </w:r>
      <w:r w:rsidR="008176D2">
        <w:rPr>
          <w:lang w:val="en-CA"/>
        </w:rPr>
        <w:t>LUT</w:t>
      </w:r>
      <w:r w:rsidR="002C2A08">
        <w:rPr>
          <w:lang w:val="en-CA"/>
        </w:rPr>
        <w:t xml:space="preserve"> mapping</w:t>
      </w:r>
      <w:r w:rsidR="008176D2">
        <w:rPr>
          <w:lang w:val="en-CA"/>
        </w:rPr>
        <w:t xml:space="preserve">. </w:t>
      </w:r>
      <w:r w:rsidR="002C2A08">
        <w:rPr>
          <w:lang w:val="en-CA"/>
        </w:rPr>
        <w:t xml:space="preserve">The simulation shows that </w:t>
      </w:r>
      <w:r w:rsidR="008176D2">
        <w:rPr>
          <w:lang w:val="en-CA"/>
        </w:rPr>
        <w:t>we do no</w:t>
      </w:r>
      <w:r w:rsidR="002C2A08">
        <w:rPr>
          <w:lang w:val="en-CA"/>
        </w:rPr>
        <w:t>t need to perform loop filter in</w:t>
      </w:r>
      <w:r w:rsidR="008176D2">
        <w:rPr>
          <w:lang w:val="en-CA"/>
        </w:rPr>
        <w:t xml:space="preserve"> reshaped domain </w:t>
      </w:r>
      <w:r w:rsidR="00DC1BE1">
        <w:rPr>
          <w:lang w:val="en-CA"/>
        </w:rPr>
        <w:t>for al</w:t>
      </w:r>
      <w:r w:rsidR="002C2A08">
        <w:rPr>
          <w:lang w:val="en-CA"/>
        </w:rPr>
        <w:t xml:space="preserve">l </w:t>
      </w:r>
      <w:r w:rsidR="00B46807">
        <w:rPr>
          <w:lang w:val="en-CA"/>
        </w:rPr>
        <w:t xml:space="preserve">inter </w:t>
      </w:r>
      <w:r w:rsidR="002C2A08">
        <w:rPr>
          <w:lang w:val="en-CA"/>
        </w:rPr>
        <w:t>pictures. T</w:t>
      </w:r>
      <w:r w:rsidR="00DC1BE1">
        <w:rPr>
          <w:lang w:val="en-CA"/>
        </w:rPr>
        <w:t>he processing is onl</w:t>
      </w:r>
      <w:r w:rsidR="002C2A08">
        <w:rPr>
          <w:lang w:val="en-CA"/>
        </w:rPr>
        <w:t>y needed for pictures with TemporalId&lt;=</w:t>
      </w:r>
      <w:r w:rsidR="00DC1BE1">
        <w:rPr>
          <w:lang w:val="en-CA"/>
        </w:rPr>
        <w:t xml:space="preserve"> TemporalId</w:t>
      </w:r>
      <w:r w:rsidR="002C2A08">
        <w:rPr>
          <w:lang w:val="en-CA"/>
        </w:rPr>
        <w:t>_Thr</w:t>
      </w:r>
      <w:r w:rsidR="00DC1BE1">
        <w:rPr>
          <w:lang w:val="en-CA"/>
        </w:rPr>
        <w:t>. Under VTM CTC RA case</w:t>
      </w:r>
      <w:r w:rsidR="002C2A08">
        <w:rPr>
          <w:lang w:val="en-CA"/>
        </w:rPr>
        <w:t>,</w:t>
      </w:r>
      <w:r w:rsidR="00DC1BE1">
        <w:rPr>
          <w:lang w:val="en-CA"/>
        </w:rPr>
        <w:t xml:space="preserve"> TemporalID</w:t>
      </w:r>
      <w:r w:rsidR="002C2A08">
        <w:rPr>
          <w:lang w:val="en-CA"/>
        </w:rPr>
        <w:t>_Thr=</w:t>
      </w:r>
      <w:r w:rsidR="00DC1BE1">
        <w:rPr>
          <w:lang w:val="en-CA"/>
        </w:rPr>
        <w:t>2</w:t>
      </w:r>
      <w:r w:rsidR="002C2A08">
        <w:rPr>
          <w:lang w:val="en-CA"/>
        </w:rPr>
        <w:t xml:space="preserve"> gives best performance and complexity trade</w:t>
      </w:r>
      <w:r w:rsidR="00A37584">
        <w:rPr>
          <w:lang w:val="en-CA"/>
        </w:rPr>
        <w:t>-</w:t>
      </w:r>
      <w:r w:rsidR="002C2A08">
        <w:rPr>
          <w:lang w:val="en-CA"/>
        </w:rPr>
        <w:t>off</w:t>
      </w:r>
      <w:r w:rsidR="00DC1BE1">
        <w:rPr>
          <w:lang w:val="en-CA"/>
        </w:rPr>
        <w:t xml:space="preserve">. </w:t>
      </w:r>
    </w:p>
    <w:bookmarkEnd w:id="50"/>
    <w:p w14:paraId="33B77A34" w14:textId="0E4FD3B4" w:rsidR="00EB76FA" w:rsidRDefault="00EB76FA" w:rsidP="00EB76FA">
      <w:pPr>
        <w:pStyle w:val="Heading2"/>
        <w:rPr>
          <w:lang w:val="en-CA"/>
        </w:rPr>
      </w:pPr>
      <w:r>
        <w:rPr>
          <w:lang w:val="en-CA"/>
        </w:rPr>
        <w:t xml:space="preserve">CE12-7: </w:t>
      </w:r>
      <w:r w:rsidR="00B1382C">
        <w:rPr>
          <w:lang w:val="en-CA"/>
        </w:rPr>
        <w:t>Region of Interest</w:t>
      </w:r>
    </w:p>
    <w:p w14:paraId="08B11E0A" w14:textId="10C17029" w:rsidR="00D64301" w:rsidRDefault="003E1F67" w:rsidP="00EB76FA">
      <w:pPr>
        <w:rPr>
          <w:lang w:val="en-CA"/>
        </w:rPr>
      </w:pPr>
      <w:r>
        <w:rPr>
          <w:lang w:val="en-CA"/>
        </w:rPr>
        <w:t xml:space="preserve">In-loop reshaping architecture allows </w:t>
      </w:r>
      <w:r w:rsidR="001C1275">
        <w:rPr>
          <w:lang w:val="en-CA"/>
        </w:rPr>
        <w:t>CTU adaptation. In JVET-J0015, ROI is originally designed for subjective benefit using adaptive reshaping curve. Because this CE is designed to use default reshaping curve to evaluate in-loop reshaping architecture</w:t>
      </w:r>
      <w:r w:rsidR="00B6557D">
        <w:rPr>
          <w:lang w:val="en-CA"/>
        </w:rPr>
        <w:t xml:space="preserve"> with HDR metrics</w:t>
      </w:r>
      <w:r w:rsidR="001C1275">
        <w:rPr>
          <w:lang w:val="en-CA"/>
        </w:rPr>
        <w:t xml:space="preserve">, we developed a </w:t>
      </w:r>
      <w:r w:rsidR="00B46807">
        <w:rPr>
          <w:lang w:val="en-CA"/>
        </w:rPr>
        <w:t xml:space="preserve">heuristic </w:t>
      </w:r>
      <w:r w:rsidR="001C1275">
        <w:rPr>
          <w:lang w:val="en-CA"/>
        </w:rPr>
        <w:t xml:space="preserve">algorithm to illustrate CTU adaptation feature. For fair comparison with Anchor, both Anchor and CE12-7 uses the same algorithm. </w:t>
      </w:r>
      <w:r w:rsidR="006660D1">
        <w:rPr>
          <w:lang w:val="en-CA"/>
        </w:rPr>
        <w:t>CTU adaptation is implemented for inter slices</w:t>
      </w:r>
      <w:r w:rsidR="00B6557D">
        <w:rPr>
          <w:lang w:val="en-CA"/>
        </w:rPr>
        <w:t xml:space="preserve"> only</w:t>
      </w:r>
      <w:r w:rsidR="006660D1">
        <w:rPr>
          <w:lang w:val="en-CA"/>
        </w:rPr>
        <w:t>.</w:t>
      </w:r>
    </w:p>
    <w:p w14:paraId="27F4F984" w14:textId="5A59EA02" w:rsidR="00EB76FA" w:rsidRPr="00576724" w:rsidRDefault="00D64301" w:rsidP="00EB76FA">
      <w:r w:rsidRPr="00D64301">
        <w:rPr>
          <w:lang w:val="en-CA"/>
        </w:rPr>
        <w:t>The algorithm is described as follow</w:t>
      </w:r>
      <w:r w:rsidR="00A37584">
        <w:rPr>
          <w:lang w:val="en-CA"/>
        </w:rPr>
        <w:t>s</w:t>
      </w:r>
      <w:r w:rsidRPr="00D64301">
        <w:rPr>
          <w:lang w:val="en-CA"/>
        </w:rPr>
        <w:t xml:space="preserve">: </w:t>
      </w:r>
      <w:r>
        <w:t xml:space="preserve">For each CTU, we compute average luma value CTU_avg_lum_value for this CTU, then we compare it with the threshold THR. </w:t>
      </w:r>
      <w:bookmarkStart w:id="51" w:name="OLE_LINK281"/>
      <w:bookmarkStart w:id="52" w:name="OLE_LINK282"/>
      <w:r>
        <w:t xml:space="preserve">If CTU_avg_lum_value </w:t>
      </w:r>
      <w:bookmarkEnd w:id="51"/>
      <w:bookmarkEnd w:id="52"/>
      <w:r>
        <w:t>&lt; THR, we turn</w:t>
      </w:r>
      <w:r w:rsidR="00A50703">
        <w:t xml:space="preserve"> on</w:t>
      </w:r>
      <w:r>
        <w:t xml:space="preserve"> lumaDQP</w:t>
      </w:r>
      <w:r w:rsidR="00A50703">
        <w:t xml:space="preserve"> (in the case of Anchor)</w:t>
      </w:r>
      <w:r>
        <w:t xml:space="preserve"> </w:t>
      </w:r>
      <w:r w:rsidRPr="007C19AD">
        <w:t>or r</w:t>
      </w:r>
      <w:r>
        <w:t>eshaping</w:t>
      </w:r>
      <w:r w:rsidR="00A50703">
        <w:t xml:space="preserve"> (in the case of Test)</w:t>
      </w:r>
      <w:r>
        <w:t xml:space="preserve"> for this CTU.</w:t>
      </w:r>
      <w:r w:rsidR="00576724">
        <w:t xml:space="preserve"> The threshold </w:t>
      </w:r>
      <w:r w:rsidR="00DF6B54">
        <w:t>selected in CE12-7 is 767</w:t>
      </w:r>
      <w:r w:rsidR="00576724">
        <w:t>.</w:t>
      </w:r>
    </w:p>
    <w:p w14:paraId="411E7A38" w14:textId="741F178E" w:rsidR="00E46118" w:rsidRDefault="00E46118" w:rsidP="00E11923">
      <w:pPr>
        <w:pStyle w:val="Heading1"/>
        <w:rPr>
          <w:lang w:val="en-CA"/>
        </w:rPr>
      </w:pPr>
      <w:r>
        <w:rPr>
          <w:lang w:val="en-CA"/>
        </w:rPr>
        <w:lastRenderedPageBreak/>
        <w:t>Syntax</w:t>
      </w:r>
    </w:p>
    <w:p w14:paraId="67D7A555" w14:textId="1DFAFBE9" w:rsidR="00383258" w:rsidRPr="00383258" w:rsidRDefault="00383258" w:rsidP="00383258">
      <w:pPr>
        <w:rPr>
          <w:lang w:val="en-CA"/>
        </w:rPr>
      </w:pPr>
      <w:r>
        <w:rPr>
          <w:lang w:val="en-CA"/>
        </w:rPr>
        <w:t>The reshaping related syntax is</w:t>
      </w:r>
      <w:r w:rsidR="00BB43A3">
        <w:rPr>
          <w:lang w:val="en-CA"/>
        </w:rPr>
        <w:t xml:space="preserve"> added in SPS</w:t>
      </w:r>
      <w:r w:rsidR="00892DC7">
        <w:rPr>
          <w:lang w:val="en-CA"/>
        </w:rPr>
        <w:t>()</w:t>
      </w:r>
      <w:r w:rsidR="006459AB">
        <w:rPr>
          <w:lang w:val="en-CA"/>
        </w:rPr>
        <w:t xml:space="preserve"> (</w:t>
      </w:r>
      <w:r w:rsidR="006459AB">
        <w:rPr>
          <w:lang w:val="en-CA"/>
        </w:rPr>
        <w:fldChar w:fldCharType="begin"/>
      </w:r>
      <w:r w:rsidR="006459AB">
        <w:rPr>
          <w:lang w:val="en-CA"/>
        </w:rPr>
        <w:instrText xml:space="preserve"> REF _Ref517945172 \h </w:instrText>
      </w:r>
      <w:r w:rsidR="006459AB">
        <w:rPr>
          <w:lang w:val="en-CA"/>
        </w:rPr>
      </w:r>
      <w:r w:rsidR="006459AB">
        <w:rPr>
          <w:lang w:val="en-CA"/>
        </w:rPr>
        <w:fldChar w:fldCharType="separate"/>
      </w:r>
      <w:r w:rsidR="006459AB" w:rsidRPr="001E11F3">
        <w:rPr>
          <w:szCs w:val="22"/>
        </w:rPr>
        <w:t xml:space="preserve">Table </w:t>
      </w:r>
      <w:r w:rsidR="006459AB">
        <w:rPr>
          <w:noProof/>
          <w:szCs w:val="22"/>
        </w:rPr>
        <w:t>1</w:t>
      </w:r>
      <w:r w:rsidR="006459AB">
        <w:rPr>
          <w:lang w:val="en-CA"/>
        </w:rPr>
        <w:fldChar w:fldCharType="end"/>
      </w:r>
      <w:r w:rsidR="006459AB">
        <w:rPr>
          <w:lang w:val="en-CA"/>
        </w:rPr>
        <w:t>)</w:t>
      </w:r>
      <w:r w:rsidR="00BB43A3">
        <w:rPr>
          <w:lang w:val="en-CA"/>
        </w:rPr>
        <w:t xml:space="preserve">, </w:t>
      </w:r>
      <w:r>
        <w:rPr>
          <w:lang w:val="en-CA"/>
        </w:rPr>
        <w:t>slic</w:t>
      </w:r>
      <w:r w:rsidR="00BB43A3">
        <w:rPr>
          <w:lang w:val="en-CA"/>
        </w:rPr>
        <w:t>e header</w:t>
      </w:r>
      <w:r w:rsidR="00892DC7">
        <w:rPr>
          <w:lang w:val="en-CA"/>
        </w:rPr>
        <w:t>()</w:t>
      </w:r>
      <w:r w:rsidR="006459AB">
        <w:rPr>
          <w:lang w:val="en-CA"/>
        </w:rPr>
        <w:t xml:space="preserve"> (</w:t>
      </w:r>
      <w:r w:rsidR="006459AB">
        <w:rPr>
          <w:lang w:val="en-CA"/>
        </w:rPr>
        <w:fldChar w:fldCharType="begin"/>
      </w:r>
      <w:r w:rsidR="006459AB">
        <w:rPr>
          <w:lang w:val="en-CA"/>
        </w:rPr>
        <w:instrText xml:space="preserve"> REF _Ref517945185 \h </w:instrText>
      </w:r>
      <w:r w:rsidR="006459AB">
        <w:rPr>
          <w:lang w:val="en-CA"/>
        </w:rPr>
      </w:r>
      <w:r w:rsidR="006459AB">
        <w:rPr>
          <w:lang w:val="en-CA"/>
        </w:rPr>
        <w:fldChar w:fldCharType="separate"/>
      </w:r>
      <w:r w:rsidR="006459AB" w:rsidRPr="001E11F3">
        <w:rPr>
          <w:szCs w:val="22"/>
        </w:rPr>
        <w:t xml:space="preserve">Table </w:t>
      </w:r>
      <w:r w:rsidR="006459AB">
        <w:rPr>
          <w:noProof/>
          <w:szCs w:val="22"/>
        </w:rPr>
        <w:t>2</w:t>
      </w:r>
      <w:r w:rsidR="006459AB">
        <w:rPr>
          <w:lang w:val="en-CA"/>
        </w:rPr>
        <w:fldChar w:fldCharType="end"/>
      </w:r>
      <w:r w:rsidR="006459AB">
        <w:rPr>
          <w:lang w:val="en-CA"/>
        </w:rPr>
        <w:t>)</w:t>
      </w:r>
      <w:r w:rsidR="00B73278">
        <w:rPr>
          <w:lang w:val="en-CA"/>
        </w:rPr>
        <w:t>, and CTU</w:t>
      </w:r>
      <w:r w:rsidR="00892DC7">
        <w:rPr>
          <w:lang w:val="en-CA"/>
        </w:rPr>
        <w:t>()</w:t>
      </w:r>
      <w:r w:rsidR="006459AB">
        <w:rPr>
          <w:lang w:val="en-CA"/>
        </w:rPr>
        <w:t xml:space="preserve"> (</w:t>
      </w:r>
      <w:r w:rsidR="006459AB">
        <w:rPr>
          <w:lang w:val="en-CA"/>
        </w:rPr>
        <w:fldChar w:fldCharType="begin"/>
      </w:r>
      <w:r w:rsidR="006459AB">
        <w:rPr>
          <w:lang w:val="en-CA"/>
        </w:rPr>
        <w:instrText xml:space="preserve"> REF _Ref517945197 \h </w:instrText>
      </w:r>
      <w:r w:rsidR="006459AB">
        <w:rPr>
          <w:lang w:val="en-CA"/>
        </w:rPr>
      </w:r>
      <w:r w:rsidR="006459AB">
        <w:rPr>
          <w:lang w:val="en-CA"/>
        </w:rPr>
        <w:fldChar w:fldCharType="separate"/>
      </w:r>
      <w:r w:rsidR="006459AB" w:rsidRPr="001E11F3">
        <w:rPr>
          <w:szCs w:val="22"/>
        </w:rPr>
        <w:t xml:space="preserve">Table </w:t>
      </w:r>
      <w:r w:rsidR="006459AB">
        <w:rPr>
          <w:noProof/>
          <w:szCs w:val="22"/>
        </w:rPr>
        <w:t>3</w:t>
      </w:r>
      <w:r w:rsidR="006459AB">
        <w:rPr>
          <w:lang w:val="en-CA"/>
        </w:rPr>
        <w:fldChar w:fldCharType="end"/>
      </w:r>
      <w:r w:rsidR="006459AB">
        <w:rPr>
          <w:lang w:val="en-CA"/>
        </w:rPr>
        <w:t>)</w:t>
      </w:r>
      <w:r w:rsidR="00BB43A3">
        <w:rPr>
          <w:lang w:val="en-CA"/>
        </w:rPr>
        <w:t xml:space="preserve"> to allow sequence/slice/CTU level adaptation</w:t>
      </w:r>
      <w:r>
        <w:rPr>
          <w:lang w:val="en-CA"/>
        </w:rPr>
        <w:t xml:space="preserve">. </w:t>
      </w:r>
      <w:r w:rsidR="00BA3414">
        <w:rPr>
          <w:lang w:val="en-CA"/>
        </w:rPr>
        <w:t xml:space="preserve">The reshaper model can be signalled in SPS and slice header. </w:t>
      </w:r>
      <w:r w:rsidR="00D34A7D">
        <w:rPr>
          <w:lang w:val="en-CA"/>
        </w:rPr>
        <w:t>In this CE, because d</w:t>
      </w:r>
      <w:r w:rsidR="00403FDF">
        <w:rPr>
          <w:lang w:val="en-CA"/>
        </w:rPr>
        <w:t xml:space="preserve">efault reshaping curve is used, sps_reshaper_model() is used. </w:t>
      </w:r>
      <w:r w:rsidR="00BB43A3">
        <w:rPr>
          <w:lang w:val="en-CA"/>
        </w:rPr>
        <w:t xml:space="preserve">The default </w:t>
      </w:r>
      <w:r w:rsidR="00892DC7">
        <w:rPr>
          <w:lang w:val="en-CA"/>
        </w:rPr>
        <w:t>FwdLUT is signalled</w:t>
      </w:r>
      <w:r w:rsidR="00BB43A3">
        <w:rPr>
          <w:lang w:val="en-CA"/>
        </w:rPr>
        <w:t xml:space="preserve"> by </w:t>
      </w:r>
      <w:r w:rsidR="007243CF">
        <w:rPr>
          <w:lang w:val="en-CA"/>
        </w:rPr>
        <w:t xml:space="preserve">linear </w:t>
      </w:r>
      <w:r w:rsidR="00BB43A3">
        <w:rPr>
          <w:lang w:val="en-CA"/>
        </w:rPr>
        <w:t xml:space="preserve">dQP model, which is about 40bits. </w:t>
      </w:r>
      <w:r w:rsidR="00892DC7">
        <w:rPr>
          <w:lang w:val="en-CA"/>
        </w:rPr>
        <w:t xml:space="preserve">More detail about reshaping model syntax and semantics </w:t>
      </w:r>
      <w:r w:rsidR="00A37584">
        <w:rPr>
          <w:lang w:val="en-CA"/>
        </w:rPr>
        <w:t xml:space="preserve">is presented in </w:t>
      </w:r>
      <w:r w:rsidR="00892DC7">
        <w:rPr>
          <w:lang w:val="en-CA"/>
        </w:rPr>
        <w:t>Annex A.</w:t>
      </w:r>
    </w:p>
    <w:p w14:paraId="59A64F84" w14:textId="1AEEB345" w:rsidR="006C31E8" w:rsidRPr="00D34A7D" w:rsidRDefault="00D34A7D" w:rsidP="00D34A7D">
      <w:pPr>
        <w:keepNext/>
        <w:jc w:val="center"/>
      </w:pPr>
      <w:bookmarkStart w:id="53" w:name="_Ref517945172"/>
      <w:bookmarkStart w:id="54" w:name="OLE_LINK294"/>
      <w:bookmarkStart w:id="55" w:name="OLE_LINK304"/>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1</w:t>
      </w:r>
      <w:r w:rsidRPr="001E11F3">
        <w:rPr>
          <w:i/>
          <w:noProof/>
          <w:szCs w:val="22"/>
        </w:rPr>
        <w:fldChar w:fldCharType="end"/>
      </w:r>
      <w:bookmarkEnd w:id="53"/>
      <w:r>
        <w:rPr>
          <w:szCs w:val="22"/>
        </w:rPr>
        <w:t>. Reshaping syntax in SPS</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6C31E8" w:rsidRPr="006C31E8" w14:paraId="408AB23A"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54"/>
          <w:p w14:paraId="60711639"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val="en-GB" w:eastAsia="ja-JP"/>
              </w:rPr>
              <w:t>SPS()</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D6E6E4F"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val="en-GB" w:eastAsia="ja-JP"/>
              </w:rPr>
              <w:t>Descriptor</w:t>
            </w:r>
          </w:p>
        </w:tc>
      </w:tr>
      <w:tr w:rsidR="006C31E8" w:rsidRPr="006C31E8" w14:paraId="178395D2"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3E439B5"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val="en-GB"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586980B"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6C31E8" w:rsidRPr="006C31E8" w14:paraId="676AC6B9"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E175921"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r w:rsidRPr="00946E41">
              <w:rPr>
                <w:rFonts w:eastAsia="MS Mincho"/>
                <w:b/>
                <w:szCs w:val="24"/>
                <w:lang w:eastAsia="ja-JP"/>
              </w:rPr>
              <w:t>sps_reshaper_enable_flag</w:t>
            </w:r>
            <w:r w:rsidRPr="00946E41">
              <w:rPr>
                <w:rFonts w:eastAsia="MS Mincho"/>
                <w:szCs w:val="24"/>
                <w:lang w:eastAsia="ja-JP"/>
              </w:rPr>
              <w:t xml:space="preserve">             /*1: reshaping on, else off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0C31789"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u(1)</w:t>
            </w:r>
          </w:p>
        </w:tc>
      </w:tr>
      <w:tr w:rsidR="006C31E8" w:rsidRPr="006C31E8" w14:paraId="406F1605"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6568CE3"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if (sps_reshaper_enable_flag)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167A699"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6C31E8" w:rsidRPr="006C31E8" w14:paraId="337B8855"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0ACA0E0" w14:textId="14BF233C"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b/>
                <w:szCs w:val="24"/>
                <w:lang w:eastAsia="ja-JP"/>
              </w:rPr>
              <w:t xml:space="preserve">            sps_reshaper_signal_type</w:t>
            </w:r>
            <w:r w:rsidRPr="00946E41">
              <w:rPr>
                <w:rFonts w:eastAsia="MS Mincho"/>
                <w:szCs w:val="24"/>
                <w:lang w:eastAsia="ja-JP"/>
              </w:rPr>
              <w:t xml:space="preserve">     /* 0:SDR</w:t>
            </w:r>
            <w:r w:rsidR="00383258" w:rsidRPr="00946E41">
              <w:rPr>
                <w:rFonts w:eastAsia="MS Mincho"/>
                <w:szCs w:val="24"/>
                <w:lang w:eastAsia="ja-JP"/>
              </w:rPr>
              <w:t>, 1:PQ</w:t>
            </w:r>
            <w:r w:rsidRPr="00946E41">
              <w:rPr>
                <w:rFonts w:eastAsia="MS Mincho"/>
                <w:szCs w:val="24"/>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9A469CB"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u(2)</w:t>
            </w:r>
          </w:p>
        </w:tc>
      </w:tr>
      <w:tr w:rsidR="006C31E8" w:rsidRPr="006C31E8" w14:paraId="18319431"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52A065D"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r w:rsidRPr="00946E41">
              <w:rPr>
                <w:rFonts w:eastAsia="MS Mincho"/>
                <w:b/>
                <w:szCs w:val="24"/>
                <w:lang w:eastAsia="ja-JP"/>
              </w:rPr>
              <w:t>sps_reshaper_ILF_opt</w:t>
            </w:r>
            <w:r w:rsidRPr="00946E41">
              <w:rPr>
                <w:rFonts w:eastAsia="MS Mincho"/>
                <w:szCs w:val="24"/>
                <w:lang w:eastAsia="ja-JP"/>
              </w:rPr>
              <w:t xml:space="preserve">        /* loop filter in which domain: 2 bits inter/intra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5842DD53" w14:textId="77777777" w:rsidR="006C31E8" w:rsidRPr="00946E41" w:rsidRDefault="006C31E8" w:rsidP="006C3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u(2)</w:t>
            </w:r>
          </w:p>
        </w:tc>
      </w:tr>
      <w:tr w:rsidR="0014689F" w:rsidRPr="006C31E8" w14:paraId="759ECF48"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C34A05F" w14:textId="464A34B1"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t xml:space="preserve">            if ( sps_reshaper_ILF_opt == 3)</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9F9221F"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14689F" w:rsidRPr="006C31E8" w14:paraId="4F5EBA67"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97DFFA8" w14:textId="27D44A70"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CA6A39">
              <w:rPr>
                <w:b/>
              </w:rPr>
              <w:t xml:space="preserve">                sps_reshaper_ILF_Tid</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1C57678" w14:textId="16385FE4"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t>u(3)</w:t>
            </w:r>
          </w:p>
        </w:tc>
      </w:tr>
      <w:tr w:rsidR="0014689F" w:rsidRPr="006C31E8" w14:paraId="4E1A8DCE"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10EE9E0"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bookmarkStart w:id="56" w:name="_Hlk517091956"/>
            <w:r w:rsidRPr="00946E41">
              <w:rPr>
                <w:rFonts w:eastAsia="MS Mincho"/>
                <w:szCs w:val="24"/>
                <w:lang w:eastAsia="ja-JP"/>
              </w:rPr>
              <w:t xml:space="preserve">            </w:t>
            </w:r>
            <w:r w:rsidRPr="00946E41">
              <w:rPr>
                <w:rFonts w:eastAsia="MS Mincho"/>
                <w:b/>
                <w:szCs w:val="24"/>
                <w:lang w:eastAsia="ja-JP"/>
              </w:rPr>
              <w:t>sps_reshaper_chromaAdj</w:t>
            </w:r>
            <w:r w:rsidRPr="00946E41">
              <w:rPr>
                <w:rFonts w:eastAsia="MS Mincho"/>
                <w:szCs w:val="24"/>
                <w:lang w:eastAsia="ja-JP"/>
              </w:rPr>
              <w:t xml:space="preserve">      /* 1: chromaDQP; 2: chroma scaling/</w:t>
            </w:r>
            <w:bookmarkEnd w:id="56"/>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42F1A8D"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u(2)</w:t>
            </w:r>
          </w:p>
        </w:tc>
      </w:tr>
      <w:tr w:rsidR="0014689F" w:rsidRPr="006C31E8" w14:paraId="475AC5AC"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BBEF7F7"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bookmarkStart w:id="57" w:name="OLE_LINK136"/>
            <w:bookmarkStart w:id="58" w:name="OLE_LINK137"/>
            <w:r w:rsidRPr="00946E41">
              <w:rPr>
                <w:rFonts w:eastAsia="MS Mincho"/>
                <w:b/>
                <w:szCs w:val="24"/>
                <w:lang w:eastAsia="ja-JP"/>
              </w:rPr>
              <w:t>sps_reshaper_model_present_flag</w:t>
            </w:r>
            <w:r w:rsidRPr="00946E41">
              <w:rPr>
                <w:rFonts w:eastAsia="MS Mincho"/>
                <w:szCs w:val="24"/>
                <w:lang w:eastAsia="ja-JP"/>
              </w:rPr>
              <w:t xml:space="preserve"> </w:t>
            </w:r>
            <w:bookmarkEnd w:id="57"/>
            <w:bookmarkEnd w:id="58"/>
            <w:r w:rsidRPr="00946E41">
              <w:rPr>
                <w:rFonts w:eastAsia="MS Mincho"/>
                <w:szCs w:val="24"/>
                <w:lang w:eastAsia="ja-JP"/>
              </w:rPr>
              <w:t>/*1: present*/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83BC0A9"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u(1)</w:t>
            </w:r>
          </w:p>
        </w:tc>
      </w:tr>
      <w:tr w:rsidR="0014689F" w:rsidRPr="006C31E8" w14:paraId="4F5952B6"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05E2CC2"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if (sps_reshaper_model_present_flag)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7E7B6B7"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14689F" w:rsidRPr="006C31E8" w14:paraId="6EA40C8E"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0C6FC3D"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sps_reshaper_model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5CC78E1E"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14689F" w:rsidRPr="006C31E8" w14:paraId="54503DFE"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682A6DD"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D4828C0"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14689F" w:rsidRPr="006C31E8" w14:paraId="06CF79F6"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5671703"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EEA8A7B"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14689F" w:rsidRPr="006C31E8" w14:paraId="2D93F3E1"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0868DC9"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4FA336F" w14:textId="77777777" w:rsidR="0014689F" w:rsidRPr="00946E41" w:rsidRDefault="0014689F" w:rsidP="00146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bl>
    <w:p w14:paraId="15F0D19E" w14:textId="77777777" w:rsidR="002B5EB2" w:rsidRPr="002B5EB2" w:rsidRDefault="002B5EB2" w:rsidP="002B5EB2">
      <w:r w:rsidRPr="002B5EB2">
        <w:rPr>
          <w:b/>
        </w:rPr>
        <w:t>sps_reshaper_enable_flag</w:t>
      </w:r>
      <w:r w:rsidRPr="002B5EB2">
        <w:t xml:space="preserve"> equal to 1 specifies that reshaper is used in the coded video sequence (CVS). sps_reshaper_enabled_flag equal to 0 specifies that reshaper is not used in the CVS.</w:t>
      </w:r>
    </w:p>
    <w:p w14:paraId="516AF785" w14:textId="4D392242" w:rsidR="002B5EB2" w:rsidRPr="002B5EB2" w:rsidRDefault="002B5EB2" w:rsidP="002B5EB2">
      <w:r w:rsidRPr="002B5EB2">
        <w:rPr>
          <w:b/>
        </w:rPr>
        <w:t>sps_reshaper_signal_type</w:t>
      </w:r>
      <w:r w:rsidRPr="002B5EB2">
        <w:t xml:space="preserve"> indicates the original codeword representation</w:t>
      </w:r>
      <w:r w:rsidR="00A37584">
        <w:t>:</w:t>
      </w:r>
      <w:r w:rsidRPr="002B5EB2">
        <w:t xml:space="preserve"> sps_reshaper_signal_type equal to 0 specifies SDR (gamma); sps_reshaper_signal_type equal to 1 specifies PQ; and sps_reshaper_signal_type equal to 2 specifies HLG.    </w:t>
      </w:r>
    </w:p>
    <w:p w14:paraId="382D5465" w14:textId="7F2FACCD" w:rsidR="00E46118" w:rsidRDefault="002B5EB2" w:rsidP="002B5EB2">
      <w:bookmarkStart w:id="59" w:name="OLE_LINK333"/>
      <w:bookmarkStart w:id="60" w:name="OLE_LINK334"/>
      <w:bookmarkStart w:id="61" w:name="OLE_LINK339"/>
      <w:bookmarkStart w:id="62" w:name="OLE_LINK340"/>
      <w:r w:rsidRPr="007C19AD">
        <w:rPr>
          <w:b/>
        </w:rPr>
        <w:t>sps_reshaper_ILF_opt</w:t>
      </w:r>
      <w:bookmarkEnd w:id="59"/>
      <w:bookmarkEnd w:id="60"/>
      <w:bookmarkEnd w:id="61"/>
      <w:bookmarkEnd w:id="62"/>
      <w:r w:rsidRPr="007C19AD">
        <w:rPr>
          <w:b/>
        </w:rPr>
        <w:t xml:space="preserve"> </w:t>
      </w:r>
      <w:r w:rsidRPr="007C19AD">
        <w:t>indicates</w:t>
      </w:r>
      <w:r w:rsidRPr="007C19AD">
        <w:rPr>
          <w:b/>
        </w:rPr>
        <w:t xml:space="preserve"> </w:t>
      </w:r>
      <w:r w:rsidRPr="007C19AD">
        <w:t>whether the in-loop filter should be applied in the original domain or the reshaped domain for intra and inter slices.</w:t>
      </w:r>
      <w:r w:rsidR="00A50703" w:rsidRPr="007C19AD">
        <w:t xml:space="preserve"> </w:t>
      </w:r>
      <w:r w:rsidR="00A50703">
        <w:t xml:space="preserve">The LSB of the binary representation of </w:t>
      </w:r>
      <w:r w:rsidR="00A50703" w:rsidRPr="00A50703">
        <w:t>sps_reshaper_ILF_opt</w:t>
      </w:r>
      <w:r w:rsidR="00A50703">
        <w:t xml:space="preserve"> indicates the domain </w:t>
      </w:r>
      <w:r w:rsidR="00081769">
        <w:t xml:space="preserve">in which </w:t>
      </w:r>
      <w:r w:rsidR="00A50703">
        <w:t xml:space="preserve">to apply in-loop filter in intra slice and the MSB of the binary representation of </w:t>
      </w:r>
      <w:r w:rsidR="00A50703" w:rsidRPr="00A50703">
        <w:t>sps_reshaper_ILF_opt</w:t>
      </w:r>
      <w:r w:rsidR="00A50703">
        <w:t xml:space="preserve"> indicates the domain </w:t>
      </w:r>
      <w:r w:rsidR="00640007">
        <w:t xml:space="preserve">in which </w:t>
      </w:r>
      <w:r w:rsidR="00A50703">
        <w:t xml:space="preserve">to apply in-loop filter in inter slice. </w:t>
      </w:r>
      <w:r w:rsidR="00A50703" w:rsidRPr="00A50703">
        <w:t>sps_reshaper_ILF_opt</w:t>
      </w:r>
      <w:r w:rsidR="00A50703">
        <w:t xml:space="preserve"> equal to 0 indicates that in-loop filter is applied in original domain for both intra and inter slices. </w:t>
      </w:r>
      <w:r w:rsidR="00A50703" w:rsidRPr="00A50703">
        <w:t>sps_reshaper_ILF_opt</w:t>
      </w:r>
      <w:r w:rsidR="00A50703">
        <w:t xml:space="preserve"> equal to 1 indicates that in-loop filter is applied in original domain for inter slice</w:t>
      </w:r>
      <w:r w:rsidR="00B65B61">
        <w:t>s</w:t>
      </w:r>
      <w:r w:rsidR="00A50703">
        <w:t xml:space="preserve"> and </w:t>
      </w:r>
      <w:r w:rsidR="00B65B61">
        <w:t xml:space="preserve">reshaped domain for intra </w:t>
      </w:r>
      <w:r w:rsidR="00A50703">
        <w:t>slices.</w:t>
      </w:r>
      <w:r w:rsidR="00B65B61">
        <w:t xml:space="preserve"> </w:t>
      </w:r>
      <w:r w:rsidR="00B65B61" w:rsidRPr="00A50703">
        <w:t>sps_reshaper_ILF_opt</w:t>
      </w:r>
      <w:r w:rsidR="00B65B61">
        <w:t xml:space="preserve"> equal to 2 indicates that in-loop filter is applied in reshaped domain for inter slices and original domain for intra slices. </w:t>
      </w:r>
      <w:r w:rsidR="00B65B61" w:rsidRPr="00A50703">
        <w:t>sps_reshaper_ILF_opt</w:t>
      </w:r>
      <w:r w:rsidR="00B65B61">
        <w:t xml:space="preserve"> equal to 3 indicates that in-loop filter is applied in reshaped domain for both inter and intra slices.</w:t>
      </w:r>
    </w:p>
    <w:p w14:paraId="1194BB81" w14:textId="47148B75" w:rsidR="008F1FD6" w:rsidRDefault="008F1FD6" w:rsidP="002B5EB2">
      <w:r w:rsidRPr="008F1FD6">
        <w:rPr>
          <w:b/>
        </w:rPr>
        <w:t xml:space="preserve">sps_reshaper_ILF_Tid </w:t>
      </w:r>
      <w:r w:rsidRPr="008F1FD6">
        <w:t>specifies the highest TemporalID where in-loop filter is applied for a reshaped slice in the reshaped domain.</w:t>
      </w:r>
      <w:r w:rsidR="00C81C1A">
        <w:t xml:space="preserve"> </w:t>
      </w:r>
    </w:p>
    <w:p w14:paraId="6E8D4CCB" w14:textId="2F705C24" w:rsidR="008F1FD6" w:rsidRPr="008F1FD6" w:rsidRDefault="008F1FD6" w:rsidP="002B5EB2">
      <w:bookmarkStart w:id="63" w:name="OLE_LINK335"/>
      <w:bookmarkStart w:id="64" w:name="OLE_LINK336"/>
      <w:bookmarkStart w:id="65" w:name="OLE_LINK337"/>
      <w:bookmarkStart w:id="66" w:name="OLE_LINK338"/>
      <w:r w:rsidRPr="007C19AD">
        <w:rPr>
          <w:b/>
        </w:rPr>
        <w:t>sps_reshaper_chromaAdj</w:t>
      </w:r>
      <w:bookmarkEnd w:id="63"/>
      <w:bookmarkEnd w:id="64"/>
      <w:bookmarkEnd w:id="65"/>
      <w:bookmarkEnd w:id="66"/>
      <w:r w:rsidRPr="007C19AD">
        <w:t xml:space="preserve"> equal to 1 indicates that chroma adjustment is done using chroma</w:t>
      </w:r>
      <w:r w:rsidR="00341B67" w:rsidRPr="007C19AD">
        <w:t xml:space="preserve"> QP offset</w:t>
      </w:r>
      <w:r w:rsidRPr="007C19AD">
        <w:t xml:space="preserve">. sps_reshaper_chromaAdj equal to 2 indicates that chroma adjustment is done using chroma </w:t>
      </w:r>
      <w:r w:rsidR="00341B67" w:rsidRPr="007C19AD">
        <w:t xml:space="preserve">residue </w:t>
      </w:r>
      <w:r w:rsidRPr="007C19AD">
        <w:t>scaling.</w:t>
      </w:r>
      <w:r w:rsidRPr="002B5EB2">
        <w:t xml:space="preserve"> </w:t>
      </w:r>
      <w:r w:rsidR="00B65B61" w:rsidRPr="00B65B61">
        <w:t xml:space="preserve">sps_reshaper_chromaAdj equal to </w:t>
      </w:r>
      <w:r w:rsidR="00B65B61">
        <w:t>0</w:t>
      </w:r>
      <w:r w:rsidR="00B65B61" w:rsidRPr="00B65B61">
        <w:t xml:space="preserve"> indicates that chroma adjustment is </w:t>
      </w:r>
      <w:r w:rsidR="00B65B61">
        <w:t xml:space="preserve">not enabled. The sps_reshaper_chromaAdj can only take values of 0, 1 and 2.   </w:t>
      </w:r>
    </w:p>
    <w:p w14:paraId="757B2DFD" w14:textId="139964E1" w:rsidR="004252C3" w:rsidRPr="002B5EB2" w:rsidRDefault="004252C3" w:rsidP="004252C3">
      <w:r w:rsidRPr="002B5EB2">
        <w:rPr>
          <w:b/>
        </w:rPr>
        <w:t>sps_reshaper_model_present_flag</w:t>
      </w:r>
      <w:r w:rsidRPr="002B5EB2">
        <w:t xml:space="preserve"> equal to 1 indicates sps_reshaper_model() is present in </w:t>
      </w:r>
      <w:r w:rsidR="001E7490">
        <w:t>SPS</w:t>
      </w:r>
      <w:r w:rsidRPr="002B5EB2">
        <w:t>. sps_reshaper_model_present_flag equal to 0 indicates sps_reshaper_model() is not present in SPS.</w:t>
      </w:r>
    </w:p>
    <w:p w14:paraId="0AF20A9B" w14:textId="77777777" w:rsidR="002B5EB2" w:rsidRPr="0014689F" w:rsidRDefault="002B5EB2" w:rsidP="00E46118"/>
    <w:p w14:paraId="5E672B86" w14:textId="07D7C682" w:rsidR="00D34A7D" w:rsidRPr="00D34A7D" w:rsidRDefault="00D34A7D" w:rsidP="00D34A7D">
      <w:pPr>
        <w:keepNext/>
        <w:jc w:val="center"/>
      </w:pPr>
      <w:bookmarkStart w:id="67" w:name="_Ref517945185"/>
      <w:bookmarkStart w:id="68" w:name="OLE_LINK299"/>
      <w:r w:rsidRPr="001E11F3">
        <w:rPr>
          <w:szCs w:val="22"/>
        </w:rPr>
        <w:lastRenderedPageBreak/>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403FDF">
        <w:rPr>
          <w:noProof/>
          <w:szCs w:val="22"/>
        </w:rPr>
        <w:t>2</w:t>
      </w:r>
      <w:r w:rsidRPr="001E11F3">
        <w:rPr>
          <w:i/>
          <w:noProof/>
          <w:szCs w:val="22"/>
        </w:rPr>
        <w:fldChar w:fldCharType="end"/>
      </w:r>
      <w:bookmarkEnd w:id="67"/>
      <w:r>
        <w:rPr>
          <w:szCs w:val="22"/>
        </w:rPr>
        <w:t>. Reshaping syntax in slice header</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383258" w:rsidRPr="00946E41" w14:paraId="184BE596"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68"/>
          <w:p w14:paraId="6F58E1D7"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slice_header()</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FDCE50C"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Descriptor</w:t>
            </w:r>
          </w:p>
        </w:tc>
      </w:tr>
      <w:tr w:rsidR="00383258" w:rsidRPr="00946E41" w14:paraId="4C0D6E87"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2B3785F"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A1D95ED"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383258" w:rsidRPr="00946E41" w14:paraId="6B2399E1"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A560B2F"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b/>
                <w:szCs w:val="24"/>
                <w:lang w:eastAsia="ja-JP"/>
              </w:rPr>
              <w:t xml:space="preserve">       slice_reshaper_model_present_flag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1F7D142"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u(1)</w:t>
            </w:r>
          </w:p>
        </w:tc>
      </w:tr>
      <w:tr w:rsidR="00383258" w:rsidRPr="00946E41" w14:paraId="78370BDB"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FD342D3"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b/>
                <w:szCs w:val="24"/>
                <w:lang w:eastAsia="ja-JP"/>
              </w:rPr>
              <w:t xml:space="preserve">       </w:t>
            </w:r>
            <w:r w:rsidRPr="00946E41">
              <w:rPr>
                <w:rFonts w:eastAsia="MS Mincho"/>
                <w:szCs w:val="24"/>
                <w:lang w:eastAsia="ja-JP"/>
              </w:rPr>
              <w:t>if ( slice_reshaper_model_present_flag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6B77CAE"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383258" w:rsidRPr="00946E41" w14:paraId="1BEB977A"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2CEB915"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b/>
                <w:szCs w:val="24"/>
                <w:lang w:eastAsia="ja-JP"/>
              </w:rPr>
              <w:t xml:space="preserve">           </w:t>
            </w:r>
            <w:r w:rsidRPr="00946E41">
              <w:rPr>
                <w:rFonts w:eastAsia="MS Mincho"/>
                <w:szCs w:val="24"/>
                <w:lang w:eastAsia="ja-JP"/>
              </w:rPr>
              <w:t>slice_reshaper_model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F9F4373"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383258" w:rsidRPr="00946E41" w14:paraId="09A56890"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81EF12C"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b/>
                <w:szCs w:val="24"/>
                <w:lang w:eastAsia="ja-JP"/>
              </w:rPr>
            </w:pPr>
            <w:r w:rsidRPr="00946E41">
              <w:rPr>
                <w:rFonts w:eastAsia="MS Mincho"/>
                <w:b/>
                <w:szCs w:val="24"/>
                <w:lang w:eastAsia="ja-JP"/>
              </w:rPr>
              <w:t xml:space="preserve">       slice_reshaper_enable_flag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616F443"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u(1)</w:t>
            </w:r>
          </w:p>
        </w:tc>
      </w:tr>
      <w:tr w:rsidR="00383258" w:rsidRPr="00946E41" w14:paraId="4EEA9EEE"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9A914F6"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if ( slice_reshaper_enable_flag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695E121"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383258" w:rsidRPr="00946E41" w14:paraId="1F53F38F"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9DFF88A" w14:textId="5CE6A03C"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b/>
                <w:szCs w:val="24"/>
                <w:lang w:eastAsia="ja-JP"/>
              </w:rPr>
            </w:pPr>
            <w:r w:rsidRPr="00946E41">
              <w:rPr>
                <w:rFonts w:eastAsia="MS Mincho"/>
                <w:b/>
                <w:szCs w:val="24"/>
                <w:lang w:eastAsia="ja-JP"/>
              </w:rPr>
              <w:t xml:space="preserve">          reshaper_CTU_control_flag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04E8513"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u(1)</w:t>
            </w:r>
          </w:p>
        </w:tc>
      </w:tr>
      <w:tr w:rsidR="00383258" w:rsidRPr="00946E41" w14:paraId="4AF41297"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2B37DA0"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AE76AAB"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383258" w:rsidRPr="00946E41" w14:paraId="6FD85E87"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079F710"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207C9E0" w14:textId="77777777" w:rsidR="00383258" w:rsidRPr="00946E41" w:rsidRDefault="00383258" w:rsidP="003832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bl>
    <w:p w14:paraId="2AF9FCC3" w14:textId="7A60AED0" w:rsidR="005454E4" w:rsidRPr="00B741A0" w:rsidRDefault="005454E4" w:rsidP="002B5EB2">
      <w:r w:rsidRPr="002B5EB2">
        <w:rPr>
          <w:b/>
        </w:rPr>
        <w:t>slice_reshaper_model_present_flag</w:t>
      </w:r>
      <w:r w:rsidRPr="002B5EB2">
        <w:t xml:space="preserve"> equal to 1 indicates slice_reshaper_model() is present in slice header. slice_reshaper_model_present_flag equal to 0 indicates slice_reshaper_model() is not pr</w:t>
      </w:r>
      <w:r w:rsidR="00B839E7">
        <w:t>esent in slice header</w:t>
      </w:r>
      <w:r w:rsidRPr="002B5EB2">
        <w:t>.</w:t>
      </w:r>
    </w:p>
    <w:p w14:paraId="7157A458" w14:textId="4402656E" w:rsidR="002B5EB2" w:rsidRDefault="002B5EB2" w:rsidP="002B5EB2">
      <w:r w:rsidRPr="002B5EB2">
        <w:rPr>
          <w:b/>
        </w:rPr>
        <w:t xml:space="preserve">slice_reshaper_enable_flag </w:t>
      </w:r>
      <w:r w:rsidRPr="002B5EB2">
        <w:t>equal to 1 specifies that reshaper is enabled for the current slice. slice_reshaper_enable_flag equal to 0 specifies that reshaper is not enabled for the current slice.</w:t>
      </w:r>
    </w:p>
    <w:p w14:paraId="247EC76A" w14:textId="19D53A7D" w:rsidR="00C140DF" w:rsidRPr="002B5EB2" w:rsidRDefault="00C140DF" w:rsidP="00C140DF">
      <w:r w:rsidRPr="002B5EB2">
        <w:rPr>
          <w:b/>
        </w:rPr>
        <w:t>reshaper_CTU_control_flag</w:t>
      </w:r>
      <w:r w:rsidRPr="002B5EB2">
        <w:t xml:space="preserve"> equal to 1 indicate</w:t>
      </w:r>
      <w:r w:rsidR="00761C06">
        <w:t>s</w:t>
      </w:r>
      <w:r w:rsidRPr="002B5EB2">
        <w:t xml:space="preserve"> that reshaper </w:t>
      </w:r>
      <w:r w:rsidR="001E7490">
        <w:t>adaption is allowed</w:t>
      </w:r>
      <w:r w:rsidRPr="002B5EB2">
        <w:t xml:space="preserve"> for each CTU</w:t>
      </w:r>
      <w:r w:rsidR="00D8101E">
        <w:t xml:space="preserve"> in current slice</w:t>
      </w:r>
      <w:r w:rsidRPr="002B5EB2">
        <w:t>. reshaper_CTU_control_flag equal to 0 indicate</w:t>
      </w:r>
      <w:r w:rsidR="00761C06">
        <w:t>s</w:t>
      </w:r>
      <w:r w:rsidRPr="002B5EB2">
        <w:t xml:space="preserve"> that reshaper is not allowed to be adapted for each CTU</w:t>
      </w:r>
      <w:r w:rsidR="00D8101E">
        <w:t xml:space="preserve"> in current slice</w:t>
      </w:r>
      <w:r w:rsidRPr="002B5EB2">
        <w:t>. When reshaper_CUT_control_flag is not present, the value shall be inferred to be 0.</w:t>
      </w:r>
    </w:p>
    <w:p w14:paraId="53259302" w14:textId="1B2818C3" w:rsidR="00383258" w:rsidRPr="002B5EB2" w:rsidRDefault="00383258" w:rsidP="00E46118"/>
    <w:p w14:paraId="581BC9C1" w14:textId="7D20F327" w:rsidR="00403FDF" w:rsidRPr="00403FDF" w:rsidRDefault="00403FDF" w:rsidP="00403FDF">
      <w:pPr>
        <w:keepNext/>
        <w:jc w:val="center"/>
      </w:pPr>
      <w:bookmarkStart w:id="69" w:name="_Ref517945197"/>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126CCD">
        <w:rPr>
          <w:noProof/>
          <w:szCs w:val="22"/>
        </w:rPr>
        <w:t>3</w:t>
      </w:r>
      <w:r w:rsidRPr="001E11F3">
        <w:rPr>
          <w:i/>
          <w:noProof/>
          <w:szCs w:val="22"/>
        </w:rPr>
        <w:fldChar w:fldCharType="end"/>
      </w:r>
      <w:bookmarkEnd w:id="69"/>
      <w:r>
        <w:rPr>
          <w:szCs w:val="22"/>
        </w:rPr>
        <w:t>. Reshaping syntax in CTU</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403FDF" w:rsidRPr="00946E41" w14:paraId="7DF5DC0E"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F58AB56"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coding_tree_unit()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7B1E046"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Descriptor</w:t>
            </w:r>
          </w:p>
        </w:tc>
      </w:tr>
      <w:tr w:rsidR="00403FDF" w:rsidRPr="00946E41" w14:paraId="3CF43F29"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C080463"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A9D3B2F"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403FDF" w:rsidRPr="00946E41" w14:paraId="78CCE701"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127CD82"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if ( reshape_CTU_control_flag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F039DE2"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403FDF" w:rsidRPr="00946E41" w14:paraId="4BA06C3C"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7C6F923" w14:textId="37BFD870"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b/>
                <w:szCs w:val="24"/>
                <w:lang w:eastAsia="ja-JP"/>
              </w:rPr>
              <w:t xml:space="preserve">          </w:t>
            </w:r>
            <w:bookmarkStart w:id="70" w:name="OLE_LINK145"/>
            <w:bookmarkStart w:id="71" w:name="OLE_LINK146"/>
            <w:r w:rsidRPr="00946E41">
              <w:rPr>
                <w:rFonts w:eastAsia="MS Mincho"/>
                <w:b/>
                <w:szCs w:val="24"/>
                <w:lang w:eastAsia="ja-JP"/>
              </w:rPr>
              <w:t>reshaper_CTU_flag</w:t>
            </w:r>
            <w:bookmarkEnd w:id="70"/>
            <w:bookmarkEnd w:id="71"/>
            <w:r w:rsidR="00126CCD" w:rsidRPr="00946E41">
              <w:rPr>
                <w:rFonts w:eastAsia="MS Mincho"/>
                <w:b/>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5750A395"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ae(v)</w:t>
            </w:r>
          </w:p>
        </w:tc>
      </w:tr>
      <w:tr w:rsidR="00403FDF" w:rsidRPr="00946E41" w14:paraId="3783581D" w14:textId="77777777" w:rsidTr="002C7508">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4652338"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7050AFD"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r w:rsidR="00403FDF" w:rsidRPr="00946E41" w14:paraId="183B3373" w14:textId="77777777" w:rsidTr="002C7508">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4D81FF6"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r w:rsidRPr="00946E41">
              <w:rPr>
                <w:rFonts w:eastAsia="MS Mincho"/>
                <w:szCs w:val="24"/>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24EE886" w14:textId="77777777" w:rsidR="00403FDF" w:rsidRPr="00946E41" w:rsidRDefault="00403FDF" w:rsidP="00403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4"/>
                <w:lang w:eastAsia="ja-JP"/>
              </w:rPr>
            </w:pPr>
          </w:p>
        </w:tc>
      </w:tr>
    </w:tbl>
    <w:p w14:paraId="107AD8A7" w14:textId="77777777" w:rsidR="002B5EB2" w:rsidRPr="002B5EB2" w:rsidRDefault="002B5EB2" w:rsidP="002B5EB2">
      <w:r w:rsidRPr="002B5EB2">
        <w:rPr>
          <w:b/>
        </w:rPr>
        <w:t>reshaper_CTU_flag</w:t>
      </w:r>
      <w:r w:rsidRPr="002B5EB2">
        <w:t xml:space="preserve"> equal to 1 specifies that reshaper is used for the current CTU. reshaper_CUT_flag equal to 0 specifies that reshaper is not used for the current CTU. When reshaper_CTU_flag is not present, the value shall be inferred to equal to slice_reshaper_enabled_flag.</w:t>
      </w:r>
    </w:p>
    <w:p w14:paraId="03BC9922" w14:textId="77777777" w:rsidR="00403FDF" w:rsidRPr="002B5EB2" w:rsidRDefault="00403FDF" w:rsidP="00E46118"/>
    <w:bookmarkEnd w:id="55"/>
    <w:p w14:paraId="2247E265" w14:textId="1FCD6F6D" w:rsidR="00AE7035" w:rsidRDefault="00AE7035" w:rsidP="00E11923">
      <w:pPr>
        <w:pStyle w:val="Heading1"/>
        <w:rPr>
          <w:lang w:val="en-CA"/>
        </w:rPr>
      </w:pPr>
      <w:r>
        <w:rPr>
          <w:lang w:val="en-CA"/>
        </w:rPr>
        <w:t>Simulation Results</w:t>
      </w:r>
    </w:p>
    <w:p w14:paraId="273866DD" w14:textId="5F3D1849" w:rsidR="002C7508" w:rsidRDefault="002C7508" w:rsidP="002C7508">
      <w:pPr>
        <w:rPr>
          <w:lang w:val="en-CA"/>
        </w:rPr>
      </w:pPr>
      <w:r>
        <w:rPr>
          <w:lang w:val="en-CA"/>
        </w:rPr>
        <w:t xml:space="preserve">The </w:t>
      </w:r>
      <w:r w:rsidR="001E7490">
        <w:rPr>
          <w:lang w:val="en-CA"/>
        </w:rPr>
        <w:t>CE tests are</w:t>
      </w:r>
      <w:r>
        <w:rPr>
          <w:lang w:val="en-CA"/>
        </w:rPr>
        <w:t xml:space="preserve"> implem</w:t>
      </w:r>
      <w:r w:rsidR="00ED7B13">
        <w:rPr>
          <w:lang w:val="en-CA"/>
        </w:rPr>
        <w:t>ented in BMS1.1 software</w:t>
      </w:r>
      <w:r w:rsidR="001E7490">
        <w:rPr>
          <w:lang w:val="en-CA"/>
        </w:rPr>
        <w:t xml:space="preserve"> with VTM tool settings (JEM_TOOLS = 0) and with JEM-comparable HDR implementation (WCG_EXT=1)</w:t>
      </w:r>
      <w:r w:rsidR="00ED7B13">
        <w:rPr>
          <w:lang w:val="en-CA"/>
        </w:rPr>
        <w:t>.</w:t>
      </w:r>
      <w:r w:rsidR="00752870">
        <w:rPr>
          <w:lang w:val="en-CA"/>
        </w:rPr>
        <w:t xml:space="preserve"> The decoding process is implemented using fixed point. </w:t>
      </w:r>
      <w:r w:rsidR="00ED7B13">
        <w:rPr>
          <w:lang w:val="en-CA"/>
        </w:rPr>
        <w:t>The test is done by disabling BMS tools and use</w:t>
      </w:r>
      <w:r w:rsidR="00761C06">
        <w:rPr>
          <w:lang w:val="en-CA"/>
        </w:rPr>
        <w:t>d</w:t>
      </w:r>
      <w:r w:rsidR="00ED7B13">
        <w:rPr>
          <w:lang w:val="en-CA"/>
        </w:rPr>
        <w:t xml:space="preserve"> VTM CTC</w:t>
      </w:r>
      <w:r w:rsidR="002D0125">
        <w:rPr>
          <w:lang w:val="en-CA"/>
        </w:rPr>
        <w:t xml:space="preserve"> with AI and RA</w:t>
      </w:r>
      <w:r w:rsidR="00ED7B13">
        <w:rPr>
          <w:lang w:val="en-CA"/>
        </w:rPr>
        <w:t xml:space="preserve">. The test is </w:t>
      </w:r>
      <w:r w:rsidR="00967E62">
        <w:rPr>
          <w:lang w:val="en-CA"/>
        </w:rPr>
        <w:t>performed</w:t>
      </w:r>
      <w:r w:rsidR="00ED7B13">
        <w:rPr>
          <w:lang w:val="en-CA"/>
        </w:rPr>
        <w:t xml:space="preserve"> for HDR PQ clips because HDR HLG anchor does not use luma QP adaptation technology.</w:t>
      </w:r>
      <w:r w:rsidR="00385E4C">
        <w:rPr>
          <w:lang w:val="en-CA"/>
        </w:rPr>
        <w:t xml:space="preserve"> </w:t>
      </w:r>
      <w:r w:rsidR="00E47C2F">
        <w:rPr>
          <w:lang w:val="en-CA"/>
        </w:rPr>
        <w:t>AVX2 is used</w:t>
      </w:r>
      <w:r w:rsidR="007A089B">
        <w:rPr>
          <w:lang w:val="en-CA"/>
        </w:rPr>
        <w:t xml:space="preserve"> in run time</w:t>
      </w:r>
      <w:r w:rsidR="00E47C2F">
        <w:rPr>
          <w:lang w:val="en-CA"/>
        </w:rPr>
        <w:t xml:space="preserve"> for SIMD optimization. </w:t>
      </w:r>
      <w:r w:rsidR="00815CF0">
        <w:rPr>
          <w:lang w:val="en-CA"/>
        </w:rPr>
        <w:t xml:space="preserve">The encoding time is measured using cluster. The decoding time is measured using a PC station specified by </w:t>
      </w:r>
      <w:r w:rsidR="00815CF0">
        <w:rPr>
          <w:lang w:val="en-CA"/>
        </w:rPr>
        <w:fldChar w:fldCharType="begin"/>
      </w:r>
      <w:r w:rsidR="00815CF0">
        <w:rPr>
          <w:lang w:val="en-CA"/>
        </w:rPr>
        <w:instrText xml:space="preserve"> REF _Ref517881498 \h </w:instrText>
      </w:r>
      <w:r w:rsidR="00815CF0">
        <w:rPr>
          <w:lang w:val="en-CA"/>
        </w:rPr>
      </w:r>
      <w:r w:rsidR="00815CF0">
        <w:rPr>
          <w:lang w:val="en-CA"/>
        </w:rPr>
        <w:fldChar w:fldCharType="separate"/>
      </w:r>
      <w:r w:rsidR="00815CF0" w:rsidRPr="001E11F3">
        <w:rPr>
          <w:szCs w:val="22"/>
        </w:rPr>
        <w:t xml:space="preserve">Table </w:t>
      </w:r>
      <w:r w:rsidR="00815CF0">
        <w:rPr>
          <w:noProof/>
          <w:szCs w:val="22"/>
        </w:rPr>
        <w:t>4</w:t>
      </w:r>
      <w:r w:rsidR="00815CF0">
        <w:rPr>
          <w:lang w:val="en-CA"/>
        </w:rPr>
        <w:fldChar w:fldCharType="end"/>
      </w:r>
      <w:r w:rsidR="00815CF0">
        <w:rPr>
          <w:lang w:val="en-CA"/>
        </w:rPr>
        <w:t xml:space="preserve">. </w:t>
      </w:r>
      <w:r w:rsidR="00E47C2F">
        <w:rPr>
          <w:lang w:val="en-CA"/>
        </w:rPr>
        <w:t xml:space="preserve">The following tables </w:t>
      </w:r>
      <w:r w:rsidR="00385E4C">
        <w:rPr>
          <w:lang w:val="en-CA"/>
        </w:rPr>
        <w:t xml:space="preserve">shows BDRate </w:t>
      </w:r>
      <w:r w:rsidR="00391B44">
        <w:rPr>
          <w:lang w:val="en-CA"/>
        </w:rPr>
        <w:t xml:space="preserve">of HDR metrics </w:t>
      </w:r>
      <w:r w:rsidR="00385E4C">
        <w:rPr>
          <w:lang w:val="en-CA"/>
        </w:rPr>
        <w:t xml:space="preserve">for fixed QP test condition. </w:t>
      </w:r>
      <w:r w:rsidR="00ED7B13">
        <w:rPr>
          <w:lang w:val="en-CA"/>
        </w:rPr>
        <w:t xml:space="preserve">  </w:t>
      </w:r>
    </w:p>
    <w:p w14:paraId="5AD4C5E7" w14:textId="12A694B5" w:rsidR="00815CF0" w:rsidRPr="00C31AEA" w:rsidRDefault="00815CF0" w:rsidP="00815CF0">
      <w:pPr>
        <w:keepNext/>
        <w:jc w:val="center"/>
      </w:pPr>
      <w:bookmarkStart w:id="72" w:name="_Ref517881498"/>
      <w:bookmarkStart w:id="73" w:name="OLE_LINK332"/>
      <w:r w:rsidRPr="001E11F3">
        <w:rPr>
          <w:szCs w:val="22"/>
        </w:rPr>
        <w:lastRenderedPageBreak/>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4</w:t>
      </w:r>
      <w:r w:rsidRPr="001E11F3">
        <w:rPr>
          <w:i/>
          <w:noProof/>
          <w:szCs w:val="22"/>
        </w:rPr>
        <w:fldChar w:fldCharType="end"/>
      </w:r>
      <w:bookmarkEnd w:id="72"/>
      <w:r w:rsidRPr="001E11F3">
        <w:rPr>
          <w:szCs w:val="22"/>
        </w:rPr>
        <w:t xml:space="preserve">. </w:t>
      </w:r>
      <w:r w:rsidRPr="0090403F">
        <w:t>Technical specification of the PC workstation</w:t>
      </w:r>
      <w:r>
        <w:t xml:space="preserve"> for decoding</w:t>
      </w:r>
    </w:p>
    <w:tbl>
      <w:tblPr>
        <w:tblW w:w="0" w:type="auto"/>
        <w:tblInd w:w="163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4230"/>
      </w:tblGrid>
      <w:tr w:rsidR="00815CF0" w:rsidRPr="008542F9" w14:paraId="7CA987B0" w14:textId="77777777" w:rsidTr="00C81C1A">
        <w:tc>
          <w:tcPr>
            <w:tcW w:w="2340" w:type="dxa"/>
            <w:tcMar>
              <w:top w:w="0" w:type="dxa"/>
              <w:left w:w="108" w:type="dxa"/>
              <w:bottom w:w="0" w:type="dxa"/>
              <w:right w:w="108" w:type="dxa"/>
            </w:tcMar>
            <w:hideMark/>
          </w:tcPr>
          <w:bookmarkEnd w:id="73"/>
          <w:p w14:paraId="2FB92275" w14:textId="77777777" w:rsidR="00815CF0" w:rsidRPr="008542F9" w:rsidRDefault="00815CF0" w:rsidP="00C81C1A">
            <w:pPr>
              <w:keepNext/>
              <w:spacing w:before="0"/>
              <w:rPr>
                <w:rFonts w:ascii="Calibri" w:hAnsi="Calibri"/>
                <w:szCs w:val="22"/>
              </w:rPr>
            </w:pPr>
            <w:r w:rsidRPr="008542F9">
              <w:rPr>
                <w:szCs w:val="22"/>
              </w:rPr>
              <w:t>CPU</w:t>
            </w:r>
          </w:p>
        </w:tc>
        <w:tc>
          <w:tcPr>
            <w:tcW w:w="4230" w:type="dxa"/>
            <w:tcMar>
              <w:top w:w="0" w:type="dxa"/>
              <w:left w:w="108" w:type="dxa"/>
              <w:bottom w:w="0" w:type="dxa"/>
              <w:right w:w="108" w:type="dxa"/>
            </w:tcMar>
          </w:tcPr>
          <w:p w14:paraId="6C6BBFCA" w14:textId="77777777" w:rsidR="00815CF0" w:rsidRPr="008542F9" w:rsidRDefault="00815CF0" w:rsidP="00C81C1A">
            <w:pPr>
              <w:keepNext/>
              <w:spacing w:before="0"/>
              <w:rPr>
                <w:rFonts w:ascii="Calibri" w:hAnsi="Calibri"/>
                <w:szCs w:val="22"/>
              </w:rPr>
            </w:pPr>
            <w:r w:rsidRPr="000B3009">
              <w:rPr>
                <w:szCs w:val="22"/>
              </w:rPr>
              <w:t>Intel</w:t>
            </w:r>
            <w:r>
              <w:rPr>
                <w:szCs w:val="22"/>
              </w:rPr>
              <w:t xml:space="preserve"> Core</w:t>
            </w:r>
            <w:r w:rsidRPr="000B3009">
              <w:rPr>
                <w:szCs w:val="22"/>
              </w:rPr>
              <w:t xml:space="preserve"> i7-3930K </w:t>
            </w:r>
            <w:r>
              <w:rPr>
                <w:szCs w:val="22"/>
              </w:rPr>
              <w:t xml:space="preserve">/ Clock speed </w:t>
            </w:r>
            <w:r w:rsidRPr="000B3009">
              <w:rPr>
                <w:szCs w:val="22"/>
              </w:rPr>
              <w:t>3.20GHz</w:t>
            </w:r>
          </w:p>
        </w:tc>
      </w:tr>
      <w:tr w:rsidR="00815CF0" w:rsidRPr="008542F9" w14:paraId="24FA0D63" w14:textId="77777777" w:rsidTr="00C81C1A">
        <w:tc>
          <w:tcPr>
            <w:tcW w:w="2340" w:type="dxa"/>
            <w:tcMar>
              <w:top w:w="0" w:type="dxa"/>
              <w:left w:w="108" w:type="dxa"/>
              <w:bottom w:w="0" w:type="dxa"/>
              <w:right w:w="108" w:type="dxa"/>
            </w:tcMar>
            <w:hideMark/>
          </w:tcPr>
          <w:p w14:paraId="0EC76CF1" w14:textId="77777777" w:rsidR="00815CF0" w:rsidRPr="008542F9" w:rsidRDefault="00815CF0" w:rsidP="00C81C1A">
            <w:pPr>
              <w:keepNext/>
              <w:spacing w:before="0"/>
              <w:rPr>
                <w:rFonts w:ascii="Calibri" w:hAnsi="Calibri"/>
                <w:szCs w:val="22"/>
              </w:rPr>
            </w:pPr>
            <w:r w:rsidRPr="008542F9">
              <w:rPr>
                <w:szCs w:val="22"/>
              </w:rPr>
              <w:t>Memory</w:t>
            </w:r>
          </w:p>
        </w:tc>
        <w:tc>
          <w:tcPr>
            <w:tcW w:w="4230" w:type="dxa"/>
            <w:tcMar>
              <w:top w:w="0" w:type="dxa"/>
              <w:left w:w="108" w:type="dxa"/>
              <w:bottom w:w="0" w:type="dxa"/>
              <w:right w:w="108" w:type="dxa"/>
            </w:tcMar>
          </w:tcPr>
          <w:p w14:paraId="13AB12B9" w14:textId="77777777" w:rsidR="00815CF0" w:rsidRPr="008542F9" w:rsidRDefault="00815CF0" w:rsidP="00C81C1A">
            <w:pPr>
              <w:pStyle w:val="ListParagraph"/>
              <w:keepNext/>
              <w:spacing w:before="0"/>
              <w:ind w:left="0"/>
              <w:rPr>
                <w:szCs w:val="22"/>
              </w:rPr>
            </w:pPr>
            <w:r>
              <w:rPr>
                <w:szCs w:val="22"/>
              </w:rPr>
              <w:t>64 GB</w:t>
            </w:r>
          </w:p>
        </w:tc>
      </w:tr>
      <w:tr w:rsidR="00815CF0" w:rsidRPr="008542F9" w14:paraId="74E909AA" w14:textId="77777777" w:rsidTr="00C81C1A">
        <w:tc>
          <w:tcPr>
            <w:tcW w:w="2340" w:type="dxa"/>
            <w:tcMar>
              <w:top w:w="0" w:type="dxa"/>
              <w:left w:w="108" w:type="dxa"/>
              <w:bottom w:w="0" w:type="dxa"/>
              <w:right w:w="108" w:type="dxa"/>
            </w:tcMar>
            <w:hideMark/>
          </w:tcPr>
          <w:p w14:paraId="27E06210" w14:textId="77777777" w:rsidR="00815CF0" w:rsidRPr="008542F9" w:rsidRDefault="00815CF0" w:rsidP="00C81C1A">
            <w:pPr>
              <w:keepNext/>
              <w:spacing w:before="0"/>
              <w:rPr>
                <w:rFonts w:ascii="Calibri" w:hAnsi="Calibri"/>
                <w:szCs w:val="22"/>
              </w:rPr>
            </w:pPr>
            <w:r>
              <w:rPr>
                <w:szCs w:val="22"/>
              </w:rPr>
              <w:t>S</w:t>
            </w:r>
            <w:r w:rsidRPr="008542F9">
              <w:rPr>
                <w:szCs w:val="22"/>
              </w:rPr>
              <w:t>DD characteristics</w:t>
            </w:r>
          </w:p>
        </w:tc>
        <w:tc>
          <w:tcPr>
            <w:tcW w:w="4230" w:type="dxa"/>
            <w:tcMar>
              <w:top w:w="0" w:type="dxa"/>
              <w:left w:w="108" w:type="dxa"/>
              <w:bottom w:w="0" w:type="dxa"/>
              <w:right w:w="108" w:type="dxa"/>
            </w:tcMar>
          </w:tcPr>
          <w:p w14:paraId="661EC425" w14:textId="77777777" w:rsidR="00815CF0" w:rsidRDefault="00815CF0" w:rsidP="00C81C1A">
            <w:pPr>
              <w:keepNext/>
              <w:spacing w:before="0"/>
              <w:rPr>
                <w:szCs w:val="22"/>
              </w:rPr>
            </w:pPr>
            <w:r>
              <w:rPr>
                <w:szCs w:val="22"/>
              </w:rPr>
              <w:t>Intel SSD 520 Series</w:t>
            </w:r>
          </w:p>
          <w:p w14:paraId="4557B275" w14:textId="77777777" w:rsidR="00815CF0" w:rsidRDefault="00815CF0" w:rsidP="00C81C1A">
            <w:pPr>
              <w:keepNext/>
              <w:spacing w:before="0"/>
              <w:rPr>
                <w:szCs w:val="22"/>
              </w:rPr>
            </w:pPr>
            <w:r>
              <w:rPr>
                <w:szCs w:val="22"/>
              </w:rPr>
              <w:t>-Capacity: 240GB</w:t>
            </w:r>
          </w:p>
          <w:p w14:paraId="50660560" w14:textId="77777777" w:rsidR="00815CF0" w:rsidRPr="008542F9" w:rsidRDefault="00815CF0" w:rsidP="00C81C1A">
            <w:pPr>
              <w:keepNext/>
              <w:spacing w:before="0"/>
              <w:rPr>
                <w:szCs w:val="22"/>
              </w:rPr>
            </w:pPr>
            <w:r>
              <w:rPr>
                <w:szCs w:val="22"/>
              </w:rPr>
              <w:t>-Interface: SATA 3.0 6Gb/s</w:t>
            </w:r>
          </w:p>
        </w:tc>
      </w:tr>
      <w:tr w:rsidR="00815CF0" w:rsidRPr="008542F9" w14:paraId="612D8D39" w14:textId="77777777" w:rsidTr="00C81C1A">
        <w:tc>
          <w:tcPr>
            <w:tcW w:w="2340" w:type="dxa"/>
            <w:tcMar>
              <w:top w:w="0" w:type="dxa"/>
              <w:left w:w="108" w:type="dxa"/>
              <w:bottom w:w="0" w:type="dxa"/>
              <w:right w:w="108" w:type="dxa"/>
            </w:tcMar>
            <w:hideMark/>
          </w:tcPr>
          <w:p w14:paraId="2B24BE23" w14:textId="77777777" w:rsidR="00815CF0" w:rsidRPr="008542F9" w:rsidRDefault="00815CF0" w:rsidP="00C81C1A">
            <w:pPr>
              <w:keepNext/>
              <w:spacing w:before="0"/>
              <w:rPr>
                <w:rFonts w:ascii="Calibri" w:hAnsi="Calibri"/>
                <w:szCs w:val="22"/>
              </w:rPr>
            </w:pPr>
            <w:r w:rsidRPr="008542F9">
              <w:rPr>
                <w:szCs w:val="22"/>
              </w:rPr>
              <w:t>Compiler</w:t>
            </w:r>
          </w:p>
        </w:tc>
        <w:tc>
          <w:tcPr>
            <w:tcW w:w="4230" w:type="dxa"/>
            <w:tcMar>
              <w:top w:w="0" w:type="dxa"/>
              <w:left w:w="108" w:type="dxa"/>
              <w:bottom w:w="0" w:type="dxa"/>
              <w:right w:w="108" w:type="dxa"/>
            </w:tcMar>
          </w:tcPr>
          <w:p w14:paraId="3B9F1676" w14:textId="77777777" w:rsidR="00815CF0" w:rsidRPr="008542F9" w:rsidRDefault="00815CF0" w:rsidP="00C81C1A">
            <w:pPr>
              <w:keepNext/>
              <w:spacing w:before="0"/>
              <w:rPr>
                <w:rFonts w:ascii="Calibri" w:hAnsi="Calibri"/>
                <w:szCs w:val="22"/>
              </w:rPr>
            </w:pPr>
            <w:r>
              <w:rPr>
                <w:szCs w:val="22"/>
              </w:rPr>
              <w:t>Visual Studio 2015</w:t>
            </w:r>
          </w:p>
        </w:tc>
      </w:tr>
      <w:tr w:rsidR="00815CF0" w:rsidRPr="008542F9" w14:paraId="6F6C86C6" w14:textId="77777777" w:rsidTr="00C81C1A">
        <w:tc>
          <w:tcPr>
            <w:tcW w:w="2340" w:type="dxa"/>
            <w:tcMar>
              <w:top w:w="0" w:type="dxa"/>
              <w:left w:w="108" w:type="dxa"/>
              <w:bottom w:w="0" w:type="dxa"/>
              <w:right w:w="108" w:type="dxa"/>
            </w:tcMar>
            <w:hideMark/>
          </w:tcPr>
          <w:p w14:paraId="2B8FB42D" w14:textId="77777777" w:rsidR="00815CF0" w:rsidRPr="008542F9" w:rsidRDefault="00815CF0" w:rsidP="00C81C1A">
            <w:pPr>
              <w:keepNext/>
              <w:spacing w:before="0"/>
              <w:rPr>
                <w:rFonts w:ascii="Calibri" w:hAnsi="Calibri"/>
                <w:szCs w:val="22"/>
              </w:rPr>
            </w:pPr>
            <w:r w:rsidRPr="008542F9">
              <w:rPr>
                <w:szCs w:val="22"/>
              </w:rPr>
              <w:t>Operating System (OS)</w:t>
            </w:r>
          </w:p>
        </w:tc>
        <w:tc>
          <w:tcPr>
            <w:tcW w:w="4230" w:type="dxa"/>
            <w:tcMar>
              <w:top w:w="0" w:type="dxa"/>
              <w:left w:w="108" w:type="dxa"/>
              <w:bottom w:w="0" w:type="dxa"/>
              <w:right w:w="108" w:type="dxa"/>
            </w:tcMar>
          </w:tcPr>
          <w:p w14:paraId="42FFEE7A" w14:textId="77777777" w:rsidR="00815CF0" w:rsidRPr="008542F9" w:rsidRDefault="00815CF0" w:rsidP="00C81C1A">
            <w:pPr>
              <w:keepNext/>
              <w:spacing w:before="0"/>
              <w:rPr>
                <w:rFonts w:ascii="Calibri" w:hAnsi="Calibri"/>
                <w:szCs w:val="22"/>
              </w:rPr>
            </w:pPr>
            <w:r>
              <w:rPr>
                <w:szCs w:val="22"/>
              </w:rPr>
              <w:t xml:space="preserve">Windows 7 </w:t>
            </w:r>
            <w:r w:rsidRPr="008542F9">
              <w:rPr>
                <w:szCs w:val="22"/>
              </w:rPr>
              <w:t>64 bit</w:t>
            </w:r>
          </w:p>
        </w:tc>
      </w:tr>
    </w:tbl>
    <w:p w14:paraId="7DE778B9" w14:textId="785E4DB7" w:rsidR="00815CF0" w:rsidRDefault="00815CF0" w:rsidP="002C7508">
      <w:pPr>
        <w:rPr>
          <w:lang w:val="en-CA"/>
        </w:rPr>
      </w:pPr>
    </w:p>
    <w:p w14:paraId="54D852A7" w14:textId="2972504D" w:rsidR="00C81C1A" w:rsidRDefault="00C81C1A" w:rsidP="002C7508">
      <w:pPr>
        <w:rPr>
          <w:lang w:val="en-CA"/>
        </w:rPr>
      </w:pPr>
      <w:r>
        <w:rPr>
          <w:lang w:val="en-CA"/>
        </w:rPr>
        <w:t>The setting for</w:t>
      </w:r>
      <w:r w:rsidR="002B6AE7">
        <w:rPr>
          <w:lang w:val="en-CA"/>
        </w:rPr>
        <w:t xml:space="preserve"> all</w:t>
      </w:r>
      <w:r w:rsidR="002C428C">
        <w:rPr>
          <w:lang w:val="en-CA"/>
        </w:rPr>
        <w:t xml:space="preserve"> </w:t>
      </w:r>
      <w:r w:rsidR="00611845">
        <w:rPr>
          <w:lang w:val="en-CA"/>
        </w:rPr>
        <w:t>sub-</w:t>
      </w:r>
      <w:r w:rsidR="002C428C">
        <w:rPr>
          <w:lang w:val="en-CA"/>
        </w:rPr>
        <w:t>CE</w:t>
      </w:r>
      <w:r w:rsidR="002B6AE7">
        <w:rPr>
          <w:lang w:val="en-CA"/>
        </w:rPr>
        <w:t>s</w:t>
      </w:r>
      <w:r w:rsidR="002C428C">
        <w:rPr>
          <w:lang w:val="en-CA"/>
        </w:rPr>
        <w:t xml:space="preserve"> is described in </w:t>
      </w:r>
      <w:r w:rsidR="00C70EE5">
        <w:rPr>
          <w:lang w:val="en-CA"/>
        </w:rPr>
        <w:fldChar w:fldCharType="begin"/>
      </w:r>
      <w:r w:rsidR="00C70EE5">
        <w:rPr>
          <w:lang w:val="en-CA"/>
        </w:rPr>
        <w:instrText xml:space="preserve"> REF _Ref517886816 \h </w:instrText>
      </w:r>
      <w:r w:rsidR="00C70EE5">
        <w:rPr>
          <w:lang w:val="en-CA"/>
        </w:rPr>
      </w:r>
      <w:r w:rsidR="00C70EE5">
        <w:rPr>
          <w:lang w:val="en-CA"/>
        </w:rPr>
        <w:fldChar w:fldCharType="separate"/>
      </w:r>
      <w:r w:rsidR="00AE0444" w:rsidRPr="001E11F3">
        <w:rPr>
          <w:szCs w:val="22"/>
        </w:rPr>
        <w:t xml:space="preserve">Table </w:t>
      </w:r>
      <w:r w:rsidR="00AE0444">
        <w:rPr>
          <w:noProof/>
          <w:szCs w:val="22"/>
        </w:rPr>
        <w:t>5</w:t>
      </w:r>
      <w:r w:rsidR="00C70EE5">
        <w:rPr>
          <w:lang w:val="en-CA"/>
        </w:rPr>
        <w:fldChar w:fldCharType="end"/>
      </w:r>
      <w:r w:rsidR="00C70EE5">
        <w:rPr>
          <w:lang w:val="en-CA"/>
        </w:rPr>
        <w:t>.</w:t>
      </w:r>
    </w:p>
    <w:p w14:paraId="056180DA" w14:textId="006CBA2A" w:rsidR="002C428C" w:rsidRPr="00227FB1" w:rsidRDefault="00227FB1" w:rsidP="00227FB1">
      <w:pPr>
        <w:keepNext/>
        <w:jc w:val="center"/>
      </w:pPr>
      <w:bookmarkStart w:id="74" w:name="_Ref517886816"/>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AE0444">
        <w:rPr>
          <w:noProof/>
          <w:szCs w:val="22"/>
        </w:rPr>
        <w:t>5</w:t>
      </w:r>
      <w:r w:rsidRPr="001E11F3">
        <w:rPr>
          <w:i/>
          <w:noProof/>
          <w:szCs w:val="22"/>
        </w:rPr>
        <w:fldChar w:fldCharType="end"/>
      </w:r>
      <w:bookmarkEnd w:id="74"/>
      <w:r w:rsidRPr="001E11F3">
        <w:rPr>
          <w:szCs w:val="22"/>
        </w:rPr>
        <w:t xml:space="preserve">. </w:t>
      </w:r>
      <w:r>
        <w:t>Simulation Setting for CE12-5 to CE12-8</w:t>
      </w:r>
    </w:p>
    <w:tbl>
      <w:tblPr>
        <w:tblW w:w="5700" w:type="dxa"/>
        <w:tblInd w:w="2047" w:type="dxa"/>
        <w:tblLook w:val="04A0" w:firstRow="1" w:lastRow="0" w:firstColumn="1" w:lastColumn="0" w:noHBand="0" w:noVBand="1"/>
      </w:tblPr>
      <w:tblGrid>
        <w:gridCol w:w="1020"/>
        <w:gridCol w:w="2496"/>
        <w:gridCol w:w="2184"/>
      </w:tblGrid>
      <w:tr w:rsidR="002C428C" w:rsidRPr="002C428C" w14:paraId="6747650B" w14:textId="77777777" w:rsidTr="002C428C">
        <w:trPr>
          <w:trHeight w:val="292"/>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17B3C"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 </w:t>
            </w:r>
          </w:p>
        </w:tc>
        <w:tc>
          <w:tcPr>
            <w:tcW w:w="2496" w:type="dxa"/>
            <w:tcBorders>
              <w:top w:val="single" w:sz="4" w:space="0" w:color="auto"/>
              <w:left w:val="nil"/>
              <w:bottom w:val="single" w:sz="4" w:space="0" w:color="auto"/>
              <w:right w:val="single" w:sz="4" w:space="0" w:color="auto"/>
            </w:tcBorders>
            <w:shd w:val="clear" w:color="auto" w:fill="auto"/>
            <w:noWrap/>
            <w:vAlign w:val="bottom"/>
            <w:hideMark/>
          </w:tcPr>
          <w:p w14:paraId="1641A1E0"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bookmarkStart w:id="75" w:name="RANGE!B1"/>
            <w:r w:rsidRPr="002C428C">
              <w:rPr>
                <w:rFonts w:ascii="Calibri" w:hAnsi="Calibri" w:cs="Calibri"/>
                <w:color w:val="000000"/>
                <w:szCs w:val="22"/>
                <w:lang w:eastAsia="zh-CN"/>
              </w:rPr>
              <w:t>sps_reshaper_chromaAdj</w:t>
            </w:r>
            <w:bookmarkEnd w:id="75"/>
          </w:p>
        </w:tc>
        <w:tc>
          <w:tcPr>
            <w:tcW w:w="2184" w:type="dxa"/>
            <w:tcBorders>
              <w:top w:val="single" w:sz="4" w:space="0" w:color="auto"/>
              <w:left w:val="nil"/>
              <w:bottom w:val="single" w:sz="4" w:space="0" w:color="auto"/>
              <w:right w:val="single" w:sz="4" w:space="0" w:color="auto"/>
            </w:tcBorders>
            <w:shd w:val="clear" w:color="auto" w:fill="auto"/>
            <w:noWrap/>
            <w:vAlign w:val="bottom"/>
            <w:hideMark/>
          </w:tcPr>
          <w:p w14:paraId="6EEBCDE9"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bookmarkStart w:id="76" w:name="RANGE!C1"/>
            <w:r w:rsidRPr="002C428C">
              <w:rPr>
                <w:color w:val="000000"/>
                <w:szCs w:val="22"/>
                <w:lang w:eastAsia="zh-CN"/>
              </w:rPr>
              <w:t>sps_reshaper_ILF_opt</w:t>
            </w:r>
            <w:bookmarkEnd w:id="76"/>
          </w:p>
        </w:tc>
      </w:tr>
      <w:tr w:rsidR="002C428C" w:rsidRPr="002C428C" w14:paraId="57C2E7F7" w14:textId="77777777" w:rsidTr="002C428C">
        <w:trPr>
          <w:trHeight w:val="292"/>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8FC4B83"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CE12-5</w:t>
            </w:r>
          </w:p>
        </w:tc>
        <w:tc>
          <w:tcPr>
            <w:tcW w:w="2496" w:type="dxa"/>
            <w:tcBorders>
              <w:top w:val="nil"/>
              <w:left w:val="nil"/>
              <w:bottom w:val="single" w:sz="4" w:space="0" w:color="auto"/>
              <w:right w:val="single" w:sz="4" w:space="0" w:color="auto"/>
            </w:tcBorders>
            <w:shd w:val="clear" w:color="auto" w:fill="auto"/>
            <w:noWrap/>
            <w:vAlign w:val="bottom"/>
            <w:hideMark/>
          </w:tcPr>
          <w:p w14:paraId="41E9A560"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0</w:t>
            </w:r>
          </w:p>
        </w:tc>
        <w:tc>
          <w:tcPr>
            <w:tcW w:w="2184" w:type="dxa"/>
            <w:tcBorders>
              <w:top w:val="nil"/>
              <w:left w:val="nil"/>
              <w:bottom w:val="single" w:sz="4" w:space="0" w:color="auto"/>
              <w:right w:val="single" w:sz="4" w:space="0" w:color="auto"/>
            </w:tcBorders>
            <w:shd w:val="clear" w:color="auto" w:fill="auto"/>
            <w:noWrap/>
            <w:vAlign w:val="bottom"/>
            <w:hideMark/>
          </w:tcPr>
          <w:p w14:paraId="3B7A23F9"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3(RA), 1 (AI)</w:t>
            </w:r>
          </w:p>
        </w:tc>
      </w:tr>
      <w:tr w:rsidR="002C428C" w:rsidRPr="002C428C" w14:paraId="6C847153" w14:textId="77777777" w:rsidTr="002C428C">
        <w:trPr>
          <w:trHeight w:val="292"/>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B49C6C5"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CE12-6.1</w:t>
            </w:r>
          </w:p>
        </w:tc>
        <w:tc>
          <w:tcPr>
            <w:tcW w:w="2496" w:type="dxa"/>
            <w:tcBorders>
              <w:top w:val="nil"/>
              <w:left w:val="nil"/>
              <w:bottom w:val="single" w:sz="4" w:space="0" w:color="auto"/>
              <w:right w:val="single" w:sz="4" w:space="0" w:color="auto"/>
            </w:tcBorders>
            <w:shd w:val="clear" w:color="auto" w:fill="auto"/>
            <w:noWrap/>
            <w:vAlign w:val="bottom"/>
            <w:hideMark/>
          </w:tcPr>
          <w:p w14:paraId="085B5DD2"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1</w:t>
            </w:r>
          </w:p>
        </w:tc>
        <w:tc>
          <w:tcPr>
            <w:tcW w:w="2184" w:type="dxa"/>
            <w:tcBorders>
              <w:top w:val="nil"/>
              <w:left w:val="nil"/>
              <w:bottom w:val="single" w:sz="4" w:space="0" w:color="auto"/>
              <w:right w:val="single" w:sz="4" w:space="0" w:color="auto"/>
            </w:tcBorders>
            <w:shd w:val="clear" w:color="auto" w:fill="auto"/>
            <w:noWrap/>
            <w:vAlign w:val="bottom"/>
            <w:hideMark/>
          </w:tcPr>
          <w:p w14:paraId="342AE448"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3(RA), 1 (AI)</w:t>
            </w:r>
          </w:p>
        </w:tc>
      </w:tr>
      <w:tr w:rsidR="002C428C" w:rsidRPr="002C428C" w14:paraId="0C7D68F0" w14:textId="77777777" w:rsidTr="002C428C">
        <w:trPr>
          <w:trHeight w:val="292"/>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FFC6ED2"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CE12-6.2</w:t>
            </w:r>
          </w:p>
        </w:tc>
        <w:tc>
          <w:tcPr>
            <w:tcW w:w="2496" w:type="dxa"/>
            <w:tcBorders>
              <w:top w:val="nil"/>
              <w:left w:val="nil"/>
              <w:bottom w:val="single" w:sz="4" w:space="0" w:color="auto"/>
              <w:right w:val="single" w:sz="4" w:space="0" w:color="auto"/>
            </w:tcBorders>
            <w:shd w:val="clear" w:color="auto" w:fill="auto"/>
            <w:noWrap/>
            <w:vAlign w:val="bottom"/>
            <w:hideMark/>
          </w:tcPr>
          <w:p w14:paraId="023436E6"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2</w:t>
            </w:r>
          </w:p>
        </w:tc>
        <w:tc>
          <w:tcPr>
            <w:tcW w:w="2184" w:type="dxa"/>
            <w:tcBorders>
              <w:top w:val="nil"/>
              <w:left w:val="nil"/>
              <w:bottom w:val="single" w:sz="4" w:space="0" w:color="auto"/>
              <w:right w:val="single" w:sz="4" w:space="0" w:color="auto"/>
            </w:tcBorders>
            <w:shd w:val="clear" w:color="auto" w:fill="auto"/>
            <w:noWrap/>
            <w:vAlign w:val="bottom"/>
            <w:hideMark/>
          </w:tcPr>
          <w:p w14:paraId="282AC968"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3(RA), 1 (AI)</w:t>
            </w:r>
          </w:p>
        </w:tc>
      </w:tr>
      <w:tr w:rsidR="002C428C" w:rsidRPr="002C428C" w14:paraId="028D6E32" w14:textId="77777777" w:rsidTr="002C428C">
        <w:trPr>
          <w:trHeight w:val="292"/>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2F749D"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CE12-7.1</w:t>
            </w:r>
          </w:p>
        </w:tc>
        <w:tc>
          <w:tcPr>
            <w:tcW w:w="2496" w:type="dxa"/>
            <w:tcBorders>
              <w:top w:val="nil"/>
              <w:left w:val="nil"/>
              <w:bottom w:val="single" w:sz="4" w:space="0" w:color="auto"/>
              <w:right w:val="single" w:sz="4" w:space="0" w:color="auto"/>
            </w:tcBorders>
            <w:shd w:val="clear" w:color="auto" w:fill="auto"/>
            <w:noWrap/>
            <w:vAlign w:val="bottom"/>
            <w:hideMark/>
          </w:tcPr>
          <w:p w14:paraId="31997212"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1</w:t>
            </w:r>
          </w:p>
        </w:tc>
        <w:tc>
          <w:tcPr>
            <w:tcW w:w="2184" w:type="dxa"/>
            <w:tcBorders>
              <w:top w:val="nil"/>
              <w:left w:val="nil"/>
              <w:bottom w:val="single" w:sz="4" w:space="0" w:color="auto"/>
              <w:right w:val="single" w:sz="4" w:space="0" w:color="auto"/>
            </w:tcBorders>
            <w:shd w:val="clear" w:color="auto" w:fill="auto"/>
            <w:noWrap/>
            <w:vAlign w:val="bottom"/>
            <w:hideMark/>
          </w:tcPr>
          <w:p w14:paraId="66B9D781"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0</w:t>
            </w:r>
          </w:p>
        </w:tc>
      </w:tr>
      <w:tr w:rsidR="002C428C" w:rsidRPr="002C428C" w14:paraId="1E40B7CA" w14:textId="77777777" w:rsidTr="002C428C">
        <w:trPr>
          <w:trHeight w:val="292"/>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6C93116"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CE12-7.2</w:t>
            </w:r>
          </w:p>
        </w:tc>
        <w:tc>
          <w:tcPr>
            <w:tcW w:w="2496" w:type="dxa"/>
            <w:tcBorders>
              <w:top w:val="nil"/>
              <w:left w:val="nil"/>
              <w:bottom w:val="single" w:sz="4" w:space="0" w:color="auto"/>
              <w:right w:val="single" w:sz="4" w:space="0" w:color="auto"/>
            </w:tcBorders>
            <w:shd w:val="clear" w:color="auto" w:fill="auto"/>
            <w:noWrap/>
            <w:vAlign w:val="bottom"/>
            <w:hideMark/>
          </w:tcPr>
          <w:p w14:paraId="6F6CBFF4"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1</w:t>
            </w:r>
          </w:p>
        </w:tc>
        <w:tc>
          <w:tcPr>
            <w:tcW w:w="2184" w:type="dxa"/>
            <w:tcBorders>
              <w:top w:val="nil"/>
              <w:left w:val="nil"/>
              <w:bottom w:val="single" w:sz="4" w:space="0" w:color="auto"/>
              <w:right w:val="single" w:sz="4" w:space="0" w:color="auto"/>
            </w:tcBorders>
            <w:shd w:val="clear" w:color="auto" w:fill="auto"/>
            <w:noWrap/>
            <w:vAlign w:val="bottom"/>
            <w:hideMark/>
          </w:tcPr>
          <w:p w14:paraId="3A0CF5DB"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1</w:t>
            </w:r>
          </w:p>
        </w:tc>
      </w:tr>
      <w:tr w:rsidR="002C428C" w:rsidRPr="002C428C" w14:paraId="17BDF810" w14:textId="77777777" w:rsidTr="002C428C">
        <w:trPr>
          <w:trHeight w:val="292"/>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3D78312"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CE12-7.3</w:t>
            </w:r>
          </w:p>
        </w:tc>
        <w:tc>
          <w:tcPr>
            <w:tcW w:w="2496" w:type="dxa"/>
            <w:tcBorders>
              <w:top w:val="nil"/>
              <w:left w:val="nil"/>
              <w:bottom w:val="single" w:sz="4" w:space="0" w:color="auto"/>
              <w:right w:val="single" w:sz="4" w:space="0" w:color="auto"/>
            </w:tcBorders>
            <w:shd w:val="clear" w:color="auto" w:fill="auto"/>
            <w:noWrap/>
            <w:vAlign w:val="bottom"/>
            <w:hideMark/>
          </w:tcPr>
          <w:p w14:paraId="6DCC1657"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1</w:t>
            </w:r>
          </w:p>
        </w:tc>
        <w:tc>
          <w:tcPr>
            <w:tcW w:w="2184" w:type="dxa"/>
            <w:tcBorders>
              <w:top w:val="nil"/>
              <w:left w:val="nil"/>
              <w:bottom w:val="single" w:sz="4" w:space="0" w:color="auto"/>
              <w:right w:val="single" w:sz="4" w:space="0" w:color="auto"/>
            </w:tcBorders>
            <w:shd w:val="clear" w:color="auto" w:fill="auto"/>
            <w:noWrap/>
            <w:vAlign w:val="bottom"/>
            <w:hideMark/>
          </w:tcPr>
          <w:p w14:paraId="4981E86A"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3(RA)</w:t>
            </w:r>
          </w:p>
        </w:tc>
      </w:tr>
      <w:tr w:rsidR="002C428C" w:rsidRPr="002C428C" w14:paraId="46CE91B7" w14:textId="77777777" w:rsidTr="002C428C">
        <w:trPr>
          <w:trHeight w:val="292"/>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DE23136"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CE12-8</w:t>
            </w:r>
          </w:p>
        </w:tc>
        <w:tc>
          <w:tcPr>
            <w:tcW w:w="2496" w:type="dxa"/>
            <w:tcBorders>
              <w:top w:val="nil"/>
              <w:left w:val="nil"/>
              <w:bottom w:val="single" w:sz="4" w:space="0" w:color="auto"/>
              <w:right w:val="single" w:sz="4" w:space="0" w:color="auto"/>
            </w:tcBorders>
            <w:shd w:val="clear" w:color="auto" w:fill="auto"/>
            <w:noWrap/>
            <w:vAlign w:val="bottom"/>
            <w:hideMark/>
          </w:tcPr>
          <w:p w14:paraId="1986D5B0"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1</w:t>
            </w:r>
          </w:p>
        </w:tc>
        <w:tc>
          <w:tcPr>
            <w:tcW w:w="2184" w:type="dxa"/>
            <w:tcBorders>
              <w:top w:val="nil"/>
              <w:left w:val="nil"/>
              <w:bottom w:val="single" w:sz="4" w:space="0" w:color="auto"/>
              <w:right w:val="single" w:sz="4" w:space="0" w:color="auto"/>
            </w:tcBorders>
            <w:shd w:val="clear" w:color="auto" w:fill="auto"/>
            <w:noWrap/>
            <w:vAlign w:val="bottom"/>
            <w:hideMark/>
          </w:tcPr>
          <w:p w14:paraId="64C07828" w14:textId="77777777" w:rsidR="002C428C" w:rsidRPr="002C428C" w:rsidRDefault="002C428C" w:rsidP="002C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2C428C">
              <w:rPr>
                <w:rFonts w:ascii="Calibri" w:hAnsi="Calibri" w:cs="Calibri"/>
                <w:color w:val="000000"/>
                <w:szCs w:val="22"/>
                <w:lang w:eastAsia="zh-CN"/>
              </w:rPr>
              <w:t>3(RA)</w:t>
            </w:r>
          </w:p>
        </w:tc>
      </w:tr>
    </w:tbl>
    <w:p w14:paraId="089316B7" w14:textId="77777777" w:rsidR="002C428C" w:rsidRPr="002C7508" w:rsidRDefault="002C428C" w:rsidP="002C7508">
      <w:pPr>
        <w:rPr>
          <w:lang w:val="en-CA"/>
        </w:rPr>
      </w:pPr>
    </w:p>
    <w:p w14:paraId="7F6455A6" w14:textId="20C00DB3" w:rsidR="00A446EE" w:rsidRPr="00A446EE" w:rsidRDefault="00A446EE" w:rsidP="002C7508">
      <w:pPr>
        <w:pStyle w:val="Heading2"/>
        <w:rPr>
          <w:lang w:val="en-CA"/>
        </w:rPr>
      </w:pPr>
      <w:bookmarkStart w:id="77" w:name="OLE_LINK264"/>
      <w:r w:rsidRPr="00A446EE">
        <w:rPr>
          <w:lang w:val="en-CA"/>
        </w:rPr>
        <w:t>CE12-5:</w:t>
      </w:r>
      <w:r w:rsidR="002E0F1A">
        <w:rPr>
          <w:lang w:val="en-CA"/>
        </w:rPr>
        <w:t xml:space="preserve"> In-loop luma reshaping</w:t>
      </w:r>
      <w:r w:rsidRPr="00A446EE">
        <w:rPr>
          <w:lang w:val="en-CA"/>
        </w:rPr>
        <w:t xml:space="preserve"> </w:t>
      </w:r>
    </w:p>
    <w:bookmarkStart w:id="78" w:name="OLE_LINK353"/>
    <w:bookmarkEnd w:id="21"/>
    <w:bookmarkEnd w:id="77"/>
    <w:p w14:paraId="51AE84C3" w14:textId="6C9F2C04" w:rsidR="00CE5D6D" w:rsidRDefault="0008321B" w:rsidP="00CE5D6D">
      <w:pPr>
        <w:rPr>
          <w:lang w:val="en-CA"/>
        </w:rPr>
      </w:pPr>
      <w:r>
        <w:rPr>
          <w:lang w:val="en-CA"/>
        </w:rPr>
        <w:fldChar w:fldCharType="begin"/>
      </w:r>
      <w:r>
        <w:rPr>
          <w:lang w:val="en-CA"/>
        </w:rPr>
        <w:instrText xml:space="preserve"> REF _Ref517888230 \h </w:instrText>
      </w:r>
      <w:r>
        <w:rPr>
          <w:lang w:val="en-CA"/>
        </w:rPr>
      </w:r>
      <w:r>
        <w:rPr>
          <w:lang w:val="en-CA"/>
        </w:rPr>
        <w:fldChar w:fldCharType="separate"/>
      </w:r>
      <w:r w:rsidR="005865E4" w:rsidRPr="001E11F3">
        <w:rPr>
          <w:szCs w:val="22"/>
        </w:rPr>
        <w:t xml:space="preserve">Table </w:t>
      </w:r>
      <w:r w:rsidR="005865E4">
        <w:rPr>
          <w:noProof/>
          <w:szCs w:val="22"/>
        </w:rPr>
        <w:t>6</w:t>
      </w:r>
      <w:r>
        <w:rPr>
          <w:lang w:val="en-CA"/>
        </w:rPr>
        <w:fldChar w:fldCharType="end"/>
      </w:r>
      <w:r w:rsidR="0008354E">
        <w:rPr>
          <w:lang w:val="en-CA"/>
        </w:rPr>
        <w:t xml:space="preserve"> show</w:t>
      </w:r>
      <w:r w:rsidR="00761C06">
        <w:rPr>
          <w:lang w:val="en-CA"/>
        </w:rPr>
        <w:t>s</w:t>
      </w:r>
      <w:r w:rsidR="0008354E">
        <w:rPr>
          <w:lang w:val="en-CA"/>
        </w:rPr>
        <w:t xml:space="preserve"> the BDRate results for </w:t>
      </w:r>
      <w:r w:rsidR="00C81C1A">
        <w:rPr>
          <w:lang w:val="en-CA"/>
        </w:rPr>
        <w:t>CE12-5</w:t>
      </w:r>
      <w:r w:rsidR="00E0358B">
        <w:rPr>
          <w:lang w:val="en-CA"/>
        </w:rPr>
        <w:t xml:space="preserve"> for HDR metrics</w:t>
      </w:r>
      <w:r w:rsidR="0008354E">
        <w:rPr>
          <w:lang w:val="en-CA"/>
        </w:rPr>
        <w:t>.</w:t>
      </w:r>
      <w:r w:rsidR="00CE5D6D">
        <w:rPr>
          <w:lang w:val="en-CA"/>
        </w:rPr>
        <w:t xml:space="preserve"> </w:t>
      </w:r>
      <w:r w:rsidR="00850A93">
        <w:rPr>
          <w:lang w:val="en-CA"/>
        </w:rPr>
        <w:t>The average BDRate for PSNR</w:t>
      </w:r>
      <w:r w:rsidR="00A17B49">
        <w:rPr>
          <w:lang w:val="en-CA"/>
        </w:rPr>
        <w:t>L</w:t>
      </w:r>
      <w:r w:rsidR="00850A93">
        <w:rPr>
          <w:lang w:val="en-CA"/>
        </w:rPr>
        <w:t>100 is -2.8% for AI and -2.6% for RA; f</w:t>
      </w:r>
      <w:r w:rsidR="000370CC">
        <w:rPr>
          <w:lang w:val="en-CA"/>
        </w:rPr>
        <w:t>or wPsnrY is -2.1% for AI and -2.0% for RA; for DE100</w:t>
      </w:r>
      <w:r w:rsidR="000A40D5">
        <w:rPr>
          <w:lang w:val="en-CA"/>
        </w:rPr>
        <w:t xml:space="preserve"> is 13.7% for AI and 11% for RA</w:t>
      </w:r>
      <w:r w:rsidR="00656ECB">
        <w:rPr>
          <w:lang w:val="en-CA"/>
        </w:rPr>
        <w:t>. There is more than 2% gain in PSNRL</w:t>
      </w:r>
      <w:r w:rsidR="000370CC">
        <w:rPr>
          <w:lang w:val="en-CA"/>
        </w:rPr>
        <w:t xml:space="preserve">100 and wPSNRY, but there is loss for DE100. </w:t>
      </w:r>
      <w:r w:rsidR="00850A93">
        <w:rPr>
          <w:lang w:val="en-CA"/>
        </w:rPr>
        <w:t xml:space="preserve"> </w:t>
      </w:r>
    </w:p>
    <w:bookmarkEnd w:id="78"/>
    <w:p w14:paraId="3BA7BDC3" w14:textId="6C37BA0D" w:rsidR="00BB19BC" w:rsidRDefault="00BB19BC" w:rsidP="00CF39B2">
      <w:pPr>
        <w:rPr>
          <w:sz w:val="20"/>
        </w:rPr>
      </w:pPr>
      <w:r>
        <w:rPr>
          <w:lang w:val="en-CA"/>
        </w:rPr>
        <w:fldChar w:fldCharType="begin"/>
      </w:r>
      <w:r>
        <w:rPr>
          <w:lang w:val="en-CA"/>
        </w:rPr>
        <w:instrText xml:space="preserve"> LINK </w:instrText>
      </w:r>
      <w:r w:rsidR="001440A0">
        <w:rPr>
          <w:lang w:val="en-CA"/>
        </w:rPr>
        <w:instrText xml:space="preserve">Excel.SheetMacroEnabled.12 K:\\doc\\MPEG_contribution\\2018_jul\\Contribution\\CE12\\HDR_CTC_fixedQP_CE12-5.xlsm SummaryAI!R4C2:R15C10 </w:instrText>
      </w:r>
      <w:r>
        <w:rPr>
          <w:lang w:val="en-CA"/>
        </w:rPr>
        <w:instrText xml:space="preserve">\a \f 4 \h </w:instrText>
      </w:r>
      <w:r>
        <w:rPr>
          <w:lang w:val="en-CA"/>
        </w:rPr>
        <w:fldChar w:fldCharType="separate"/>
      </w:r>
    </w:p>
    <w:p w14:paraId="38979DC9" w14:textId="31C9F510" w:rsidR="001440A0" w:rsidRPr="00651277" w:rsidRDefault="00BB19BC" w:rsidP="00651277">
      <w:pPr>
        <w:keepNext/>
        <w:jc w:val="center"/>
      </w:pPr>
      <w:r>
        <w:rPr>
          <w:lang w:val="en-CA"/>
        </w:rPr>
        <w:fldChar w:fldCharType="end"/>
      </w:r>
      <w:r w:rsidR="00651277" w:rsidRPr="00651277">
        <w:rPr>
          <w:szCs w:val="22"/>
        </w:rPr>
        <w:t xml:space="preserve"> </w:t>
      </w:r>
      <w:bookmarkStart w:id="79" w:name="_Ref517888230"/>
      <w:bookmarkStart w:id="80" w:name="OLE_LINK351"/>
      <w:bookmarkStart w:id="81" w:name="OLE_LINK352"/>
      <w:r w:rsidR="00651277" w:rsidRPr="001E11F3">
        <w:rPr>
          <w:szCs w:val="22"/>
        </w:rPr>
        <w:t xml:space="preserve">Table </w:t>
      </w:r>
      <w:r w:rsidR="00651277" w:rsidRPr="001E11F3">
        <w:rPr>
          <w:i/>
          <w:szCs w:val="22"/>
        </w:rPr>
        <w:fldChar w:fldCharType="begin"/>
      </w:r>
      <w:r w:rsidR="00651277" w:rsidRPr="001E11F3">
        <w:rPr>
          <w:szCs w:val="22"/>
        </w:rPr>
        <w:instrText xml:space="preserve"> SEQ Table \* ARABIC </w:instrText>
      </w:r>
      <w:r w:rsidR="00651277" w:rsidRPr="001E11F3">
        <w:rPr>
          <w:i/>
          <w:szCs w:val="22"/>
        </w:rPr>
        <w:fldChar w:fldCharType="separate"/>
      </w:r>
      <w:r w:rsidR="00AE0444">
        <w:rPr>
          <w:noProof/>
          <w:szCs w:val="22"/>
        </w:rPr>
        <w:t>6</w:t>
      </w:r>
      <w:r w:rsidR="00651277" w:rsidRPr="001E11F3">
        <w:rPr>
          <w:i/>
          <w:noProof/>
          <w:szCs w:val="22"/>
        </w:rPr>
        <w:fldChar w:fldCharType="end"/>
      </w:r>
      <w:bookmarkEnd w:id="79"/>
      <w:r w:rsidR="00651277" w:rsidRPr="001E11F3">
        <w:rPr>
          <w:szCs w:val="22"/>
        </w:rPr>
        <w:t xml:space="preserve">. </w:t>
      </w:r>
      <w:r w:rsidR="00651277">
        <w:t>BDRate for CE12-5: AI and RA</w:t>
      </w:r>
      <w:bookmarkEnd w:id="80"/>
      <w:bookmarkEnd w:id="81"/>
      <w:r w:rsidR="00651277">
        <w:t xml:space="preserve"> </w:t>
      </w:r>
      <w:r w:rsidR="001440A0">
        <w:rPr>
          <w:lang w:val="en-CA"/>
        </w:rPr>
        <w:fldChar w:fldCharType="begin"/>
      </w:r>
      <w:r w:rsidR="001440A0">
        <w:rPr>
          <w:lang w:val="en-CA"/>
        </w:rPr>
        <w:instrText xml:space="preserve"> LINK </w:instrText>
      </w:r>
      <w:r w:rsidR="00904D90">
        <w:rPr>
          <w:lang w:val="en-CA"/>
        </w:rPr>
        <w:instrText xml:space="preserve">Excel.SheetMacroEnabled.12 K:\\doc\\MPEG_contribution\\2018_jul\\Contribution\\CE12\\HDR_CTC_fixedQP_CE12-5.xlsm SummaryAI!R4C2:R15C10 </w:instrText>
      </w:r>
      <w:r w:rsidR="001440A0">
        <w:rPr>
          <w:lang w:val="en-CA"/>
        </w:rPr>
        <w:instrText xml:space="preserve">\a \f 4 \h </w:instrText>
      </w:r>
      <w:r w:rsidR="00904D90">
        <w:rPr>
          <w:lang w:val="en-CA"/>
        </w:rPr>
        <w:instrText xml:space="preserve"> \* MERGEFORMAT </w:instrText>
      </w:r>
      <w:r w:rsidR="001440A0">
        <w:rPr>
          <w:lang w:val="en-CA"/>
        </w:rPr>
        <w:fldChar w:fldCharType="separate"/>
      </w:r>
    </w:p>
    <w:tbl>
      <w:tblPr>
        <w:tblW w:w="7912" w:type="dxa"/>
        <w:tblLook w:val="04A0" w:firstRow="1" w:lastRow="0" w:firstColumn="1" w:lastColumn="0" w:noHBand="0" w:noVBand="1"/>
      </w:tblPr>
      <w:tblGrid>
        <w:gridCol w:w="2220"/>
        <w:gridCol w:w="952"/>
        <w:gridCol w:w="1525"/>
        <w:gridCol w:w="1066"/>
        <w:gridCol w:w="1083"/>
        <w:gridCol w:w="1066"/>
      </w:tblGrid>
      <w:tr w:rsidR="001440A0" w:rsidRPr="001440A0" w14:paraId="7F5BF1A9" w14:textId="77777777" w:rsidTr="00904D90">
        <w:trPr>
          <w:trHeight w:val="255"/>
        </w:trPr>
        <w:tc>
          <w:tcPr>
            <w:tcW w:w="2220" w:type="dxa"/>
            <w:tcBorders>
              <w:top w:val="nil"/>
              <w:left w:val="nil"/>
              <w:bottom w:val="nil"/>
              <w:right w:val="nil"/>
            </w:tcBorders>
            <w:shd w:val="clear" w:color="auto" w:fill="auto"/>
            <w:noWrap/>
            <w:vAlign w:val="center"/>
            <w:hideMark/>
          </w:tcPr>
          <w:p w14:paraId="6E4253FD" w14:textId="0C3717C5" w:rsidR="001440A0" w:rsidRPr="001440A0" w:rsidRDefault="001440A0">
            <w:pPr>
              <w:rPr>
                <w:sz w:val="24"/>
                <w:szCs w:val="24"/>
                <w:lang w:eastAsia="zh-CN"/>
              </w:rPr>
            </w:pPr>
          </w:p>
        </w:tc>
        <w:tc>
          <w:tcPr>
            <w:tcW w:w="56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9D01D5" w14:textId="230AEF07" w:rsidR="001440A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AI: </w:t>
            </w:r>
            <w:r w:rsidR="001440A0" w:rsidRPr="001440A0">
              <w:rPr>
                <w:rFonts w:ascii="Arial" w:hAnsi="Arial" w:cs="Arial"/>
                <w:b/>
                <w:bCs/>
                <w:color w:val="000000"/>
                <w:sz w:val="18"/>
                <w:szCs w:val="18"/>
                <w:lang w:eastAsia="zh-CN"/>
              </w:rPr>
              <w:t>BD-rate</w:t>
            </w:r>
          </w:p>
        </w:tc>
      </w:tr>
      <w:tr w:rsidR="00904D90" w:rsidRPr="001440A0" w14:paraId="55116CB1" w14:textId="77777777" w:rsidTr="00904D90">
        <w:trPr>
          <w:trHeight w:val="255"/>
        </w:trPr>
        <w:tc>
          <w:tcPr>
            <w:tcW w:w="2220" w:type="dxa"/>
            <w:tcBorders>
              <w:top w:val="nil"/>
              <w:left w:val="nil"/>
              <w:bottom w:val="nil"/>
              <w:right w:val="nil"/>
            </w:tcBorders>
            <w:shd w:val="clear" w:color="auto" w:fill="auto"/>
            <w:noWrap/>
            <w:vAlign w:val="center"/>
            <w:hideMark/>
          </w:tcPr>
          <w:p w14:paraId="0552E3D3"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440A0">
              <w:rPr>
                <w:rFonts w:ascii="Arial" w:hAnsi="Arial" w:cs="Arial"/>
                <w:b/>
                <w:bCs/>
                <w:color w:val="000000"/>
                <w:sz w:val="18"/>
                <w:szCs w:val="18"/>
                <w:lang w:eastAsia="zh-CN"/>
              </w:rPr>
              <w:t>CE12-5</w:t>
            </w:r>
          </w:p>
        </w:tc>
        <w:tc>
          <w:tcPr>
            <w:tcW w:w="952" w:type="dxa"/>
            <w:tcBorders>
              <w:top w:val="nil"/>
              <w:left w:val="single" w:sz="8" w:space="0" w:color="auto"/>
              <w:bottom w:val="single" w:sz="8" w:space="0" w:color="auto"/>
              <w:right w:val="nil"/>
            </w:tcBorders>
            <w:shd w:val="clear" w:color="auto" w:fill="auto"/>
            <w:noWrap/>
            <w:vAlign w:val="center"/>
            <w:hideMark/>
          </w:tcPr>
          <w:p w14:paraId="57FAC53B"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DE100</w:t>
            </w:r>
          </w:p>
        </w:tc>
        <w:tc>
          <w:tcPr>
            <w:tcW w:w="1525" w:type="dxa"/>
            <w:tcBorders>
              <w:top w:val="nil"/>
              <w:left w:val="nil"/>
              <w:bottom w:val="single" w:sz="8" w:space="0" w:color="auto"/>
              <w:right w:val="nil"/>
            </w:tcBorders>
            <w:shd w:val="clear" w:color="auto" w:fill="auto"/>
            <w:noWrap/>
            <w:vAlign w:val="center"/>
            <w:hideMark/>
          </w:tcPr>
          <w:p w14:paraId="4A6D4F62"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PSNRL100</w:t>
            </w:r>
          </w:p>
        </w:tc>
        <w:tc>
          <w:tcPr>
            <w:tcW w:w="1066" w:type="dxa"/>
            <w:tcBorders>
              <w:top w:val="nil"/>
              <w:left w:val="single" w:sz="4" w:space="0" w:color="auto"/>
              <w:bottom w:val="single" w:sz="8" w:space="0" w:color="auto"/>
              <w:right w:val="nil"/>
            </w:tcBorders>
            <w:shd w:val="clear" w:color="auto" w:fill="auto"/>
            <w:noWrap/>
            <w:vAlign w:val="center"/>
            <w:hideMark/>
          </w:tcPr>
          <w:p w14:paraId="5E8B5278"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wPsnrY</w:t>
            </w:r>
          </w:p>
        </w:tc>
        <w:tc>
          <w:tcPr>
            <w:tcW w:w="1083" w:type="dxa"/>
            <w:tcBorders>
              <w:top w:val="nil"/>
              <w:left w:val="nil"/>
              <w:bottom w:val="single" w:sz="8" w:space="0" w:color="auto"/>
              <w:right w:val="nil"/>
            </w:tcBorders>
            <w:shd w:val="clear" w:color="auto" w:fill="auto"/>
            <w:noWrap/>
            <w:vAlign w:val="center"/>
            <w:hideMark/>
          </w:tcPr>
          <w:p w14:paraId="21E7A6B4"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wPsnrU</w:t>
            </w:r>
          </w:p>
        </w:tc>
        <w:tc>
          <w:tcPr>
            <w:tcW w:w="1066" w:type="dxa"/>
            <w:tcBorders>
              <w:top w:val="nil"/>
              <w:left w:val="nil"/>
              <w:bottom w:val="single" w:sz="8" w:space="0" w:color="auto"/>
              <w:right w:val="single" w:sz="4" w:space="0" w:color="auto"/>
            </w:tcBorders>
            <w:shd w:val="clear" w:color="auto" w:fill="auto"/>
            <w:noWrap/>
            <w:vAlign w:val="center"/>
            <w:hideMark/>
          </w:tcPr>
          <w:p w14:paraId="4EF30A73"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wPsnrV</w:t>
            </w:r>
          </w:p>
        </w:tc>
      </w:tr>
      <w:tr w:rsidR="00904D90" w:rsidRPr="001440A0" w14:paraId="71FD31B3"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8839912"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Market</w:t>
            </w:r>
          </w:p>
        </w:tc>
        <w:tc>
          <w:tcPr>
            <w:tcW w:w="952" w:type="dxa"/>
            <w:tcBorders>
              <w:top w:val="nil"/>
              <w:left w:val="single" w:sz="8" w:space="0" w:color="auto"/>
              <w:bottom w:val="nil"/>
              <w:right w:val="nil"/>
            </w:tcBorders>
            <w:shd w:val="clear" w:color="000000" w:fill="FFC7CE"/>
            <w:noWrap/>
            <w:vAlign w:val="center"/>
            <w:hideMark/>
          </w:tcPr>
          <w:p w14:paraId="0B94080E"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16.9%</w:t>
            </w:r>
          </w:p>
        </w:tc>
        <w:tc>
          <w:tcPr>
            <w:tcW w:w="1525" w:type="dxa"/>
            <w:tcBorders>
              <w:top w:val="nil"/>
              <w:left w:val="nil"/>
              <w:bottom w:val="nil"/>
              <w:right w:val="nil"/>
            </w:tcBorders>
            <w:shd w:val="clear" w:color="000000" w:fill="CCFFCC"/>
            <w:noWrap/>
            <w:vAlign w:val="center"/>
            <w:hideMark/>
          </w:tcPr>
          <w:p w14:paraId="4905C39F"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-3.9%</w:t>
            </w:r>
          </w:p>
        </w:tc>
        <w:tc>
          <w:tcPr>
            <w:tcW w:w="1066" w:type="dxa"/>
            <w:tcBorders>
              <w:top w:val="nil"/>
              <w:left w:val="single" w:sz="8" w:space="0" w:color="auto"/>
              <w:bottom w:val="nil"/>
              <w:right w:val="nil"/>
            </w:tcBorders>
            <w:shd w:val="clear" w:color="000000" w:fill="CCFFCC"/>
            <w:noWrap/>
            <w:vAlign w:val="center"/>
            <w:hideMark/>
          </w:tcPr>
          <w:p w14:paraId="7D2E8FFD"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-3.3%</w:t>
            </w:r>
          </w:p>
        </w:tc>
        <w:tc>
          <w:tcPr>
            <w:tcW w:w="1083" w:type="dxa"/>
            <w:tcBorders>
              <w:top w:val="nil"/>
              <w:left w:val="nil"/>
              <w:bottom w:val="nil"/>
              <w:right w:val="nil"/>
            </w:tcBorders>
            <w:shd w:val="clear" w:color="000000" w:fill="FFC7CE"/>
            <w:noWrap/>
            <w:vAlign w:val="center"/>
            <w:hideMark/>
          </w:tcPr>
          <w:p w14:paraId="7E56C5F5"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25.9%</w:t>
            </w:r>
          </w:p>
        </w:tc>
        <w:tc>
          <w:tcPr>
            <w:tcW w:w="1066" w:type="dxa"/>
            <w:tcBorders>
              <w:top w:val="nil"/>
              <w:left w:val="nil"/>
              <w:bottom w:val="nil"/>
              <w:right w:val="nil"/>
            </w:tcBorders>
            <w:shd w:val="clear" w:color="000000" w:fill="FFC7CE"/>
            <w:noWrap/>
            <w:vAlign w:val="center"/>
            <w:hideMark/>
          </w:tcPr>
          <w:p w14:paraId="61F53B51"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30.2%</w:t>
            </w:r>
          </w:p>
        </w:tc>
      </w:tr>
      <w:tr w:rsidR="00904D90" w:rsidRPr="001440A0" w14:paraId="512191F3"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9689D89"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SunRise</w:t>
            </w:r>
          </w:p>
        </w:tc>
        <w:tc>
          <w:tcPr>
            <w:tcW w:w="952" w:type="dxa"/>
            <w:tcBorders>
              <w:top w:val="nil"/>
              <w:left w:val="single" w:sz="8" w:space="0" w:color="auto"/>
              <w:bottom w:val="nil"/>
              <w:right w:val="nil"/>
            </w:tcBorders>
            <w:shd w:val="clear" w:color="000000" w:fill="FFC7CE"/>
            <w:noWrap/>
            <w:vAlign w:val="center"/>
            <w:hideMark/>
          </w:tcPr>
          <w:p w14:paraId="5D704DD6"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25.6%</w:t>
            </w:r>
          </w:p>
        </w:tc>
        <w:tc>
          <w:tcPr>
            <w:tcW w:w="1525" w:type="dxa"/>
            <w:tcBorders>
              <w:top w:val="nil"/>
              <w:left w:val="nil"/>
              <w:bottom w:val="nil"/>
              <w:right w:val="nil"/>
            </w:tcBorders>
            <w:shd w:val="clear" w:color="000000" w:fill="CCFFCC"/>
            <w:noWrap/>
            <w:vAlign w:val="center"/>
            <w:hideMark/>
          </w:tcPr>
          <w:p w14:paraId="3866E601"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-3.1%</w:t>
            </w:r>
          </w:p>
        </w:tc>
        <w:tc>
          <w:tcPr>
            <w:tcW w:w="1066" w:type="dxa"/>
            <w:tcBorders>
              <w:top w:val="nil"/>
              <w:left w:val="single" w:sz="8" w:space="0" w:color="auto"/>
              <w:bottom w:val="nil"/>
              <w:right w:val="nil"/>
            </w:tcBorders>
            <w:shd w:val="clear" w:color="auto" w:fill="auto"/>
            <w:noWrap/>
            <w:vAlign w:val="center"/>
            <w:hideMark/>
          </w:tcPr>
          <w:p w14:paraId="5E929758"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-2.5%</w:t>
            </w:r>
          </w:p>
        </w:tc>
        <w:tc>
          <w:tcPr>
            <w:tcW w:w="1083" w:type="dxa"/>
            <w:tcBorders>
              <w:top w:val="nil"/>
              <w:left w:val="nil"/>
              <w:bottom w:val="nil"/>
              <w:right w:val="nil"/>
            </w:tcBorders>
            <w:shd w:val="clear" w:color="000000" w:fill="FFC7CE"/>
            <w:noWrap/>
            <w:vAlign w:val="center"/>
            <w:hideMark/>
          </w:tcPr>
          <w:p w14:paraId="38C4E2C9"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23.3%</w:t>
            </w:r>
          </w:p>
        </w:tc>
        <w:tc>
          <w:tcPr>
            <w:tcW w:w="1066" w:type="dxa"/>
            <w:tcBorders>
              <w:top w:val="nil"/>
              <w:left w:val="nil"/>
              <w:bottom w:val="nil"/>
              <w:right w:val="nil"/>
            </w:tcBorders>
            <w:shd w:val="clear" w:color="000000" w:fill="FFC7CE"/>
            <w:noWrap/>
            <w:vAlign w:val="center"/>
            <w:hideMark/>
          </w:tcPr>
          <w:p w14:paraId="743D0E5C"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32.9%</w:t>
            </w:r>
          </w:p>
        </w:tc>
      </w:tr>
      <w:tr w:rsidR="00904D90" w:rsidRPr="001440A0" w14:paraId="49D56ED5"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FE8ECB3"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ShowGirl2</w:t>
            </w:r>
          </w:p>
        </w:tc>
        <w:tc>
          <w:tcPr>
            <w:tcW w:w="952" w:type="dxa"/>
            <w:tcBorders>
              <w:top w:val="nil"/>
              <w:left w:val="single" w:sz="8" w:space="0" w:color="auto"/>
              <w:bottom w:val="nil"/>
              <w:right w:val="nil"/>
            </w:tcBorders>
            <w:shd w:val="clear" w:color="000000" w:fill="CCFFCC"/>
            <w:noWrap/>
            <w:vAlign w:val="center"/>
            <w:hideMark/>
          </w:tcPr>
          <w:p w14:paraId="75CD4533"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-4.4%</w:t>
            </w:r>
          </w:p>
        </w:tc>
        <w:tc>
          <w:tcPr>
            <w:tcW w:w="1525" w:type="dxa"/>
            <w:tcBorders>
              <w:top w:val="nil"/>
              <w:left w:val="nil"/>
              <w:bottom w:val="nil"/>
              <w:right w:val="nil"/>
            </w:tcBorders>
            <w:shd w:val="clear" w:color="auto" w:fill="auto"/>
            <w:noWrap/>
            <w:vAlign w:val="center"/>
            <w:hideMark/>
          </w:tcPr>
          <w:p w14:paraId="5EE49BE1"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-1.3%</w:t>
            </w:r>
          </w:p>
        </w:tc>
        <w:tc>
          <w:tcPr>
            <w:tcW w:w="1066" w:type="dxa"/>
            <w:tcBorders>
              <w:top w:val="nil"/>
              <w:left w:val="single" w:sz="8" w:space="0" w:color="auto"/>
              <w:bottom w:val="nil"/>
              <w:right w:val="nil"/>
            </w:tcBorders>
            <w:shd w:val="clear" w:color="auto" w:fill="auto"/>
            <w:noWrap/>
            <w:vAlign w:val="center"/>
            <w:hideMark/>
          </w:tcPr>
          <w:p w14:paraId="033CE560"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-0.6%</w:t>
            </w:r>
          </w:p>
        </w:tc>
        <w:tc>
          <w:tcPr>
            <w:tcW w:w="1083" w:type="dxa"/>
            <w:tcBorders>
              <w:top w:val="nil"/>
              <w:left w:val="nil"/>
              <w:bottom w:val="nil"/>
              <w:right w:val="nil"/>
            </w:tcBorders>
            <w:shd w:val="clear" w:color="000000" w:fill="CCFFCC"/>
            <w:noWrap/>
            <w:vAlign w:val="center"/>
            <w:hideMark/>
          </w:tcPr>
          <w:p w14:paraId="52385729"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-6.4%</w:t>
            </w:r>
          </w:p>
        </w:tc>
        <w:tc>
          <w:tcPr>
            <w:tcW w:w="1066" w:type="dxa"/>
            <w:tcBorders>
              <w:top w:val="nil"/>
              <w:left w:val="nil"/>
              <w:bottom w:val="nil"/>
              <w:right w:val="nil"/>
            </w:tcBorders>
            <w:shd w:val="clear" w:color="000000" w:fill="CCFFCC"/>
            <w:noWrap/>
            <w:vAlign w:val="center"/>
            <w:hideMark/>
          </w:tcPr>
          <w:p w14:paraId="56749E15"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-17.3%</w:t>
            </w:r>
          </w:p>
        </w:tc>
      </w:tr>
      <w:tr w:rsidR="00904D90" w:rsidRPr="001440A0" w14:paraId="6042DF77"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C09C6E9"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BalloonFestival</w:t>
            </w:r>
          </w:p>
        </w:tc>
        <w:tc>
          <w:tcPr>
            <w:tcW w:w="952" w:type="dxa"/>
            <w:tcBorders>
              <w:top w:val="nil"/>
              <w:left w:val="single" w:sz="8" w:space="0" w:color="auto"/>
              <w:bottom w:val="nil"/>
              <w:right w:val="nil"/>
            </w:tcBorders>
            <w:shd w:val="clear" w:color="000000" w:fill="FFC7CE"/>
            <w:noWrap/>
            <w:vAlign w:val="center"/>
            <w:hideMark/>
          </w:tcPr>
          <w:p w14:paraId="3E2090D7"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6.7%</w:t>
            </w:r>
          </w:p>
        </w:tc>
        <w:tc>
          <w:tcPr>
            <w:tcW w:w="1525" w:type="dxa"/>
            <w:tcBorders>
              <w:top w:val="nil"/>
              <w:left w:val="nil"/>
              <w:bottom w:val="nil"/>
              <w:right w:val="nil"/>
            </w:tcBorders>
            <w:shd w:val="clear" w:color="000000" w:fill="CCFFCC"/>
            <w:noWrap/>
            <w:vAlign w:val="center"/>
            <w:hideMark/>
          </w:tcPr>
          <w:p w14:paraId="02616ACA"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-4.1%</w:t>
            </w:r>
          </w:p>
        </w:tc>
        <w:tc>
          <w:tcPr>
            <w:tcW w:w="1066" w:type="dxa"/>
            <w:tcBorders>
              <w:top w:val="nil"/>
              <w:left w:val="single" w:sz="8" w:space="0" w:color="auto"/>
              <w:bottom w:val="nil"/>
              <w:right w:val="nil"/>
            </w:tcBorders>
            <w:shd w:val="clear" w:color="000000" w:fill="CCFFCC"/>
            <w:noWrap/>
            <w:vAlign w:val="center"/>
            <w:hideMark/>
          </w:tcPr>
          <w:p w14:paraId="6E4A8353"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-3.1%</w:t>
            </w:r>
          </w:p>
        </w:tc>
        <w:tc>
          <w:tcPr>
            <w:tcW w:w="1083" w:type="dxa"/>
            <w:tcBorders>
              <w:top w:val="nil"/>
              <w:left w:val="nil"/>
              <w:bottom w:val="nil"/>
              <w:right w:val="nil"/>
            </w:tcBorders>
            <w:shd w:val="clear" w:color="000000" w:fill="FFC7CE"/>
            <w:noWrap/>
            <w:vAlign w:val="center"/>
            <w:hideMark/>
          </w:tcPr>
          <w:p w14:paraId="3B9CECFC"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4.1%</w:t>
            </w:r>
          </w:p>
        </w:tc>
        <w:tc>
          <w:tcPr>
            <w:tcW w:w="1066" w:type="dxa"/>
            <w:tcBorders>
              <w:top w:val="nil"/>
              <w:left w:val="nil"/>
              <w:bottom w:val="nil"/>
              <w:right w:val="nil"/>
            </w:tcBorders>
            <w:shd w:val="clear" w:color="000000" w:fill="FFC7CE"/>
            <w:noWrap/>
            <w:vAlign w:val="center"/>
            <w:hideMark/>
          </w:tcPr>
          <w:p w14:paraId="0E3C4442"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5.3%</w:t>
            </w:r>
          </w:p>
        </w:tc>
      </w:tr>
      <w:tr w:rsidR="00904D90" w:rsidRPr="001440A0" w14:paraId="453593D3"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083B61F"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Hurdles</w:t>
            </w:r>
          </w:p>
        </w:tc>
        <w:tc>
          <w:tcPr>
            <w:tcW w:w="952" w:type="dxa"/>
            <w:tcBorders>
              <w:top w:val="nil"/>
              <w:left w:val="single" w:sz="8" w:space="0" w:color="auto"/>
              <w:bottom w:val="nil"/>
              <w:right w:val="nil"/>
            </w:tcBorders>
            <w:shd w:val="clear" w:color="000000" w:fill="FFC7CE"/>
            <w:noWrap/>
            <w:vAlign w:val="center"/>
            <w:hideMark/>
          </w:tcPr>
          <w:p w14:paraId="57EE673A"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38.9%</w:t>
            </w:r>
          </w:p>
        </w:tc>
        <w:tc>
          <w:tcPr>
            <w:tcW w:w="1525" w:type="dxa"/>
            <w:tcBorders>
              <w:top w:val="nil"/>
              <w:left w:val="nil"/>
              <w:bottom w:val="nil"/>
              <w:right w:val="nil"/>
            </w:tcBorders>
            <w:shd w:val="clear" w:color="000000" w:fill="CCFFCC"/>
            <w:noWrap/>
            <w:vAlign w:val="center"/>
            <w:hideMark/>
          </w:tcPr>
          <w:p w14:paraId="6FFAFD1A"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-4.6%</w:t>
            </w:r>
          </w:p>
        </w:tc>
        <w:tc>
          <w:tcPr>
            <w:tcW w:w="1066" w:type="dxa"/>
            <w:tcBorders>
              <w:top w:val="nil"/>
              <w:left w:val="single" w:sz="8" w:space="0" w:color="auto"/>
              <w:bottom w:val="nil"/>
              <w:right w:val="nil"/>
            </w:tcBorders>
            <w:shd w:val="clear" w:color="000000" w:fill="CCFFCC"/>
            <w:noWrap/>
            <w:vAlign w:val="center"/>
            <w:hideMark/>
          </w:tcPr>
          <w:p w14:paraId="0ACCBC5E"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-4.1%</w:t>
            </w:r>
          </w:p>
        </w:tc>
        <w:tc>
          <w:tcPr>
            <w:tcW w:w="1083" w:type="dxa"/>
            <w:tcBorders>
              <w:top w:val="nil"/>
              <w:left w:val="nil"/>
              <w:bottom w:val="nil"/>
              <w:right w:val="nil"/>
            </w:tcBorders>
            <w:shd w:val="clear" w:color="000000" w:fill="FFC7CE"/>
            <w:noWrap/>
            <w:vAlign w:val="center"/>
            <w:hideMark/>
          </w:tcPr>
          <w:p w14:paraId="6B63279B"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53.0%</w:t>
            </w:r>
          </w:p>
        </w:tc>
        <w:tc>
          <w:tcPr>
            <w:tcW w:w="1066" w:type="dxa"/>
            <w:tcBorders>
              <w:top w:val="nil"/>
              <w:left w:val="nil"/>
              <w:bottom w:val="nil"/>
              <w:right w:val="nil"/>
            </w:tcBorders>
            <w:shd w:val="clear" w:color="000000" w:fill="FFC7CE"/>
            <w:noWrap/>
            <w:vAlign w:val="center"/>
            <w:hideMark/>
          </w:tcPr>
          <w:p w14:paraId="55F34DC2"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69.9%</w:t>
            </w:r>
          </w:p>
        </w:tc>
      </w:tr>
      <w:tr w:rsidR="00904D90" w:rsidRPr="001440A0" w14:paraId="6C583BD0"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374CC76"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Starting</w:t>
            </w:r>
          </w:p>
        </w:tc>
        <w:tc>
          <w:tcPr>
            <w:tcW w:w="952" w:type="dxa"/>
            <w:tcBorders>
              <w:top w:val="nil"/>
              <w:left w:val="single" w:sz="8" w:space="0" w:color="auto"/>
              <w:bottom w:val="nil"/>
              <w:right w:val="nil"/>
            </w:tcBorders>
            <w:shd w:val="clear" w:color="000000" w:fill="FFC7CE"/>
            <w:noWrap/>
            <w:vAlign w:val="center"/>
            <w:hideMark/>
          </w:tcPr>
          <w:p w14:paraId="22D4974C"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20.6%</w:t>
            </w:r>
          </w:p>
        </w:tc>
        <w:tc>
          <w:tcPr>
            <w:tcW w:w="1525" w:type="dxa"/>
            <w:tcBorders>
              <w:top w:val="nil"/>
              <w:left w:val="nil"/>
              <w:bottom w:val="nil"/>
              <w:right w:val="nil"/>
            </w:tcBorders>
            <w:shd w:val="clear" w:color="000000" w:fill="CCFFCC"/>
            <w:noWrap/>
            <w:vAlign w:val="center"/>
            <w:hideMark/>
          </w:tcPr>
          <w:p w14:paraId="50BCFC93"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-4.9%</w:t>
            </w:r>
          </w:p>
        </w:tc>
        <w:tc>
          <w:tcPr>
            <w:tcW w:w="1066" w:type="dxa"/>
            <w:tcBorders>
              <w:top w:val="nil"/>
              <w:left w:val="single" w:sz="8" w:space="0" w:color="auto"/>
              <w:bottom w:val="nil"/>
              <w:right w:val="nil"/>
            </w:tcBorders>
            <w:shd w:val="clear" w:color="000000" w:fill="CCFFCC"/>
            <w:noWrap/>
            <w:vAlign w:val="center"/>
            <w:hideMark/>
          </w:tcPr>
          <w:p w14:paraId="7D32758E"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-4.2%</w:t>
            </w:r>
          </w:p>
        </w:tc>
        <w:tc>
          <w:tcPr>
            <w:tcW w:w="1083" w:type="dxa"/>
            <w:tcBorders>
              <w:top w:val="nil"/>
              <w:left w:val="nil"/>
              <w:bottom w:val="nil"/>
              <w:right w:val="nil"/>
            </w:tcBorders>
            <w:shd w:val="clear" w:color="000000" w:fill="FFC7CE"/>
            <w:noWrap/>
            <w:vAlign w:val="center"/>
            <w:hideMark/>
          </w:tcPr>
          <w:p w14:paraId="13D4C6D8"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17.6%</w:t>
            </w:r>
          </w:p>
        </w:tc>
        <w:tc>
          <w:tcPr>
            <w:tcW w:w="1066" w:type="dxa"/>
            <w:tcBorders>
              <w:top w:val="nil"/>
              <w:left w:val="nil"/>
              <w:bottom w:val="nil"/>
              <w:right w:val="nil"/>
            </w:tcBorders>
            <w:shd w:val="clear" w:color="000000" w:fill="FFC7CE"/>
            <w:noWrap/>
            <w:vAlign w:val="center"/>
            <w:hideMark/>
          </w:tcPr>
          <w:p w14:paraId="64DD027D"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24.7%</w:t>
            </w:r>
          </w:p>
        </w:tc>
      </w:tr>
      <w:tr w:rsidR="00904D90" w:rsidRPr="001440A0" w14:paraId="0E657ABA" w14:textId="77777777" w:rsidTr="00904D90">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FFB82DE"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Cosmos1</w:t>
            </w:r>
          </w:p>
        </w:tc>
        <w:tc>
          <w:tcPr>
            <w:tcW w:w="952" w:type="dxa"/>
            <w:tcBorders>
              <w:top w:val="nil"/>
              <w:left w:val="single" w:sz="8" w:space="0" w:color="auto"/>
              <w:bottom w:val="single" w:sz="8" w:space="0" w:color="auto"/>
              <w:right w:val="nil"/>
            </w:tcBorders>
            <w:shd w:val="clear" w:color="000000" w:fill="CCFFCC"/>
            <w:noWrap/>
            <w:vAlign w:val="center"/>
            <w:hideMark/>
          </w:tcPr>
          <w:p w14:paraId="3ED82C21"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-8.7%</w:t>
            </w:r>
          </w:p>
        </w:tc>
        <w:tc>
          <w:tcPr>
            <w:tcW w:w="1525" w:type="dxa"/>
            <w:tcBorders>
              <w:top w:val="nil"/>
              <w:left w:val="nil"/>
              <w:bottom w:val="single" w:sz="8" w:space="0" w:color="auto"/>
              <w:right w:val="nil"/>
            </w:tcBorders>
            <w:shd w:val="clear" w:color="auto" w:fill="auto"/>
            <w:noWrap/>
            <w:vAlign w:val="center"/>
            <w:hideMark/>
          </w:tcPr>
          <w:p w14:paraId="0621D1A6"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2.4%</w:t>
            </w:r>
          </w:p>
        </w:tc>
        <w:tc>
          <w:tcPr>
            <w:tcW w:w="1066" w:type="dxa"/>
            <w:tcBorders>
              <w:top w:val="nil"/>
              <w:left w:val="single" w:sz="8" w:space="0" w:color="auto"/>
              <w:bottom w:val="single" w:sz="8" w:space="0" w:color="auto"/>
              <w:right w:val="nil"/>
            </w:tcBorders>
            <w:shd w:val="clear" w:color="000000" w:fill="FFC7CE"/>
            <w:noWrap/>
            <w:vAlign w:val="center"/>
            <w:hideMark/>
          </w:tcPr>
          <w:p w14:paraId="5A7470BF"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3.3%</w:t>
            </w:r>
          </w:p>
        </w:tc>
        <w:tc>
          <w:tcPr>
            <w:tcW w:w="1083" w:type="dxa"/>
            <w:tcBorders>
              <w:top w:val="nil"/>
              <w:left w:val="nil"/>
              <w:bottom w:val="single" w:sz="8" w:space="0" w:color="auto"/>
              <w:right w:val="nil"/>
            </w:tcBorders>
            <w:shd w:val="clear" w:color="000000" w:fill="CCFFCC"/>
            <w:noWrap/>
            <w:vAlign w:val="center"/>
            <w:hideMark/>
          </w:tcPr>
          <w:p w14:paraId="40162601"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-31.3%</w:t>
            </w:r>
          </w:p>
        </w:tc>
        <w:tc>
          <w:tcPr>
            <w:tcW w:w="1066" w:type="dxa"/>
            <w:tcBorders>
              <w:top w:val="nil"/>
              <w:left w:val="nil"/>
              <w:bottom w:val="single" w:sz="8" w:space="0" w:color="auto"/>
              <w:right w:val="nil"/>
            </w:tcBorders>
            <w:shd w:val="clear" w:color="000000" w:fill="CCFFCC"/>
            <w:noWrap/>
            <w:vAlign w:val="center"/>
            <w:hideMark/>
          </w:tcPr>
          <w:p w14:paraId="2CBCCD4E"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-54.9%</w:t>
            </w:r>
          </w:p>
        </w:tc>
      </w:tr>
      <w:tr w:rsidR="00904D90" w:rsidRPr="001440A0" w14:paraId="113BDA59" w14:textId="77777777" w:rsidTr="00904D90">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6621E857"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82" w:name="_Hlk517949847"/>
            <w:r w:rsidRPr="001440A0">
              <w:rPr>
                <w:rFonts w:ascii="Arial" w:hAnsi="Arial" w:cs="Arial"/>
                <w:b/>
                <w:bCs/>
                <w:color w:val="000000"/>
                <w:sz w:val="18"/>
                <w:szCs w:val="18"/>
                <w:lang w:eastAsia="zh-CN"/>
              </w:rPr>
              <w:t>Average HDR-B</w:t>
            </w:r>
          </w:p>
        </w:tc>
        <w:tc>
          <w:tcPr>
            <w:tcW w:w="952" w:type="dxa"/>
            <w:tcBorders>
              <w:top w:val="single" w:sz="8" w:space="0" w:color="auto"/>
              <w:left w:val="single" w:sz="8" w:space="0" w:color="auto"/>
              <w:bottom w:val="single" w:sz="8" w:space="0" w:color="auto"/>
              <w:right w:val="nil"/>
            </w:tcBorders>
            <w:shd w:val="clear" w:color="000000" w:fill="FFC7CE"/>
            <w:noWrap/>
            <w:vAlign w:val="center"/>
            <w:hideMark/>
          </w:tcPr>
          <w:p w14:paraId="3DDB4957"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13.7%</w:t>
            </w:r>
          </w:p>
        </w:tc>
        <w:tc>
          <w:tcPr>
            <w:tcW w:w="1525" w:type="dxa"/>
            <w:tcBorders>
              <w:top w:val="nil"/>
              <w:left w:val="nil"/>
              <w:bottom w:val="single" w:sz="8" w:space="0" w:color="auto"/>
              <w:right w:val="nil"/>
            </w:tcBorders>
            <w:shd w:val="clear" w:color="auto" w:fill="auto"/>
            <w:noWrap/>
            <w:vAlign w:val="center"/>
            <w:hideMark/>
          </w:tcPr>
          <w:p w14:paraId="2099727D"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-2.8%</w:t>
            </w:r>
          </w:p>
        </w:tc>
        <w:tc>
          <w:tcPr>
            <w:tcW w:w="1066" w:type="dxa"/>
            <w:tcBorders>
              <w:top w:val="nil"/>
              <w:left w:val="single" w:sz="4" w:space="0" w:color="auto"/>
              <w:bottom w:val="single" w:sz="8" w:space="0" w:color="auto"/>
              <w:right w:val="nil"/>
            </w:tcBorders>
            <w:shd w:val="clear" w:color="auto" w:fill="auto"/>
            <w:noWrap/>
            <w:vAlign w:val="center"/>
            <w:hideMark/>
          </w:tcPr>
          <w:p w14:paraId="39C9DDC2"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-2.1%</w:t>
            </w:r>
          </w:p>
        </w:tc>
        <w:tc>
          <w:tcPr>
            <w:tcW w:w="1083" w:type="dxa"/>
            <w:tcBorders>
              <w:top w:val="single" w:sz="8" w:space="0" w:color="auto"/>
              <w:left w:val="nil"/>
              <w:bottom w:val="single" w:sz="8" w:space="0" w:color="auto"/>
              <w:right w:val="nil"/>
            </w:tcBorders>
            <w:shd w:val="clear" w:color="000000" w:fill="FFC7CE"/>
            <w:noWrap/>
            <w:vAlign w:val="center"/>
            <w:hideMark/>
          </w:tcPr>
          <w:p w14:paraId="104D25BC"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12.3%</w:t>
            </w:r>
          </w:p>
        </w:tc>
        <w:tc>
          <w:tcPr>
            <w:tcW w:w="1066" w:type="dxa"/>
            <w:tcBorders>
              <w:top w:val="single" w:sz="8" w:space="0" w:color="auto"/>
              <w:left w:val="nil"/>
              <w:bottom w:val="single" w:sz="8" w:space="0" w:color="auto"/>
              <w:right w:val="single" w:sz="4" w:space="0" w:color="auto"/>
            </w:tcBorders>
            <w:shd w:val="clear" w:color="000000" w:fill="FFC7CE"/>
            <w:noWrap/>
            <w:vAlign w:val="center"/>
            <w:hideMark/>
          </w:tcPr>
          <w:p w14:paraId="7AAD50FF" w14:textId="77777777" w:rsidR="00904D90" w:rsidRPr="001440A0" w:rsidRDefault="00904D9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440A0">
              <w:rPr>
                <w:rFonts w:ascii="Arial" w:hAnsi="Arial" w:cs="Arial"/>
                <w:sz w:val="18"/>
                <w:szCs w:val="18"/>
                <w:lang w:eastAsia="zh-CN"/>
              </w:rPr>
              <w:t>13.0%</w:t>
            </w:r>
          </w:p>
        </w:tc>
      </w:tr>
      <w:bookmarkEnd w:id="82"/>
      <w:tr w:rsidR="001440A0" w:rsidRPr="001440A0" w14:paraId="28AA3153" w14:textId="77777777" w:rsidTr="00904D90">
        <w:trPr>
          <w:trHeight w:val="255"/>
        </w:trPr>
        <w:tc>
          <w:tcPr>
            <w:tcW w:w="2220" w:type="dxa"/>
            <w:tcBorders>
              <w:top w:val="nil"/>
              <w:left w:val="single" w:sz="8" w:space="0" w:color="auto"/>
              <w:bottom w:val="nil"/>
              <w:right w:val="nil"/>
            </w:tcBorders>
            <w:shd w:val="clear" w:color="auto" w:fill="auto"/>
            <w:noWrap/>
            <w:vAlign w:val="bottom"/>
            <w:hideMark/>
          </w:tcPr>
          <w:p w14:paraId="40343D3B" w14:textId="77777777" w:rsidR="001440A0" w:rsidRPr="001440A0" w:rsidRDefault="001440A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Enc Time[%]</w:t>
            </w:r>
          </w:p>
        </w:tc>
        <w:tc>
          <w:tcPr>
            <w:tcW w:w="5692"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F1DE36A" w14:textId="77777777" w:rsidR="001440A0" w:rsidRPr="001440A0" w:rsidRDefault="001440A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101%</w:t>
            </w:r>
          </w:p>
        </w:tc>
      </w:tr>
      <w:tr w:rsidR="001440A0" w:rsidRPr="001440A0" w14:paraId="3EEC4EDD" w14:textId="77777777" w:rsidTr="00904D90">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2433127F" w14:textId="77777777" w:rsidR="001440A0" w:rsidRPr="001440A0" w:rsidRDefault="001440A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Dec Time[%]</w:t>
            </w:r>
          </w:p>
        </w:tc>
        <w:tc>
          <w:tcPr>
            <w:tcW w:w="5692"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565967B4" w14:textId="77777777" w:rsidR="001440A0" w:rsidRPr="001440A0" w:rsidRDefault="001440A0" w:rsidP="0014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440A0">
              <w:rPr>
                <w:rFonts w:ascii="Arial" w:hAnsi="Arial" w:cs="Arial"/>
                <w:color w:val="000000"/>
                <w:sz w:val="18"/>
                <w:szCs w:val="18"/>
                <w:lang w:eastAsia="zh-CN"/>
              </w:rPr>
              <w:t>104%</w:t>
            </w:r>
          </w:p>
        </w:tc>
      </w:tr>
    </w:tbl>
    <w:p w14:paraId="2EDFE71D" w14:textId="416C28CF" w:rsidR="00403455" w:rsidRDefault="001440A0" w:rsidP="00CF39B2">
      <w:pPr>
        <w:rPr>
          <w:lang w:val="en-CA"/>
        </w:rPr>
      </w:pPr>
      <w:r>
        <w:rPr>
          <w:lang w:val="en-CA"/>
        </w:rPr>
        <w:fldChar w:fldCharType="end"/>
      </w:r>
    </w:p>
    <w:p w14:paraId="2E3950B4" w14:textId="04D45D0E" w:rsidR="00904D90" w:rsidRDefault="00904D90" w:rsidP="00CF39B2">
      <w:pPr>
        <w:rPr>
          <w:sz w:val="20"/>
        </w:rPr>
      </w:pPr>
      <w:r>
        <w:rPr>
          <w:lang w:val="en-CA"/>
        </w:rPr>
        <w:fldChar w:fldCharType="begin"/>
      </w:r>
      <w:r>
        <w:rPr>
          <w:lang w:val="en-CA"/>
        </w:rPr>
        <w:instrText xml:space="preserve"> LINK Excel.SheetMacroEnabled.12 "K:\\doc\\MPEG_contribution\\2018_jul\\Contribution\\CE12\\HDR_CTC_fixedQP_CE12-5.xlsm" "SummaryRA!R4C2:R15C10" \a \f 4 \h  \* MERGEFORMAT </w:instrText>
      </w:r>
      <w:r>
        <w:rPr>
          <w:lang w:val="en-CA"/>
        </w:rPr>
        <w:fldChar w:fldCharType="separate"/>
      </w:r>
    </w:p>
    <w:tbl>
      <w:tblPr>
        <w:tblW w:w="7912" w:type="dxa"/>
        <w:tblLook w:val="04A0" w:firstRow="1" w:lastRow="0" w:firstColumn="1" w:lastColumn="0" w:noHBand="0" w:noVBand="1"/>
      </w:tblPr>
      <w:tblGrid>
        <w:gridCol w:w="2220"/>
        <w:gridCol w:w="952"/>
        <w:gridCol w:w="1525"/>
        <w:gridCol w:w="1066"/>
        <w:gridCol w:w="1083"/>
        <w:gridCol w:w="1066"/>
      </w:tblGrid>
      <w:tr w:rsidR="00904D90" w:rsidRPr="00904D90" w14:paraId="15638378" w14:textId="77777777" w:rsidTr="00904D90">
        <w:trPr>
          <w:trHeight w:val="255"/>
        </w:trPr>
        <w:tc>
          <w:tcPr>
            <w:tcW w:w="2220" w:type="dxa"/>
            <w:tcBorders>
              <w:top w:val="nil"/>
              <w:left w:val="nil"/>
              <w:bottom w:val="nil"/>
              <w:right w:val="nil"/>
            </w:tcBorders>
            <w:shd w:val="clear" w:color="auto" w:fill="auto"/>
            <w:noWrap/>
            <w:vAlign w:val="center"/>
            <w:hideMark/>
          </w:tcPr>
          <w:p w14:paraId="2BACD99A" w14:textId="111A04DD"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6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24A1E5" w14:textId="142C3D48" w:rsidR="00904D90" w:rsidRPr="00904D90" w:rsidRDefault="00651277"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RA: </w:t>
            </w:r>
            <w:r w:rsidR="00904D90" w:rsidRPr="00904D90">
              <w:rPr>
                <w:rFonts w:ascii="Arial" w:hAnsi="Arial" w:cs="Arial"/>
                <w:b/>
                <w:bCs/>
                <w:color w:val="000000"/>
                <w:sz w:val="18"/>
                <w:szCs w:val="18"/>
                <w:lang w:eastAsia="zh-CN"/>
              </w:rPr>
              <w:t>BD-rate</w:t>
            </w:r>
          </w:p>
        </w:tc>
      </w:tr>
      <w:tr w:rsidR="00904D90" w:rsidRPr="00904D90" w14:paraId="7DE1231E" w14:textId="77777777" w:rsidTr="00904D90">
        <w:trPr>
          <w:trHeight w:val="255"/>
        </w:trPr>
        <w:tc>
          <w:tcPr>
            <w:tcW w:w="2220" w:type="dxa"/>
            <w:tcBorders>
              <w:top w:val="nil"/>
              <w:left w:val="nil"/>
              <w:bottom w:val="nil"/>
              <w:right w:val="nil"/>
            </w:tcBorders>
            <w:shd w:val="clear" w:color="auto" w:fill="auto"/>
            <w:noWrap/>
            <w:vAlign w:val="center"/>
            <w:hideMark/>
          </w:tcPr>
          <w:p w14:paraId="25B74BB1"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04D90">
              <w:rPr>
                <w:rFonts w:ascii="Arial" w:hAnsi="Arial" w:cs="Arial"/>
                <w:b/>
                <w:bCs/>
                <w:color w:val="000000"/>
                <w:sz w:val="18"/>
                <w:szCs w:val="18"/>
                <w:lang w:eastAsia="zh-CN"/>
              </w:rPr>
              <w:t>CE12-5</w:t>
            </w:r>
          </w:p>
        </w:tc>
        <w:tc>
          <w:tcPr>
            <w:tcW w:w="952" w:type="dxa"/>
            <w:tcBorders>
              <w:top w:val="nil"/>
              <w:left w:val="single" w:sz="8" w:space="0" w:color="auto"/>
              <w:bottom w:val="single" w:sz="8" w:space="0" w:color="auto"/>
              <w:right w:val="nil"/>
            </w:tcBorders>
            <w:shd w:val="clear" w:color="auto" w:fill="auto"/>
            <w:noWrap/>
            <w:vAlign w:val="center"/>
            <w:hideMark/>
          </w:tcPr>
          <w:p w14:paraId="03DF8884"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DE100</w:t>
            </w:r>
          </w:p>
        </w:tc>
        <w:tc>
          <w:tcPr>
            <w:tcW w:w="1525" w:type="dxa"/>
            <w:tcBorders>
              <w:top w:val="nil"/>
              <w:left w:val="nil"/>
              <w:bottom w:val="single" w:sz="8" w:space="0" w:color="auto"/>
              <w:right w:val="nil"/>
            </w:tcBorders>
            <w:shd w:val="clear" w:color="auto" w:fill="auto"/>
            <w:noWrap/>
            <w:vAlign w:val="center"/>
            <w:hideMark/>
          </w:tcPr>
          <w:p w14:paraId="3184E0CF"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PSNRL100</w:t>
            </w:r>
          </w:p>
        </w:tc>
        <w:tc>
          <w:tcPr>
            <w:tcW w:w="1066" w:type="dxa"/>
            <w:tcBorders>
              <w:top w:val="nil"/>
              <w:left w:val="single" w:sz="4" w:space="0" w:color="auto"/>
              <w:bottom w:val="single" w:sz="8" w:space="0" w:color="auto"/>
              <w:right w:val="nil"/>
            </w:tcBorders>
            <w:shd w:val="clear" w:color="auto" w:fill="auto"/>
            <w:noWrap/>
            <w:vAlign w:val="center"/>
            <w:hideMark/>
          </w:tcPr>
          <w:p w14:paraId="51B12929"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wPsnrY</w:t>
            </w:r>
          </w:p>
        </w:tc>
        <w:tc>
          <w:tcPr>
            <w:tcW w:w="1083" w:type="dxa"/>
            <w:tcBorders>
              <w:top w:val="nil"/>
              <w:left w:val="nil"/>
              <w:bottom w:val="single" w:sz="8" w:space="0" w:color="auto"/>
              <w:right w:val="nil"/>
            </w:tcBorders>
            <w:shd w:val="clear" w:color="auto" w:fill="auto"/>
            <w:noWrap/>
            <w:vAlign w:val="center"/>
            <w:hideMark/>
          </w:tcPr>
          <w:p w14:paraId="1484DA12"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wPsnrU</w:t>
            </w:r>
          </w:p>
        </w:tc>
        <w:tc>
          <w:tcPr>
            <w:tcW w:w="1066" w:type="dxa"/>
            <w:tcBorders>
              <w:top w:val="nil"/>
              <w:left w:val="nil"/>
              <w:bottom w:val="single" w:sz="8" w:space="0" w:color="auto"/>
              <w:right w:val="single" w:sz="4" w:space="0" w:color="auto"/>
            </w:tcBorders>
            <w:shd w:val="clear" w:color="auto" w:fill="auto"/>
            <w:noWrap/>
            <w:vAlign w:val="center"/>
            <w:hideMark/>
          </w:tcPr>
          <w:p w14:paraId="47AEA5A7"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wPsnrV</w:t>
            </w:r>
          </w:p>
        </w:tc>
      </w:tr>
      <w:tr w:rsidR="00904D90" w:rsidRPr="00904D90" w14:paraId="00245035"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10D31C1"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Market</w:t>
            </w:r>
          </w:p>
        </w:tc>
        <w:tc>
          <w:tcPr>
            <w:tcW w:w="952" w:type="dxa"/>
            <w:tcBorders>
              <w:top w:val="nil"/>
              <w:left w:val="single" w:sz="8" w:space="0" w:color="auto"/>
              <w:bottom w:val="nil"/>
              <w:right w:val="nil"/>
            </w:tcBorders>
            <w:shd w:val="clear" w:color="000000" w:fill="FFC7CE"/>
            <w:noWrap/>
            <w:vAlign w:val="center"/>
            <w:hideMark/>
          </w:tcPr>
          <w:p w14:paraId="323A9CB2"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17.0%</w:t>
            </w:r>
          </w:p>
        </w:tc>
        <w:tc>
          <w:tcPr>
            <w:tcW w:w="1525" w:type="dxa"/>
            <w:tcBorders>
              <w:top w:val="nil"/>
              <w:left w:val="nil"/>
              <w:bottom w:val="nil"/>
              <w:right w:val="nil"/>
            </w:tcBorders>
            <w:shd w:val="clear" w:color="auto" w:fill="auto"/>
            <w:noWrap/>
            <w:vAlign w:val="center"/>
            <w:hideMark/>
          </w:tcPr>
          <w:p w14:paraId="0D9A1B81"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-2.8%</w:t>
            </w:r>
          </w:p>
        </w:tc>
        <w:tc>
          <w:tcPr>
            <w:tcW w:w="1066" w:type="dxa"/>
            <w:tcBorders>
              <w:top w:val="nil"/>
              <w:left w:val="single" w:sz="8" w:space="0" w:color="auto"/>
              <w:bottom w:val="nil"/>
              <w:right w:val="nil"/>
            </w:tcBorders>
            <w:shd w:val="clear" w:color="auto" w:fill="auto"/>
            <w:noWrap/>
            <w:vAlign w:val="center"/>
            <w:hideMark/>
          </w:tcPr>
          <w:p w14:paraId="6C1DD83C"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-2.4%</w:t>
            </w:r>
          </w:p>
        </w:tc>
        <w:tc>
          <w:tcPr>
            <w:tcW w:w="1083" w:type="dxa"/>
            <w:tcBorders>
              <w:top w:val="nil"/>
              <w:left w:val="nil"/>
              <w:bottom w:val="nil"/>
              <w:right w:val="nil"/>
            </w:tcBorders>
            <w:shd w:val="clear" w:color="000000" w:fill="FFC7CE"/>
            <w:noWrap/>
            <w:vAlign w:val="center"/>
            <w:hideMark/>
          </w:tcPr>
          <w:p w14:paraId="4FFD74BA"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25.0%</w:t>
            </w:r>
          </w:p>
        </w:tc>
        <w:tc>
          <w:tcPr>
            <w:tcW w:w="1066" w:type="dxa"/>
            <w:tcBorders>
              <w:top w:val="nil"/>
              <w:left w:val="nil"/>
              <w:bottom w:val="nil"/>
              <w:right w:val="nil"/>
            </w:tcBorders>
            <w:shd w:val="clear" w:color="000000" w:fill="FFC7CE"/>
            <w:noWrap/>
            <w:vAlign w:val="center"/>
            <w:hideMark/>
          </w:tcPr>
          <w:p w14:paraId="4973D205"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32.7%</w:t>
            </w:r>
          </w:p>
        </w:tc>
      </w:tr>
      <w:tr w:rsidR="00904D90" w:rsidRPr="00904D90" w14:paraId="651FCDC6"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C25BB54"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SunRise</w:t>
            </w:r>
          </w:p>
        </w:tc>
        <w:tc>
          <w:tcPr>
            <w:tcW w:w="952" w:type="dxa"/>
            <w:tcBorders>
              <w:top w:val="nil"/>
              <w:left w:val="single" w:sz="8" w:space="0" w:color="auto"/>
              <w:bottom w:val="nil"/>
              <w:right w:val="nil"/>
            </w:tcBorders>
            <w:shd w:val="clear" w:color="000000" w:fill="FFC7CE"/>
            <w:noWrap/>
            <w:vAlign w:val="center"/>
            <w:hideMark/>
          </w:tcPr>
          <w:p w14:paraId="1E90303B"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11.9%</w:t>
            </w:r>
          </w:p>
        </w:tc>
        <w:tc>
          <w:tcPr>
            <w:tcW w:w="1525" w:type="dxa"/>
            <w:tcBorders>
              <w:top w:val="nil"/>
              <w:left w:val="nil"/>
              <w:bottom w:val="nil"/>
              <w:right w:val="nil"/>
            </w:tcBorders>
            <w:shd w:val="clear" w:color="auto" w:fill="auto"/>
            <w:noWrap/>
            <w:vAlign w:val="center"/>
            <w:hideMark/>
          </w:tcPr>
          <w:p w14:paraId="1C96F775"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-1.7%</w:t>
            </w:r>
          </w:p>
        </w:tc>
        <w:tc>
          <w:tcPr>
            <w:tcW w:w="1066" w:type="dxa"/>
            <w:tcBorders>
              <w:top w:val="nil"/>
              <w:left w:val="single" w:sz="8" w:space="0" w:color="auto"/>
              <w:bottom w:val="nil"/>
              <w:right w:val="nil"/>
            </w:tcBorders>
            <w:shd w:val="clear" w:color="auto" w:fill="auto"/>
            <w:noWrap/>
            <w:vAlign w:val="center"/>
            <w:hideMark/>
          </w:tcPr>
          <w:p w14:paraId="669FF84A"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-1.2%</w:t>
            </w:r>
          </w:p>
        </w:tc>
        <w:tc>
          <w:tcPr>
            <w:tcW w:w="1083" w:type="dxa"/>
            <w:tcBorders>
              <w:top w:val="nil"/>
              <w:left w:val="nil"/>
              <w:bottom w:val="nil"/>
              <w:right w:val="nil"/>
            </w:tcBorders>
            <w:shd w:val="clear" w:color="000000" w:fill="FFC7CE"/>
            <w:noWrap/>
            <w:vAlign w:val="center"/>
            <w:hideMark/>
          </w:tcPr>
          <w:p w14:paraId="22051A98"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22.6%</w:t>
            </w:r>
          </w:p>
        </w:tc>
        <w:tc>
          <w:tcPr>
            <w:tcW w:w="1066" w:type="dxa"/>
            <w:tcBorders>
              <w:top w:val="nil"/>
              <w:left w:val="nil"/>
              <w:bottom w:val="nil"/>
              <w:right w:val="nil"/>
            </w:tcBorders>
            <w:shd w:val="clear" w:color="000000" w:fill="FFC7CE"/>
            <w:noWrap/>
            <w:vAlign w:val="center"/>
            <w:hideMark/>
          </w:tcPr>
          <w:p w14:paraId="38DA03FF"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21.5%</w:t>
            </w:r>
          </w:p>
        </w:tc>
      </w:tr>
      <w:tr w:rsidR="00904D90" w:rsidRPr="00904D90" w14:paraId="6682F3DC"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02615B3"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ShowGirl2</w:t>
            </w:r>
          </w:p>
        </w:tc>
        <w:tc>
          <w:tcPr>
            <w:tcW w:w="952" w:type="dxa"/>
            <w:tcBorders>
              <w:top w:val="nil"/>
              <w:left w:val="nil"/>
              <w:bottom w:val="nil"/>
              <w:right w:val="nil"/>
            </w:tcBorders>
            <w:shd w:val="clear" w:color="auto" w:fill="auto"/>
            <w:noWrap/>
            <w:vAlign w:val="center"/>
            <w:hideMark/>
          </w:tcPr>
          <w:p w14:paraId="201B35AB"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-2.1%</w:t>
            </w:r>
          </w:p>
        </w:tc>
        <w:tc>
          <w:tcPr>
            <w:tcW w:w="1525" w:type="dxa"/>
            <w:tcBorders>
              <w:top w:val="nil"/>
              <w:left w:val="nil"/>
              <w:bottom w:val="nil"/>
              <w:right w:val="nil"/>
            </w:tcBorders>
            <w:shd w:val="clear" w:color="auto" w:fill="auto"/>
            <w:noWrap/>
            <w:vAlign w:val="center"/>
            <w:hideMark/>
          </w:tcPr>
          <w:p w14:paraId="4EE69918"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-0.9%</w:t>
            </w:r>
          </w:p>
        </w:tc>
        <w:tc>
          <w:tcPr>
            <w:tcW w:w="1066" w:type="dxa"/>
            <w:tcBorders>
              <w:top w:val="nil"/>
              <w:left w:val="single" w:sz="8" w:space="0" w:color="auto"/>
              <w:bottom w:val="nil"/>
              <w:right w:val="nil"/>
            </w:tcBorders>
            <w:shd w:val="clear" w:color="auto" w:fill="auto"/>
            <w:noWrap/>
            <w:vAlign w:val="center"/>
            <w:hideMark/>
          </w:tcPr>
          <w:p w14:paraId="7F8BFB7E"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-0.4%</w:t>
            </w:r>
          </w:p>
        </w:tc>
        <w:tc>
          <w:tcPr>
            <w:tcW w:w="1083" w:type="dxa"/>
            <w:tcBorders>
              <w:top w:val="nil"/>
              <w:left w:val="nil"/>
              <w:bottom w:val="nil"/>
              <w:right w:val="nil"/>
            </w:tcBorders>
            <w:shd w:val="clear" w:color="auto" w:fill="auto"/>
            <w:noWrap/>
            <w:vAlign w:val="center"/>
            <w:hideMark/>
          </w:tcPr>
          <w:p w14:paraId="383BFF71"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-0.8%</w:t>
            </w:r>
          </w:p>
        </w:tc>
        <w:tc>
          <w:tcPr>
            <w:tcW w:w="1066" w:type="dxa"/>
            <w:tcBorders>
              <w:top w:val="nil"/>
              <w:left w:val="nil"/>
              <w:bottom w:val="nil"/>
              <w:right w:val="nil"/>
            </w:tcBorders>
            <w:shd w:val="clear" w:color="000000" w:fill="CCFFCC"/>
            <w:noWrap/>
            <w:vAlign w:val="center"/>
            <w:hideMark/>
          </w:tcPr>
          <w:p w14:paraId="70C376D4"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-10.6%</w:t>
            </w:r>
          </w:p>
        </w:tc>
      </w:tr>
      <w:tr w:rsidR="00904D90" w:rsidRPr="00904D90" w14:paraId="6AC3E5FB"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8D22F2A"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BalloonFestival</w:t>
            </w:r>
          </w:p>
        </w:tc>
        <w:tc>
          <w:tcPr>
            <w:tcW w:w="952" w:type="dxa"/>
            <w:tcBorders>
              <w:top w:val="nil"/>
              <w:left w:val="single" w:sz="8" w:space="0" w:color="auto"/>
              <w:bottom w:val="nil"/>
              <w:right w:val="nil"/>
            </w:tcBorders>
            <w:shd w:val="clear" w:color="000000" w:fill="FFC7CE"/>
            <w:noWrap/>
            <w:vAlign w:val="center"/>
            <w:hideMark/>
          </w:tcPr>
          <w:p w14:paraId="42683BD8"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7.4%</w:t>
            </w:r>
          </w:p>
        </w:tc>
        <w:tc>
          <w:tcPr>
            <w:tcW w:w="1525" w:type="dxa"/>
            <w:tcBorders>
              <w:top w:val="nil"/>
              <w:left w:val="nil"/>
              <w:bottom w:val="nil"/>
              <w:right w:val="nil"/>
            </w:tcBorders>
            <w:shd w:val="clear" w:color="000000" w:fill="CCFFCC"/>
            <w:noWrap/>
            <w:vAlign w:val="center"/>
            <w:hideMark/>
          </w:tcPr>
          <w:p w14:paraId="33CCA24A"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-3.8%</w:t>
            </w:r>
          </w:p>
        </w:tc>
        <w:tc>
          <w:tcPr>
            <w:tcW w:w="1066" w:type="dxa"/>
            <w:tcBorders>
              <w:top w:val="nil"/>
              <w:left w:val="single" w:sz="8" w:space="0" w:color="auto"/>
              <w:bottom w:val="nil"/>
              <w:right w:val="nil"/>
            </w:tcBorders>
            <w:shd w:val="clear" w:color="auto" w:fill="auto"/>
            <w:noWrap/>
            <w:vAlign w:val="center"/>
            <w:hideMark/>
          </w:tcPr>
          <w:p w14:paraId="4C7ABC09"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-2.9%</w:t>
            </w:r>
          </w:p>
        </w:tc>
        <w:tc>
          <w:tcPr>
            <w:tcW w:w="1083" w:type="dxa"/>
            <w:tcBorders>
              <w:top w:val="nil"/>
              <w:left w:val="nil"/>
              <w:bottom w:val="nil"/>
              <w:right w:val="nil"/>
            </w:tcBorders>
            <w:shd w:val="clear" w:color="000000" w:fill="FFC7CE"/>
            <w:noWrap/>
            <w:vAlign w:val="center"/>
            <w:hideMark/>
          </w:tcPr>
          <w:p w14:paraId="1B8C863B"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4.9%</w:t>
            </w:r>
          </w:p>
        </w:tc>
        <w:tc>
          <w:tcPr>
            <w:tcW w:w="1066" w:type="dxa"/>
            <w:tcBorders>
              <w:top w:val="nil"/>
              <w:left w:val="nil"/>
              <w:bottom w:val="nil"/>
              <w:right w:val="nil"/>
            </w:tcBorders>
            <w:shd w:val="clear" w:color="000000" w:fill="FFC7CE"/>
            <w:noWrap/>
            <w:vAlign w:val="center"/>
            <w:hideMark/>
          </w:tcPr>
          <w:p w14:paraId="79063A8E"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5.0%</w:t>
            </w:r>
          </w:p>
        </w:tc>
      </w:tr>
      <w:tr w:rsidR="00904D90" w:rsidRPr="00904D90" w14:paraId="6F0F3ABD"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85ACA69"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lastRenderedPageBreak/>
              <w:t>Hurdles</w:t>
            </w:r>
          </w:p>
        </w:tc>
        <w:tc>
          <w:tcPr>
            <w:tcW w:w="952" w:type="dxa"/>
            <w:tcBorders>
              <w:top w:val="nil"/>
              <w:left w:val="single" w:sz="8" w:space="0" w:color="auto"/>
              <w:bottom w:val="nil"/>
              <w:right w:val="nil"/>
            </w:tcBorders>
            <w:shd w:val="clear" w:color="000000" w:fill="FFC7CE"/>
            <w:noWrap/>
            <w:vAlign w:val="center"/>
            <w:hideMark/>
          </w:tcPr>
          <w:p w14:paraId="4E14247E"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26.9%</w:t>
            </w:r>
          </w:p>
        </w:tc>
        <w:tc>
          <w:tcPr>
            <w:tcW w:w="1525" w:type="dxa"/>
            <w:tcBorders>
              <w:top w:val="nil"/>
              <w:left w:val="nil"/>
              <w:bottom w:val="nil"/>
              <w:right w:val="nil"/>
            </w:tcBorders>
            <w:shd w:val="clear" w:color="000000" w:fill="CCFFCC"/>
            <w:noWrap/>
            <w:vAlign w:val="center"/>
            <w:hideMark/>
          </w:tcPr>
          <w:p w14:paraId="75C8C379"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-4.8%</w:t>
            </w:r>
          </w:p>
        </w:tc>
        <w:tc>
          <w:tcPr>
            <w:tcW w:w="1066" w:type="dxa"/>
            <w:tcBorders>
              <w:top w:val="nil"/>
              <w:left w:val="single" w:sz="8" w:space="0" w:color="auto"/>
              <w:bottom w:val="nil"/>
              <w:right w:val="nil"/>
            </w:tcBorders>
            <w:shd w:val="clear" w:color="000000" w:fill="CCFFCC"/>
            <w:noWrap/>
            <w:vAlign w:val="center"/>
            <w:hideMark/>
          </w:tcPr>
          <w:p w14:paraId="31FFE0A9"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-4.1%</w:t>
            </w:r>
          </w:p>
        </w:tc>
        <w:tc>
          <w:tcPr>
            <w:tcW w:w="1083" w:type="dxa"/>
            <w:tcBorders>
              <w:top w:val="nil"/>
              <w:left w:val="nil"/>
              <w:bottom w:val="nil"/>
              <w:right w:val="nil"/>
            </w:tcBorders>
            <w:shd w:val="clear" w:color="000000" w:fill="FFC7CE"/>
            <w:noWrap/>
            <w:vAlign w:val="center"/>
            <w:hideMark/>
          </w:tcPr>
          <w:p w14:paraId="405A75DB"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41.6%</w:t>
            </w:r>
          </w:p>
        </w:tc>
        <w:tc>
          <w:tcPr>
            <w:tcW w:w="1066" w:type="dxa"/>
            <w:tcBorders>
              <w:top w:val="nil"/>
              <w:left w:val="nil"/>
              <w:bottom w:val="nil"/>
              <w:right w:val="nil"/>
            </w:tcBorders>
            <w:shd w:val="clear" w:color="000000" w:fill="FFC7CE"/>
            <w:noWrap/>
            <w:vAlign w:val="center"/>
            <w:hideMark/>
          </w:tcPr>
          <w:p w14:paraId="696830D1"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50.0%</w:t>
            </w:r>
          </w:p>
        </w:tc>
      </w:tr>
      <w:tr w:rsidR="00904D90" w:rsidRPr="00904D90" w14:paraId="191C084D" w14:textId="77777777" w:rsidTr="00904D9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64D62EA"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Starting</w:t>
            </w:r>
          </w:p>
        </w:tc>
        <w:tc>
          <w:tcPr>
            <w:tcW w:w="952" w:type="dxa"/>
            <w:tcBorders>
              <w:top w:val="nil"/>
              <w:left w:val="single" w:sz="8" w:space="0" w:color="auto"/>
              <w:bottom w:val="nil"/>
              <w:right w:val="nil"/>
            </w:tcBorders>
            <w:shd w:val="clear" w:color="000000" w:fill="FFC7CE"/>
            <w:noWrap/>
            <w:vAlign w:val="center"/>
            <w:hideMark/>
          </w:tcPr>
          <w:p w14:paraId="51D88765"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23.0%</w:t>
            </w:r>
          </w:p>
        </w:tc>
        <w:tc>
          <w:tcPr>
            <w:tcW w:w="1525" w:type="dxa"/>
            <w:tcBorders>
              <w:top w:val="nil"/>
              <w:left w:val="nil"/>
              <w:bottom w:val="nil"/>
              <w:right w:val="nil"/>
            </w:tcBorders>
            <w:shd w:val="clear" w:color="000000" w:fill="CCFFCC"/>
            <w:noWrap/>
            <w:vAlign w:val="center"/>
            <w:hideMark/>
          </w:tcPr>
          <w:p w14:paraId="7ACF061B"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-4.7%</w:t>
            </w:r>
          </w:p>
        </w:tc>
        <w:tc>
          <w:tcPr>
            <w:tcW w:w="1066" w:type="dxa"/>
            <w:tcBorders>
              <w:top w:val="nil"/>
              <w:left w:val="single" w:sz="8" w:space="0" w:color="auto"/>
              <w:bottom w:val="nil"/>
              <w:right w:val="nil"/>
            </w:tcBorders>
            <w:shd w:val="clear" w:color="000000" w:fill="CCFFCC"/>
            <w:noWrap/>
            <w:vAlign w:val="center"/>
            <w:hideMark/>
          </w:tcPr>
          <w:p w14:paraId="732A2088"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-3.8%</w:t>
            </w:r>
          </w:p>
        </w:tc>
        <w:tc>
          <w:tcPr>
            <w:tcW w:w="1083" w:type="dxa"/>
            <w:tcBorders>
              <w:top w:val="nil"/>
              <w:left w:val="nil"/>
              <w:bottom w:val="nil"/>
              <w:right w:val="nil"/>
            </w:tcBorders>
            <w:shd w:val="clear" w:color="000000" w:fill="FFC7CE"/>
            <w:noWrap/>
            <w:vAlign w:val="center"/>
            <w:hideMark/>
          </w:tcPr>
          <w:p w14:paraId="322F02CF"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18.5%</w:t>
            </w:r>
          </w:p>
        </w:tc>
        <w:tc>
          <w:tcPr>
            <w:tcW w:w="1066" w:type="dxa"/>
            <w:tcBorders>
              <w:top w:val="nil"/>
              <w:left w:val="nil"/>
              <w:bottom w:val="nil"/>
              <w:right w:val="nil"/>
            </w:tcBorders>
            <w:shd w:val="clear" w:color="000000" w:fill="FFC7CE"/>
            <w:noWrap/>
            <w:vAlign w:val="center"/>
            <w:hideMark/>
          </w:tcPr>
          <w:p w14:paraId="508B8D59"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21.6%</w:t>
            </w:r>
          </w:p>
        </w:tc>
      </w:tr>
      <w:tr w:rsidR="00904D90" w:rsidRPr="00904D90" w14:paraId="46C80339" w14:textId="77777777" w:rsidTr="00904D90">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37735DB"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Cosmos1</w:t>
            </w:r>
          </w:p>
        </w:tc>
        <w:tc>
          <w:tcPr>
            <w:tcW w:w="952" w:type="dxa"/>
            <w:tcBorders>
              <w:top w:val="nil"/>
              <w:left w:val="single" w:sz="8" w:space="0" w:color="auto"/>
              <w:bottom w:val="single" w:sz="8" w:space="0" w:color="auto"/>
              <w:right w:val="nil"/>
            </w:tcBorders>
            <w:shd w:val="clear" w:color="000000" w:fill="CCFFCC"/>
            <w:noWrap/>
            <w:vAlign w:val="center"/>
            <w:hideMark/>
          </w:tcPr>
          <w:p w14:paraId="6F5A0220"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-7.2%</w:t>
            </w:r>
          </w:p>
        </w:tc>
        <w:tc>
          <w:tcPr>
            <w:tcW w:w="1525" w:type="dxa"/>
            <w:tcBorders>
              <w:top w:val="nil"/>
              <w:left w:val="nil"/>
              <w:bottom w:val="single" w:sz="8" w:space="0" w:color="auto"/>
              <w:right w:val="nil"/>
            </w:tcBorders>
            <w:shd w:val="clear" w:color="auto" w:fill="auto"/>
            <w:noWrap/>
            <w:vAlign w:val="center"/>
            <w:hideMark/>
          </w:tcPr>
          <w:p w14:paraId="6B107138"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0.5%</w:t>
            </w:r>
          </w:p>
        </w:tc>
        <w:tc>
          <w:tcPr>
            <w:tcW w:w="1066" w:type="dxa"/>
            <w:tcBorders>
              <w:top w:val="nil"/>
              <w:left w:val="single" w:sz="8" w:space="0" w:color="auto"/>
              <w:bottom w:val="single" w:sz="8" w:space="0" w:color="auto"/>
              <w:right w:val="nil"/>
            </w:tcBorders>
            <w:shd w:val="clear" w:color="auto" w:fill="auto"/>
            <w:noWrap/>
            <w:vAlign w:val="center"/>
            <w:hideMark/>
          </w:tcPr>
          <w:p w14:paraId="70D46B40"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0.5%</w:t>
            </w:r>
          </w:p>
        </w:tc>
        <w:tc>
          <w:tcPr>
            <w:tcW w:w="1083" w:type="dxa"/>
            <w:tcBorders>
              <w:top w:val="nil"/>
              <w:left w:val="nil"/>
              <w:bottom w:val="single" w:sz="8" w:space="0" w:color="auto"/>
              <w:right w:val="nil"/>
            </w:tcBorders>
            <w:shd w:val="clear" w:color="000000" w:fill="CCFFCC"/>
            <w:noWrap/>
            <w:vAlign w:val="center"/>
            <w:hideMark/>
          </w:tcPr>
          <w:p w14:paraId="20236479"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-27.7%</w:t>
            </w:r>
          </w:p>
        </w:tc>
        <w:tc>
          <w:tcPr>
            <w:tcW w:w="1066" w:type="dxa"/>
            <w:tcBorders>
              <w:top w:val="nil"/>
              <w:left w:val="nil"/>
              <w:bottom w:val="single" w:sz="8" w:space="0" w:color="auto"/>
              <w:right w:val="nil"/>
            </w:tcBorders>
            <w:shd w:val="clear" w:color="000000" w:fill="CCFFCC"/>
            <w:noWrap/>
            <w:vAlign w:val="center"/>
            <w:hideMark/>
          </w:tcPr>
          <w:p w14:paraId="08D230EE"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-47.9%</w:t>
            </w:r>
          </w:p>
        </w:tc>
      </w:tr>
      <w:tr w:rsidR="00904D90" w:rsidRPr="00904D90" w14:paraId="25640457" w14:textId="77777777" w:rsidTr="00904D90">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02306FB6"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83" w:name="_Hlk517949870"/>
            <w:r w:rsidRPr="00904D90">
              <w:rPr>
                <w:rFonts w:ascii="Arial" w:hAnsi="Arial" w:cs="Arial"/>
                <w:b/>
                <w:bCs/>
                <w:color w:val="000000"/>
                <w:sz w:val="18"/>
                <w:szCs w:val="18"/>
                <w:lang w:eastAsia="zh-CN"/>
              </w:rPr>
              <w:t>Average HDR-B</w:t>
            </w:r>
          </w:p>
        </w:tc>
        <w:tc>
          <w:tcPr>
            <w:tcW w:w="952" w:type="dxa"/>
            <w:tcBorders>
              <w:top w:val="single" w:sz="8" w:space="0" w:color="auto"/>
              <w:left w:val="single" w:sz="8" w:space="0" w:color="auto"/>
              <w:bottom w:val="single" w:sz="8" w:space="0" w:color="auto"/>
              <w:right w:val="nil"/>
            </w:tcBorders>
            <w:shd w:val="clear" w:color="000000" w:fill="FFC7CE"/>
            <w:noWrap/>
            <w:vAlign w:val="center"/>
            <w:hideMark/>
          </w:tcPr>
          <w:p w14:paraId="173A4FF8"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11.0%</w:t>
            </w:r>
          </w:p>
        </w:tc>
        <w:tc>
          <w:tcPr>
            <w:tcW w:w="1525" w:type="dxa"/>
            <w:tcBorders>
              <w:top w:val="nil"/>
              <w:left w:val="nil"/>
              <w:bottom w:val="single" w:sz="8" w:space="0" w:color="auto"/>
              <w:right w:val="nil"/>
            </w:tcBorders>
            <w:shd w:val="clear" w:color="auto" w:fill="auto"/>
            <w:noWrap/>
            <w:vAlign w:val="center"/>
            <w:hideMark/>
          </w:tcPr>
          <w:p w14:paraId="331A8F13"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-2.6%</w:t>
            </w:r>
          </w:p>
        </w:tc>
        <w:tc>
          <w:tcPr>
            <w:tcW w:w="1066" w:type="dxa"/>
            <w:tcBorders>
              <w:top w:val="nil"/>
              <w:left w:val="single" w:sz="4" w:space="0" w:color="auto"/>
              <w:bottom w:val="single" w:sz="8" w:space="0" w:color="auto"/>
              <w:right w:val="nil"/>
            </w:tcBorders>
            <w:shd w:val="clear" w:color="auto" w:fill="auto"/>
            <w:noWrap/>
            <w:vAlign w:val="center"/>
            <w:hideMark/>
          </w:tcPr>
          <w:p w14:paraId="1CEF9C4E"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-2.0%</w:t>
            </w:r>
          </w:p>
        </w:tc>
        <w:tc>
          <w:tcPr>
            <w:tcW w:w="1083" w:type="dxa"/>
            <w:tcBorders>
              <w:top w:val="single" w:sz="8" w:space="0" w:color="auto"/>
              <w:left w:val="nil"/>
              <w:bottom w:val="single" w:sz="8" w:space="0" w:color="auto"/>
              <w:right w:val="nil"/>
            </w:tcBorders>
            <w:shd w:val="clear" w:color="000000" w:fill="FFC7CE"/>
            <w:noWrap/>
            <w:vAlign w:val="center"/>
            <w:hideMark/>
          </w:tcPr>
          <w:p w14:paraId="2F4C0BFE"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12.0%</w:t>
            </w:r>
          </w:p>
        </w:tc>
        <w:tc>
          <w:tcPr>
            <w:tcW w:w="1066" w:type="dxa"/>
            <w:tcBorders>
              <w:top w:val="single" w:sz="8" w:space="0" w:color="auto"/>
              <w:left w:val="nil"/>
              <w:bottom w:val="single" w:sz="8" w:space="0" w:color="auto"/>
              <w:right w:val="single" w:sz="4" w:space="0" w:color="auto"/>
            </w:tcBorders>
            <w:shd w:val="clear" w:color="000000" w:fill="FFC7CE"/>
            <w:noWrap/>
            <w:vAlign w:val="center"/>
            <w:hideMark/>
          </w:tcPr>
          <w:p w14:paraId="1374D6D5"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04D90">
              <w:rPr>
                <w:rFonts w:ascii="Arial" w:hAnsi="Arial" w:cs="Arial"/>
                <w:sz w:val="18"/>
                <w:szCs w:val="18"/>
                <w:lang w:eastAsia="zh-CN"/>
              </w:rPr>
              <w:t>10.3%</w:t>
            </w:r>
          </w:p>
        </w:tc>
      </w:tr>
      <w:bookmarkEnd w:id="83"/>
      <w:tr w:rsidR="00904D90" w:rsidRPr="00904D90" w14:paraId="2F066E8D" w14:textId="77777777" w:rsidTr="00904D90">
        <w:trPr>
          <w:trHeight w:val="255"/>
        </w:trPr>
        <w:tc>
          <w:tcPr>
            <w:tcW w:w="2220" w:type="dxa"/>
            <w:tcBorders>
              <w:top w:val="nil"/>
              <w:left w:val="single" w:sz="8" w:space="0" w:color="auto"/>
              <w:bottom w:val="nil"/>
              <w:right w:val="nil"/>
            </w:tcBorders>
            <w:shd w:val="clear" w:color="auto" w:fill="auto"/>
            <w:noWrap/>
            <w:vAlign w:val="bottom"/>
            <w:hideMark/>
          </w:tcPr>
          <w:p w14:paraId="09074BAF"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Enc Time[%]</w:t>
            </w:r>
          </w:p>
        </w:tc>
        <w:tc>
          <w:tcPr>
            <w:tcW w:w="5692"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77EF3663"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104%</w:t>
            </w:r>
          </w:p>
        </w:tc>
      </w:tr>
      <w:tr w:rsidR="00904D90" w:rsidRPr="00904D90" w14:paraId="1824993C" w14:textId="77777777" w:rsidTr="00904D90">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24CBD0FF"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Dec Time[%]</w:t>
            </w:r>
          </w:p>
        </w:tc>
        <w:tc>
          <w:tcPr>
            <w:tcW w:w="5692"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3A1D7BD6" w14:textId="77777777" w:rsidR="00904D90" w:rsidRPr="00904D90" w:rsidRDefault="00904D90" w:rsidP="0090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4D90">
              <w:rPr>
                <w:rFonts w:ascii="Arial" w:hAnsi="Arial" w:cs="Arial"/>
                <w:color w:val="000000"/>
                <w:sz w:val="18"/>
                <w:szCs w:val="18"/>
                <w:lang w:eastAsia="zh-CN"/>
              </w:rPr>
              <w:t>108%</w:t>
            </w:r>
          </w:p>
        </w:tc>
      </w:tr>
    </w:tbl>
    <w:p w14:paraId="6D666E4E" w14:textId="1E4F3313" w:rsidR="00904D90" w:rsidRDefault="00904D90" w:rsidP="00CF39B2">
      <w:pPr>
        <w:rPr>
          <w:lang w:val="en-CA"/>
        </w:rPr>
      </w:pPr>
      <w:r>
        <w:rPr>
          <w:lang w:val="en-CA"/>
        </w:rPr>
        <w:fldChar w:fldCharType="end"/>
      </w:r>
    </w:p>
    <w:p w14:paraId="566ED6B1" w14:textId="7E632CA1" w:rsidR="00647685" w:rsidRDefault="00647685" w:rsidP="00647685">
      <w:pPr>
        <w:pStyle w:val="Heading2"/>
        <w:rPr>
          <w:lang w:val="en-CA"/>
        </w:rPr>
      </w:pPr>
      <w:bookmarkStart w:id="84" w:name="OLE_LINK341"/>
      <w:r w:rsidRPr="00A446EE">
        <w:rPr>
          <w:lang w:val="en-CA"/>
        </w:rPr>
        <w:t>CE12-</w:t>
      </w:r>
      <w:r>
        <w:rPr>
          <w:lang w:val="en-CA"/>
        </w:rPr>
        <w:t>6</w:t>
      </w:r>
      <w:r w:rsidRPr="00A446EE">
        <w:rPr>
          <w:lang w:val="en-CA"/>
        </w:rPr>
        <w:t>:</w:t>
      </w:r>
      <w:r>
        <w:rPr>
          <w:lang w:val="en-CA"/>
        </w:rPr>
        <w:t xml:space="preserve"> </w:t>
      </w:r>
      <w:r w:rsidR="00E13909">
        <w:rPr>
          <w:lang w:val="en-CA"/>
        </w:rPr>
        <w:t>luma-based Chroma QP Offset</w:t>
      </w:r>
    </w:p>
    <w:bookmarkStart w:id="85" w:name="OLE_LINK358"/>
    <w:bookmarkStart w:id="86" w:name="OLE_LINK359"/>
    <w:bookmarkStart w:id="87" w:name="OLE_LINK371"/>
    <w:bookmarkEnd w:id="84"/>
    <w:p w14:paraId="2BBAA56C" w14:textId="44A9CB02" w:rsidR="000F12EF" w:rsidRDefault="005865E4" w:rsidP="00656ECB">
      <w:pPr>
        <w:rPr>
          <w:lang w:val="en-CA"/>
        </w:rPr>
      </w:pPr>
      <w:r>
        <w:rPr>
          <w:lang w:val="en-CA"/>
        </w:rPr>
        <w:fldChar w:fldCharType="begin"/>
      </w:r>
      <w:r>
        <w:rPr>
          <w:lang w:val="en-CA"/>
        </w:rPr>
        <w:instrText xml:space="preserve"> REF _Ref517945312 \h </w:instrText>
      </w:r>
      <w:r>
        <w:rPr>
          <w:lang w:val="en-CA"/>
        </w:rPr>
      </w:r>
      <w:r>
        <w:rPr>
          <w:lang w:val="en-CA"/>
        </w:rPr>
        <w:fldChar w:fldCharType="separate"/>
      </w:r>
      <w:r w:rsidRPr="001E11F3">
        <w:rPr>
          <w:szCs w:val="22"/>
        </w:rPr>
        <w:t xml:space="preserve">Table </w:t>
      </w:r>
      <w:r>
        <w:rPr>
          <w:noProof/>
          <w:szCs w:val="22"/>
        </w:rPr>
        <w:t>7</w:t>
      </w:r>
      <w:r>
        <w:rPr>
          <w:lang w:val="en-CA"/>
        </w:rPr>
        <w:fldChar w:fldCharType="end"/>
      </w:r>
      <w:r>
        <w:rPr>
          <w:lang w:val="en-CA"/>
        </w:rPr>
        <w:t xml:space="preserve"> show</w:t>
      </w:r>
      <w:r w:rsidR="00761C06">
        <w:rPr>
          <w:lang w:val="en-CA"/>
        </w:rPr>
        <w:t>s</w:t>
      </w:r>
      <w:r>
        <w:rPr>
          <w:lang w:val="en-CA"/>
        </w:rPr>
        <w:t xml:space="preserve"> the BDRate results for CE12-</w:t>
      </w:r>
      <w:r w:rsidR="003E00A3">
        <w:rPr>
          <w:lang w:val="en-CA"/>
        </w:rPr>
        <w:t>6</w:t>
      </w:r>
      <w:r w:rsidR="00856B0B">
        <w:rPr>
          <w:lang w:val="en-CA"/>
        </w:rPr>
        <w:t>.1</w:t>
      </w:r>
      <w:r w:rsidR="000F12EF">
        <w:rPr>
          <w:lang w:val="en-CA"/>
        </w:rPr>
        <w:t xml:space="preserve"> (chroma QP Offset)</w:t>
      </w:r>
      <w:r>
        <w:rPr>
          <w:lang w:val="en-CA"/>
        </w:rPr>
        <w:t xml:space="preserve"> for HDR metrics.</w:t>
      </w:r>
      <w:bookmarkEnd w:id="85"/>
      <w:bookmarkEnd w:id="86"/>
      <w:r>
        <w:rPr>
          <w:lang w:val="en-CA"/>
        </w:rPr>
        <w:t xml:space="preserve"> </w:t>
      </w:r>
      <w:bookmarkStart w:id="88" w:name="OLE_LINK354"/>
      <w:r>
        <w:rPr>
          <w:lang w:val="en-CA"/>
        </w:rPr>
        <w:t>The average BDRate of CE12-6</w:t>
      </w:r>
      <w:r w:rsidR="00856B0B">
        <w:rPr>
          <w:lang w:val="en-CA"/>
        </w:rPr>
        <w:t>.1</w:t>
      </w:r>
      <w:r>
        <w:rPr>
          <w:lang w:val="en-CA"/>
        </w:rPr>
        <w:t xml:space="preserve"> with chroma QP offset for PSNR</w:t>
      </w:r>
      <w:r w:rsidR="00656ECB">
        <w:rPr>
          <w:lang w:val="en-CA"/>
        </w:rPr>
        <w:t>L</w:t>
      </w:r>
      <w:r>
        <w:rPr>
          <w:lang w:val="en-CA"/>
        </w:rPr>
        <w:t xml:space="preserve">100 is -2.8% for AI and -2.6% for RA; for wPsnrY is -2.0% for AI and -2.0% for RA; for DE100 is -1.5% for AI and -1.3% for RA. </w:t>
      </w:r>
      <w:r w:rsidR="00A46F0D">
        <w:rPr>
          <w:lang w:val="en-CA"/>
        </w:rPr>
        <w:t>Compared</w:t>
      </w:r>
      <w:r>
        <w:rPr>
          <w:lang w:val="en-CA"/>
        </w:rPr>
        <w:t xml:space="preserve"> to CE12-5, DE100 shows some gain instead of loss. And </w:t>
      </w:r>
      <w:r w:rsidR="00656ECB">
        <w:rPr>
          <w:lang w:val="en-CA"/>
        </w:rPr>
        <w:t xml:space="preserve">the gain </w:t>
      </w:r>
      <w:r>
        <w:rPr>
          <w:lang w:val="en-CA"/>
        </w:rPr>
        <w:t>for PSNRL100 and wPsnrY metrics</w:t>
      </w:r>
      <w:r w:rsidR="00656ECB">
        <w:rPr>
          <w:lang w:val="en-CA"/>
        </w:rPr>
        <w:t xml:space="preserve"> is maintained</w:t>
      </w:r>
      <w:r>
        <w:rPr>
          <w:lang w:val="en-CA"/>
        </w:rPr>
        <w:t xml:space="preserve">. </w:t>
      </w:r>
    </w:p>
    <w:bookmarkEnd w:id="87"/>
    <w:p w14:paraId="34459000" w14:textId="2870E461" w:rsidR="00656ECB" w:rsidRDefault="000F12EF" w:rsidP="00656ECB">
      <w:pPr>
        <w:rPr>
          <w:lang w:val="en-CA"/>
        </w:rPr>
      </w:pPr>
      <w:r>
        <w:rPr>
          <w:lang w:val="en-CA"/>
        </w:rPr>
        <w:fldChar w:fldCharType="begin"/>
      </w:r>
      <w:r>
        <w:rPr>
          <w:lang w:val="en-CA"/>
        </w:rPr>
        <w:instrText xml:space="preserve"> REF _Ref517946117 \h </w:instrText>
      </w:r>
      <w:r>
        <w:rPr>
          <w:lang w:val="en-CA"/>
        </w:rPr>
      </w:r>
      <w:r>
        <w:rPr>
          <w:lang w:val="en-CA"/>
        </w:rPr>
        <w:fldChar w:fldCharType="separate"/>
      </w:r>
      <w:r>
        <w:rPr>
          <w:szCs w:val="22"/>
        </w:rPr>
        <w:t>T</w:t>
      </w:r>
      <w:r w:rsidRPr="001E11F3">
        <w:rPr>
          <w:szCs w:val="22"/>
        </w:rPr>
        <w:t xml:space="preserve">able </w:t>
      </w:r>
      <w:r>
        <w:rPr>
          <w:noProof/>
          <w:szCs w:val="22"/>
        </w:rPr>
        <w:t>8</w:t>
      </w:r>
      <w:r>
        <w:rPr>
          <w:lang w:val="en-CA"/>
        </w:rPr>
        <w:fldChar w:fldCharType="end"/>
      </w:r>
      <w:r>
        <w:rPr>
          <w:lang w:val="en-CA"/>
        </w:rPr>
        <w:t xml:space="preserve"> show</w:t>
      </w:r>
      <w:r w:rsidR="00761C06">
        <w:rPr>
          <w:lang w:val="en-CA"/>
        </w:rPr>
        <w:t>s</w:t>
      </w:r>
      <w:r>
        <w:rPr>
          <w:lang w:val="en-CA"/>
        </w:rPr>
        <w:t xml:space="preserve"> the BDRate results for CE12-6-2 (chroma residue scaling) for HDR metrics. </w:t>
      </w:r>
      <w:r w:rsidR="00656ECB">
        <w:rPr>
          <w:lang w:val="en-CA"/>
        </w:rPr>
        <w:t>The average BDRate of CE12-6-2 with chroma residue scaling for PSNRL100 is -2.8% for AI and -2.6% for RA; for wPsnrY is -2.</w:t>
      </w:r>
      <w:r w:rsidR="00086772">
        <w:rPr>
          <w:lang w:val="en-CA"/>
        </w:rPr>
        <w:t>1</w:t>
      </w:r>
      <w:r w:rsidR="00656ECB">
        <w:rPr>
          <w:lang w:val="en-CA"/>
        </w:rPr>
        <w:t xml:space="preserve">% for AI and -2.0% for RA; for DE100 is </w:t>
      </w:r>
      <w:r w:rsidR="00086772">
        <w:rPr>
          <w:lang w:val="en-CA"/>
        </w:rPr>
        <w:t>0.</w:t>
      </w:r>
      <w:r w:rsidR="00656ECB">
        <w:rPr>
          <w:lang w:val="en-CA"/>
        </w:rPr>
        <w:t xml:space="preserve">5% for AI and </w:t>
      </w:r>
      <w:r w:rsidR="003E003A">
        <w:rPr>
          <w:lang w:val="en-CA"/>
        </w:rPr>
        <w:t>2.0</w:t>
      </w:r>
      <w:r w:rsidR="00656ECB">
        <w:rPr>
          <w:lang w:val="en-CA"/>
        </w:rPr>
        <w:t xml:space="preserve">% for RA. Compared to CE12-5, DE100 </w:t>
      </w:r>
      <w:r w:rsidR="00FC7216">
        <w:rPr>
          <w:lang w:val="en-CA"/>
        </w:rPr>
        <w:t>loss has kept under 2.0%</w:t>
      </w:r>
      <w:r w:rsidR="00656ECB">
        <w:rPr>
          <w:lang w:val="en-CA"/>
        </w:rPr>
        <w:t xml:space="preserve">. The gain </w:t>
      </w:r>
      <w:r w:rsidR="00FC7216">
        <w:rPr>
          <w:lang w:val="en-CA"/>
        </w:rPr>
        <w:t xml:space="preserve">for </w:t>
      </w:r>
      <w:r w:rsidR="00656ECB">
        <w:rPr>
          <w:lang w:val="en-CA"/>
        </w:rPr>
        <w:t>PSNRL100 and wPsnrY metrics</w:t>
      </w:r>
      <w:r w:rsidR="00FC7216">
        <w:rPr>
          <w:lang w:val="en-CA"/>
        </w:rPr>
        <w:t xml:space="preserve"> is maintained</w:t>
      </w:r>
      <w:r w:rsidR="00656ECB">
        <w:rPr>
          <w:lang w:val="en-CA"/>
        </w:rPr>
        <w:t>.</w:t>
      </w:r>
      <w:r w:rsidR="00FC7216">
        <w:rPr>
          <w:lang w:val="en-CA"/>
        </w:rPr>
        <w:t xml:space="preserve"> </w:t>
      </w:r>
      <w:r w:rsidR="00E13909">
        <w:rPr>
          <w:lang w:val="en-CA"/>
        </w:rPr>
        <w:t xml:space="preserve">The test shows luma-based chroma </w:t>
      </w:r>
      <w:r w:rsidR="00A46F0D">
        <w:rPr>
          <w:lang w:val="en-CA"/>
        </w:rPr>
        <w:t>adjustment</w:t>
      </w:r>
      <w:r w:rsidR="00E13909">
        <w:rPr>
          <w:lang w:val="en-CA"/>
        </w:rPr>
        <w:t xml:space="preserve"> technique</w:t>
      </w:r>
      <w:r w:rsidR="00A46F0D">
        <w:rPr>
          <w:lang w:val="en-CA"/>
        </w:rPr>
        <w:t>s</w:t>
      </w:r>
      <w:r w:rsidR="00E13909">
        <w:rPr>
          <w:lang w:val="en-CA"/>
        </w:rPr>
        <w:t xml:space="preserve"> can effectively improve chroma performance.</w:t>
      </w:r>
    </w:p>
    <w:p w14:paraId="5D5F5BB7" w14:textId="77777777" w:rsidR="00877CEB" w:rsidRDefault="00877CEB" w:rsidP="00656ECB">
      <w:pPr>
        <w:rPr>
          <w:lang w:val="en-CA"/>
        </w:rPr>
      </w:pPr>
    </w:p>
    <w:p w14:paraId="028F5F48" w14:textId="5540E56E" w:rsidR="00AC7AE0" w:rsidRDefault="000A40D5" w:rsidP="006459AB">
      <w:pPr>
        <w:jc w:val="center"/>
        <w:rPr>
          <w:sz w:val="20"/>
        </w:rPr>
      </w:pPr>
      <w:bookmarkStart w:id="89" w:name="_Ref517945312"/>
      <w:bookmarkStart w:id="90" w:name="OLE_LINK360"/>
      <w:bookmarkStart w:id="91" w:name="OLE_LINK361"/>
      <w:bookmarkStart w:id="92" w:name="OLE_LINK362"/>
      <w:bookmarkEnd w:id="88"/>
      <w:r w:rsidRPr="001E11F3">
        <w:rPr>
          <w:szCs w:val="22"/>
        </w:rPr>
        <w:t>T</w:t>
      </w:r>
      <w:bookmarkStart w:id="93" w:name="OLE_LINK355"/>
      <w:bookmarkStart w:id="94" w:name="OLE_LINK356"/>
      <w:bookmarkStart w:id="95" w:name="OLE_LINK357"/>
      <w:r w:rsidRPr="001E11F3">
        <w:rPr>
          <w:szCs w:val="22"/>
        </w:rPr>
        <w:t xml:space="preserve">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5865E4">
        <w:rPr>
          <w:noProof/>
          <w:szCs w:val="22"/>
        </w:rPr>
        <w:t>7</w:t>
      </w:r>
      <w:r w:rsidRPr="001E11F3">
        <w:rPr>
          <w:i/>
          <w:noProof/>
          <w:szCs w:val="22"/>
        </w:rPr>
        <w:fldChar w:fldCharType="end"/>
      </w:r>
      <w:bookmarkEnd w:id="89"/>
      <w:r w:rsidRPr="001E11F3">
        <w:rPr>
          <w:szCs w:val="22"/>
        </w:rPr>
        <w:t xml:space="preserve">. </w:t>
      </w:r>
      <w:r>
        <w:t>BDRate for CE12-6</w:t>
      </w:r>
      <w:r w:rsidR="00856B0B">
        <w:t>.</w:t>
      </w:r>
      <w:r w:rsidR="00395386">
        <w:t>1</w:t>
      </w:r>
      <w:r>
        <w:t>: AI and RA</w:t>
      </w:r>
      <w:r>
        <w:rPr>
          <w:lang w:val="en-CA"/>
        </w:rPr>
        <w:t xml:space="preserve"> (12-6.1: chroma QP Offset</w:t>
      </w:r>
      <w:bookmarkEnd w:id="93"/>
      <w:bookmarkEnd w:id="94"/>
      <w:bookmarkEnd w:id="95"/>
      <w:r w:rsidR="003E00A3">
        <w:rPr>
          <w:lang w:val="en-CA"/>
        </w:rPr>
        <w:t>)</w:t>
      </w:r>
      <w:bookmarkEnd w:id="90"/>
      <w:bookmarkEnd w:id="91"/>
      <w:bookmarkEnd w:id="92"/>
      <w:r w:rsidR="00AC7AE0">
        <w:rPr>
          <w:lang w:val="en-CA"/>
        </w:rPr>
        <w:fldChar w:fldCharType="begin"/>
      </w:r>
      <w:r w:rsidR="00AC7AE0">
        <w:rPr>
          <w:lang w:val="en-CA"/>
        </w:rPr>
        <w:instrText xml:space="preserve"> LINK Excel.SheetMacroEnabled.12 "K:\\doc\\MPEG_contribution\\2018_jul\\Contribution\\CE12\\HDR_CTC_fixedQP_CE12-6.xlsm" "SummaryAI!R4C2:R15C10" \a \f 4 \h  \* MERGEFORMAT </w:instrText>
      </w:r>
      <w:r w:rsidR="00AC7AE0">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AC7AE0" w:rsidRPr="00AC7AE0" w14:paraId="4DA5F7E0" w14:textId="77777777" w:rsidTr="00AC7AE0">
        <w:trPr>
          <w:trHeight w:val="255"/>
        </w:trPr>
        <w:tc>
          <w:tcPr>
            <w:tcW w:w="2220" w:type="dxa"/>
            <w:tcBorders>
              <w:top w:val="nil"/>
              <w:left w:val="nil"/>
              <w:bottom w:val="nil"/>
              <w:right w:val="nil"/>
            </w:tcBorders>
            <w:shd w:val="clear" w:color="auto" w:fill="auto"/>
            <w:noWrap/>
            <w:vAlign w:val="center"/>
            <w:hideMark/>
          </w:tcPr>
          <w:p w14:paraId="01AE1420" w14:textId="4516462F"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46CFFE" w14:textId="2F0BA042"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AI: </w:t>
            </w:r>
            <w:r w:rsidRPr="00AC7AE0">
              <w:rPr>
                <w:rFonts w:ascii="Arial" w:hAnsi="Arial" w:cs="Arial"/>
                <w:b/>
                <w:bCs/>
                <w:color w:val="000000"/>
                <w:sz w:val="18"/>
                <w:szCs w:val="18"/>
                <w:lang w:eastAsia="zh-CN"/>
              </w:rPr>
              <w:t>BD-rate</w:t>
            </w:r>
          </w:p>
        </w:tc>
      </w:tr>
      <w:tr w:rsidR="00AC7AE0" w:rsidRPr="00AC7AE0" w14:paraId="1895D98E" w14:textId="77777777" w:rsidTr="00AC7AE0">
        <w:trPr>
          <w:trHeight w:val="255"/>
        </w:trPr>
        <w:tc>
          <w:tcPr>
            <w:tcW w:w="2220" w:type="dxa"/>
            <w:tcBorders>
              <w:top w:val="nil"/>
              <w:left w:val="nil"/>
              <w:bottom w:val="nil"/>
              <w:right w:val="nil"/>
            </w:tcBorders>
            <w:shd w:val="clear" w:color="auto" w:fill="auto"/>
            <w:noWrap/>
            <w:vAlign w:val="center"/>
            <w:hideMark/>
          </w:tcPr>
          <w:p w14:paraId="73232A7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AE0">
              <w:rPr>
                <w:rFonts w:ascii="Arial" w:hAnsi="Arial" w:cs="Arial"/>
                <w:b/>
                <w:bCs/>
                <w:color w:val="000000"/>
                <w:sz w:val="18"/>
                <w:szCs w:val="18"/>
                <w:lang w:eastAsia="zh-CN"/>
              </w:rPr>
              <w:t>CE12-6.1</w:t>
            </w:r>
          </w:p>
        </w:tc>
        <w:tc>
          <w:tcPr>
            <w:tcW w:w="988" w:type="dxa"/>
            <w:tcBorders>
              <w:top w:val="nil"/>
              <w:left w:val="single" w:sz="8" w:space="0" w:color="auto"/>
              <w:bottom w:val="single" w:sz="8" w:space="0" w:color="auto"/>
              <w:right w:val="nil"/>
            </w:tcBorders>
            <w:shd w:val="clear" w:color="auto" w:fill="auto"/>
            <w:noWrap/>
            <w:vAlign w:val="center"/>
            <w:hideMark/>
          </w:tcPr>
          <w:p w14:paraId="2721B648"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535ABCE6"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5B0DAE1A"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36DD0086"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5769EFC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wPsnrV</w:t>
            </w:r>
          </w:p>
        </w:tc>
      </w:tr>
      <w:tr w:rsidR="00AC7AE0" w:rsidRPr="00AC7AE0" w14:paraId="5CC4EF76"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7C7E38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5A7125D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0.7%</w:t>
            </w:r>
          </w:p>
        </w:tc>
        <w:tc>
          <w:tcPr>
            <w:tcW w:w="1583" w:type="dxa"/>
            <w:tcBorders>
              <w:top w:val="nil"/>
              <w:left w:val="nil"/>
              <w:bottom w:val="nil"/>
              <w:right w:val="nil"/>
            </w:tcBorders>
            <w:shd w:val="clear" w:color="000000" w:fill="CCFFCC"/>
            <w:noWrap/>
            <w:vAlign w:val="center"/>
            <w:hideMark/>
          </w:tcPr>
          <w:p w14:paraId="41C6450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-3.5%</w:t>
            </w:r>
          </w:p>
        </w:tc>
        <w:tc>
          <w:tcPr>
            <w:tcW w:w="1107" w:type="dxa"/>
            <w:tcBorders>
              <w:top w:val="nil"/>
              <w:left w:val="single" w:sz="8" w:space="0" w:color="auto"/>
              <w:bottom w:val="nil"/>
              <w:right w:val="nil"/>
            </w:tcBorders>
            <w:shd w:val="clear" w:color="auto" w:fill="auto"/>
            <w:noWrap/>
            <w:vAlign w:val="center"/>
            <w:hideMark/>
          </w:tcPr>
          <w:p w14:paraId="6E5240A1"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-2.9%</w:t>
            </w:r>
          </w:p>
        </w:tc>
        <w:tc>
          <w:tcPr>
            <w:tcW w:w="1124" w:type="dxa"/>
            <w:tcBorders>
              <w:top w:val="nil"/>
              <w:left w:val="nil"/>
              <w:bottom w:val="nil"/>
              <w:right w:val="nil"/>
            </w:tcBorders>
            <w:shd w:val="clear" w:color="auto" w:fill="auto"/>
            <w:noWrap/>
            <w:vAlign w:val="center"/>
            <w:hideMark/>
          </w:tcPr>
          <w:p w14:paraId="648657B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-1.0%</w:t>
            </w:r>
          </w:p>
        </w:tc>
        <w:tc>
          <w:tcPr>
            <w:tcW w:w="1107" w:type="dxa"/>
            <w:tcBorders>
              <w:top w:val="nil"/>
              <w:left w:val="nil"/>
              <w:bottom w:val="nil"/>
              <w:right w:val="nil"/>
            </w:tcBorders>
            <w:shd w:val="clear" w:color="000000" w:fill="CCFFCC"/>
            <w:noWrap/>
            <w:vAlign w:val="center"/>
            <w:hideMark/>
          </w:tcPr>
          <w:p w14:paraId="10DF479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-4.0%</w:t>
            </w:r>
          </w:p>
        </w:tc>
      </w:tr>
      <w:tr w:rsidR="00AC7AE0" w:rsidRPr="00AC7AE0" w14:paraId="43F64593"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A2379E8"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0E086C5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-0.2%</w:t>
            </w:r>
          </w:p>
        </w:tc>
        <w:tc>
          <w:tcPr>
            <w:tcW w:w="1583" w:type="dxa"/>
            <w:tcBorders>
              <w:top w:val="nil"/>
              <w:left w:val="nil"/>
              <w:bottom w:val="nil"/>
              <w:right w:val="nil"/>
            </w:tcBorders>
            <w:shd w:val="clear" w:color="auto" w:fill="auto"/>
            <w:noWrap/>
            <w:vAlign w:val="center"/>
            <w:hideMark/>
          </w:tcPr>
          <w:p w14:paraId="742FE0E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-2.2%</w:t>
            </w:r>
          </w:p>
        </w:tc>
        <w:tc>
          <w:tcPr>
            <w:tcW w:w="1107" w:type="dxa"/>
            <w:tcBorders>
              <w:top w:val="nil"/>
              <w:left w:val="single" w:sz="8" w:space="0" w:color="auto"/>
              <w:bottom w:val="nil"/>
              <w:right w:val="nil"/>
            </w:tcBorders>
            <w:shd w:val="clear" w:color="auto" w:fill="auto"/>
            <w:noWrap/>
            <w:vAlign w:val="center"/>
            <w:hideMark/>
          </w:tcPr>
          <w:p w14:paraId="6BD4AFD9"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-1.5%</w:t>
            </w:r>
          </w:p>
        </w:tc>
        <w:tc>
          <w:tcPr>
            <w:tcW w:w="1124" w:type="dxa"/>
            <w:tcBorders>
              <w:top w:val="nil"/>
              <w:left w:val="nil"/>
              <w:bottom w:val="nil"/>
              <w:right w:val="nil"/>
            </w:tcBorders>
            <w:shd w:val="clear" w:color="auto" w:fill="auto"/>
            <w:noWrap/>
            <w:vAlign w:val="center"/>
            <w:hideMark/>
          </w:tcPr>
          <w:p w14:paraId="596B0A3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-3.0%</w:t>
            </w:r>
          </w:p>
        </w:tc>
        <w:tc>
          <w:tcPr>
            <w:tcW w:w="1107" w:type="dxa"/>
            <w:tcBorders>
              <w:top w:val="nil"/>
              <w:left w:val="nil"/>
              <w:bottom w:val="nil"/>
              <w:right w:val="nil"/>
            </w:tcBorders>
            <w:shd w:val="clear" w:color="000000" w:fill="CCFFCC"/>
            <w:noWrap/>
            <w:vAlign w:val="center"/>
            <w:hideMark/>
          </w:tcPr>
          <w:p w14:paraId="7A74FAC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-7.1%</w:t>
            </w:r>
          </w:p>
        </w:tc>
      </w:tr>
      <w:tr w:rsidR="00AC7AE0" w:rsidRPr="00AC7AE0" w14:paraId="20624D63"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59D7E1E8"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4A02626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-3.6%</w:t>
            </w:r>
          </w:p>
        </w:tc>
        <w:tc>
          <w:tcPr>
            <w:tcW w:w="1583" w:type="dxa"/>
            <w:tcBorders>
              <w:top w:val="nil"/>
              <w:left w:val="nil"/>
              <w:bottom w:val="nil"/>
              <w:right w:val="nil"/>
            </w:tcBorders>
            <w:shd w:val="clear" w:color="auto" w:fill="auto"/>
            <w:noWrap/>
            <w:vAlign w:val="center"/>
            <w:hideMark/>
          </w:tcPr>
          <w:p w14:paraId="5885596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-2.1%</w:t>
            </w:r>
          </w:p>
        </w:tc>
        <w:tc>
          <w:tcPr>
            <w:tcW w:w="1107" w:type="dxa"/>
            <w:tcBorders>
              <w:top w:val="nil"/>
              <w:left w:val="single" w:sz="8" w:space="0" w:color="auto"/>
              <w:bottom w:val="nil"/>
              <w:right w:val="nil"/>
            </w:tcBorders>
            <w:shd w:val="clear" w:color="auto" w:fill="auto"/>
            <w:noWrap/>
            <w:vAlign w:val="center"/>
            <w:hideMark/>
          </w:tcPr>
          <w:p w14:paraId="0EC31A9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-1.6%</w:t>
            </w:r>
          </w:p>
        </w:tc>
        <w:tc>
          <w:tcPr>
            <w:tcW w:w="1124" w:type="dxa"/>
            <w:tcBorders>
              <w:top w:val="nil"/>
              <w:left w:val="nil"/>
              <w:bottom w:val="nil"/>
              <w:right w:val="nil"/>
            </w:tcBorders>
            <w:shd w:val="clear" w:color="auto" w:fill="auto"/>
            <w:noWrap/>
            <w:vAlign w:val="center"/>
            <w:hideMark/>
          </w:tcPr>
          <w:p w14:paraId="6DE09ED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-2.9%</w:t>
            </w:r>
          </w:p>
        </w:tc>
        <w:tc>
          <w:tcPr>
            <w:tcW w:w="1107" w:type="dxa"/>
            <w:tcBorders>
              <w:top w:val="nil"/>
              <w:left w:val="nil"/>
              <w:bottom w:val="nil"/>
              <w:right w:val="nil"/>
            </w:tcBorders>
            <w:shd w:val="clear" w:color="000000" w:fill="CCFFCC"/>
            <w:noWrap/>
            <w:vAlign w:val="center"/>
            <w:hideMark/>
          </w:tcPr>
          <w:p w14:paraId="5D3BC6C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-8.3%</w:t>
            </w:r>
          </w:p>
        </w:tc>
      </w:tr>
      <w:tr w:rsidR="00AC7AE0" w:rsidRPr="00AC7AE0" w14:paraId="224BA94A"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63F94C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BalloonFestival</w:t>
            </w:r>
          </w:p>
        </w:tc>
        <w:tc>
          <w:tcPr>
            <w:tcW w:w="988" w:type="dxa"/>
            <w:tcBorders>
              <w:top w:val="nil"/>
              <w:left w:val="nil"/>
              <w:bottom w:val="nil"/>
              <w:right w:val="nil"/>
            </w:tcBorders>
            <w:shd w:val="clear" w:color="auto" w:fill="auto"/>
            <w:noWrap/>
            <w:vAlign w:val="center"/>
            <w:hideMark/>
          </w:tcPr>
          <w:p w14:paraId="003C3B0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-0.4%</w:t>
            </w:r>
          </w:p>
        </w:tc>
        <w:tc>
          <w:tcPr>
            <w:tcW w:w="1583" w:type="dxa"/>
            <w:tcBorders>
              <w:top w:val="nil"/>
              <w:left w:val="nil"/>
              <w:bottom w:val="nil"/>
              <w:right w:val="nil"/>
            </w:tcBorders>
            <w:shd w:val="clear" w:color="000000" w:fill="CCFFCC"/>
            <w:noWrap/>
            <w:vAlign w:val="center"/>
            <w:hideMark/>
          </w:tcPr>
          <w:p w14:paraId="21B1BBE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-3.6%</w:t>
            </w:r>
          </w:p>
        </w:tc>
        <w:tc>
          <w:tcPr>
            <w:tcW w:w="1107" w:type="dxa"/>
            <w:tcBorders>
              <w:top w:val="nil"/>
              <w:left w:val="single" w:sz="8" w:space="0" w:color="auto"/>
              <w:bottom w:val="nil"/>
              <w:right w:val="nil"/>
            </w:tcBorders>
            <w:shd w:val="clear" w:color="auto" w:fill="auto"/>
            <w:noWrap/>
            <w:vAlign w:val="center"/>
            <w:hideMark/>
          </w:tcPr>
          <w:p w14:paraId="3A81B15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-2.4%</w:t>
            </w:r>
          </w:p>
        </w:tc>
        <w:tc>
          <w:tcPr>
            <w:tcW w:w="1124" w:type="dxa"/>
            <w:tcBorders>
              <w:top w:val="nil"/>
              <w:left w:val="nil"/>
              <w:bottom w:val="nil"/>
              <w:right w:val="nil"/>
            </w:tcBorders>
            <w:shd w:val="clear" w:color="auto" w:fill="auto"/>
            <w:noWrap/>
            <w:vAlign w:val="center"/>
            <w:hideMark/>
          </w:tcPr>
          <w:p w14:paraId="1C7DD9A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-2.9%</w:t>
            </w:r>
          </w:p>
        </w:tc>
        <w:tc>
          <w:tcPr>
            <w:tcW w:w="1107" w:type="dxa"/>
            <w:tcBorders>
              <w:top w:val="nil"/>
              <w:left w:val="nil"/>
              <w:bottom w:val="nil"/>
              <w:right w:val="nil"/>
            </w:tcBorders>
            <w:shd w:val="clear" w:color="000000" w:fill="CCFFCC"/>
            <w:noWrap/>
            <w:vAlign w:val="center"/>
            <w:hideMark/>
          </w:tcPr>
          <w:p w14:paraId="2312F31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-3.8%</w:t>
            </w:r>
          </w:p>
        </w:tc>
      </w:tr>
      <w:tr w:rsidR="00AC7AE0" w:rsidRPr="00AC7AE0" w14:paraId="27DAF9DA"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BAA4024"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5D6B912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-1.7%</w:t>
            </w:r>
          </w:p>
        </w:tc>
        <w:tc>
          <w:tcPr>
            <w:tcW w:w="1583" w:type="dxa"/>
            <w:tcBorders>
              <w:top w:val="nil"/>
              <w:left w:val="nil"/>
              <w:bottom w:val="nil"/>
              <w:right w:val="nil"/>
            </w:tcBorders>
            <w:shd w:val="clear" w:color="auto" w:fill="auto"/>
            <w:noWrap/>
            <w:vAlign w:val="center"/>
            <w:hideMark/>
          </w:tcPr>
          <w:p w14:paraId="02AB4F9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-2.4%</w:t>
            </w:r>
          </w:p>
        </w:tc>
        <w:tc>
          <w:tcPr>
            <w:tcW w:w="1107" w:type="dxa"/>
            <w:tcBorders>
              <w:top w:val="nil"/>
              <w:left w:val="single" w:sz="8" w:space="0" w:color="auto"/>
              <w:bottom w:val="nil"/>
              <w:right w:val="nil"/>
            </w:tcBorders>
            <w:shd w:val="clear" w:color="auto" w:fill="auto"/>
            <w:noWrap/>
            <w:vAlign w:val="center"/>
            <w:hideMark/>
          </w:tcPr>
          <w:p w14:paraId="011A35D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-1.8%</w:t>
            </w:r>
          </w:p>
        </w:tc>
        <w:tc>
          <w:tcPr>
            <w:tcW w:w="1124" w:type="dxa"/>
            <w:tcBorders>
              <w:top w:val="nil"/>
              <w:left w:val="nil"/>
              <w:bottom w:val="nil"/>
              <w:right w:val="nil"/>
            </w:tcBorders>
            <w:shd w:val="clear" w:color="auto" w:fill="auto"/>
            <w:noWrap/>
            <w:vAlign w:val="center"/>
            <w:hideMark/>
          </w:tcPr>
          <w:p w14:paraId="658F6F76"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-0.9%</w:t>
            </w:r>
          </w:p>
        </w:tc>
        <w:tc>
          <w:tcPr>
            <w:tcW w:w="1107" w:type="dxa"/>
            <w:tcBorders>
              <w:top w:val="nil"/>
              <w:left w:val="nil"/>
              <w:bottom w:val="nil"/>
              <w:right w:val="nil"/>
            </w:tcBorders>
            <w:shd w:val="clear" w:color="auto" w:fill="auto"/>
            <w:noWrap/>
            <w:vAlign w:val="center"/>
            <w:hideMark/>
          </w:tcPr>
          <w:p w14:paraId="4AB3FF37"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-2.1%</w:t>
            </w:r>
          </w:p>
        </w:tc>
      </w:tr>
      <w:tr w:rsidR="00AC7AE0" w:rsidRPr="00AC7AE0" w14:paraId="0F087737"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6AFE535"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74F8E0E4"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-2.3%</w:t>
            </w:r>
          </w:p>
        </w:tc>
        <w:tc>
          <w:tcPr>
            <w:tcW w:w="1583" w:type="dxa"/>
            <w:tcBorders>
              <w:top w:val="nil"/>
              <w:left w:val="nil"/>
              <w:bottom w:val="nil"/>
              <w:right w:val="nil"/>
            </w:tcBorders>
            <w:shd w:val="clear" w:color="000000" w:fill="CCFFCC"/>
            <w:noWrap/>
            <w:vAlign w:val="center"/>
            <w:hideMark/>
          </w:tcPr>
          <w:p w14:paraId="0AD88557"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-3.0%</w:t>
            </w:r>
          </w:p>
        </w:tc>
        <w:tc>
          <w:tcPr>
            <w:tcW w:w="1107" w:type="dxa"/>
            <w:tcBorders>
              <w:top w:val="nil"/>
              <w:left w:val="single" w:sz="8" w:space="0" w:color="auto"/>
              <w:bottom w:val="nil"/>
              <w:right w:val="nil"/>
            </w:tcBorders>
            <w:shd w:val="clear" w:color="auto" w:fill="auto"/>
            <w:noWrap/>
            <w:vAlign w:val="center"/>
            <w:hideMark/>
          </w:tcPr>
          <w:p w14:paraId="2F800D7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-2.2%</w:t>
            </w:r>
          </w:p>
        </w:tc>
        <w:tc>
          <w:tcPr>
            <w:tcW w:w="1124" w:type="dxa"/>
            <w:tcBorders>
              <w:top w:val="nil"/>
              <w:left w:val="nil"/>
              <w:bottom w:val="nil"/>
              <w:right w:val="nil"/>
            </w:tcBorders>
            <w:shd w:val="clear" w:color="auto" w:fill="auto"/>
            <w:noWrap/>
            <w:vAlign w:val="center"/>
            <w:hideMark/>
          </w:tcPr>
          <w:p w14:paraId="5E920E55"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-2.6%</w:t>
            </w:r>
          </w:p>
        </w:tc>
        <w:tc>
          <w:tcPr>
            <w:tcW w:w="1107" w:type="dxa"/>
            <w:tcBorders>
              <w:top w:val="nil"/>
              <w:left w:val="nil"/>
              <w:bottom w:val="nil"/>
              <w:right w:val="nil"/>
            </w:tcBorders>
            <w:shd w:val="clear" w:color="auto" w:fill="auto"/>
            <w:noWrap/>
            <w:vAlign w:val="center"/>
            <w:hideMark/>
          </w:tcPr>
          <w:p w14:paraId="243CCD3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-2.5%</w:t>
            </w:r>
          </w:p>
        </w:tc>
      </w:tr>
      <w:tr w:rsidR="00AC7AE0" w:rsidRPr="00AC7AE0" w14:paraId="4A692CC2" w14:textId="77777777" w:rsidTr="00AC7AE0">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2D2287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Cosmos1</w:t>
            </w:r>
          </w:p>
        </w:tc>
        <w:tc>
          <w:tcPr>
            <w:tcW w:w="988" w:type="dxa"/>
            <w:tcBorders>
              <w:top w:val="nil"/>
              <w:left w:val="single" w:sz="8" w:space="0" w:color="auto"/>
              <w:bottom w:val="single" w:sz="8" w:space="0" w:color="auto"/>
              <w:right w:val="nil"/>
            </w:tcBorders>
            <w:shd w:val="clear" w:color="000000" w:fill="CCFFCC"/>
            <w:noWrap/>
            <w:vAlign w:val="center"/>
            <w:hideMark/>
          </w:tcPr>
          <w:p w14:paraId="6367FD07"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-3.1%</w:t>
            </w:r>
          </w:p>
        </w:tc>
        <w:tc>
          <w:tcPr>
            <w:tcW w:w="1583" w:type="dxa"/>
            <w:tcBorders>
              <w:top w:val="nil"/>
              <w:left w:val="nil"/>
              <w:bottom w:val="single" w:sz="8" w:space="0" w:color="auto"/>
              <w:right w:val="nil"/>
            </w:tcBorders>
            <w:shd w:val="clear" w:color="auto" w:fill="auto"/>
            <w:noWrap/>
            <w:vAlign w:val="center"/>
            <w:hideMark/>
          </w:tcPr>
          <w:p w14:paraId="2762E989"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-2.5%</w:t>
            </w:r>
          </w:p>
        </w:tc>
        <w:tc>
          <w:tcPr>
            <w:tcW w:w="1107" w:type="dxa"/>
            <w:tcBorders>
              <w:top w:val="nil"/>
              <w:left w:val="single" w:sz="8" w:space="0" w:color="auto"/>
              <w:bottom w:val="single" w:sz="8" w:space="0" w:color="auto"/>
              <w:right w:val="nil"/>
            </w:tcBorders>
            <w:shd w:val="clear" w:color="auto" w:fill="auto"/>
            <w:noWrap/>
            <w:vAlign w:val="center"/>
            <w:hideMark/>
          </w:tcPr>
          <w:p w14:paraId="18A5E724"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-1.8%</w:t>
            </w:r>
          </w:p>
        </w:tc>
        <w:tc>
          <w:tcPr>
            <w:tcW w:w="1124" w:type="dxa"/>
            <w:tcBorders>
              <w:top w:val="nil"/>
              <w:left w:val="nil"/>
              <w:bottom w:val="single" w:sz="8" w:space="0" w:color="auto"/>
              <w:right w:val="nil"/>
            </w:tcBorders>
            <w:shd w:val="clear" w:color="auto" w:fill="auto"/>
            <w:noWrap/>
            <w:vAlign w:val="center"/>
            <w:hideMark/>
          </w:tcPr>
          <w:p w14:paraId="2FA116A9"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0.1%</w:t>
            </w:r>
          </w:p>
        </w:tc>
        <w:tc>
          <w:tcPr>
            <w:tcW w:w="1107" w:type="dxa"/>
            <w:tcBorders>
              <w:top w:val="nil"/>
              <w:left w:val="nil"/>
              <w:bottom w:val="single" w:sz="8" w:space="0" w:color="auto"/>
              <w:right w:val="nil"/>
            </w:tcBorders>
            <w:shd w:val="clear" w:color="000000" w:fill="CCFFCC"/>
            <w:noWrap/>
            <w:vAlign w:val="center"/>
            <w:hideMark/>
          </w:tcPr>
          <w:p w14:paraId="51EF2F47"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-5.6%</w:t>
            </w:r>
          </w:p>
        </w:tc>
      </w:tr>
      <w:tr w:rsidR="00AC7AE0" w:rsidRPr="00AC7AE0" w14:paraId="43A17CB5" w14:textId="77777777" w:rsidTr="00AC7AE0">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3FE6E851"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96" w:name="_Hlk517949898"/>
            <w:r w:rsidRPr="00AC7AE0">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186B3D1A"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-1.5%</w:t>
            </w:r>
          </w:p>
        </w:tc>
        <w:tc>
          <w:tcPr>
            <w:tcW w:w="1583" w:type="dxa"/>
            <w:tcBorders>
              <w:top w:val="nil"/>
              <w:left w:val="nil"/>
              <w:bottom w:val="single" w:sz="8" w:space="0" w:color="auto"/>
              <w:right w:val="nil"/>
            </w:tcBorders>
            <w:shd w:val="clear" w:color="auto" w:fill="auto"/>
            <w:noWrap/>
            <w:vAlign w:val="center"/>
            <w:hideMark/>
          </w:tcPr>
          <w:p w14:paraId="6513C178"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-2.8%</w:t>
            </w:r>
          </w:p>
        </w:tc>
        <w:tc>
          <w:tcPr>
            <w:tcW w:w="1107" w:type="dxa"/>
            <w:tcBorders>
              <w:top w:val="nil"/>
              <w:left w:val="single" w:sz="4" w:space="0" w:color="auto"/>
              <w:bottom w:val="single" w:sz="8" w:space="0" w:color="auto"/>
              <w:right w:val="nil"/>
            </w:tcBorders>
            <w:shd w:val="clear" w:color="auto" w:fill="auto"/>
            <w:noWrap/>
            <w:vAlign w:val="center"/>
            <w:hideMark/>
          </w:tcPr>
          <w:p w14:paraId="41F20D2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-2.0%</w:t>
            </w:r>
          </w:p>
        </w:tc>
        <w:tc>
          <w:tcPr>
            <w:tcW w:w="1124" w:type="dxa"/>
            <w:tcBorders>
              <w:top w:val="nil"/>
              <w:left w:val="nil"/>
              <w:bottom w:val="single" w:sz="8" w:space="0" w:color="auto"/>
              <w:right w:val="nil"/>
            </w:tcBorders>
            <w:shd w:val="clear" w:color="auto" w:fill="auto"/>
            <w:noWrap/>
            <w:vAlign w:val="center"/>
            <w:hideMark/>
          </w:tcPr>
          <w:p w14:paraId="7DF08FD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-1.9%</w:t>
            </w:r>
          </w:p>
        </w:tc>
        <w:tc>
          <w:tcPr>
            <w:tcW w:w="1107" w:type="dxa"/>
            <w:tcBorders>
              <w:top w:val="single" w:sz="8" w:space="0" w:color="auto"/>
              <w:left w:val="nil"/>
              <w:bottom w:val="single" w:sz="8" w:space="0" w:color="auto"/>
              <w:right w:val="single" w:sz="4" w:space="0" w:color="auto"/>
            </w:tcBorders>
            <w:shd w:val="clear" w:color="000000" w:fill="CCFFCC"/>
            <w:noWrap/>
            <w:vAlign w:val="center"/>
            <w:hideMark/>
          </w:tcPr>
          <w:p w14:paraId="10CA83F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-4.8%</w:t>
            </w:r>
          </w:p>
        </w:tc>
      </w:tr>
      <w:bookmarkEnd w:id="96"/>
      <w:tr w:rsidR="00AC7AE0" w:rsidRPr="00AC7AE0" w14:paraId="7932931B" w14:textId="77777777" w:rsidTr="00AC7AE0">
        <w:trPr>
          <w:trHeight w:val="255"/>
        </w:trPr>
        <w:tc>
          <w:tcPr>
            <w:tcW w:w="2220" w:type="dxa"/>
            <w:tcBorders>
              <w:top w:val="nil"/>
              <w:left w:val="single" w:sz="8" w:space="0" w:color="auto"/>
              <w:bottom w:val="nil"/>
              <w:right w:val="nil"/>
            </w:tcBorders>
            <w:shd w:val="clear" w:color="auto" w:fill="auto"/>
            <w:noWrap/>
            <w:vAlign w:val="bottom"/>
            <w:hideMark/>
          </w:tcPr>
          <w:p w14:paraId="253A05A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3DF849C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105%</w:t>
            </w:r>
          </w:p>
        </w:tc>
      </w:tr>
      <w:tr w:rsidR="00AC7AE0" w:rsidRPr="00AC7AE0" w14:paraId="1DE7E581" w14:textId="77777777" w:rsidTr="00AC7AE0">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244267C6"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2293DF3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105%</w:t>
            </w:r>
          </w:p>
        </w:tc>
      </w:tr>
    </w:tbl>
    <w:p w14:paraId="71401058" w14:textId="05DACBC6" w:rsidR="00AC7AE0" w:rsidRDefault="00AC7AE0" w:rsidP="00CF39B2">
      <w:pPr>
        <w:rPr>
          <w:sz w:val="20"/>
        </w:rPr>
      </w:pPr>
      <w:r>
        <w:rPr>
          <w:lang w:val="en-CA"/>
        </w:rPr>
        <w:fldChar w:fldCharType="end"/>
      </w:r>
      <w:r>
        <w:rPr>
          <w:lang w:val="en-CA"/>
        </w:rPr>
        <w:fldChar w:fldCharType="begin"/>
      </w:r>
      <w:r>
        <w:rPr>
          <w:lang w:val="en-CA"/>
        </w:rPr>
        <w:instrText xml:space="preserve"> LINK Excel.SheetMacroEnabled.12 "K:\\doc\\MPEG_contribution\\2018_jul\\Contribution\\CE12\\HDR_CTC_fixedQP_CE12-6.xlsm" "SummaryRA!R4C2:R15C10" \a \f 4 \h  \* MERGEFORMAT </w:instrText>
      </w:r>
      <w:r>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AC7AE0" w:rsidRPr="00AC7AE0" w14:paraId="0ABCEADA" w14:textId="77777777" w:rsidTr="00AC7AE0">
        <w:trPr>
          <w:trHeight w:val="255"/>
        </w:trPr>
        <w:tc>
          <w:tcPr>
            <w:tcW w:w="2220" w:type="dxa"/>
            <w:tcBorders>
              <w:top w:val="nil"/>
              <w:left w:val="nil"/>
              <w:bottom w:val="nil"/>
              <w:right w:val="nil"/>
            </w:tcBorders>
            <w:shd w:val="clear" w:color="auto" w:fill="auto"/>
            <w:noWrap/>
            <w:vAlign w:val="center"/>
            <w:hideMark/>
          </w:tcPr>
          <w:p w14:paraId="58A398AE" w14:textId="3EFC5470"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253DB4" w14:textId="2DD96206"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RA: </w:t>
            </w:r>
            <w:r w:rsidRPr="00AC7AE0">
              <w:rPr>
                <w:rFonts w:ascii="Arial" w:hAnsi="Arial" w:cs="Arial"/>
                <w:b/>
                <w:bCs/>
                <w:color w:val="000000"/>
                <w:sz w:val="18"/>
                <w:szCs w:val="18"/>
                <w:lang w:eastAsia="zh-CN"/>
              </w:rPr>
              <w:t>BD-rate</w:t>
            </w:r>
          </w:p>
        </w:tc>
      </w:tr>
      <w:tr w:rsidR="00AC7AE0" w:rsidRPr="00AC7AE0" w14:paraId="1112169D" w14:textId="77777777" w:rsidTr="00AC7AE0">
        <w:trPr>
          <w:trHeight w:val="255"/>
        </w:trPr>
        <w:tc>
          <w:tcPr>
            <w:tcW w:w="2220" w:type="dxa"/>
            <w:tcBorders>
              <w:top w:val="nil"/>
              <w:left w:val="nil"/>
              <w:bottom w:val="nil"/>
              <w:right w:val="nil"/>
            </w:tcBorders>
            <w:shd w:val="clear" w:color="auto" w:fill="auto"/>
            <w:noWrap/>
            <w:vAlign w:val="center"/>
            <w:hideMark/>
          </w:tcPr>
          <w:p w14:paraId="0C8A531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AE0">
              <w:rPr>
                <w:rFonts w:ascii="Arial" w:hAnsi="Arial" w:cs="Arial"/>
                <w:b/>
                <w:bCs/>
                <w:color w:val="000000"/>
                <w:sz w:val="18"/>
                <w:szCs w:val="18"/>
                <w:lang w:eastAsia="zh-CN"/>
              </w:rPr>
              <w:t>CE12-6.1</w:t>
            </w:r>
          </w:p>
        </w:tc>
        <w:tc>
          <w:tcPr>
            <w:tcW w:w="988" w:type="dxa"/>
            <w:tcBorders>
              <w:top w:val="nil"/>
              <w:left w:val="single" w:sz="8" w:space="0" w:color="auto"/>
              <w:bottom w:val="single" w:sz="8" w:space="0" w:color="auto"/>
              <w:right w:val="nil"/>
            </w:tcBorders>
            <w:shd w:val="clear" w:color="auto" w:fill="auto"/>
            <w:noWrap/>
            <w:vAlign w:val="center"/>
            <w:hideMark/>
          </w:tcPr>
          <w:p w14:paraId="31A32F91"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5C6491B6"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1936CA4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65FA2954"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4910762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wPsnrV</w:t>
            </w:r>
          </w:p>
        </w:tc>
      </w:tr>
      <w:tr w:rsidR="00AC7AE0" w:rsidRPr="00AC7AE0" w14:paraId="20EEBB39"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DFA4745"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058D11CA"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1.2%</w:t>
            </w:r>
          </w:p>
        </w:tc>
        <w:tc>
          <w:tcPr>
            <w:tcW w:w="1583" w:type="dxa"/>
            <w:tcBorders>
              <w:top w:val="nil"/>
              <w:left w:val="nil"/>
              <w:bottom w:val="nil"/>
              <w:right w:val="nil"/>
            </w:tcBorders>
            <w:shd w:val="clear" w:color="auto" w:fill="auto"/>
            <w:noWrap/>
            <w:vAlign w:val="center"/>
            <w:hideMark/>
          </w:tcPr>
          <w:p w14:paraId="0FF01F45"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-2.5%</w:t>
            </w:r>
          </w:p>
        </w:tc>
        <w:tc>
          <w:tcPr>
            <w:tcW w:w="1107" w:type="dxa"/>
            <w:tcBorders>
              <w:top w:val="nil"/>
              <w:left w:val="single" w:sz="8" w:space="0" w:color="auto"/>
              <w:bottom w:val="nil"/>
              <w:right w:val="nil"/>
            </w:tcBorders>
            <w:shd w:val="clear" w:color="auto" w:fill="auto"/>
            <w:noWrap/>
            <w:vAlign w:val="center"/>
            <w:hideMark/>
          </w:tcPr>
          <w:p w14:paraId="09EC45FA"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-2.1%</w:t>
            </w:r>
          </w:p>
        </w:tc>
        <w:tc>
          <w:tcPr>
            <w:tcW w:w="1124" w:type="dxa"/>
            <w:tcBorders>
              <w:top w:val="nil"/>
              <w:left w:val="nil"/>
              <w:bottom w:val="nil"/>
              <w:right w:val="nil"/>
            </w:tcBorders>
            <w:shd w:val="clear" w:color="auto" w:fill="auto"/>
            <w:noWrap/>
            <w:vAlign w:val="center"/>
            <w:hideMark/>
          </w:tcPr>
          <w:p w14:paraId="48454C3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0.4%</w:t>
            </w:r>
          </w:p>
        </w:tc>
        <w:tc>
          <w:tcPr>
            <w:tcW w:w="1107" w:type="dxa"/>
            <w:tcBorders>
              <w:top w:val="nil"/>
              <w:left w:val="nil"/>
              <w:bottom w:val="nil"/>
              <w:right w:val="nil"/>
            </w:tcBorders>
            <w:shd w:val="clear" w:color="auto" w:fill="auto"/>
            <w:noWrap/>
            <w:vAlign w:val="center"/>
            <w:hideMark/>
          </w:tcPr>
          <w:p w14:paraId="258A470E"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1.9%</w:t>
            </w:r>
          </w:p>
        </w:tc>
      </w:tr>
      <w:tr w:rsidR="00AC7AE0" w:rsidRPr="00AC7AE0" w14:paraId="2FAA9981"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1913594"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3AC1274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-2.2%</w:t>
            </w:r>
          </w:p>
        </w:tc>
        <w:tc>
          <w:tcPr>
            <w:tcW w:w="1583" w:type="dxa"/>
            <w:tcBorders>
              <w:top w:val="nil"/>
              <w:left w:val="nil"/>
              <w:bottom w:val="nil"/>
              <w:right w:val="nil"/>
            </w:tcBorders>
            <w:shd w:val="clear" w:color="auto" w:fill="auto"/>
            <w:noWrap/>
            <w:vAlign w:val="center"/>
            <w:hideMark/>
          </w:tcPr>
          <w:p w14:paraId="1F0C0D89"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-1.2%</w:t>
            </w:r>
          </w:p>
        </w:tc>
        <w:tc>
          <w:tcPr>
            <w:tcW w:w="1107" w:type="dxa"/>
            <w:tcBorders>
              <w:top w:val="nil"/>
              <w:left w:val="single" w:sz="8" w:space="0" w:color="auto"/>
              <w:bottom w:val="nil"/>
              <w:right w:val="nil"/>
            </w:tcBorders>
            <w:shd w:val="clear" w:color="auto" w:fill="auto"/>
            <w:noWrap/>
            <w:vAlign w:val="center"/>
            <w:hideMark/>
          </w:tcPr>
          <w:p w14:paraId="2C6FF7B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-0.5%</w:t>
            </w:r>
          </w:p>
        </w:tc>
        <w:tc>
          <w:tcPr>
            <w:tcW w:w="1124" w:type="dxa"/>
            <w:tcBorders>
              <w:top w:val="nil"/>
              <w:left w:val="nil"/>
              <w:bottom w:val="nil"/>
              <w:right w:val="nil"/>
            </w:tcBorders>
            <w:shd w:val="clear" w:color="auto" w:fill="auto"/>
            <w:noWrap/>
            <w:vAlign w:val="center"/>
            <w:hideMark/>
          </w:tcPr>
          <w:p w14:paraId="5E7E209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-1.0%</w:t>
            </w:r>
          </w:p>
        </w:tc>
        <w:tc>
          <w:tcPr>
            <w:tcW w:w="1107" w:type="dxa"/>
            <w:tcBorders>
              <w:top w:val="nil"/>
              <w:left w:val="nil"/>
              <w:bottom w:val="nil"/>
              <w:right w:val="nil"/>
            </w:tcBorders>
            <w:shd w:val="clear" w:color="000000" w:fill="CCFFCC"/>
            <w:noWrap/>
            <w:vAlign w:val="center"/>
            <w:hideMark/>
          </w:tcPr>
          <w:p w14:paraId="27B5DC5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-4.3%</w:t>
            </w:r>
          </w:p>
        </w:tc>
      </w:tr>
      <w:tr w:rsidR="00AC7AE0" w:rsidRPr="00AC7AE0" w14:paraId="605F4116"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ECFBA09"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4220D2B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-3.4%</w:t>
            </w:r>
          </w:p>
        </w:tc>
        <w:tc>
          <w:tcPr>
            <w:tcW w:w="1583" w:type="dxa"/>
            <w:tcBorders>
              <w:top w:val="nil"/>
              <w:left w:val="nil"/>
              <w:bottom w:val="nil"/>
              <w:right w:val="nil"/>
            </w:tcBorders>
            <w:shd w:val="clear" w:color="auto" w:fill="auto"/>
            <w:noWrap/>
            <w:vAlign w:val="center"/>
            <w:hideMark/>
          </w:tcPr>
          <w:p w14:paraId="0041BD5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-1.6%</w:t>
            </w:r>
          </w:p>
        </w:tc>
        <w:tc>
          <w:tcPr>
            <w:tcW w:w="1107" w:type="dxa"/>
            <w:tcBorders>
              <w:top w:val="nil"/>
              <w:left w:val="single" w:sz="8" w:space="0" w:color="auto"/>
              <w:bottom w:val="nil"/>
              <w:right w:val="nil"/>
            </w:tcBorders>
            <w:shd w:val="clear" w:color="auto" w:fill="auto"/>
            <w:noWrap/>
            <w:vAlign w:val="center"/>
            <w:hideMark/>
          </w:tcPr>
          <w:p w14:paraId="750843F5"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-1.2%</w:t>
            </w:r>
          </w:p>
        </w:tc>
        <w:tc>
          <w:tcPr>
            <w:tcW w:w="1124" w:type="dxa"/>
            <w:tcBorders>
              <w:top w:val="nil"/>
              <w:left w:val="nil"/>
              <w:bottom w:val="nil"/>
              <w:right w:val="nil"/>
            </w:tcBorders>
            <w:shd w:val="clear" w:color="auto" w:fill="auto"/>
            <w:noWrap/>
            <w:vAlign w:val="center"/>
            <w:hideMark/>
          </w:tcPr>
          <w:p w14:paraId="5923FA0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-2.7%</w:t>
            </w:r>
          </w:p>
        </w:tc>
        <w:tc>
          <w:tcPr>
            <w:tcW w:w="1107" w:type="dxa"/>
            <w:tcBorders>
              <w:top w:val="nil"/>
              <w:left w:val="nil"/>
              <w:bottom w:val="nil"/>
              <w:right w:val="nil"/>
            </w:tcBorders>
            <w:shd w:val="clear" w:color="000000" w:fill="CCFFCC"/>
            <w:noWrap/>
            <w:vAlign w:val="center"/>
            <w:hideMark/>
          </w:tcPr>
          <w:p w14:paraId="543CAA1A"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-4.0%</w:t>
            </w:r>
          </w:p>
        </w:tc>
      </w:tr>
      <w:tr w:rsidR="00AC7AE0" w:rsidRPr="00AC7AE0" w14:paraId="440D0B0C"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150BFE9"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BalloonFestival</w:t>
            </w:r>
          </w:p>
        </w:tc>
        <w:tc>
          <w:tcPr>
            <w:tcW w:w="988" w:type="dxa"/>
            <w:tcBorders>
              <w:top w:val="nil"/>
              <w:left w:val="nil"/>
              <w:bottom w:val="nil"/>
              <w:right w:val="nil"/>
            </w:tcBorders>
            <w:shd w:val="clear" w:color="auto" w:fill="auto"/>
            <w:noWrap/>
            <w:vAlign w:val="center"/>
            <w:hideMark/>
          </w:tcPr>
          <w:p w14:paraId="51DF1C18"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-0.4%</w:t>
            </w:r>
          </w:p>
        </w:tc>
        <w:tc>
          <w:tcPr>
            <w:tcW w:w="1583" w:type="dxa"/>
            <w:tcBorders>
              <w:top w:val="nil"/>
              <w:left w:val="nil"/>
              <w:bottom w:val="nil"/>
              <w:right w:val="nil"/>
            </w:tcBorders>
            <w:shd w:val="clear" w:color="000000" w:fill="CCFFCC"/>
            <w:noWrap/>
            <w:vAlign w:val="center"/>
            <w:hideMark/>
          </w:tcPr>
          <w:p w14:paraId="7745A56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-3.5%</w:t>
            </w:r>
          </w:p>
        </w:tc>
        <w:tc>
          <w:tcPr>
            <w:tcW w:w="1107" w:type="dxa"/>
            <w:tcBorders>
              <w:top w:val="nil"/>
              <w:left w:val="single" w:sz="8" w:space="0" w:color="auto"/>
              <w:bottom w:val="nil"/>
              <w:right w:val="nil"/>
            </w:tcBorders>
            <w:shd w:val="clear" w:color="auto" w:fill="auto"/>
            <w:noWrap/>
            <w:vAlign w:val="center"/>
            <w:hideMark/>
          </w:tcPr>
          <w:p w14:paraId="45E639DA"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-2.5%</w:t>
            </w:r>
          </w:p>
        </w:tc>
        <w:tc>
          <w:tcPr>
            <w:tcW w:w="1124" w:type="dxa"/>
            <w:tcBorders>
              <w:top w:val="nil"/>
              <w:left w:val="nil"/>
              <w:bottom w:val="nil"/>
              <w:right w:val="nil"/>
            </w:tcBorders>
            <w:shd w:val="clear" w:color="auto" w:fill="auto"/>
            <w:noWrap/>
            <w:vAlign w:val="center"/>
            <w:hideMark/>
          </w:tcPr>
          <w:p w14:paraId="2C464247"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-2.0%</w:t>
            </w:r>
          </w:p>
        </w:tc>
        <w:tc>
          <w:tcPr>
            <w:tcW w:w="1107" w:type="dxa"/>
            <w:tcBorders>
              <w:top w:val="nil"/>
              <w:left w:val="nil"/>
              <w:bottom w:val="nil"/>
              <w:right w:val="nil"/>
            </w:tcBorders>
            <w:shd w:val="clear" w:color="auto" w:fill="auto"/>
            <w:noWrap/>
            <w:vAlign w:val="center"/>
            <w:hideMark/>
          </w:tcPr>
          <w:p w14:paraId="1E696EB8"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-2.6%</w:t>
            </w:r>
          </w:p>
        </w:tc>
      </w:tr>
      <w:tr w:rsidR="00AC7AE0" w:rsidRPr="00AC7AE0" w14:paraId="295A51C2"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36D941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5DD804AF"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-1.3%</w:t>
            </w:r>
          </w:p>
        </w:tc>
        <w:tc>
          <w:tcPr>
            <w:tcW w:w="1583" w:type="dxa"/>
            <w:tcBorders>
              <w:top w:val="nil"/>
              <w:left w:val="nil"/>
              <w:bottom w:val="nil"/>
              <w:right w:val="nil"/>
            </w:tcBorders>
            <w:shd w:val="clear" w:color="000000" w:fill="CCFFCC"/>
            <w:noWrap/>
            <w:vAlign w:val="center"/>
            <w:hideMark/>
          </w:tcPr>
          <w:p w14:paraId="433899D9"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-3.8%</w:t>
            </w:r>
          </w:p>
        </w:tc>
        <w:tc>
          <w:tcPr>
            <w:tcW w:w="1107" w:type="dxa"/>
            <w:tcBorders>
              <w:top w:val="nil"/>
              <w:left w:val="single" w:sz="8" w:space="0" w:color="auto"/>
              <w:bottom w:val="nil"/>
              <w:right w:val="nil"/>
            </w:tcBorders>
            <w:shd w:val="clear" w:color="000000" w:fill="CCFFCC"/>
            <w:noWrap/>
            <w:vAlign w:val="center"/>
            <w:hideMark/>
          </w:tcPr>
          <w:p w14:paraId="6D72DF5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-3.1%</w:t>
            </w:r>
          </w:p>
        </w:tc>
        <w:tc>
          <w:tcPr>
            <w:tcW w:w="1124" w:type="dxa"/>
            <w:tcBorders>
              <w:top w:val="nil"/>
              <w:left w:val="nil"/>
              <w:bottom w:val="nil"/>
              <w:right w:val="nil"/>
            </w:tcBorders>
            <w:shd w:val="clear" w:color="auto" w:fill="auto"/>
            <w:noWrap/>
            <w:vAlign w:val="center"/>
            <w:hideMark/>
          </w:tcPr>
          <w:p w14:paraId="6AEFE234"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-0.3%</w:t>
            </w:r>
          </w:p>
        </w:tc>
        <w:tc>
          <w:tcPr>
            <w:tcW w:w="1107" w:type="dxa"/>
            <w:tcBorders>
              <w:top w:val="nil"/>
              <w:left w:val="nil"/>
              <w:bottom w:val="nil"/>
              <w:right w:val="nil"/>
            </w:tcBorders>
            <w:shd w:val="clear" w:color="000000" w:fill="FFC7CE"/>
            <w:noWrap/>
            <w:vAlign w:val="center"/>
            <w:hideMark/>
          </w:tcPr>
          <w:p w14:paraId="0FC5C2A1"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5.0%</w:t>
            </w:r>
          </w:p>
        </w:tc>
      </w:tr>
      <w:tr w:rsidR="00AC7AE0" w:rsidRPr="00AC7AE0" w14:paraId="17C77C0D" w14:textId="77777777" w:rsidTr="00AC7AE0">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8FF4AA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44DEE37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-1.8%</w:t>
            </w:r>
          </w:p>
        </w:tc>
        <w:tc>
          <w:tcPr>
            <w:tcW w:w="1583" w:type="dxa"/>
            <w:tcBorders>
              <w:top w:val="nil"/>
              <w:left w:val="nil"/>
              <w:bottom w:val="nil"/>
              <w:right w:val="nil"/>
            </w:tcBorders>
            <w:shd w:val="clear" w:color="000000" w:fill="CCFFCC"/>
            <w:noWrap/>
            <w:vAlign w:val="center"/>
            <w:hideMark/>
          </w:tcPr>
          <w:p w14:paraId="35C867E7"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-3.3%</w:t>
            </w:r>
          </w:p>
        </w:tc>
        <w:tc>
          <w:tcPr>
            <w:tcW w:w="1107" w:type="dxa"/>
            <w:tcBorders>
              <w:top w:val="nil"/>
              <w:left w:val="single" w:sz="8" w:space="0" w:color="auto"/>
              <w:bottom w:val="nil"/>
              <w:right w:val="nil"/>
            </w:tcBorders>
            <w:shd w:val="clear" w:color="auto" w:fill="auto"/>
            <w:noWrap/>
            <w:vAlign w:val="center"/>
            <w:hideMark/>
          </w:tcPr>
          <w:p w14:paraId="6446DA7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-2.3%</w:t>
            </w:r>
          </w:p>
        </w:tc>
        <w:tc>
          <w:tcPr>
            <w:tcW w:w="1124" w:type="dxa"/>
            <w:tcBorders>
              <w:top w:val="nil"/>
              <w:left w:val="nil"/>
              <w:bottom w:val="nil"/>
              <w:right w:val="nil"/>
            </w:tcBorders>
            <w:shd w:val="clear" w:color="auto" w:fill="auto"/>
            <w:noWrap/>
            <w:vAlign w:val="center"/>
            <w:hideMark/>
          </w:tcPr>
          <w:p w14:paraId="0D36EC8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-1.4%</w:t>
            </w:r>
          </w:p>
        </w:tc>
        <w:tc>
          <w:tcPr>
            <w:tcW w:w="1107" w:type="dxa"/>
            <w:tcBorders>
              <w:top w:val="nil"/>
              <w:left w:val="nil"/>
              <w:bottom w:val="nil"/>
              <w:right w:val="nil"/>
            </w:tcBorders>
            <w:shd w:val="clear" w:color="auto" w:fill="auto"/>
            <w:noWrap/>
            <w:vAlign w:val="center"/>
            <w:hideMark/>
          </w:tcPr>
          <w:p w14:paraId="0F1BE755"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2.1%</w:t>
            </w:r>
          </w:p>
        </w:tc>
      </w:tr>
      <w:tr w:rsidR="00AC7AE0" w:rsidRPr="00AC7AE0" w14:paraId="3DC658FD" w14:textId="77777777" w:rsidTr="00AC7AE0">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AEEAAD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Cosmos1</w:t>
            </w:r>
          </w:p>
        </w:tc>
        <w:tc>
          <w:tcPr>
            <w:tcW w:w="988" w:type="dxa"/>
            <w:tcBorders>
              <w:top w:val="nil"/>
              <w:left w:val="nil"/>
              <w:bottom w:val="single" w:sz="8" w:space="0" w:color="auto"/>
              <w:right w:val="nil"/>
            </w:tcBorders>
            <w:shd w:val="clear" w:color="auto" w:fill="auto"/>
            <w:noWrap/>
            <w:vAlign w:val="center"/>
            <w:hideMark/>
          </w:tcPr>
          <w:p w14:paraId="111D6CE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-1.4%</w:t>
            </w:r>
          </w:p>
        </w:tc>
        <w:tc>
          <w:tcPr>
            <w:tcW w:w="1583" w:type="dxa"/>
            <w:tcBorders>
              <w:top w:val="nil"/>
              <w:left w:val="nil"/>
              <w:bottom w:val="single" w:sz="8" w:space="0" w:color="auto"/>
              <w:right w:val="nil"/>
            </w:tcBorders>
            <w:shd w:val="clear" w:color="auto" w:fill="auto"/>
            <w:noWrap/>
            <w:vAlign w:val="center"/>
            <w:hideMark/>
          </w:tcPr>
          <w:p w14:paraId="30E694A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-2.1%</w:t>
            </w:r>
          </w:p>
        </w:tc>
        <w:tc>
          <w:tcPr>
            <w:tcW w:w="1107" w:type="dxa"/>
            <w:tcBorders>
              <w:top w:val="nil"/>
              <w:left w:val="single" w:sz="8" w:space="0" w:color="auto"/>
              <w:bottom w:val="single" w:sz="8" w:space="0" w:color="auto"/>
              <w:right w:val="nil"/>
            </w:tcBorders>
            <w:shd w:val="clear" w:color="auto" w:fill="auto"/>
            <w:noWrap/>
            <w:vAlign w:val="center"/>
            <w:hideMark/>
          </w:tcPr>
          <w:p w14:paraId="18E0DABA"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-2.2%</w:t>
            </w:r>
          </w:p>
        </w:tc>
        <w:tc>
          <w:tcPr>
            <w:tcW w:w="1124" w:type="dxa"/>
            <w:tcBorders>
              <w:top w:val="nil"/>
              <w:left w:val="nil"/>
              <w:bottom w:val="single" w:sz="8" w:space="0" w:color="auto"/>
              <w:right w:val="nil"/>
            </w:tcBorders>
            <w:shd w:val="clear" w:color="000000" w:fill="FFC7CE"/>
            <w:noWrap/>
            <w:vAlign w:val="center"/>
            <w:hideMark/>
          </w:tcPr>
          <w:p w14:paraId="0533DD2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C7AE0">
              <w:rPr>
                <w:rFonts w:ascii="Arial" w:hAnsi="Arial" w:cs="Arial"/>
                <w:sz w:val="18"/>
                <w:szCs w:val="18"/>
                <w:lang w:eastAsia="zh-CN"/>
              </w:rPr>
              <w:t>7.0%</w:t>
            </w:r>
          </w:p>
        </w:tc>
        <w:tc>
          <w:tcPr>
            <w:tcW w:w="1107" w:type="dxa"/>
            <w:tcBorders>
              <w:top w:val="nil"/>
              <w:left w:val="nil"/>
              <w:bottom w:val="single" w:sz="8" w:space="0" w:color="auto"/>
              <w:right w:val="nil"/>
            </w:tcBorders>
            <w:shd w:val="clear" w:color="auto" w:fill="auto"/>
            <w:noWrap/>
            <w:vAlign w:val="center"/>
            <w:hideMark/>
          </w:tcPr>
          <w:p w14:paraId="31B8C564"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1.4%</w:t>
            </w:r>
          </w:p>
        </w:tc>
      </w:tr>
      <w:tr w:rsidR="00AC7AE0" w:rsidRPr="00AC7AE0" w14:paraId="761B63A2" w14:textId="77777777" w:rsidTr="00AC7AE0">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7D50C39D"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97" w:name="_Hlk517949921"/>
            <w:r w:rsidRPr="00AC7AE0">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1E6D58D8"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-1.3%</w:t>
            </w:r>
          </w:p>
        </w:tc>
        <w:tc>
          <w:tcPr>
            <w:tcW w:w="1583" w:type="dxa"/>
            <w:tcBorders>
              <w:top w:val="nil"/>
              <w:left w:val="nil"/>
              <w:bottom w:val="single" w:sz="8" w:space="0" w:color="auto"/>
              <w:right w:val="nil"/>
            </w:tcBorders>
            <w:shd w:val="clear" w:color="auto" w:fill="auto"/>
            <w:noWrap/>
            <w:vAlign w:val="center"/>
            <w:hideMark/>
          </w:tcPr>
          <w:p w14:paraId="63F62537"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-2.6%</w:t>
            </w:r>
          </w:p>
        </w:tc>
        <w:tc>
          <w:tcPr>
            <w:tcW w:w="1107" w:type="dxa"/>
            <w:tcBorders>
              <w:top w:val="nil"/>
              <w:left w:val="single" w:sz="4" w:space="0" w:color="auto"/>
              <w:bottom w:val="single" w:sz="8" w:space="0" w:color="auto"/>
              <w:right w:val="nil"/>
            </w:tcBorders>
            <w:shd w:val="clear" w:color="auto" w:fill="auto"/>
            <w:noWrap/>
            <w:vAlign w:val="center"/>
            <w:hideMark/>
          </w:tcPr>
          <w:p w14:paraId="74FEAB82"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-2.0%</w:t>
            </w:r>
          </w:p>
        </w:tc>
        <w:tc>
          <w:tcPr>
            <w:tcW w:w="1124" w:type="dxa"/>
            <w:tcBorders>
              <w:top w:val="nil"/>
              <w:left w:val="nil"/>
              <w:bottom w:val="single" w:sz="8" w:space="0" w:color="auto"/>
              <w:right w:val="nil"/>
            </w:tcBorders>
            <w:shd w:val="clear" w:color="auto" w:fill="auto"/>
            <w:noWrap/>
            <w:vAlign w:val="center"/>
            <w:hideMark/>
          </w:tcPr>
          <w:p w14:paraId="69069615"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0.0%</w:t>
            </w:r>
          </w:p>
        </w:tc>
        <w:tc>
          <w:tcPr>
            <w:tcW w:w="1107" w:type="dxa"/>
            <w:tcBorders>
              <w:top w:val="nil"/>
              <w:left w:val="nil"/>
              <w:bottom w:val="single" w:sz="8" w:space="0" w:color="auto"/>
              <w:right w:val="single" w:sz="4" w:space="0" w:color="auto"/>
            </w:tcBorders>
            <w:shd w:val="clear" w:color="auto" w:fill="auto"/>
            <w:noWrap/>
            <w:vAlign w:val="center"/>
            <w:hideMark/>
          </w:tcPr>
          <w:p w14:paraId="3CB88736"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-0.1%</w:t>
            </w:r>
          </w:p>
        </w:tc>
      </w:tr>
      <w:bookmarkEnd w:id="97"/>
      <w:tr w:rsidR="00AC7AE0" w:rsidRPr="00AC7AE0" w14:paraId="55C05041" w14:textId="77777777" w:rsidTr="00AC7AE0">
        <w:trPr>
          <w:trHeight w:val="255"/>
        </w:trPr>
        <w:tc>
          <w:tcPr>
            <w:tcW w:w="2220" w:type="dxa"/>
            <w:tcBorders>
              <w:top w:val="nil"/>
              <w:left w:val="single" w:sz="8" w:space="0" w:color="auto"/>
              <w:bottom w:val="nil"/>
              <w:right w:val="nil"/>
            </w:tcBorders>
            <w:shd w:val="clear" w:color="auto" w:fill="auto"/>
            <w:noWrap/>
            <w:vAlign w:val="bottom"/>
            <w:hideMark/>
          </w:tcPr>
          <w:p w14:paraId="13CA36F0"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4FAA5D0B"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104%</w:t>
            </w:r>
          </w:p>
        </w:tc>
      </w:tr>
      <w:tr w:rsidR="00AC7AE0" w:rsidRPr="00AC7AE0" w14:paraId="12BADBDB" w14:textId="77777777" w:rsidTr="00AC7AE0">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4DD39E9C"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4A78AE13" w14:textId="77777777" w:rsidR="00AC7AE0" w:rsidRPr="00AC7AE0" w:rsidRDefault="00AC7AE0" w:rsidP="00AC7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7AE0">
              <w:rPr>
                <w:rFonts w:ascii="Arial" w:hAnsi="Arial" w:cs="Arial"/>
                <w:color w:val="000000"/>
                <w:sz w:val="18"/>
                <w:szCs w:val="18"/>
                <w:lang w:eastAsia="zh-CN"/>
              </w:rPr>
              <w:t>108%</w:t>
            </w:r>
          </w:p>
        </w:tc>
      </w:tr>
    </w:tbl>
    <w:p w14:paraId="5F671493" w14:textId="53764EED" w:rsidR="0008321B" w:rsidRDefault="00AC7AE0" w:rsidP="00CF39B2">
      <w:pPr>
        <w:rPr>
          <w:lang w:val="en-CA"/>
        </w:rPr>
      </w:pPr>
      <w:r>
        <w:rPr>
          <w:lang w:val="en-CA"/>
        </w:rPr>
        <w:fldChar w:fldCharType="end"/>
      </w:r>
    </w:p>
    <w:p w14:paraId="31E141FA" w14:textId="7F041680" w:rsidR="001D7A78" w:rsidRDefault="00395386" w:rsidP="00877CEB">
      <w:pPr>
        <w:jc w:val="center"/>
        <w:rPr>
          <w:sz w:val="20"/>
        </w:rPr>
      </w:pPr>
      <w:bookmarkStart w:id="98" w:name="_Ref517946117"/>
      <w:r>
        <w:rPr>
          <w:szCs w:val="22"/>
        </w:rPr>
        <w:t>T</w:t>
      </w:r>
      <w:r w:rsidRPr="001E11F3">
        <w:rPr>
          <w:szCs w:val="22"/>
        </w:rPr>
        <w:t xml:space="preserve">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8</w:t>
      </w:r>
      <w:r w:rsidRPr="001E11F3">
        <w:rPr>
          <w:i/>
          <w:noProof/>
          <w:szCs w:val="22"/>
        </w:rPr>
        <w:fldChar w:fldCharType="end"/>
      </w:r>
      <w:bookmarkEnd w:id="98"/>
      <w:r w:rsidRPr="001E11F3">
        <w:rPr>
          <w:szCs w:val="22"/>
        </w:rPr>
        <w:t xml:space="preserve">. </w:t>
      </w:r>
      <w:r>
        <w:t>BDRate for CE12-6</w:t>
      </w:r>
      <w:r w:rsidR="00856B0B">
        <w:t>.</w:t>
      </w:r>
      <w:r w:rsidR="003E00A3">
        <w:t>2</w:t>
      </w:r>
      <w:r>
        <w:t>: AI and RA</w:t>
      </w:r>
      <w:r>
        <w:rPr>
          <w:lang w:val="en-CA"/>
        </w:rPr>
        <w:t xml:space="preserve"> (12-6.2: chroma residue scaling)</w:t>
      </w:r>
      <w:r w:rsidR="001D7A78">
        <w:rPr>
          <w:lang w:val="en-CA"/>
        </w:rPr>
        <w:fldChar w:fldCharType="begin"/>
      </w:r>
      <w:r w:rsidR="001D7A78">
        <w:rPr>
          <w:lang w:val="en-CA"/>
        </w:rPr>
        <w:instrText xml:space="preserve"> LINK Excel.SheetMacroEnabled.12 "K:\\doc\\MPEG_contribution\\2018_jul\\Contribution\\CE12\\HDR_CTC_fixedQP_CE12-6.xlsm" "SummaryAI!R23C2:R34C10" \a \f 4 \h  \* MERGEFORMAT </w:instrText>
      </w:r>
      <w:r w:rsidR="001D7A78">
        <w:rPr>
          <w:lang w:val="en-CA"/>
        </w:rPr>
        <w:fldChar w:fldCharType="separate"/>
      </w:r>
    </w:p>
    <w:tbl>
      <w:tblPr>
        <w:tblW w:w="8046" w:type="dxa"/>
        <w:tblLook w:val="04A0" w:firstRow="1" w:lastRow="0" w:firstColumn="1" w:lastColumn="0" w:noHBand="0" w:noVBand="1"/>
      </w:tblPr>
      <w:tblGrid>
        <w:gridCol w:w="2220"/>
        <w:gridCol w:w="975"/>
        <w:gridCol w:w="1561"/>
        <w:gridCol w:w="1091"/>
        <w:gridCol w:w="1108"/>
        <w:gridCol w:w="1091"/>
      </w:tblGrid>
      <w:tr w:rsidR="001D7A78" w:rsidRPr="001D7A78" w14:paraId="612991F2" w14:textId="77777777" w:rsidTr="001D7A78">
        <w:trPr>
          <w:trHeight w:val="240"/>
        </w:trPr>
        <w:tc>
          <w:tcPr>
            <w:tcW w:w="2220" w:type="dxa"/>
            <w:tcBorders>
              <w:top w:val="nil"/>
              <w:left w:val="nil"/>
              <w:bottom w:val="nil"/>
              <w:right w:val="nil"/>
            </w:tcBorders>
            <w:shd w:val="clear" w:color="auto" w:fill="auto"/>
            <w:noWrap/>
            <w:vAlign w:val="center"/>
            <w:hideMark/>
          </w:tcPr>
          <w:p w14:paraId="3F84A332" w14:textId="73F5A5A9"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8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759D8A" w14:textId="14914271"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AI: </w:t>
            </w:r>
            <w:r w:rsidRPr="001D7A78">
              <w:rPr>
                <w:rFonts w:ascii="Arial" w:hAnsi="Arial" w:cs="Arial"/>
                <w:b/>
                <w:bCs/>
                <w:color w:val="000000"/>
                <w:sz w:val="18"/>
                <w:szCs w:val="18"/>
                <w:lang w:eastAsia="zh-CN"/>
              </w:rPr>
              <w:t>BD-rate</w:t>
            </w:r>
          </w:p>
        </w:tc>
      </w:tr>
      <w:tr w:rsidR="001D7A78" w:rsidRPr="001D7A78" w14:paraId="36D46133" w14:textId="77777777" w:rsidTr="001D7A78">
        <w:trPr>
          <w:trHeight w:val="240"/>
        </w:trPr>
        <w:tc>
          <w:tcPr>
            <w:tcW w:w="2220" w:type="dxa"/>
            <w:tcBorders>
              <w:top w:val="nil"/>
              <w:left w:val="nil"/>
              <w:bottom w:val="nil"/>
              <w:right w:val="nil"/>
            </w:tcBorders>
            <w:shd w:val="clear" w:color="auto" w:fill="auto"/>
            <w:noWrap/>
            <w:vAlign w:val="center"/>
            <w:hideMark/>
          </w:tcPr>
          <w:p w14:paraId="12D0D073"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7A78">
              <w:rPr>
                <w:rFonts w:ascii="Arial" w:hAnsi="Arial" w:cs="Arial"/>
                <w:b/>
                <w:bCs/>
                <w:color w:val="000000"/>
                <w:sz w:val="18"/>
                <w:szCs w:val="18"/>
                <w:lang w:eastAsia="zh-CN"/>
              </w:rPr>
              <w:t>CE12-6.2</w:t>
            </w:r>
          </w:p>
        </w:tc>
        <w:tc>
          <w:tcPr>
            <w:tcW w:w="975" w:type="dxa"/>
            <w:tcBorders>
              <w:top w:val="nil"/>
              <w:left w:val="single" w:sz="8" w:space="0" w:color="auto"/>
              <w:bottom w:val="single" w:sz="8" w:space="0" w:color="auto"/>
              <w:right w:val="nil"/>
            </w:tcBorders>
            <w:shd w:val="clear" w:color="auto" w:fill="auto"/>
            <w:noWrap/>
            <w:vAlign w:val="center"/>
            <w:hideMark/>
          </w:tcPr>
          <w:p w14:paraId="6FD995F4"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DE100</w:t>
            </w:r>
          </w:p>
        </w:tc>
        <w:tc>
          <w:tcPr>
            <w:tcW w:w="1561" w:type="dxa"/>
            <w:tcBorders>
              <w:top w:val="nil"/>
              <w:left w:val="nil"/>
              <w:bottom w:val="single" w:sz="8" w:space="0" w:color="auto"/>
              <w:right w:val="nil"/>
            </w:tcBorders>
            <w:shd w:val="clear" w:color="auto" w:fill="auto"/>
            <w:noWrap/>
            <w:vAlign w:val="center"/>
            <w:hideMark/>
          </w:tcPr>
          <w:p w14:paraId="095AAB1A"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PSNRL100</w:t>
            </w:r>
          </w:p>
        </w:tc>
        <w:tc>
          <w:tcPr>
            <w:tcW w:w="1091" w:type="dxa"/>
            <w:tcBorders>
              <w:top w:val="nil"/>
              <w:left w:val="single" w:sz="4" w:space="0" w:color="auto"/>
              <w:bottom w:val="single" w:sz="8" w:space="0" w:color="auto"/>
              <w:right w:val="nil"/>
            </w:tcBorders>
            <w:shd w:val="clear" w:color="auto" w:fill="auto"/>
            <w:noWrap/>
            <w:vAlign w:val="center"/>
            <w:hideMark/>
          </w:tcPr>
          <w:p w14:paraId="7662C8DA"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wPsnrY</w:t>
            </w:r>
          </w:p>
        </w:tc>
        <w:tc>
          <w:tcPr>
            <w:tcW w:w="1108" w:type="dxa"/>
            <w:tcBorders>
              <w:top w:val="nil"/>
              <w:left w:val="nil"/>
              <w:bottom w:val="single" w:sz="8" w:space="0" w:color="auto"/>
              <w:right w:val="nil"/>
            </w:tcBorders>
            <w:shd w:val="clear" w:color="auto" w:fill="auto"/>
            <w:noWrap/>
            <w:vAlign w:val="center"/>
            <w:hideMark/>
          </w:tcPr>
          <w:p w14:paraId="46C04D2E"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wPsnrU</w:t>
            </w:r>
          </w:p>
        </w:tc>
        <w:tc>
          <w:tcPr>
            <w:tcW w:w="1091" w:type="dxa"/>
            <w:tcBorders>
              <w:top w:val="nil"/>
              <w:left w:val="nil"/>
              <w:bottom w:val="single" w:sz="8" w:space="0" w:color="auto"/>
              <w:right w:val="single" w:sz="4" w:space="0" w:color="auto"/>
            </w:tcBorders>
            <w:shd w:val="clear" w:color="auto" w:fill="auto"/>
            <w:noWrap/>
            <w:vAlign w:val="center"/>
            <w:hideMark/>
          </w:tcPr>
          <w:p w14:paraId="5A5DAC76"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wPsnrV</w:t>
            </w:r>
          </w:p>
        </w:tc>
      </w:tr>
      <w:tr w:rsidR="001D7A78" w:rsidRPr="001D7A78" w14:paraId="4467256D" w14:textId="77777777" w:rsidTr="001D7A78">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0CA1C064"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lastRenderedPageBreak/>
              <w:t>Market</w:t>
            </w:r>
          </w:p>
        </w:tc>
        <w:tc>
          <w:tcPr>
            <w:tcW w:w="975" w:type="dxa"/>
            <w:tcBorders>
              <w:top w:val="nil"/>
              <w:left w:val="nil"/>
              <w:bottom w:val="nil"/>
              <w:right w:val="nil"/>
            </w:tcBorders>
            <w:shd w:val="clear" w:color="auto" w:fill="auto"/>
            <w:noWrap/>
            <w:vAlign w:val="center"/>
            <w:hideMark/>
          </w:tcPr>
          <w:p w14:paraId="345E6E28"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-0.8%</w:t>
            </w:r>
          </w:p>
        </w:tc>
        <w:tc>
          <w:tcPr>
            <w:tcW w:w="1561" w:type="dxa"/>
            <w:tcBorders>
              <w:top w:val="nil"/>
              <w:left w:val="nil"/>
              <w:bottom w:val="nil"/>
              <w:right w:val="nil"/>
            </w:tcBorders>
            <w:shd w:val="clear" w:color="000000" w:fill="CCFFCC"/>
            <w:noWrap/>
            <w:vAlign w:val="center"/>
            <w:hideMark/>
          </w:tcPr>
          <w:p w14:paraId="25B4C65B"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-3.5%</w:t>
            </w:r>
          </w:p>
        </w:tc>
        <w:tc>
          <w:tcPr>
            <w:tcW w:w="1091" w:type="dxa"/>
            <w:tcBorders>
              <w:top w:val="nil"/>
              <w:left w:val="single" w:sz="8" w:space="0" w:color="auto"/>
              <w:bottom w:val="nil"/>
              <w:right w:val="nil"/>
            </w:tcBorders>
            <w:shd w:val="clear" w:color="auto" w:fill="auto"/>
            <w:noWrap/>
            <w:vAlign w:val="center"/>
            <w:hideMark/>
          </w:tcPr>
          <w:p w14:paraId="232A5206"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-3.0%</w:t>
            </w:r>
          </w:p>
        </w:tc>
        <w:tc>
          <w:tcPr>
            <w:tcW w:w="1108" w:type="dxa"/>
            <w:tcBorders>
              <w:top w:val="nil"/>
              <w:left w:val="nil"/>
              <w:bottom w:val="nil"/>
              <w:right w:val="nil"/>
            </w:tcBorders>
            <w:shd w:val="clear" w:color="000000" w:fill="FFC7CE"/>
            <w:noWrap/>
            <w:vAlign w:val="center"/>
            <w:hideMark/>
          </w:tcPr>
          <w:p w14:paraId="2999762A"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4.1%</w:t>
            </w:r>
          </w:p>
        </w:tc>
        <w:tc>
          <w:tcPr>
            <w:tcW w:w="1091" w:type="dxa"/>
            <w:tcBorders>
              <w:top w:val="nil"/>
              <w:left w:val="nil"/>
              <w:bottom w:val="nil"/>
              <w:right w:val="nil"/>
            </w:tcBorders>
            <w:shd w:val="clear" w:color="000000" w:fill="FFC7CE"/>
            <w:noWrap/>
            <w:vAlign w:val="center"/>
            <w:hideMark/>
          </w:tcPr>
          <w:p w14:paraId="7F56F5C2"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4.6%</w:t>
            </w:r>
          </w:p>
        </w:tc>
      </w:tr>
      <w:tr w:rsidR="001D7A78" w:rsidRPr="001D7A78" w14:paraId="30FB4913" w14:textId="77777777" w:rsidTr="001D7A78">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4413A9CE"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SunRise</w:t>
            </w:r>
          </w:p>
        </w:tc>
        <w:tc>
          <w:tcPr>
            <w:tcW w:w="975" w:type="dxa"/>
            <w:tcBorders>
              <w:top w:val="nil"/>
              <w:left w:val="single" w:sz="8" w:space="0" w:color="auto"/>
              <w:bottom w:val="nil"/>
              <w:right w:val="nil"/>
            </w:tcBorders>
            <w:shd w:val="clear" w:color="000000" w:fill="FFC7CE"/>
            <w:noWrap/>
            <w:vAlign w:val="center"/>
            <w:hideMark/>
          </w:tcPr>
          <w:p w14:paraId="41660A32"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16.8%</w:t>
            </w:r>
          </w:p>
        </w:tc>
        <w:tc>
          <w:tcPr>
            <w:tcW w:w="1561" w:type="dxa"/>
            <w:tcBorders>
              <w:top w:val="nil"/>
              <w:left w:val="nil"/>
              <w:bottom w:val="nil"/>
              <w:right w:val="nil"/>
            </w:tcBorders>
            <w:shd w:val="clear" w:color="auto" w:fill="auto"/>
            <w:noWrap/>
            <w:vAlign w:val="center"/>
            <w:hideMark/>
          </w:tcPr>
          <w:p w14:paraId="02A1E926"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-1.6%</w:t>
            </w:r>
          </w:p>
        </w:tc>
        <w:tc>
          <w:tcPr>
            <w:tcW w:w="1091" w:type="dxa"/>
            <w:tcBorders>
              <w:top w:val="nil"/>
              <w:left w:val="single" w:sz="8" w:space="0" w:color="auto"/>
              <w:bottom w:val="nil"/>
              <w:right w:val="nil"/>
            </w:tcBorders>
            <w:shd w:val="clear" w:color="auto" w:fill="auto"/>
            <w:noWrap/>
            <w:vAlign w:val="center"/>
            <w:hideMark/>
          </w:tcPr>
          <w:p w14:paraId="187A0723"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-0.9%</w:t>
            </w:r>
          </w:p>
        </w:tc>
        <w:tc>
          <w:tcPr>
            <w:tcW w:w="1108" w:type="dxa"/>
            <w:tcBorders>
              <w:top w:val="nil"/>
              <w:left w:val="nil"/>
              <w:bottom w:val="nil"/>
              <w:right w:val="nil"/>
            </w:tcBorders>
            <w:shd w:val="clear" w:color="auto" w:fill="auto"/>
            <w:noWrap/>
            <w:vAlign w:val="center"/>
            <w:hideMark/>
          </w:tcPr>
          <w:p w14:paraId="1C708344"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2.5%</w:t>
            </w:r>
          </w:p>
        </w:tc>
        <w:tc>
          <w:tcPr>
            <w:tcW w:w="1091" w:type="dxa"/>
            <w:tcBorders>
              <w:top w:val="nil"/>
              <w:left w:val="nil"/>
              <w:bottom w:val="nil"/>
              <w:right w:val="nil"/>
            </w:tcBorders>
            <w:shd w:val="clear" w:color="000000" w:fill="FFC7CE"/>
            <w:noWrap/>
            <w:vAlign w:val="center"/>
            <w:hideMark/>
          </w:tcPr>
          <w:p w14:paraId="23687F01"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12.0%</w:t>
            </w:r>
          </w:p>
        </w:tc>
      </w:tr>
      <w:tr w:rsidR="001D7A78" w:rsidRPr="001D7A78" w14:paraId="5B830FC8" w14:textId="77777777" w:rsidTr="001D7A78">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332F1AF8"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ShowGirl2</w:t>
            </w:r>
          </w:p>
        </w:tc>
        <w:tc>
          <w:tcPr>
            <w:tcW w:w="975" w:type="dxa"/>
            <w:tcBorders>
              <w:top w:val="nil"/>
              <w:left w:val="single" w:sz="8" w:space="0" w:color="auto"/>
              <w:bottom w:val="nil"/>
              <w:right w:val="nil"/>
            </w:tcBorders>
            <w:shd w:val="clear" w:color="000000" w:fill="CCFFCC"/>
            <w:noWrap/>
            <w:vAlign w:val="center"/>
            <w:hideMark/>
          </w:tcPr>
          <w:p w14:paraId="312A775C"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-4.7%</w:t>
            </w:r>
          </w:p>
        </w:tc>
        <w:tc>
          <w:tcPr>
            <w:tcW w:w="1561" w:type="dxa"/>
            <w:tcBorders>
              <w:top w:val="nil"/>
              <w:left w:val="nil"/>
              <w:bottom w:val="nil"/>
              <w:right w:val="nil"/>
            </w:tcBorders>
            <w:shd w:val="clear" w:color="auto" w:fill="auto"/>
            <w:noWrap/>
            <w:vAlign w:val="center"/>
            <w:hideMark/>
          </w:tcPr>
          <w:p w14:paraId="4531C10A"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-1.7%</w:t>
            </w:r>
          </w:p>
        </w:tc>
        <w:tc>
          <w:tcPr>
            <w:tcW w:w="1091" w:type="dxa"/>
            <w:tcBorders>
              <w:top w:val="nil"/>
              <w:left w:val="single" w:sz="8" w:space="0" w:color="auto"/>
              <w:bottom w:val="nil"/>
              <w:right w:val="nil"/>
            </w:tcBorders>
            <w:shd w:val="clear" w:color="auto" w:fill="auto"/>
            <w:noWrap/>
            <w:vAlign w:val="center"/>
            <w:hideMark/>
          </w:tcPr>
          <w:p w14:paraId="20C77473"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-1.3%</w:t>
            </w:r>
          </w:p>
        </w:tc>
        <w:tc>
          <w:tcPr>
            <w:tcW w:w="1108" w:type="dxa"/>
            <w:tcBorders>
              <w:top w:val="nil"/>
              <w:left w:val="nil"/>
              <w:bottom w:val="nil"/>
              <w:right w:val="nil"/>
            </w:tcBorders>
            <w:shd w:val="clear" w:color="auto" w:fill="auto"/>
            <w:noWrap/>
            <w:vAlign w:val="center"/>
            <w:hideMark/>
          </w:tcPr>
          <w:p w14:paraId="1ECB351F"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-2.9%</w:t>
            </w:r>
          </w:p>
        </w:tc>
        <w:tc>
          <w:tcPr>
            <w:tcW w:w="1091" w:type="dxa"/>
            <w:tcBorders>
              <w:top w:val="nil"/>
              <w:left w:val="nil"/>
              <w:bottom w:val="nil"/>
              <w:right w:val="nil"/>
            </w:tcBorders>
            <w:shd w:val="clear" w:color="000000" w:fill="CCFFCC"/>
            <w:noWrap/>
            <w:vAlign w:val="center"/>
            <w:hideMark/>
          </w:tcPr>
          <w:p w14:paraId="74C1BBD4"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-9.4%</w:t>
            </w:r>
          </w:p>
        </w:tc>
      </w:tr>
      <w:tr w:rsidR="001D7A78" w:rsidRPr="001D7A78" w14:paraId="47BF3753" w14:textId="77777777" w:rsidTr="001D7A78">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4E014F9C"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BalloonFestival</w:t>
            </w:r>
          </w:p>
        </w:tc>
        <w:tc>
          <w:tcPr>
            <w:tcW w:w="975" w:type="dxa"/>
            <w:tcBorders>
              <w:top w:val="nil"/>
              <w:left w:val="single" w:sz="8" w:space="0" w:color="auto"/>
              <w:bottom w:val="nil"/>
              <w:right w:val="nil"/>
            </w:tcBorders>
            <w:shd w:val="clear" w:color="000000" w:fill="FFC7CE"/>
            <w:noWrap/>
            <w:vAlign w:val="center"/>
            <w:hideMark/>
          </w:tcPr>
          <w:p w14:paraId="2357F95A"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4.9%</w:t>
            </w:r>
          </w:p>
        </w:tc>
        <w:tc>
          <w:tcPr>
            <w:tcW w:w="1561" w:type="dxa"/>
            <w:tcBorders>
              <w:top w:val="nil"/>
              <w:left w:val="nil"/>
              <w:bottom w:val="nil"/>
              <w:right w:val="nil"/>
            </w:tcBorders>
            <w:shd w:val="clear" w:color="000000" w:fill="CCFFCC"/>
            <w:noWrap/>
            <w:vAlign w:val="center"/>
            <w:hideMark/>
          </w:tcPr>
          <w:p w14:paraId="0105B7D5"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-4.1%</w:t>
            </w:r>
          </w:p>
        </w:tc>
        <w:tc>
          <w:tcPr>
            <w:tcW w:w="1091" w:type="dxa"/>
            <w:tcBorders>
              <w:top w:val="nil"/>
              <w:left w:val="single" w:sz="8" w:space="0" w:color="auto"/>
              <w:bottom w:val="nil"/>
              <w:right w:val="nil"/>
            </w:tcBorders>
            <w:shd w:val="clear" w:color="000000" w:fill="CCFFCC"/>
            <w:noWrap/>
            <w:vAlign w:val="center"/>
            <w:hideMark/>
          </w:tcPr>
          <w:p w14:paraId="536A1A74"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-3.1%</w:t>
            </w:r>
          </w:p>
        </w:tc>
        <w:tc>
          <w:tcPr>
            <w:tcW w:w="1108" w:type="dxa"/>
            <w:tcBorders>
              <w:top w:val="nil"/>
              <w:left w:val="nil"/>
              <w:bottom w:val="nil"/>
              <w:right w:val="nil"/>
            </w:tcBorders>
            <w:shd w:val="clear" w:color="000000" w:fill="FFC7CE"/>
            <w:noWrap/>
            <w:vAlign w:val="center"/>
            <w:hideMark/>
          </w:tcPr>
          <w:p w14:paraId="2885B733"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3.1%</w:t>
            </w:r>
          </w:p>
        </w:tc>
        <w:tc>
          <w:tcPr>
            <w:tcW w:w="1091" w:type="dxa"/>
            <w:tcBorders>
              <w:top w:val="nil"/>
              <w:left w:val="nil"/>
              <w:bottom w:val="nil"/>
              <w:right w:val="nil"/>
            </w:tcBorders>
            <w:shd w:val="clear" w:color="000000" w:fill="FFC7CE"/>
            <w:noWrap/>
            <w:vAlign w:val="center"/>
            <w:hideMark/>
          </w:tcPr>
          <w:p w14:paraId="2CD1E36A"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7.0%</w:t>
            </w:r>
          </w:p>
        </w:tc>
      </w:tr>
      <w:tr w:rsidR="001D7A78" w:rsidRPr="001D7A78" w14:paraId="5CAECFF8" w14:textId="77777777" w:rsidTr="001D7A78">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0DBA4598"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Hurdles</w:t>
            </w:r>
          </w:p>
        </w:tc>
        <w:tc>
          <w:tcPr>
            <w:tcW w:w="975" w:type="dxa"/>
            <w:tcBorders>
              <w:top w:val="nil"/>
              <w:left w:val="single" w:sz="8" w:space="0" w:color="auto"/>
              <w:bottom w:val="nil"/>
              <w:right w:val="nil"/>
            </w:tcBorders>
            <w:shd w:val="clear" w:color="000000" w:fill="CCFFCC"/>
            <w:noWrap/>
            <w:vAlign w:val="center"/>
            <w:hideMark/>
          </w:tcPr>
          <w:p w14:paraId="3E0C94E9"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-4.7%</w:t>
            </w:r>
          </w:p>
        </w:tc>
        <w:tc>
          <w:tcPr>
            <w:tcW w:w="1561" w:type="dxa"/>
            <w:tcBorders>
              <w:top w:val="nil"/>
              <w:left w:val="nil"/>
              <w:bottom w:val="nil"/>
              <w:right w:val="nil"/>
            </w:tcBorders>
            <w:shd w:val="clear" w:color="auto" w:fill="auto"/>
            <w:noWrap/>
            <w:vAlign w:val="center"/>
            <w:hideMark/>
          </w:tcPr>
          <w:p w14:paraId="03B98D6F"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-1.9%</w:t>
            </w:r>
          </w:p>
        </w:tc>
        <w:tc>
          <w:tcPr>
            <w:tcW w:w="1091" w:type="dxa"/>
            <w:tcBorders>
              <w:top w:val="nil"/>
              <w:left w:val="single" w:sz="8" w:space="0" w:color="auto"/>
              <w:bottom w:val="nil"/>
              <w:right w:val="nil"/>
            </w:tcBorders>
            <w:shd w:val="clear" w:color="auto" w:fill="auto"/>
            <w:noWrap/>
            <w:vAlign w:val="center"/>
            <w:hideMark/>
          </w:tcPr>
          <w:p w14:paraId="00738630"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-1.3%</w:t>
            </w:r>
          </w:p>
        </w:tc>
        <w:tc>
          <w:tcPr>
            <w:tcW w:w="1108" w:type="dxa"/>
            <w:tcBorders>
              <w:top w:val="nil"/>
              <w:left w:val="nil"/>
              <w:bottom w:val="nil"/>
              <w:right w:val="nil"/>
            </w:tcBorders>
            <w:shd w:val="clear" w:color="auto" w:fill="auto"/>
            <w:noWrap/>
            <w:vAlign w:val="center"/>
            <w:hideMark/>
          </w:tcPr>
          <w:p w14:paraId="6AEF8F04"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-1.3%</w:t>
            </w:r>
          </w:p>
        </w:tc>
        <w:tc>
          <w:tcPr>
            <w:tcW w:w="1091" w:type="dxa"/>
            <w:tcBorders>
              <w:top w:val="nil"/>
              <w:left w:val="nil"/>
              <w:bottom w:val="nil"/>
              <w:right w:val="nil"/>
            </w:tcBorders>
            <w:shd w:val="clear" w:color="000000" w:fill="CCFFCC"/>
            <w:noWrap/>
            <w:vAlign w:val="center"/>
            <w:hideMark/>
          </w:tcPr>
          <w:p w14:paraId="034E7369"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-4.6%</w:t>
            </w:r>
          </w:p>
        </w:tc>
      </w:tr>
      <w:tr w:rsidR="001D7A78" w:rsidRPr="001D7A78" w14:paraId="1FE2DE47" w14:textId="77777777" w:rsidTr="001D7A78">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396D4E16"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Starting</w:t>
            </w:r>
          </w:p>
        </w:tc>
        <w:tc>
          <w:tcPr>
            <w:tcW w:w="975" w:type="dxa"/>
            <w:tcBorders>
              <w:top w:val="nil"/>
              <w:left w:val="single" w:sz="8" w:space="0" w:color="auto"/>
              <w:bottom w:val="nil"/>
              <w:right w:val="nil"/>
            </w:tcBorders>
            <w:shd w:val="clear" w:color="000000" w:fill="CCFFCC"/>
            <w:noWrap/>
            <w:vAlign w:val="center"/>
            <w:hideMark/>
          </w:tcPr>
          <w:p w14:paraId="31597889"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-7.3%</w:t>
            </w:r>
          </w:p>
        </w:tc>
        <w:tc>
          <w:tcPr>
            <w:tcW w:w="1561" w:type="dxa"/>
            <w:tcBorders>
              <w:top w:val="nil"/>
              <w:left w:val="nil"/>
              <w:bottom w:val="nil"/>
              <w:right w:val="nil"/>
            </w:tcBorders>
            <w:shd w:val="clear" w:color="000000" w:fill="CCFFCC"/>
            <w:noWrap/>
            <w:vAlign w:val="center"/>
            <w:hideMark/>
          </w:tcPr>
          <w:p w14:paraId="5071F1BE"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-3.5%</w:t>
            </w:r>
          </w:p>
        </w:tc>
        <w:tc>
          <w:tcPr>
            <w:tcW w:w="1091" w:type="dxa"/>
            <w:tcBorders>
              <w:top w:val="nil"/>
              <w:left w:val="single" w:sz="8" w:space="0" w:color="auto"/>
              <w:bottom w:val="nil"/>
              <w:right w:val="nil"/>
            </w:tcBorders>
            <w:shd w:val="clear" w:color="auto" w:fill="auto"/>
            <w:noWrap/>
            <w:vAlign w:val="center"/>
            <w:hideMark/>
          </w:tcPr>
          <w:p w14:paraId="3E53D4EC"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-2.7%</w:t>
            </w:r>
          </w:p>
        </w:tc>
        <w:tc>
          <w:tcPr>
            <w:tcW w:w="1108" w:type="dxa"/>
            <w:tcBorders>
              <w:top w:val="nil"/>
              <w:left w:val="nil"/>
              <w:bottom w:val="nil"/>
              <w:right w:val="nil"/>
            </w:tcBorders>
            <w:shd w:val="clear" w:color="auto" w:fill="auto"/>
            <w:noWrap/>
            <w:vAlign w:val="center"/>
            <w:hideMark/>
          </w:tcPr>
          <w:p w14:paraId="311C45D7"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1.6%</w:t>
            </w:r>
          </w:p>
        </w:tc>
        <w:tc>
          <w:tcPr>
            <w:tcW w:w="1091" w:type="dxa"/>
            <w:tcBorders>
              <w:top w:val="nil"/>
              <w:left w:val="nil"/>
              <w:bottom w:val="nil"/>
              <w:right w:val="nil"/>
            </w:tcBorders>
            <w:shd w:val="clear" w:color="000000" w:fill="FFC7CE"/>
            <w:noWrap/>
            <w:vAlign w:val="center"/>
            <w:hideMark/>
          </w:tcPr>
          <w:p w14:paraId="24B0165C"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6.4%</w:t>
            </w:r>
          </w:p>
        </w:tc>
      </w:tr>
      <w:tr w:rsidR="001D7A78" w:rsidRPr="001D7A78" w14:paraId="2E9CFFE1" w14:textId="77777777" w:rsidTr="001D7A78">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D761EC3"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Cosmos1</w:t>
            </w:r>
          </w:p>
        </w:tc>
        <w:tc>
          <w:tcPr>
            <w:tcW w:w="975" w:type="dxa"/>
            <w:tcBorders>
              <w:top w:val="nil"/>
              <w:left w:val="nil"/>
              <w:bottom w:val="single" w:sz="8" w:space="0" w:color="auto"/>
              <w:right w:val="nil"/>
            </w:tcBorders>
            <w:shd w:val="clear" w:color="auto" w:fill="auto"/>
            <w:noWrap/>
            <w:vAlign w:val="center"/>
            <w:hideMark/>
          </w:tcPr>
          <w:p w14:paraId="1786F7EF"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-0.5%</w:t>
            </w:r>
          </w:p>
        </w:tc>
        <w:tc>
          <w:tcPr>
            <w:tcW w:w="1561" w:type="dxa"/>
            <w:tcBorders>
              <w:top w:val="nil"/>
              <w:left w:val="nil"/>
              <w:bottom w:val="single" w:sz="8" w:space="0" w:color="auto"/>
              <w:right w:val="nil"/>
            </w:tcBorders>
            <w:shd w:val="clear" w:color="auto" w:fill="auto"/>
            <w:noWrap/>
            <w:vAlign w:val="center"/>
            <w:hideMark/>
          </w:tcPr>
          <w:p w14:paraId="2FE23E2D"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-3.0%</w:t>
            </w:r>
          </w:p>
        </w:tc>
        <w:tc>
          <w:tcPr>
            <w:tcW w:w="1091" w:type="dxa"/>
            <w:tcBorders>
              <w:top w:val="nil"/>
              <w:left w:val="single" w:sz="8" w:space="0" w:color="auto"/>
              <w:bottom w:val="single" w:sz="8" w:space="0" w:color="auto"/>
              <w:right w:val="nil"/>
            </w:tcBorders>
            <w:shd w:val="clear" w:color="auto" w:fill="auto"/>
            <w:noWrap/>
            <w:vAlign w:val="center"/>
            <w:hideMark/>
          </w:tcPr>
          <w:p w14:paraId="15782096"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-2.2%</w:t>
            </w:r>
          </w:p>
        </w:tc>
        <w:tc>
          <w:tcPr>
            <w:tcW w:w="1108" w:type="dxa"/>
            <w:tcBorders>
              <w:top w:val="nil"/>
              <w:left w:val="nil"/>
              <w:bottom w:val="single" w:sz="8" w:space="0" w:color="auto"/>
              <w:right w:val="nil"/>
            </w:tcBorders>
            <w:shd w:val="clear" w:color="000000" w:fill="FFC7CE"/>
            <w:noWrap/>
            <w:vAlign w:val="center"/>
            <w:hideMark/>
          </w:tcPr>
          <w:p w14:paraId="3C86E4F9"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D7A78">
              <w:rPr>
                <w:rFonts w:ascii="Arial" w:hAnsi="Arial" w:cs="Arial"/>
                <w:sz w:val="18"/>
                <w:szCs w:val="18"/>
                <w:lang w:eastAsia="zh-CN"/>
              </w:rPr>
              <w:t>6.5%</w:t>
            </w:r>
          </w:p>
        </w:tc>
        <w:tc>
          <w:tcPr>
            <w:tcW w:w="1091" w:type="dxa"/>
            <w:tcBorders>
              <w:top w:val="nil"/>
              <w:left w:val="nil"/>
              <w:bottom w:val="single" w:sz="8" w:space="0" w:color="auto"/>
              <w:right w:val="nil"/>
            </w:tcBorders>
            <w:shd w:val="clear" w:color="auto" w:fill="auto"/>
            <w:noWrap/>
            <w:vAlign w:val="center"/>
            <w:hideMark/>
          </w:tcPr>
          <w:p w14:paraId="1E0AED11"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2.2%</w:t>
            </w:r>
          </w:p>
        </w:tc>
      </w:tr>
      <w:tr w:rsidR="001D7A78" w:rsidRPr="001D7A78" w14:paraId="4AEA03D8" w14:textId="77777777" w:rsidTr="001D7A78">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81114E2"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99" w:name="_Hlk517949955"/>
            <w:r w:rsidRPr="001D7A78">
              <w:rPr>
                <w:rFonts w:ascii="Arial" w:hAnsi="Arial" w:cs="Arial"/>
                <w:b/>
                <w:bCs/>
                <w:color w:val="000000"/>
                <w:sz w:val="18"/>
                <w:szCs w:val="18"/>
                <w:lang w:eastAsia="zh-CN"/>
              </w:rPr>
              <w:t>Average HDR-B</w:t>
            </w:r>
          </w:p>
        </w:tc>
        <w:tc>
          <w:tcPr>
            <w:tcW w:w="975" w:type="dxa"/>
            <w:tcBorders>
              <w:top w:val="nil"/>
              <w:left w:val="single" w:sz="8" w:space="0" w:color="auto"/>
              <w:bottom w:val="single" w:sz="8" w:space="0" w:color="auto"/>
              <w:right w:val="nil"/>
            </w:tcBorders>
            <w:shd w:val="clear" w:color="auto" w:fill="auto"/>
            <w:noWrap/>
            <w:vAlign w:val="center"/>
            <w:hideMark/>
          </w:tcPr>
          <w:p w14:paraId="225AFA25"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0.5%</w:t>
            </w:r>
          </w:p>
        </w:tc>
        <w:tc>
          <w:tcPr>
            <w:tcW w:w="1561" w:type="dxa"/>
            <w:tcBorders>
              <w:top w:val="nil"/>
              <w:left w:val="nil"/>
              <w:bottom w:val="single" w:sz="8" w:space="0" w:color="auto"/>
              <w:right w:val="nil"/>
            </w:tcBorders>
            <w:shd w:val="clear" w:color="auto" w:fill="auto"/>
            <w:noWrap/>
            <w:vAlign w:val="center"/>
            <w:hideMark/>
          </w:tcPr>
          <w:p w14:paraId="173B2154"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-2.8%</w:t>
            </w:r>
          </w:p>
        </w:tc>
        <w:tc>
          <w:tcPr>
            <w:tcW w:w="1091" w:type="dxa"/>
            <w:tcBorders>
              <w:top w:val="nil"/>
              <w:left w:val="single" w:sz="4" w:space="0" w:color="auto"/>
              <w:bottom w:val="single" w:sz="8" w:space="0" w:color="auto"/>
              <w:right w:val="nil"/>
            </w:tcBorders>
            <w:shd w:val="clear" w:color="auto" w:fill="auto"/>
            <w:noWrap/>
            <w:vAlign w:val="center"/>
            <w:hideMark/>
          </w:tcPr>
          <w:p w14:paraId="527A5CB8"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-2.1%</w:t>
            </w:r>
          </w:p>
        </w:tc>
        <w:tc>
          <w:tcPr>
            <w:tcW w:w="1108" w:type="dxa"/>
            <w:tcBorders>
              <w:top w:val="nil"/>
              <w:left w:val="nil"/>
              <w:bottom w:val="single" w:sz="8" w:space="0" w:color="auto"/>
              <w:right w:val="nil"/>
            </w:tcBorders>
            <w:shd w:val="clear" w:color="auto" w:fill="auto"/>
            <w:noWrap/>
            <w:vAlign w:val="center"/>
            <w:hideMark/>
          </w:tcPr>
          <w:p w14:paraId="3B43EA71"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2.0%</w:t>
            </w:r>
          </w:p>
        </w:tc>
        <w:tc>
          <w:tcPr>
            <w:tcW w:w="1091" w:type="dxa"/>
            <w:tcBorders>
              <w:top w:val="nil"/>
              <w:left w:val="nil"/>
              <w:bottom w:val="single" w:sz="8" w:space="0" w:color="auto"/>
              <w:right w:val="single" w:sz="4" w:space="0" w:color="auto"/>
            </w:tcBorders>
            <w:shd w:val="clear" w:color="auto" w:fill="auto"/>
            <w:noWrap/>
            <w:vAlign w:val="center"/>
            <w:hideMark/>
          </w:tcPr>
          <w:p w14:paraId="3785C499"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2.6%</w:t>
            </w:r>
          </w:p>
        </w:tc>
      </w:tr>
      <w:bookmarkEnd w:id="99"/>
      <w:tr w:rsidR="001D7A78" w:rsidRPr="001D7A78" w14:paraId="06617092" w14:textId="77777777" w:rsidTr="001D7A78">
        <w:trPr>
          <w:trHeight w:val="318"/>
        </w:trPr>
        <w:tc>
          <w:tcPr>
            <w:tcW w:w="2220" w:type="dxa"/>
            <w:tcBorders>
              <w:top w:val="nil"/>
              <w:left w:val="single" w:sz="8" w:space="0" w:color="auto"/>
              <w:bottom w:val="nil"/>
              <w:right w:val="nil"/>
            </w:tcBorders>
            <w:shd w:val="clear" w:color="auto" w:fill="auto"/>
            <w:noWrap/>
            <w:vAlign w:val="bottom"/>
            <w:hideMark/>
          </w:tcPr>
          <w:p w14:paraId="0EA245F2"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Enc Time[%]</w:t>
            </w:r>
          </w:p>
        </w:tc>
        <w:tc>
          <w:tcPr>
            <w:tcW w:w="5826"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02620B8A"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106%</w:t>
            </w:r>
          </w:p>
        </w:tc>
      </w:tr>
      <w:tr w:rsidR="001D7A78" w:rsidRPr="001D7A78" w14:paraId="3C12D61F" w14:textId="77777777" w:rsidTr="001D7A78">
        <w:trPr>
          <w:trHeight w:val="326"/>
        </w:trPr>
        <w:tc>
          <w:tcPr>
            <w:tcW w:w="2220" w:type="dxa"/>
            <w:tcBorders>
              <w:top w:val="nil"/>
              <w:left w:val="single" w:sz="8" w:space="0" w:color="auto"/>
              <w:bottom w:val="single" w:sz="8" w:space="0" w:color="auto"/>
              <w:right w:val="nil"/>
            </w:tcBorders>
            <w:shd w:val="clear" w:color="auto" w:fill="auto"/>
            <w:noWrap/>
            <w:vAlign w:val="bottom"/>
            <w:hideMark/>
          </w:tcPr>
          <w:p w14:paraId="632856CC"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Dec Time[%]</w:t>
            </w:r>
          </w:p>
        </w:tc>
        <w:tc>
          <w:tcPr>
            <w:tcW w:w="5826"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1D96C511" w14:textId="77777777" w:rsidR="001D7A78" w:rsidRPr="001D7A78" w:rsidRDefault="001D7A78" w:rsidP="001D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7A78">
              <w:rPr>
                <w:rFonts w:ascii="Arial" w:hAnsi="Arial" w:cs="Arial"/>
                <w:color w:val="000000"/>
                <w:sz w:val="18"/>
                <w:szCs w:val="18"/>
                <w:lang w:eastAsia="zh-CN"/>
              </w:rPr>
              <w:t>106%</w:t>
            </w:r>
          </w:p>
        </w:tc>
      </w:tr>
    </w:tbl>
    <w:p w14:paraId="035A383D" w14:textId="24510B29" w:rsidR="001D7A78" w:rsidRDefault="001D7A78" w:rsidP="00CF39B2">
      <w:pPr>
        <w:rPr>
          <w:sz w:val="20"/>
        </w:rPr>
      </w:pPr>
      <w:r>
        <w:rPr>
          <w:lang w:val="en-CA"/>
        </w:rPr>
        <w:fldChar w:fldCharType="end"/>
      </w:r>
      <w:r>
        <w:rPr>
          <w:lang w:val="en-CA"/>
        </w:rPr>
        <w:fldChar w:fldCharType="begin"/>
      </w:r>
      <w:r>
        <w:rPr>
          <w:lang w:val="en-CA"/>
        </w:rPr>
        <w:instrText xml:space="preserve"> LINK Excel.SheetMacroEnabled.12 "K:\\doc\\MPEG_contribution\\2018_jul\\Contribution\\CE12\\HDR_CTC_fixedQP_CE12-6.xlsm" "SummaryRA!R4C2:R15C10" \a \f 4 \h  \* MERGEFORMAT </w:instrText>
      </w:r>
      <w:r>
        <w:rPr>
          <w:lang w:val="en-CA"/>
        </w:rPr>
        <w:fldChar w:fldCharType="separate"/>
      </w:r>
    </w:p>
    <w:p w14:paraId="55D4DC15" w14:textId="530B437F" w:rsidR="005176CB" w:rsidRDefault="001D7A78" w:rsidP="00CF39B2">
      <w:pPr>
        <w:rPr>
          <w:sz w:val="20"/>
        </w:rPr>
      </w:pPr>
      <w:r>
        <w:rPr>
          <w:lang w:val="en-CA"/>
        </w:rPr>
        <w:fldChar w:fldCharType="end"/>
      </w:r>
      <w:r w:rsidR="005176CB">
        <w:rPr>
          <w:lang w:val="en-CA"/>
        </w:rPr>
        <w:fldChar w:fldCharType="begin"/>
      </w:r>
      <w:r w:rsidR="005176CB">
        <w:rPr>
          <w:lang w:val="en-CA"/>
        </w:rPr>
        <w:instrText xml:space="preserve"> LINK Excel.SheetMacroEnabled.12 "K:\\doc\\MPEG_contribution\\2018_jul\\Contribution\\CE12\\HDR_CTC_fixedQP_CE12-6.xlsm" "SummaryRA!R23C2:R34C10" \a \f 4 \h  \* MERGEFORMAT </w:instrText>
      </w:r>
      <w:r w:rsidR="005176CB">
        <w:rPr>
          <w:lang w:val="en-CA"/>
        </w:rPr>
        <w:fldChar w:fldCharType="separate"/>
      </w:r>
    </w:p>
    <w:tbl>
      <w:tblPr>
        <w:tblW w:w="8046" w:type="dxa"/>
        <w:tblLook w:val="04A0" w:firstRow="1" w:lastRow="0" w:firstColumn="1" w:lastColumn="0" w:noHBand="0" w:noVBand="1"/>
      </w:tblPr>
      <w:tblGrid>
        <w:gridCol w:w="2220"/>
        <w:gridCol w:w="975"/>
        <w:gridCol w:w="1561"/>
        <w:gridCol w:w="1091"/>
        <w:gridCol w:w="1108"/>
        <w:gridCol w:w="1091"/>
      </w:tblGrid>
      <w:tr w:rsidR="005176CB" w:rsidRPr="005176CB" w14:paraId="4615FA1D" w14:textId="77777777" w:rsidTr="005176CB">
        <w:trPr>
          <w:trHeight w:val="240"/>
        </w:trPr>
        <w:tc>
          <w:tcPr>
            <w:tcW w:w="2220" w:type="dxa"/>
            <w:tcBorders>
              <w:top w:val="nil"/>
              <w:left w:val="nil"/>
              <w:bottom w:val="nil"/>
              <w:right w:val="nil"/>
            </w:tcBorders>
            <w:shd w:val="clear" w:color="auto" w:fill="auto"/>
            <w:noWrap/>
            <w:vAlign w:val="center"/>
            <w:hideMark/>
          </w:tcPr>
          <w:p w14:paraId="39199FCB" w14:textId="0E906DE6" w:rsidR="005176CB" w:rsidRPr="005176CB" w:rsidRDefault="005176CB">
            <w:pPr>
              <w:rPr>
                <w:sz w:val="24"/>
                <w:szCs w:val="24"/>
                <w:lang w:eastAsia="zh-CN"/>
              </w:rPr>
            </w:pPr>
          </w:p>
        </w:tc>
        <w:tc>
          <w:tcPr>
            <w:tcW w:w="58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140524" w14:textId="29244074"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RA: </w:t>
            </w:r>
            <w:r w:rsidRPr="005176CB">
              <w:rPr>
                <w:rFonts w:ascii="Arial" w:hAnsi="Arial" w:cs="Arial"/>
                <w:b/>
                <w:bCs/>
                <w:color w:val="000000"/>
                <w:sz w:val="18"/>
                <w:szCs w:val="18"/>
                <w:lang w:eastAsia="zh-CN"/>
              </w:rPr>
              <w:t>BD-rate</w:t>
            </w:r>
          </w:p>
        </w:tc>
      </w:tr>
      <w:tr w:rsidR="005176CB" w:rsidRPr="005176CB" w14:paraId="6DF5B682" w14:textId="77777777" w:rsidTr="005176CB">
        <w:trPr>
          <w:trHeight w:val="240"/>
        </w:trPr>
        <w:tc>
          <w:tcPr>
            <w:tcW w:w="2220" w:type="dxa"/>
            <w:tcBorders>
              <w:top w:val="nil"/>
              <w:left w:val="nil"/>
              <w:bottom w:val="nil"/>
              <w:right w:val="nil"/>
            </w:tcBorders>
            <w:shd w:val="clear" w:color="auto" w:fill="auto"/>
            <w:noWrap/>
            <w:vAlign w:val="center"/>
            <w:hideMark/>
          </w:tcPr>
          <w:p w14:paraId="542901A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176CB">
              <w:rPr>
                <w:rFonts w:ascii="Arial" w:hAnsi="Arial" w:cs="Arial"/>
                <w:b/>
                <w:bCs/>
                <w:color w:val="000000"/>
                <w:sz w:val="18"/>
                <w:szCs w:val="18"/>
                <w:lang w:eastAsia="zh-CN"/>
              </w:rPr>
              <w:t>CE12-6.2</w:t>
            </w:r>
          </w:p>
        </w:tc>
        <w:tc>
          <w:tcPr>
            <w:tcW w:w="975" w:type="dxa"/>
            <w:tcBorders>
              <w:top w:val="nil"/>
              <w:left w:val="single" w:sz="8" w:space="0" w:color="auto"/>
              <w:bottom w:val="single" w:sz="8" w:space="0" w:color="auto"/>
              <w:right w:val="nil"/>
            </w:tcBorders>
            <w:shd w:val="clear" w:color="auto" w:fill="auto"/>
            <w:noWrap/>
            <w:vAlign w:val="center"/>
            <w:hideMark/>
          </w:tcPr>
          <w:p w14:paraId="44322D34"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DE100</w:t>
            </w:r>
          </w:p>
        </w:tc>
        <w:tc>
          <w:tcPr>
            <w:tcW w:w="1561" w:type="dxa"/>
            <w:tcBorders>
              <w:top w:val="nil"/>
              <w:left w:val="nil"/>
              <w:bottom w:val="single" w:sz="8" w:space="0" w:color="auto"/>
              <w:right w:val="nil"/>
            </w:tcBorders>
            <w:shd w:val="clear" w:color="auto" w:fill="auto"/>
            <w:noWrap/>
            <w:vAlign w:val="center"/>
            <w:hideMark/>
          </w:tcPr>
          <w:p w14:paraId="53FCF82F"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PSNRL100</w:t>
            </w:r>
          </w:p>
        </w:tc>
        <w:tc>
          <w:tcPr>
            <w:tcW w:w="1091" w:type="dxa"/>
            <w:tcBorders>
              <w:top w:val="nil"/>
              <w:left w:val="single" w:sz="4" w:space="0" w:color="auto"/>
              <w:bottom w:val="single" w:sz="8" w:space="0" w:color="auto"/>
              <w:right w:val="nil"/>
            </w:tcBorders>
            <w:shd w:val="clear" w:color="auto" w:fill="auto"/>
            <w:noWrap/>
            <w:vAlign w:val="center"/>
            <w:hideMark/>
          </w:tcPr>
          <w:p w14:paraId="2ACA0A2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wPsnrY</w:t>
            </w:r>
          </w:p>
        </w:tc>
        <w:tc>
          <w:tcPr>
            <w:tcW w:w="1108" w:type="dxa"/>
            <w:tcBorders>
              <w:top w:val="nil"/>
              <w:left w:val="nil"/>
              <w:bottom w:val="single" w:sz="8" w:space="0" w:color="auto"/>
              <w:right w:val="nil"/>
            </w:tcBorders>
            <w:shd w:val="clear" w:color="auto" w:fill="auto"/>
            <w:noWrap/>
            <w:vAlign w:val="center"/>
            <w:hideMark/>
          </w:tcPr>
          <w:p w14:paraId="23F537CA"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wPsnrU</w:t>
            </w:r>
          </w:p>
        </w:tc>
        <w:tc>
          <w:tcPr>
            <w:tcW w:w="1091" w:type="dxa"/>
            <w:tcBorders>
              <w:top w:val="nil"/>
              <w:left w:val="nil"/>
              <w:bottom w:val="single" w:sz="8" w:space="0" w:color="auto"/>
              <w:right w:val="single" w:sz="4" w:space="0" w:color="auto"/>
            </w:tcBorders>
            <w:shd w:val="clear" w:color="auto" w:fill="auto"/>
            <w:noWrap/>
            <w:vAlign w:val="center"/>
            <w:hideMark/>
          </w:tcPr>
          <w:p w14:paraId="116A1940"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wPsnrV</w:t>
            </w:r>
          </w:p>
        </w:tc>
      </w:tr>
      <w:tr w:rsidR="005176CB" w:rsidRPr="005176CB" w14:paraId="4D6FF1DF" w14:textId="77777777" w:rsidTr="005176CB">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066791D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Market</w:t>
            </w:r>
          </w:p>
        </w:tc>
        <w:tc>
          <w:tcPr>
            <w:tcW w:w="975" w:type="dxa"/>
            <w:tcBorders>
              <w:top w:val="nil"/>
              <w:left w:val="nil"/>
              <w:bottom w:val="nil"/>
              <w:right w:val="nil"/>
            </w:tcBorders>
            <w:shd w:val="clear" w:color="auto" w:fill="auto"/>
            <w:noWrap/>
            <w:vAlign w:val="center"/>
            <w:hideMark/>
          </w:tcPr>
          <w:p w14:paraId="4E538FD8"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0.9%</w:t>
            </w:r>
          </w:p>
        </w:tc>
        <w:tc>
          <w:tcPr>
            <w:tcW w:w="1561" w:type="dxa"/>
            <w:tcBorders>
              <w:top w:val="nil"/>
              <w:left w:val="nil"/>
              <w:bottom w:val="nil"/>
              <w:right w:val="nil"/>
            </w:tcBorders>
            <w:shd w:val="clear" w:color="auto" w:fill="auto"/>
            <w:noWrap/>
            <w:vAlign w:val="center"/>
            <w:hideMark/>
          </w:tcPr>
          <w:p w14:paraId="76C23306"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-2.6%</w:t>
            </w:r>
          </w:p>
        </w:tc>
        <w:tc>
          <w:tcPr>
            <w:tcW w:w="1091" w:type="dxa"/>
            <w:tcBorders>
              <w:top w:val="nil"/>
              <w:left w:val="single" w:sz="8" w:space="0" w:color="auto"/>
              <w:bottom w:val="nil"/>
              <w:right w:val="nil"/>
            </w:tcBorders>
            <w:shd w:val="clear" w:color="auto" w:fill="auto"/>
            <w:noWrap/>
            <w:vAlign w:val="center"/>
            <w:hideMark/>
          </w:tcPr>
          <w:p w14:paraId="132C5A0E"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-2.2%</w:t>
            </w:r>
          </w:p>
        </w:tc>
        <w:tc>
          <w:tcPr>
            <w:tcW w:w="1108" w:type="dxa"/>
            <w:tcBorders>
              <w:top w:val="nil"/>
              <w:left w:val="nil"/>
              <w:bottom w:val="nil"/>
              <w:right w:val="nil"/>
            </w:tcBorders>
            <w:shd w:val="clear" w:color="000000" w:fill="FFC7CE"/>
            <w:noWrap/>
            <w:vAlign w:val="center"/>
            <w:hideMark/>
          </w:tcPr>
          <w:p w14:paraId="27877BB7"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6.8%</w:t>
            </w:r>
          </w:p>
        </w:tc>
        <w:tc>
          <w:tcPr>
            <w:tcW w:w="1091" w:type="dxa"/>
            <w:tcBorders>
              <w:top w:val="nil"/>
              <w:left w:val="nil"/>
              <w:bottom w:val="nil"/>
              <w:right w:val="nil"/>
            </w:tcBorders>
            <w:shd w:val="clear" w:color="000000" w:fill="FFC7CE"/>
            <w:noWrap/>
            <w:vAlign w:val="center"/>
            <w:hideMark/>
          </w:tcPr>
          <w:p w14:paraId="13A1F0E7"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11.9%</w:t>
            </w:r>
          </w:p>
        </w:tc>
      </w:tr>
      <w:tr w:rsidR="005176CB" w:rsidRPr="005176CB" w14:paraId="3AF90C65" w14:textId="77777777" w:rsidTr="005176CB">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A9EDE70"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SunRise</w:t>
            </w:r>
          </w:p>
        </w:tc>
        <w:tc>
          <w:tcPr>
            <w:tcW w:w="975" w:type="dxa"/>
            <w:tcBorders>
              <w:top w:val="nil"/>
              <w:left w:val="single" w:sz="8" w:space="0" w:color="auto"/>
              <w:bottom w:val="nil"/>
              <w:right w:val="nil"/>
            </w:tcBorders>
            <w:shd w:val="clear" w:color="000000" w:fill="FFC7CE"/>
            <w:noWrap/>
            <w:vAlign w:val="center"/>
            <w:hideMark/>
          </w:tcPr>
          <w:p w14:paraId="1BC85425"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14.8%</w:t>
            </w:r>
          </w:p>
        </w:tc>
        <w:tc>
          <w:tcPr>
            <w:tcW w:w="1561" w:type="dxa"/>
            <w:tcBorders>
              <w:top w:val="nil"/>
              <w:left w:val="nil"/>
              <w:bottom w:val="nil"/>
              <w:right w:val="nil"/>
            </w:tcBorders>
            <w:shd w:val="clear" w:color="auto" w:fill="auto"/>
            <w:noWrap/>
            <w:vAlign w:val="center"/>
            <w:hideMark/>
          </w:tcPr>
          <w:p w14:paraId="6F50C0AB"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-0.7%</w:t>
            </w:r>
          </w:p>
        </w:tc>
        <w:tc>
          <w:tcPr>
            <w:tcW w:w="1091" w:type="dxa"/>
            <w:tcBorders>
              <w:top w:val="nil"/>
              <w:left w:val="single" w:sz="8" w:space="0" w:color="auto"/>
              <w:bottom w:val="nil"/>
              <w:right w:val="nil"/>
            </w:tcBorders>
            <w:shd w:val="clear" w:color="auto" w:fill="auto"/>
            <w:noWrap/>
            <w:vAlign w:val="center"/>
            <w:hideMark/>
          </w:tcPr>
          <w:p w14:paraId="07FC46E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0.0%</w:t>
            </w:r>
          </w:p>
        </w:tc>
        <w:tc>
          <w:tcPr>
            <w:tcW w:w="1108" w:type="dxa"/>
            <w:tcBorders>
              <w:top w:val="nil"/>
              <w:left w:val="nil"/>
              <w:bottom w:val="nil"/>
              <w:right w:val="nil"/>
            </w:tcBorders>
            <w:shd w:val="clear" w:color="000000" w:fill="FFC7CE"/>
            <w:noWrap/>
            <w:vAlign w:val="center"/>
            <w:hideMark/>
          </w:tcPr>
          <w:p w14:paraId="7439ADAA"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11.5%</w:t>
            </w:r>
          </w:p>
        </w:tc>
        <w:tc>
          <w:tcPr>
            <w:tcW w:w="1091" w:type="dxa"/>
            <w:tcBorders>
              <w:top w:val="nil"/>
              <w:left w:val="nil"/>
              <w:bottom w:val="nil"/>
              <w:right w:val="nil"/>
            </w:tcBorders>
            <w:shd w:val="clear" w:color="000000" w:fill="FFC7CE"/>
            <w:noWrap/>
            <w:vAlign w:val="center"/>
            <w:hideMark/>
          </w:tcPr>
          <w:p w14:paraId="63C83C1B"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15.1%</w:t>
            </w:r>
          </w:p>
        </w:tc>
      </w:tr>
      <w:tr w:rsidR="005176CB" w:rsidRPr="005176CB" w14:paraId="796E7B7C" w14:textId="77777777" w:rsidTr="005176CB">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7F5D6304"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ShowGirl2</w:t>
            </w:r>
          </w:p>
        </w:tc>
        <w:tc>
          <w:tcPr>
            <w:tcW w:w="975" w:type="dxa"/>
            <w:tcBorders>
              <w:top w:val="nil"/>
              <w:left w:val="single" w:sz="8" w:space="0" w:color="auto"/>
              <w:bottom w:val="nil"/>
              <w:right w:val="nil"/>
            </w:tcBorders>
            <w:shd w:val="clear" w:color="000000" w:fill="CCFFCC"/>
            <w:noWrap/>
            <w:vAlign w:val="center"/>
            <w:hideMark/>
          </w:tcPr>
          <w:p w14:paraId="3CAC98F9"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-3.7%</w:t>
            </w:r>
          </w:p>
        </w:tc>
        <w:tc>
          <w:tcPr>
            <w:tcW w:w="1561" w:type="dxa"/>
            <w:tcBorders>
              <w:top w:val="nil"/>
              <w:left w:val="nil"/>
              <w:bottom w:val="nil"/>
              <w:right w:val="nil"/>
            </w:tcBorders>
            <w:shd w:val="clear" w:color="auto" w:fill="auto"/>
            <w:noWrap/>
            <w:vAlign w:val="center"/>
            <w:hideMark/>
          </w:tcPr>
          <w:p w14:paraId="4475607F"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-1.5%</w:t>
            </w:r>
          </w:p>
        </w:tc>
        <w:tc>
          <w:tcPr>
            <w:tcW w:w="1091" w:type="dxa"/>
            <w:tcBorders>
              <w:top w:val="nil"/>
              <w:left w:val="single" w:sz="8" w:space="0" w:color="auto"/>
              <w:bottom w:val="nil"/>
              <w:right w:val="nil"/>
            </w:tcBorders>
            <w:shd w:val="clear" w:color="auto" w:fill="auto"/>
            <w:noWrap/>
            <w:vAlign w:val="center"/>
            <w:hideMark/>
          </w:tcPr>
          <w:p w14:paraId="6603D262"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-1.1%</w:t>
            </w:r>
          </w:p>
        </w:tc>
        <w:tc>
          <w:tcPr>
            <w:tcW w:w="1108" w:type="dxa"/>
            <w:tcBorders>
              <w:top w:val="nil"/>
              <w:left w:val="nil"/>
              <w:bottom w:val="nil"/>
              <w:right w:val="nil"/>
            </w:tcBorders>
            <w:shd w:val="clear" w:color="auto" w:fill="auto"/>
            <w:noWrap/>
            <w:vAlign w:val="center"/>
            <w:hideMark/>
          </w:tcPr>
          <w:p w14:paraId="3BAAE92C"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-2.4%</w:t>
            </w:r>
          </w:p>
        </w:tc>
        <w:tc>
          <w:tcPr>
            <w:tcW w:w="1091" w:type="dxa"/>
            <w:tcBorders>
              <w:top w:val="nil"/>
              <w:left w:val="nil"/>
              <w:bottom w:val="nil"/>
              <w:right w:val="nil"/>
            </w:tcBorders>
            <w:shd w:val="clear" w:color="000000" w:fill="CCFFCC"/>
            <w:noWrap/>
            <w:vAlign w:val="center"/>
            <w:hideMark/>
          </w:tcPr>
          <w:p w14:paraId="26C00238"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-3.6%</w:t>
            </w:r>
          </w:p>
        </w:tc>
      </w:tr>
      <w:tr w:rsidR="005176CB" w:rsidRPr="005176CB" w14:paraId="03DA2DFE" w14:textId="77777777" w:rsidTr="005176CB">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1E842B13"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BalloonFestival</w:t>
            </w:r>
          </w:p>
        </w:tc>
        <w:tc>
          <w:tcPr>
            <w:tcW w:w="975" w:type="dxa"/>
            <w:tcBorders>
              <w:top w:val="nil"/>
              <w:left w:val="single" w:sz="8" w:space="0" w:color="auto"/>
              <w:bottom w:val="nil"/>
              <w:right w:val="nil"/>
            </w:tcBorders>
            <w:shd w:val="clear" w:color="000000" w:fill="FFC7CE"/>
            <w:noWrap/>
            <w:vAlign w:val="center"/>
            <w:hideMark/>
          </w:tcPr>
          <w:p w14:paraId="4F754873"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9.0%</w:t>
            </w:r>
          </w:p>
        </w:tc>
        <w:tc>
          <w:tcPr>
            <w:tcW w:w="1561" w:type="dxa"/>
            <w:tcBorders>
              <w:top w:val="nil"/>
              <w:left w:val="nil"/>
              <w:bottom w:val="nil"/>
              <w:right w:val="nil"/>
            </w:tcBorders>
            <w:shd w:val="clear" w:color="000000" w:fill="CCFFCC"/>
            <w:noWrap/>
            <w:vAlign w:val="center"/>
            <w:hideMark/>
          </w:tcPr>
          <w:p w14:paraId="616947BB"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-3.8%</w:t>
            </w:r>
          </w:p>
        </w:tc>
        <w:tc>
          <w:tcPr>
            <w:tcW w:w="1091" w:type="dxa"/>
            <w:tcBorders>
              <w:top w:val="nil"/>
              <w:left w:val="single" w:sz="8" w:space="0" w:color="auto"/>
              <w:bottom w:val="nil"/>
              <w:right w:val="nil"/>
            </w:tcBorders>
            <w:shd w:val="clear" w:color="000000" w:fill="CCFFCC"/>
            <w:noWrap/>
            <w:vAlign w:val="center"/>
            <w:hideMark/>
          </w:tcPr>
          <w:p w14:paraId="1EF1B69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-3.0%</w:t>
            </w:r>
          </w:p>
        </w:tc>
        <w:tc>
          <w:tcPr>
            <w:tcW w:w="1108" w:type="dxa"/>
            <w:tcBorders>
              <w:top w:val="nil"/>
              <w:left w:val="nil"/>
              <w:bottom w:val="nil"/>
              <w:right w:val="nil"/>
            </w:tcBorders>
            <w:shd w:val="clear" w:color="000000" w:fill="FFC7CE"/>
            <w:noWrap/>
            <w:vAlign w:val="center"/>
            <w:hideMark/>
          </w:tcPr>
          <w:p w14:paraId="39F76B2B"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5.6%</w:t>
            </w:r>
          </w:p>
        </w:tc>
        <w:tc>
          <w:tcPr>
            <w:tcW w:w="1091" w:type="dxa"/>
            <w:tcBorders>
              <w:top w:val="nil"/>
              <w:left w:val="nil"/>
              <w:bottom w:val="nil"/>
              <w:right w:val="nil"/>
            </w:tcBorders>
            <w:shd w:val="clear" w:color="000000" w:fill="FFC7CE"/>
            <w:noWrap/>
            <w:vAlign w:val="center"/>
            <w:hideMark/>
          </w:tcPr>
          <w:p w14:paraId="63D72B0F"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9.7%</w:t>
            </w:r>
          </w:p>
        </w:tc>
      </w:tr>
      <w:tr w:rsidR="005176CB" w:rsidRPr="005176CB" w14:paraId="49B9E438" w14:textId="77777777" w:rsidTr="005176CB">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64231A7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Hurdles</w:t>
            </w:r>
          </w:p>
        </w:tc>
        <w:tc>
          <w:tcPr>
            <w:tcW w:w="975" w:type="dxa"/>
            <w:tcBorders>
              <w:top w:val="nil"/>
              <w:left w:val="single" w:sz="8" w:space="0" w:color="auto"/>
              <w:bottom w:val="nil"/>
              <w:right w:val="nil"/>
            </w:tcBorders>
            <w:shd w:val="clear" w:color="000000" w:fill="CCFFCC"/>
            <w:noWrap/>
            <w:vAlign w:val="center"/>
            <w:hideMark/>
          </w:tcPr>
          <w:p w14:paraId="31BC2B52"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-3.3%</w:t>
            </w:r>
          </w:p>
        </w:tc>
        <w:tc>
          <w:tcPr>
            <w:tcW w:w="1561" w:type="dxa"/>
            <w:tcBorders>
              <w:top w:val="nil"/>
              <w:left w:val="nil"/>
              <w:bottom w:val="nil"/>
              <w:right w:val="nil"/>
            </w:tcBorders>
            <w:shd w:val="clear" w:color="000000" w:fill="CCFFCC"/>
            <w:noWrap/>
            <w:vAlign w:val="center"/>
            <w:hideMark/>
          </w:tcPr>
          <w:p w14:paraId="1AD6A9AE"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-3.6%</w:t>
            </w:r>
          </w:p>
        </w:tc>
        <w:tc>
          <w:tcPr>
            <w:tcW w:w="1091" w:type="dxa"/>
            <w:tcBorders>
              <w:top w:val="nil"/>
              <w:left w:val="single" w:sz="8" w:space="0" w:color="auto"/>
              <w:bottom w:val="nil"/>
              <w:right w:val="nil"/>
            </w:tcBorders>
            <w:shd w:val="clear" w:color="auto" w:fill="auto"/>
            <w:noWrap/>
            <w:vAlign w:val="center"/>
            <w:hideMark/>
          </w:tcPr>
          <w:p w14:paraId="3838373A"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-2.9%</w:t>
            </w:r>
          </w:p>
        </w:tc>
        <w:tc>
          <w:tcPr>
            <w:tcW w:w="1108" w:type="dxa"/>
            <w:tcBorders>
              <w:top w:val="nil"/>
              <w:left w:val="nil"/>
              <w:bottom w:val="nil"/>
              <w:right w:val="nil"/>
            </w:tcBorders>
            <w:shd w:val="clear" w:color="auto" w:fill="auto"/>
            <w:noWrap/>
            <w:vAlign w:val="center"/>
            <w:hideMark/>
          </w:tcPr>
          <w:p w14:paraId="5FAB7CB1"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0.6%</w:t>
            </w:r>
          </w:p>
        </w:tc>
        <w:tc>
          <w:tcPr>
            <w:tcW w:w="1091" w:type="dxa"/>
            <w:tcBorders>
              <w:top w:val="nil"/>
              <w:left w:val="nil"/>
              <w:bottom w:val="nil"/>
              <w:right w:val="nil"/>
            </w:tcBorders>
            <w:shd w:val="clear" w:color="000000" w:fill="FFC7CE"/>
            <w:noWrap/>
            <w:vAlign w:val="center"/>
            <w:hideMark/>
          </w:tcPr>
          <w:p w14:paraId="50DB7D39"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5.5%</w:t>
            </w:r>
          </w:p>
        </w:tc>
      </w:tr>
      <w:tr w:rsidR="005176CB" w:rsidRPr="005176CB" w14:paraId="658A79CF" w14:textId="77777777" w:rsidTr="005176CB">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7B7518FF"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Starting</w:t>
            </w:r>
          </w:p>
        </w:tc>
        <w:tc>
          <w:tcPr>
            <w:tcW w:w="975" w:type="dxa"/>
            <w:tcBorders>
              <w:top w:val="nil"/>
              <w:left w:val="single" w:sz="8" w:space="0" w:color="auto"/>
              <w:bottom w:val="nil"/>
              <w:right w:val="nil"/>
            </w:tcBorders>
            <w:shd w:val="clear" w:color="000000" w:fill="CCFFCC"/>
            <w:noWrap/>
            <w:vAlign w:val="center"/>
            <w:hideMark/>
          </w:tcPr>
          <w:p w14:paraId="564CFAFA"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-5.1%</w:t>
            </w:r>
          </w:p>
        </w:tc>
        <w:tc>
          <w:tcPr>
            <w:tcW w:w="1561" w:type="dxa"/>
            <w:tcBorders>
              <w:top w:val="nil"/>
              <w:left w:val="nil"/>
              <w:bottom w:val="nil"/>
              <w:right w:val="nil"/>
            </w:tcBorders>
            <w:shd w:val="clear" w:color="000000" w:fill="CCFFCC"/>
            <w:noWrap/>
            <w:vAlign w:val="center"/>
            <w:hideMark/>
          </w:tcPr>
          <w:p w14:paraId="62452AE6"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-3.7%</w:t>
            </w:r>
          </w:p>
        </w:tc>
        <w:tc>
          <w:tcPr>
            <w:tcW w:w="1091" w:type="dxa"/>
            <w:tcBorders>
              <w:top w:val="nil"/>
              <w:left w:val="single" w:sz="8" w:space="0" w:color="auto"/>
              <w:bottom w:val="nil"/>
              <w:right w:val="nil"/>
            </w:tcBorders>
            <w:shd w:val="clear" w:color="auto" w:fill="auto"/>
            <w:noWrap/>
            <w:vAlign w:val="center"/>
            <w:hideMark/>
          </w:tcPr>
          <w:p w14:paraId="128BB0D8"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-2.7%</w:t>
            </w:r>
          </w:p>
        </w:tc>
        <w:tc>
          <w:tcPr>
            <w:tcW w:w="1108" w:type="dxa"/>
            <w:tcBorders>
              <w:top w:val="nil"/>
              <w:left w:val="nil"/>
              <w:bottom w:val="nil"/>
              <w:right w:val="nil"/>
            </w:tcBorders>
            <w:shd w:val="clear" w:color="000000" w:fill="FFC7CE"/>
            <w:noWrap/>
            <w:vAlign w:val="center"/>
            <w:hideMark/>
          </w:tcPr>
          <w:p w14:paraId="140C088B"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3.6%</w:t>
            </w:r>
          </w:p>
        </w:tc>
        <w:tc>
          <w:tcPr>
            <w:tcW w:w="1091" w:type="dxa"/>
            <w:tcBorders>
              <w:top w:val="nil"/>
              <w:left w:val="nil"/>
              <w:bottom w:val="nil"/>
              <w:right w:val="nil"/>
            </w:tcBorders>
            <w:shd w:val="clear" w:color="000000" w:fill="FFC7CE"/>
            <w:noWrap/>
            <w:vAlign w:val="center"/>
            <w:hideMark/>
          </w:tcPr>
          <w:p w14:paraId="2CB06735"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10.6%</w:t>
            </w:r>
          </w:p>
        </w:tc>
      </w:tr>
      <w:tr w:rsidR="005176CB" w:rsidRPr="005176CB" w14:paraId="094B8174" w14:textId="77777777" w:rsidTr="005176CB">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C6FE67A"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Cosmos1</w:t>
            </w:r>
          </w:p>
        </w:tc>
        <w:tc>
          <w:tcPr>
            <w:tcW w:w="975" w:type="dxa"/>
            <w:tcBorders>
              <w:top w:val="nil"/>
              <w:left w:val="nil"/>
              <w:bottom w:val="single" w:sz="8" w:space="0" w:color="auto"/>
              <w:right w:val="nil"/>
            </w:tcBorders>
            <w:shd w:val="clear" w:color="auto" w:fill="auto"/>
            <w:noWrap/>
            <w:vAlign w:val="center"/>
            <w:hideMark/>
          </w:tcPr>
          <w:p w14:paraId="3BE980F5"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1.4%</w:t>
            </w:r>
          </w:p>
        </w:tc>
        <w:tc>
          <w:tcPr>
            <w:tcW w:w="1561" w:type="dxa"/>
            <w:tcBorders>
              <w:top w:val="nil"/>
              <w:left w:val="nil"/>
              <w:bottom w:val="single" w:sz="8" w:space="0" w:color="auto"/>
              <w:right w:val="nil"/>
            </w:tcBorders>
            <w:shd w:val="clear" w:color="auto" w:fill="auto"/>
            <w:noWrap/>
            <w:vAlign w:val="center"/>
            <w:hideMark/>
          </w:tcPr>
          <w:p w14:paraId="0804F80C"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-2.4%</w:t>
            </w:r>
          </w:p>
        </w:tc>
        <w:tc>
          <w:tcPr>
            <w:tcW w:w="1091" w:type="dxa"/>
            <w:tcBorders>
              <w:top w:val="nil"/>
              <w:left w:val="single" w:sz="8" w:space="0" w:color="auto"/>
              <w:bottom w:val="single" w:sz="8" w:space="0" w:color="auto"/>
              <w:right w:val="nil"/>
            </w:tcBorders>
            <w:shd w:val="clear" w:color="auto" w:fill="auto"/>
            <w:noWrap/>
            <w:vAlign w:val="center"/>
            <w:hideMark/>
          </w:tcPr>
          <w:p w14:paraId="41AC8AF3"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-2.4%</w:t>
            </w:r>
          </w:p>
        </w:tc>
        <w:tc>
          <w:tcPr>
            <w:tcW w:w="1108" w:type="dxa"/>
            <w:tcBorders>
              <w:top w:val="nil"/>
              <w:left w:val="nil"/>
              <w:bottom w:val="single" w:sz="8" w:space="0" w:color="auto"/>
              <w:right w:val="nil"/>
            </w:tcBorders>
            <w:shd w:val="clear" w:color="000000" w:fill="FFC7CE"/>
            <w:noWrap/>
            <w:vAlign w:val="center"/>
            <w:hideMark/>
          </w:tcPr>
          <w:p w14:paraId="135B54A9"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15.9%</w:t>
            </w:r>
          </w:p>
        </w:tc>
        <w:tc>
          <w:tcPr>
            <w:tcW w:w="1091" w:type="dxa"/>
            <w:tcBorders>
              <w:top w:val="nil"/>
              <w:left w:val="nil"/>
              <w:bottom w:val="single" w:sz="8" w:space="0" w:color="auto"/>
              <w:right w:val="nil"/>
            </w:tcBorders>
            <w:shd w:val="clear" w:color="000000" w:fill="FFC7CE"/>
            <w:noWrap/>
            <w:vAlign w:val="center"/>
            <w:hideMark/>
          </w:tcPr>
          <w:p w14:paraId="31CB9CB4"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13.2%</w:t>
            </w:r>
          </w:p>
        </w:tc>
      </w:tr>
      <w:tr w:rsidR="005176CB" w:rsidRPr="005176CB" w14:paraId="1C265A5B" w14:textId="77777777" w:rsidTr="005176CB">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30B1E714"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100" w:name="_Hlk517949973"/>
            <w:r w:rsidRPr="005176CB">
              <w:rPr>
                <w:rFonts w:ascii="Arial" w:hAnsi="Arial" w:cs="Arial"/>
                <w:b/>
                <w:bCs/>
                <w:color w:val="000000"/>
                <w:sz w:val="18"/>
                <w:szCs w:val="18"/>
                <w:lang w:eastAsia="zh-CN"/>
              </w:rPr>
              <w:t>Average HDR-B</w:t>
            </w:r>
          </w:p>
        </w:tc>
        <w:tc>
          <w:tcPr>
            <w:tcW w:w="975" w:type="dxa"/>
            <w:tcBorders>
              <w:top w:val="nil"/>
              <w:left w:val="single" w:sz="8" w:space="0" w:color="auto"/>
              <w:bottom w:val="single" w:sz="8" w:space="0" w:color="auto"/>
              <w:right w:val="nil"/>
            </w:tcBorders>
            <w:shd w:val="clear" w:color="auto" w:fill="auto"/>
            <w:noWrap/>
            <w:vAlign w:val="center"/>
            <w:hideMark/>
          </w:tcPr>
          <w:p w14:paraId="33FABCF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2.0%</w:t>
            </w:r>
          </w:p>
        </w:tc>
        <w:tc>
          <w:tcPr>
            <w:tcW w:w="1561" w:type="dxa"/>
            <w:tcBorders>
              <w:top w:val="nil"/>
              <w:left w:val="nil"/>
              <w:bottom w:val="single" w:sz="8" w:space="0" w:color="auto"/>
              <w:right w:val="nil"/>
            </w:tcBorders>
            <w:shd w:val="clear" w:color="auto" w:fill="auto"/>
            <w:noWrap/>
            <w:vAlign w:val="center"/>
            <w:hideMark/>
          </w:tcPr>
          <w:p w14:paraId="3530FDC4"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-2.6%</w:t>
            </w:r>
          </w:p>
        </w:tc>
        <w:tc>
          <w:tcPr>
            <w:tcW w:w="1091" w:type="dxa"/>
            <w:tcBorders>
              <w:top w:val="nil"/>
              <w:left w:val="single" w:sz="4" w:space="0" w:color="auto"/>
              <w:bottom w:val="single" w:sz="8" w:space="0" w:color="auto"/>
              <w:right w:val="nil"/>
            </w:tcBorders>
            <w:shd w:val="clear" w:color="auto" w:fill="auto"/>
            <w:noWrap/>
            <w:vAlign w:val="center"/>
            <w:hideMark/>
          </w:tcPr>
          <w:p w14:paraId="33842976"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-2.0%</w:t>
            </w:r>
          </w:p>
        </w:tc>
        <w:tc>
          <w:tcPr>
            <w:tcW w:w="1108" w:type="dxa"/>
            <w:tcBorders>
              <w:top w:val="single" w:sz="8" w:space="0" w:color="auto"/>
              <w:left w:val="nil"/>
              <w:bottom w:val="single" w:sz="8" w:space="0" w:color="auto"/>
              <w:right w:val="nil"/>
            </w:tcBorders>
            <w:shd w:val="clear" w:color="000000" w:fill="FFC7CE"/>
            <w:noWrap/>
            <w:vAlign w:val="center"/>
            <w:hideMark/>
          </w:tcPr>
          <w:p w14:paraId="703764DD"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5.9%</w:t>
            </w:r>
          </w:p>
        </w:tc>
        <w:tc>
          <w:tcPr>
            <w:tcW w:w="1091" w:type="dxa"/>
            <w:tcBorders>
              <w:top w:val="single" w:sz="8" w:space="0" w:color="auto"/>
              <w:left w:val="nil"/>
              <w:bottom w:val="single" w:sz="8" w:space="0" w:color="auto"/>
              <w:right w:val="single" w:sz="4" w:space="0" w:color="auto"/>
            </w:tcBorders>
            <w:shd w:val="clear" w:color="000000" w:fill="FFC7CE"/>
            <w:noWrap/>
            <w:vAlign w:val="center"/>
            <w:hideMark/>
          </w:tcPr>
          <w:p w14:paraId="182559B0"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5176CB">
              <w:rPr>
                <w:rFonts w:ascii="Arial" w:hAnsi="Arial" w:cs="Arial"/>
                <w:sz w:val="18"/>
                <w:szCs w:val="18"/>
                <w:lang w:eastAsia="zh-CN"/>
              </w:rPr>
              <w:t>8.9%</w:t>
            </w:r>
          </w:p>
        </w:tc>
      </w:tr>
      <w:bookmarkEnd w:id="100"/>
      <w:tr w:rsidR="005176CB" w:rsidRPr="005176CB" w14:paraId="26D43DDA" w14:textId="77777777" w:rsidTr="005176CB">
        <w:trPr>
          <w:trHeight w:val="318"/>
        </w:trPr>
        <w:tc>
          <w:tcPr>
            <w:tcW w:w="2220" w:type="dxa"/>
            <w:tcBorders>
              <w:top w:val="nil"/>
              <w:left w:val="single" w:sz="8" w:space="0" w:color="auto"/>
              <w:bottom w:val="nil"/>
              <w:right w:val="nil"/>
            </w:tcBorders>
            <w:shd w:val="clear" w:color="auto" w:fill="auto"/>
            <w:noWrap/>
            <w:vAlign w:val="bottom"/>
            <w:hideMark/>
          </w:tcPr>
          <w:p w14:paraId="0665107B"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Enc Time[%]</w:t>
            </w:r>
          </w:p>
        </w:tc>
        <w:tc>
          <w:tcPr>
            <w:tcW w:w="5826"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E35F3BB"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104%</w:t>
            </w:r>
          </w:p>
        </w:tc>
      </w:tr>
      <w:tr w:rsidR="005176CB" w:rsidRPr="005176CB" w14:paraId="79E595CF" w14:textId="77777777" w:rsidTr="005176CB">
        <w:trPr>
          <w:trHeight w:val="326"/>
        </w:trPr>
        <w:tc>
          <w:tcPr>
            <w:tcW w:w="2220" w:type="dxa"/>
            <w:tcBorders>
              <w:top w:val="nil"/>
              <w:left w:val="single" w:sz="8" w:space="0" w:color="auto"/>
              <w:bottom w:val="single" w:sz="8" w:space="0" w:color="auto"/>
              <w:right w:val="nil"/>
            </w:tcBorders>
            <w:shd w:val="clear" w:color="auto" w:fill="auto"/>
            <w:noWrap/>
            <w:vAlign w:val="bottom"/>
            <w:hideMark/>
          </w:tcPr>
          <w:p w14:paraId="3755A3D8"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Dec Time[%]</w:t>
            </w:r>
          </w:p>
        </w:tc>
        <w:tc>
          <w:tcPr>
            <w:tcW w:w="5826"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6B7B7287" w14:textId="77777777" w:rsidR="005176CB" w:rsidRPr="005176CB" w:rsidRDefault="005176CB" w:rsidP="00517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76CB">
              <w:rPr>
                <w:rFonts w:ascii="Arial" w:hAnsi="Arial" w:cs="Arial"/>
                <w:color w:val="000000"/>
                <w:sz w:val="18"/>
                <w:szCs w:val="18"/>
                <w:lang w:eastAsia="zh-CN"/>
              </w:rPr>
              <w:t>108%</w:t>
            </w:r>
          </w:p>
        </w:tc>
      </w:tr>
    </w:tbl>
    <w:p w14:paraId="7CBEBAD4" w14:textId="31C30B58" w:rsidR="001D7A78" w:rsidRDefault="005176CB" w:rsidP="00CF39B2">
      <w:pPr>
        <w:rPr>
          <w:lang w:val="en-CA"/>
        </w:rPr>
      </w:pPr>
      <w:r>
        <w:rPr>
          <w:lang w:val="en-CA"/>
        </w:rPr>
        <w:fldChar w:fldCharType="end"/>
      </w:r>
    </w:p>
    <w:p w14:paraId="77BD7080" w14:textId="0A935FE4" w:rsidR="0041470A" w:rsidRDefault="0041470A" w:rsidP="0041470A">
      <w:pPr>
        <w:pStyle w:val="Heading2"/>
        <w:rPr>
          <w:lang w:val="en-CA"/>
        </w:rPr>
      </w:pPr>
      <w:bookmarkStart w:id="101" w:name="OLE_LINK342"/>
      <w:r w:rsidRPr="00A446EE">
        <w:rPr>
          <w:lang w:val="en-CA"/>
        </w:rPr>
        <w:t>CE12-</w:t>
      </w:r>
      <w:r>
        <w:rPr>
          <w:lang w:val="en-CA"/>
        </w:rPr>
        <w:t>7</w:t>
      </w:r>
      <w:r w:rsidRPr="00A446EE">
        <w:rPr>
          <w:lang w:val="en-CA"/>
        </w:rPr>
        <w:t>:</w:t>
      </w:r>
      <w:r>
        <w:rPr>
          <w:lang w:val="en-CA"/>
        </w:rPr>
        <w:t xml:space="preserve"> loop-filter application</w:t>
      </w:r>
    </w:p>
    <w:bookmarkStart w:id="102" w:name="OLE_LINK375"/>
    <w:p w14:paraId="0D1DD514" w14:textId="2306A849" w:rsidR="003D6A03" w:rsidRDefault="003D6A03" w:rsidP="003D6A03">
      <w:pPr>
        <w:rPr>
          <w:lang w:val="en-CA"/>
        </w:rPr>
      </w:pPr>
      <w:r>
        <w:rPr>
          <w:lang w:val="en-CA"/>
        </w:rPr>
        <w:fldChar w:fldCharType="begin"/>
      </w:r>
      <w:r>
        <w:rPr>
          <w:lang w:val="en-CA"/>
        </w:rPr>
        <w:instrText xml:space="preserve"> REF _Ref517946773 \h </w:instrText>
      </w:r>
      <w:r>
        <w:rPr>
          <w:lang w:val="en-CA"/>
        </w:rPr>
      </w:r>
      <w:r>
        <w:rPr>
          <w:lang w:val="en-CA"/>
        </w:rPr>
        <w:fldChar w:fldCharType="separate"/>
      </w:r>
      <w:r w:rsidRPr="001E11F3">
        <w:rPr>
          <w:szCs w:val="22"/>
        </w:rPr>
        <w:t xml:space="preserve">Table </w:t>
      </w:r>
      <w:r>
        <w:rPr>
          <w:noProof/>
          <w:szCs w:val="22"/>
        </w:rPr>
        <w:t>9</w:t>
      </w:r>
      <w:r>
        <w:rPr>
          <w:lang w:val="en-CA"/>
        </w:rPr>
        <w:fldChar w:fldCharType="end"/>
      </w:r>
      <w:r>
        <w:rPr>
          <w:lang w:val="en-CA"/>
        </w:rPr>
        <w:t xml:space="preserve"> show</w:t>
      </w:r>
      <w:r w:rsidR="00761C06">
        <w:rPr>
          <w:lang w:val="en-CA"/>
        </w:rPr>
        <w:t>s</w:t>
      </w:r>
      <w:r>
        <w:rPr>
          <w:lang w:val="en-CA"/>
        </w:rPr>
        <w:t xml:space="preserve"> the BDRate results for CE12-7</w:t>
      </w:r>
      <w:r w:rsidR="00856B0B">
        <w:rPr>
          <w:lang w:val="en-CA"/>
        </w:rPr>
        <w:t>.1</w:t>
      </w:r>
      <w:r>
        <w:rPr>
          <w:lang w:val="en-CA"/>
        </w:rPr>
        <w:t xml:space="preserve"> (Intra: original domain; Inter: original domain) for HDR metrics. The average BDRate for PSNRL100 is -2.1% for AI and -1.7% for RA; for wPsnrY is -1.5% for AI and -1.3% for RA; for DE100 is -1.4% for AI and -1.1% for RA. </w:t>
      </w:r>
    </w:p>
    <w:bookmarkStart w:id="103" w:name="OLE_LINK376"/>
    <w:bookmarkEnd w:id="102"/>
    <w:p w14:paraId="53AE6F46" w14:textId="6A6FF773" w:rsidR="003D6A03" w:rsidRDefault="003D6A03" w:rsidP="003D6A03">
      <w:pPr>
        <w:rPr>
          <w:lang w:val="en-CA"/>
        </w:rPr>
      </w:pPr>
      <w:r>
        <w:rPr>
          <w:lang w:val="en-CA"/>
        </w:rPr>
        <w:fldChar w:fldCharType="begin"/>
      </w:r>
      <w:r>
        <w:rPr>
          <w:lang w:val="en-CA"/>
        </w:rPr>
        <w:instrText xml:space="preserve"> REF _Ref517946874 \h </w:instrText>
      </w:r>
      <w:r>
        <w:rPr>
          <w:lang w:val="en-CA"/>
        </w:rPr>
      </w:r>
      <w:r>
        <w:rPr>
          <w:lang w:val="en-CA"/>
        </w:rPr>
        <w:fldChar w:fldCharType="separate"/>
      </w:r>
      <w:r w:rsidRPr="001E11F3">
        <w:rPr>
          <w:szCs w:val="22"/>
        </w:rPr>
        <w:t xml:space="preserve">Table </w:t>
      </w:r>
      <w:r>
        <w:rPr>
          <w:noProof/>
          <w:szCs w:val="22"/>
        </w:rPr>
        <w:t>10</w:t>
      </w:r>
      <w:r>
        <w:rPr>
          <w:lang w:val="en-CA"/>
        </w:rPr>
        <w:fldChar w:fldCharType="end"/>
      </w:r>
      <w:r>
        <w:rPr>
          <w:lang w:val="en-CA"/>
        </w:rPr>
        <w:t xml:space="preserve"> sho</w:t>
      </w:r>
      <w:r w:rsidR="00856B0B">
        <w:rPr>
          <w:lang w:val="en-CA"/>
        </w:rPr>
        <w:t>w</w:t>
      </w:r>
      <w:r w:rsidR="00761C06">
        <w:rPr>
          <w:lang w:val="en-CA"/>
        </w:rPr>
        <w:t>s</w:t>
      </w:r>
      <w:r w:rsidR="00856B0B">
        <w:rPr>
          <w:lang w:val="en-CA"/>
        </w:rPr>
        <w:t xml:space="preserve"> the BDRate results for CE12-7.</w:t>
      </w:r>
      <w:r>
        <w:rPr>
          <w:lang w:val="en-CA"/>
        </w:rPr>
        <w:t xml:space="preserve">2 (Intra: reshaped domain; Inter: original domain) for HDR metrics. The average BDRate for PSNRL100 is -2.8% for AI and -2.4% for RA; for wPsnrY is -2.0% for AI and -1.8% for RA; for DE100 is -1.5% for AI and -1.4% for RA. </w:t>
      </w:r>
    </w:p>
    <w:bookmarkStart w:id="104" w:name="OLE_LINK377"/>
    <w:bookmarkEnd w:id="103"/>
    <w:p w14:paraId="36CD5AB6" w14:textId="5059A354" w:rsidR="005467E5" w:rsidRDefault="005467E5" w:rsidP="005467E5">
      <w:pPr>
        <w:rPr>
          <w:lang w:val="en-CA"/>
        </w:rPr>
      </w:pPr>
      <w:r>
        <w:rPr>
          <w:lang w:val="en-CA"/>
        </w:rPr>
        <w:fldChar w:fldCharType="begin"/>
      </w:r>
      <w:r>
        <w:rPr>
          <w:lang w:val="en-CA"/>
        </w:rPr>
        <w:instrText xml:space="preserve"> REF _Ref517946937 \h </w:instrText>
      </w:r>
      <w:r>
        <w:rPr>
          <w:lang w:val="en-CA"/>
        </w:rPr>
      </w:r>
      <w:r>
        <w:rPr>
          <w:lang w:val="en-CA"/>
        </w:rPr>
        <w:fldChar w:fldCharType="separate"/>
      </w:r>
      <w:r w:rsidRPr="001E11F3">
        <w:rPr>
          <w:szCs w:val="22"/>
        </w:rPr>
        <w:t xml:space="preserve">Table </w:t>
      </w:r>
      <w:r>
        <w:rPr>
          <w:noProof/>
          <w:szCs w:val="22"/>
        </w:rPr>
        <w:t>11</w:t>
      </w:r>
      <w:r>
        <w:rPr>
          <w:lang w:val="en-CA"/>
        </w:rPr>
        <w:fldChar w:fldCharType="end"/>
      </w:r>
      <w:r>
        <w:rPr>
          <w:lang w:val="en-CA"/>
        </w:rPr>
        <w:t xml:space="preserve"> sho</w:t>
      </w:r>
      <w:r w:rsidR="00856B0B">
        <w:rPr>
          <w:lang w:val="en-CA"/>
        </w:rPr>
        <w:t>w</w:t>
      </w:r>
      <w:r w:rsidR="00761C06">
        <w:rPr>
          <w:lang w:val="en-CA"/>
        </w:rPr>
        <w:t>s</w:t>
      </w:r>
      <w:r w:rsidR="00856B0B">
        <w:rPr>
          <w:lang w:val="en-CA"/>
        </w:rPr>
        <w:t xml:space="preserve"> the BDRate results for CE12-7.</w:t>
      </w:r>
      <w:r>
        <w:rPr>
          <w:lang w:val="en-CA"/>
        </w:rPr>
        <w:t xml:space="preserve">3 (Intra: reshaped domain; Inter: reshaped domain) for HDR metrics. </w:t>
      </w:r>
      <w:r w:rsidR="004224B4">
        <w:rPr>
          <w:lang w:val="en-CA"/>
        </w:rPr>
        <w:t>For AI</w:t>
      </w:r>
      <w:r w:rsidR="00856B0B">
        <w:rPr>
          <w:lang w:val="en-CA"/>
        </w:rPr>
        <w:t xml:space="preserve">, CE12-7.3 </w:t>
      </w:r>
      <w:r w:rsidR="00A46F0D">
        <w:rPr>
          <w:lang w:val="en-CA"/>
        </w:rPr>
        <w:t>is not a valid test setting since there is no inter coding in AI test condition</w:t>
      </w:r>
      <w:r w:rsidR="004224B4">
        <w:rPr>
          <w:lang w:val="en-CA"/>
        </w:rPr>
        <w:t xml:space="preserve">. </w:t>
      </w:r>
      <w:r>
        <w:rPr>
          <w:lang w:val="en-CA"/>
        </w:rPr>
        <w:t xml:space="preserve">The average BDRate for PSNRL100 is -2.4% for RA; for wPsnrY is -2.6% for RA; for DE100 is -1.3% for RA. </w:t>
      </w:r>
    </w:p>
    <w:bookmarkEnd w:id="104"/>
    <w:p w14:paraId="1203592D" w14:textId="6CD186F1" w:rsidR="005467E5" w:rsidRDefault="005467E5" w:rsidP="005467E5">
      <w:pPr>
        <w:rPr>
          <w:lang w:val="en-CA"/>
        </w:rPr>
      </w:pPr>
      <w:r>
        <w:rPr>
          <w:lang w:val="en-CA"/>
        </w:rPr>
        <w:t xml:space="preserve">The test shows that applying loop-filter in reshaped domain improve HDR metrics performance. The major gain comes from applying loop-filter in reshaped </w:t>
      </w:r>
      <w:r w:rsidR="00856B0B">
        <w:rPr>
          <w:lang w:val="en-CA"/>
        </w:rPr>
        <w:t>domain for intra slices (</w:t>
      </w:r>
      <w:r w:rsidR="00A46F0D">
        <w:rPr>
          <w:lang w:val="en-CA"/>
        </w:rPr>
        <w:t>CE12</w:t>
      </w:r>
      <w:r w:rsidR="00856B0B">
        <w:rPr>
          <w:lang w:val="en-CA"/>
        </w:rPr>
        <w:t>-7.</w:t>
      </w:r>
      <w:r>
        <w:rPr>
          <w:lang w:val="en-CA"/>
        </w:rPr>
        <w:t>2). And this setting has similar decoding complexity as applying loop-</w:t>
      </w:r>
      <w:r w:rsidR="00A46F0D">
        <w:rPr>
          <w:lang w:val="en-CA"/>
        </w:rPr>
        <w:t>filter</w:t>
      </w:r>
      <w:r w:rsidR="00856B0B">
        <w:rPr>
          <w:lang w:val="en-CA"/>
        </w:rPr>
        <w:t xml:space="preserve"> in original domain (</w:t>
      </w:r>
      <w:r w:rsidR="00A46F0D">
        <w:rPr>
          <w:lang w:val="en-CA"/>
        </w:rPr>
        <w:t>CE12</w:t>
      </w:r>
      <w:r w:rsidR="00856B0B">
        <w:rPr>
          <w:lang w:val="en-CA"/>
        </w:rPr>
        <w:t>-7.</w:t>
      </w:r>
      <w:r>
        <w:rPr>
          <w:lang w:val="en-CA"/>
        </w:rPr>
        <w:t xml:space="preserve">1). This is for both </w:t>
      </w:r>
      <w:r w:rsidR="00A46F0D">
        <w:rPr>
          <w:lang w:val="en-CA"/>
        </w:rPr>
        <w:t>CE12</w:t>
      </w:r>
      <w:r>
        <w:rPr>
          <w:lang w:val="en-CA"/>
        </w:rPr>
        <w:t>-</w:t>
      </w:r>
      <w:r w:rsidR="00856B0B">
        <w:rPr>
          <w:lang w:val="en-CA"/>
        </w:rPr>
        <w:t>7.1</w:t>
      </w:r>
      <w:r>
        <w:rPr>
          <w:lang w:val="en-CA"/>
        </w:rPr>
        <w:t xml:space="preserve"> and </w:t>
      </w:r>
      <w:r w:rsidR="00A46F0D">
        <w:rPr>
          <w:lang w:val="en-CA"/>
        </w:rPr>
        <w:t>CE12</w:t>
      </w:r>
      <w:r w:rsidR="00856B0B">
        <w:rPr>
          <w:lang w:val="en-CA"/>
        </w:rPr>
        <w:t>-7.</w:t>
      </w:r>
      <w:r>
        <w:rPr>
          <w:lang w:val="en-CA"/>
        </w:rPr>
        <w:t xml:space="preserve">2, for intra slices, we only need to perform InvLUT once. </w:t>
      </w:r>
      <w:r w:rsidR="00A46F0D">
        <w:rPr>
          <w:lang w:val="en-CA"/>
        </w:rPr>
        <w:t>CE12</w:t>
      </w:r>
      <w:r w:rsidR="00856B0B">
        <w:rPr>
          <w:lang w:val="en-CA"/>
        </w:rPr>
        <w:t>-7.</w:t>
      </w:r>
      <w:r w:rsidR="006D46F1">
        <w:rPr>
          <w:lang w:val="en-CA"/>
        </w:rPr>
        <w:t>2 further improved HDR metrics by applying loop filter for inter slices for lower temporal level with only 2% decoding running time increase.</w:t>
      </w:r>
      <w:r w:rsidR="007E37BD">
        <w:rPr>
          <w:lang w:val="en-CA"/>
        </w:rPr>
        <w:t xml:space="preserve"> This is </w:t>
      </w:r>
      <w:r w:rsidR="00500C35">
        <w:rPr>
          <w:lang w:val="en-CA"/>
        </w:rPr>
        <w:t>our recommended setting for in-loop reshaping architecture.</w:t>
      </w:r>
    </w:p>
    <w:p w14:paraId="52D255C4" w14:textId="77777777" w:rsidR="003D6A03" w:rsidRPr="003D6A03" w:rsidRDefault="003D6A03" w:rsidP="003D6A03">
      <w:pPr>
        <w:rPr>
          <w:lang w:val="en-CA"/>
        </w:rPr>
      </w:pPr>
    </w:p>
    <w:p w14:paraId="1ED211FC" w14:textId="473213B1" w:rsidR="007F06AA" w:rsidRDefault="002E7A83" w:rsidP="00877CEB">
      <w:pPr>
        <w:jc w:val="center"/>
        <w:rPr>
          <w:sz w:val="20"/>
        </w:rPr>
      </w:pPr>
      <w:bookmarkStart w:id="105" w:name="_Ref517946773"/>
      <w:bookmarkStart w:id="106" w:name="OLE_LINK363"/>
      <w:bookmarkStart w:id="107" w:name="OLE_LINK364"/>
      <w:bookmarkStart w:id="108" w:name="OLE_LINK365"/>
      <w:bookmarkStart w:id="109" w:name="OLE_LINK366"/>
      <w:bookmarkEnd w:id="101"/>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9</w:t>
      </w:r>
      <w:r w:rsidRPr="001E11F3">
        <w:rPr>
          <w:i/>
          <w:noProof/>
          <w:szCs w:val="22"/>
        </w:rPr>
        <w:fldChar w:fldCharType="end"/>
      </w:r>
      <w:bookmarkEnd w:id="105"/>
      <w:r w:rsidRPr="001E11F3">
        <w:rPr>
          <w:szCs w:val="22"/>
        </w:rPr>
        <w:t xml:space="preserve">. </w:t>
      </w:r>
      <w:r w:rsidR="00856B0B">
        <w:t>BDRate for CE12-7.</w:t>
      </w:r>
      <w:r>
        <w:t>1: AI and RA</w:t>
      </w:r>
      <w:r>
        <w:rPr>
          <w:lang w:val="en-CA"/>
        </w:rPr>
        <w:t xml:space="preserve"> (</w:t>
      </w:r>
      <w:bookmarkStart w:id="110" w:name="OLE_LINK372"/>
      <w:bookmarkStart w:id="111" w:name="OLE_LINK373"/>
      <w:bookmarkStart w:id="112" w:name="OLE_LINK374"/>
      <w:r w:rsidR="00CA3B42">
        <w:rPr>
          <w:lang w:val="en-CA"/>
        </w:rPr>
        <w:t>Intra:</w:t>
      </w:r>
      <w:r>
        <w:rPr>
          <w:lang w:val="en-CA"/>
        </w:rPr>
        <w:t xml:space="preserve"> original domain</w:t>
      </w:r>
      <w:r w:rsidR="00CA3B42">
        <w:rPr>
          <w:lang w:val="en-CA"/>
        </w:rPr>
        <w:t>; Inter: original domain</w:t>
      </w:r>
      <w:bookmarkEnd w:id="110"/>
      <w:bookmarkEnd w:id="111"/>
      <w:bookmarkEnd w:id="112"/>
      <w:r>
        <w:rPr>
          <w:lang w:val="en-CA"/>
        </w:rPr>
        <w:t>)</w:t>
      </w:r>
      <w:bookmarkEnd w:id="106"/>
      <w:bookmarkEnd w:id="107"/>
      <w:bookmarkEnd w:id="108"/>
      <w:bookmarkEnd w:id="109"/>
      <w:r w:rsidR="007F06AA">
        <w:rPr>
          <w:lang w:val="en-CA"/>
        </w:rPr>
        <w:fldChar w:fldCharType="begin"/>
      </w:r>
      <w:r w:rsidR="007F06AA">
        <w:rPr>
          <w:lang w:val="en-CA"/>
        </w:rPr>
        <w:instrText xml:space="preserve"> LINK Excel.SheetMacroEnabled.12 "K:\\doc\\MPEG_contribution\\2018_jul\\Contribution\\CE12\\HDR_CTC_fixedQP_CE12-7.xlsm" "SummaryAI!R4C2:R15C10" \a \f 4 \h  \* MERGEFORMAT </w:instrText>
      </w:r>
      <w:r w:rsidR="007F06AA">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7F06AA" w:rsidRPr="007F06AA" w14:paraId="6041C9BC" w14:textId="77777777" w:rsidTr="007F06AA">
        <w:trPr>
          <w:trHeight w:val="255"/>
        </w:trPr>
        <w:tc>
          <w:tcPr>
            <w:tcW w:w="2220" w:type="dxa"/>
            <w:tcBorders>
              <w:top w:val="nil"/>
              <w:left w:val="nil"/>
              <w:bottom w:val="nil"/>
              <w:right w:val="nil"/>
            </w:tcBorders>
            <w:shd w:val="clear" w:color="auto" w:fill="auto"/>
            <w:noWrap/>
            <w:vAlign w:val="center"/>
            <w:hideMark/>
          </w:tcPr>
          <w:p w14:paraId="6B12D054" w14:textId="5AE1ADB6"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CF06B9" w14:textId="2A36DFD5"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AI: </w:t>
            </w:r>
            <w:r w:rsidRPr="007F06AA">
              <w:rPr>
                <w:rFonts w:ascii="Arial" w:hAnsi="Arial" w:cs="Arial"/>
                <w:b/>
                <w:bCs/>
                <w:color w:val="000000"/>
                <w:sz w:val="18"/>
                <w:szCs w:val="18"/>
                <w:lang w:eastAsia="zh-CN"/>
              </w:rPr>
              <w:t>BD-rate</w:t>
            </w:r>
          </w:p>
        </w:tc>
      </w:tr>
      <w:tr w:rsidR="007F06AA" w:rsidRPr="007F06AA" w14:paraId="4582C014" w14:textId="77777777" w:rsidTr="007F06AA">
        <w:trPr>
          <w:trHeight w:val="255"/>
        </w:trPr>
        <w:tc>
          <w:tcPr>
            <w:tcW w:w="2220" w:type="dxa"/>
            <w:tcBorders>
              <w:top w:val="nil"/>
              <w:left w:val="nil"/>
              <w:bottom w:val="nil"/>
              <w:right w:val="nil"/>
            </w:tcBorders>
            <w:shd w:val="clear" w:color="auto" w:fill="auto"/>
            <w:noWrap/>
            <w:vAlign w:val="center"/>
            <w:hideMark/>
          </w:tcPr>
          <w:p w14:paraId="56E52C07"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06AA">
              <w:rPr>
                <w:rFonts w:ascii="Arial" w:hAnsi="Arial" w:cs="Arial"/>
                <w:b/>
                <w:bCs/>
                <w:color w:val="000000"/>
                <w:sz w:val="18"/>
                <w:szCs w:val="18"/>
                <w:lang w:eastAsia="zh-CN"/>
              </w:rPr>
              <w:t>CE12-7.1</w:t>
            </w:r>
          </w:p>
        </w:tc>
        <w:tc>
          <w:tcPr>
            <w:tcW w:w="988" w:type="dxa"/>
            <w:tcBorders>
              <w:top w:val="nil"/>
              <w:left w:val="single" w:sz="8" w:space="0" w:color="auto"/>
              <w:bottom w:val="single" w:sz="8" w:space="0" w:color="auto"/>
              <w:right w:val="nil"/>
            </w:tcBorders>
            <w:shd w:val="clear" w:color="auto" w:fill="auto"/>
            <w:noWrap/>
            <w:vAlign w:val="center"/>
            <w:hideMark/>
          </w:tcPr>
          <w:p w14:paraId="30D6F69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41BFB85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7310544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547ECE4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1FBBB47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wPsnrV</w:t>
            </w:r>
          </w:p>
        </w:tc>
      </w:tr>
      <w:tr w:rsidR="007F06AA" w:rsidRPr="007F06AA" w14:paraId="4E98E46F"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40FA698"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2776DB3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1.1%</w:t>
            </w:r>
          </w:p>
        </w:tc>
        <w:tc>
          <w:tcPr>
            <w:tcW w:w="1583" w:type="dxa"/>
            <w:tcBorders>
              <w:top w:val="nil"/>
              <w:left w:val="nil"/>
              <w:bottom w:val="nil"/>
              <w:right w:val="nil"/>
            </w:tcBorders>
            <w:shd w:val="clear" w:color="auto" w:fill="auto"/>
            <w:noWrap/>
            <w:vAlign w:val="center"/>
            <w:hideMark/>
          </w:tcPr>
          <w:p w14:paraId="15C42665"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-2.1%</w:t>
            </w:r>
          </w:p>
        </w:tc>
        <w:tc>
          <w:tcPr>
            <w:tcW w:w="1107" w:type="dxa"/>
            <w:tcBorders>
              <w:top w:val="nil"/>
              <w:left w:val="single" w:sz="8" w:space="0" w:color="auto"/>
              <w:bottom w:val="nil"/>
              <w:right w:val="nil"/>
            </w:tcBorders>
            <w:shd w:val="clear" w:color="auto" w:fill="auto"/>
            <w:noWrap/>
            <w:vAlign w:val="center"/>
            <w:hideMark/>
          </w:tcPr>
          <w:p w14:paraId="2101B5A1"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-1.8%</w:t>
            </w:r>
          </w:p>
        </w:tc>
        <w:tc>
          <w:tcPr>
            <w:tcW w:w="1124" w:type="dxa"/>
            <w:tcBorders>
              <w:top w:val="nil"/>
              <w:left w:val="nil"/>
              <w:bottom w:val="nil"/>
              <w:right w:val="nil"/>
            </w:tcBorders>
            <w:shd w:val="clear" w:color="auto" w:fill="auto"/>
            <w:noWrap/>
            <w:vAlign w:val="center"/>
            <w:hideMark/>
          </w:tcPr>
          <w:p w14:paraId="59A1992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-1.0%</w:t>
            </w:r>
          </w:p>
        </w:tc>
        <w:tc>
          <w:tcPr>
            <w:tcW w:w="1107" w:type="dxa"/>
            <w:tcBorders>
              <w:top w:val="nil"/>
              <w:left w:val="nil"/>
              <w:bottom w:val="nil"/>
              <w:right w:val="nil"/>
            </w:tcBorders>
            <w:shd w:val="clear" w:color="000000" w:fill="CCFFCC"/>
            <w:noWrap/>
            <w:vAlign w:val="center"/>
            <w:hideMark/>
          </w:tcPr>
          <w:p w14:paraId="277D922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-4.0%</w:t>
            </w:r>
          </w:p>
        </w:tc>
      </w:tr>
      <w:tr w:rsidR="007F06AA" w:rsidRPr="007F06AA" w14:paraId="179CDD38"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5A804D0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0717725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-0.3%</w:t>
            </w:r>
          </w:p>
        </w:tc>
        <w:tc>
          <w:tcPr>
            <w:tcW w:w="1583" w:type="dxa"/>
            <w:tcBorders>
              <w:top w:val="nil"/>
              <w:left w:val="nil"/>
              <w:bottom w:val="nil"/>
              <w:right w:val="nil"/>
            </w:tcBorders>
            <w:shd w:val="clear" w:color="auto" w:fill="auto"/>
            <w:noWrap/>
            <w:vAlign w:val="center"/>
            <w:hideMark/>
          </w:tcPr>
          <w:p w14:paraId="298B2072"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-1.5%</w:t>
            </w:r>
          </w:p>
        </w:tc>
        <w:tc>
          <w:tcPr>
            <w:tcW w:w="1107" w:type="dxa"/>
            <w:tcBorders>
              <w:top w:val="nil"/>
              <w:left w:val="single" w:sz="8" w:space="0" w:color="auto"/>
              <w:bottom w:val="nil"/>
              <w:right w:val="nil"/>
            </w:tcBorders>
            <w:shd w:val="clear" w:color="auto" w:fill="auto"/>
            <w:noWrap/>
            <w:vAlign w:val="center"/>
            <w:hideMark/>
          </w:tcPr>
          <w:p w14:paraId="596873E7"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-1.0%</w:t>
            </w:r>
          </w:p>
        </w:tc>
        <w:tc>
          <w:tcPr>
            <w:tcW w:w="1124" w:type="dxa"/>
            <w:tcBorders>
              <w:top w:val="nil"/>
              <w:left w:val="nil"/>
              <w:bottom w:val="nil"/>
              <w:right w:val="nil"/>
            </w:tcBorders>
            <w:shd w:val="clear" w:color="auto" w:fill="auto"/>
            <w:noWrap/>
            <w:vAlign w:val="center"/>
            <w:hideMark/>
          </w:tcPr>
          <w:p w14:paraId="1733517E"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-3.0%</w:t>
            </w:r>
          </w:p>
        </w:tc>
        <w:tc>
          <w:tcPr>
            <w:tcW w:w="1107" w:type="dxa"/>
            <w:tcBorders>
              <w:top w:val="nil"/>
              <w:left w:val="nil"/>
              <w:bottom w:val="nil"/>
              <w:right w:val="nil"/>
            </w:tcBorders>
            <w:shd w:val="clear" w:color="000000" w:fill="CCFFCC"/>
            <w:noWrap/>
            <w:vAlign w:val="center"/>
            <w:hideMark/>
          </w:tcPr>
          <w:p w14:paraId="26CA09D2"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-7.0%</w:t>
            </w:r>
          </w:p>
        </w:tc>
      </w:tr>
      <w:tr w:rsidR="007F06AA" w:rsidRPr="007F06AA" w14:paraId="7A0A6424"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7DF6FC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51D11018"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-3.4%</w:t>
            </w:r>
          </w:p>
        </w:tc>
        <w:tc>
          <w:tcPr>
            <w:tcW w:w="1583" w:type="dxa"/>
            <w:tcBorders>
              <w:top w:val="nil"/>
              <w:left w:val="nil"/>
              <w:bottom w:val="nil"/>
              <w:right w:val="nil"/>
            </w:tcBorders>
            <w:shd w:val="clear" w:color="auto" w:fill="auto"/>
            <w:noWrap/>
            <w:vAlign w:val="center"/>
            <w:hideMark/>
          </w:tcPr>
          <w:p w14:paraId="5C63560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-1.8%</w:t>
            </w:r>
          </w:p>
        </w:tc>
        <w:tc>
          <w:tcPr>
            <w:tcW w:w="1107" w:type="dxa"/>
            <w:tcBorders>
              <w:top w:val="nil"/>
              <w:left w:val="single" w:sz="8" w:space="0" w:color="auto"/>
              <w:bottom w:val="nil"/>
              <w:right w:val="nil"/>
            </w:tcBorders>
            <w:shd w:val="clear" w:color="auto" w:fill="auto"/>
            <w:noWrap/>
            <w:vAlign w:val="center"/>
            <w:hideMark/>
          </w:tcPr>
          <w:p w14:paraId="69E897FE"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-1.3%</w:t>
            </w:r>
          </w:p>
        </w:tc>
        <w:tc>
          <w:tcPr>
            <w:tcW w:w="1124" w:type="dxa"/>
            <w:tcBorders>
              <w:top w:val="nil"/>
              <w:left w:val="nil"/>
              <w:bottom w:val="nil"/>
              <w:right w:val="nil"/>
            </w:tcBorders>
            <w:shd w:val="clear" w:color="auto" w:fill="auto"/>
            <w:noWrap/>
            <w:vAlign w:val="center"/>
            <w:hideMark/>
          </w:tcPr>
          <w:p w14:paraId="1B1BEDB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-2.9%</w:t>
            </w:r>
          </w:p>
        </w:tc>
        <w:tc>
          <w:tcPr>
            <w:tcW w:w="1107" w:type="dxa"/>
            <w:tcBorders>
              <w:top w:val="nil"/>
              <w:left w:val="nil"/>
              <w:bottom w:val="nil"/>
              <w:right w:val="nil"/>
            </w:tcBorders>
            <w:shd w:val="clear" w:color="000000" w:fill="CCFFCC"/>
            <w:noWrap/>
            <w:vAlign w:val="center"/>
            <w:hideMark/>
          </w:tcPr>
          <w:p w14:paraId="197BB51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-7.8%</w:t>
            </w:r>
          </w:p>
        </w:tc>
      </w:tr>
      <w:tr w:rsidR="007F06AA" w:rsidRPr="007F06AA" w14:paraId="241C2632"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BB0ABC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lastRenderedPageBreak/>
              <w:t>BalloonFestival</w:t>
            </w:r>
          </w:p>
        </w:tc>
        <w:tc>
          <w:tcPr>
            <w:tcW w:w="988" w:type="dxa"/>
            <w:tcBorders>
              <w:top w:val="nil"/>
              <w:left w:val="nil"/>
              <w:bottom w:val="nil"/>
              <w:right w:val="nil"/>
            </w:tcBorders>
            <w:shd w:val="clear" w:color="auto" w:fill="auto"/>
            <w:noWrap/>
            <w:vAlign w:val="center"/>
            <w:hideMark/>
          </w:tcPr>
          <w:p w14:paraId="43BB682F"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-0.3%</w:t>
            </w:r>
          </w:p>
        </w:tc>
        <w:tc>
          <w:tcPr>
            <w:tcW w:w="1583" w:type="dxa"/>
            <w:tcBorders>
              <w:top w:val="nil"/>
              <w:left w:val="nil"/>
              <w:bottom w:val="nil"/>
              <w:right w:val="nil"/>
            </w:tcBorders>
            <w:shd w:val="clear" w:color="000000" w:fill="CCFFCC"/>
            <w:noWrap/>
            <w:vAlign w:val="center"/>
            <w:hideMark/>
          </w:tcPr>
          <w:p w14:paraId="07989A0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-3.4%</w:t>
            </w:r>
          </w:p>
        </w:tc>
        <w:tc>
          <w:tcPr>
            <w:tcW w:w="1107" w:type="dxa"/>
            <w:tcBorders>
              <w:top w:val="nil"/>
              <w:left w:val="single" w:sz="8" w:space="0" w:color="auto"/>
              <w:bottom w:val="nil"/>
              <w:right w:val="nil"/>
            </w:tcBorders>
            <w:shd w:val="clear" w:color="auto" w:fill="auto"/>
            <w:noWrap/>
            <w:vAlign w:val="center"/>
            <w:hideMark/>
          </w:tcPr>
          <w:p w14:paraId="0459FF46"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-2.1%</w:t>
            </w:r>
          </w:p>
        </w:tc>
        <w:tc>
          <w:tcPr>
            <w:tcW w:w="1124" w:type="dxa"/>
            <w:tcBorders>
              <w:top w:val="nil"/>
              <w:left w:val="nil"/>
              <w:bottom w:val="nil"/>
              <w:right w:val="nil"/>
            </w:tcBorders>
            <w:shd w:val="clear" w:color="auto" w:fill="auto"/>
            <w:noWrap/>
            <w:vAlign w:val="center"/>
            <w:hideMark/>
          </w:tcPr>
          <w:p w14:paraId="0BA2D628"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-2.9%</w:t>
            </w:r>
          </w:p>
        </w:tc>
        <w:tc>
          <w:tcPr>
            <w:tcW w:w="1107" w:type="dxa"/>
            <w:tcBorders>
              <w:top w:val="nil"/>
              <w:left w:val="nil"/>
              <w:bottom w:val="nil"/>
              <w:right w:val="nil"/>
            </w:tcBorders>
            <w:shd w:val="clear" w:color="000000" w:fill="CCFFCC"/>
            <w:noWrap/>
            <w:vAlign w:val="center"/>
            <w:hideMark/>
          </w:tcPr>
          <w:p w14:paraId="00FE791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-3.8%</w:t>
            </w:r>
          </w:p>
        </w:tc>
      </w:tr>
      <w:tr w:rsidR="007F06AA" w:rsidRPr="007F06AA" w14:paraId="44947E35"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6F207CE"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6E225A27"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-1.4%</w:t>
            </w:r>
          </w:p>
        </w:tc>
        <w:tc>
          <w:tcPr>
            <w:tcW w:w="1583" w:type="dxa"/>
            <w:tcBorders>
              <w:top w:val="nil"/>
              <w:left w:val="nil"/>
              <w:bottom w:val="nil"/>
              <w:right w:val="nil"/>
            </w:tcBorders>
            <w:shd w:val="clear" w:color="auto" w:fill="auto"/>
            <w:noWrap/>
            <w:vAlign w:val="center"/>
            <w:hideMark/>
          </w:tcPr>
          <w:p w14:paraId="36E96EB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-0.8%</w:t>
            </w:r>
          </w:p>
        </w:tc>
        <w:tc>
          <w:tcPr>
            <w:tcW w:w="1107" w:type="dxa"/>
            <w:tcBorders>
              <w:top w:val="nil"/>
              <w:left w:val="single" w:sz="8" w:space="0" w:color="auto"/>
              <w:bottom w:val="nil"/>
              <w:right w:val="nil"/>
            </w:tcBorders>
            <w:shd w:val="clear" w:color="auto" w:fill="auto"/>
            <w:noWrap/>
            <w:vAlign w:val="center"/>
            <w:hideMark/>
          </w:tcPr>
          <w:p w14:paraId="3449800E"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-0.3%</w:t>
            </w:r>
          </w:p>
        </w:tc>
        <w:tc>
          <w:tcPr>
            <w:tcW w:w="1124" w:type="dxa"/>
            <w:tcBorders>
              <w:top w:val="nil"/>
              <w:left w:val="nil"/>
              <w:bottom w:val="nil"/>
              <w:right w:val="nil"/>
            </w:tcBorders>
            <w:shd w:val="clear" w:color="auto" w:fill="auto"/>
            <w:noWrap/>
            <w:vAlign w:val="center"/>
            <w:hideMark/>
          </w:tcPr>
          <w:p w14:paraId="02C2728E"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-0.9%</w:t>
            </w:r>
          </w:p>
        </w:tc>
        <w:tc>
          <w:tcPr>
            <w:tcW w:w="1107" w:type="dxa"/>
            <w:tcBorders>
              <w:top w:val="nil"/>
              <w:left w:val="nil"/>
              <w:bottom w:val="nil"/>
              <w:right w:val="nil"/>
            </w:tcBorders>
            <w:shd w:val="clear" w:color="auto" w:fill="auto"/>
            <w:noWrap/>
            <w:vAlign w:val="center"/>
            <w:hideMark/>
          </w:tcPr>
          <w:p w14:paraId="78B1606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-2.2%</w:t>
            </w:r>
          </w:p>
        </w:tc>
      </w:tr>
      <w:tr w:rsidR="007F06AA" w:rsidRPr="007F06AA" w14:paraId="475016B6"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FBA8F1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030F7AE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-2.0%</w:t>
            </w:r>
          </w:p>
        </w:tc>
        <w:tc>
          <w:tcPr>
            <w:tcW w:w="1583" w:type="dxa"/>
            <w:tcBorders>
              <w:top w:val="nil"/>
              <w:left w:val="nil"/>
              <w:bottom w:val="nil"/>
              <w:right w:val="nil"/>
            </w:tcBorders>
            <w:shd w:val="clear" w:color="auto" w:fill="auto"/>
            <w:noWrap/>
            <w:vAlign w:val="center"/>
            <w:hideMark/>
          </w:tcPr>
          <w:p w14:paraId="03EA05A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-2.2%</w:t>
            </w:r>
          </w:p>
        </w:tc>
        <w:tc>
          <w:tcPr>
            <w:tcW w:w="1107" w:type="dxa"/>
            <w:tcBorders>
              <w:top w:val="nil"/>
              <w:left w:val="single" w:sz="8" w:space="0" w:color="auto"/>
              <w:bottom w:val="nil"/>
              <w:right w:val="nil"/>
            </w:tcBorders>
            <w:shd w:val="clear" w:color="auto" w:fill="auto"/>
            <w:noWrap/>
            <w:vAlign w:val="center"/>
            <w:hideMark/>
          </w:tcPr>
          <w:p w14:paraId="43E85B9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-1.5%</w:t>
            </w:r>
          </w:p>
        </w:tc>
        <w:tc>
          <w:tcPr>
            <w:tcW w:w="1124" w:type="dxa"/>
            <w:tcBorders>
              <w:top w:val="nil"/>
              <w:left w:val="nil"/>
              <w:bottom w:val="nil"/>
              <w:right w:val="nil"/>
            </w:tcBorders>
            <w:shd w:val="clear" w:color="auto" w:fill="auto"/>
            <w:noWrap/>
            <w:vAlign w:val="center"/>
            <w:hideMark/>
          </w:tcPr>
          <w:p w14:paraId="440ECB5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-2.6%</w:t>
            </w:r>
          </w:p>
        </w:tc>
        <w:tc>
          <w:tcPr>
            <w:tcW w:w="1107" w:type="dxa"/>
            <w:tcBorders>
              <w:top w:val="nil"/>
              <w:left w:val="nil"/>
              <w:bottom w:val="nil"/>
              <w:right w:val="nil"/>
            </w:tcBorders>
            <w:shd w:val="clear" w:color="auto" w:fill="auto"/>
            <w:noWrap/>
            <w:vAlign w:val="center"/>
            <w:hideMark/>
          </w:tcPr>
          <w:p w14:paraId="069AF60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-2.5%</w:t>
            </w:r>
          </w:p>
        </w:tc>
      </w:tr>
      <w:tr w:rsidR="007F06AA" w:rsidRPr="007F06AA" w14:paraId="51CBD065" w14:textId="77777777" w:rsidTr="007F06AA">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684291E"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Cosmos1</w:t>
            </w:r>
          </w:p>
        </w:tc>
        <w:tc>
          <w:tcPr>
            <w:tcW w:w="988" w:type="dxa"/>
            <w:tcBorders>
              <w:top w:val="nil"/>
              <w:left w:val="single" w:sz="8" w:space="0" w:color="auto"/>
              <w:bottom w:val="single" w:sz="8" w:space="0" w:color="auto"/>
              <w:right w:val="nil"/>
            </w:tcBorders>
            <w:shd w:val="clear" w:color="000000" w:fill="CCFFCC"/>
            <w:noWrap/>
            <w:vAlign w:val="center"/>
            <w:hideMark/>
          </w:tcPr>
          <w:p w14:paraId="772A5E67"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-3.7%</w:t>
            </w:r>
          </w:p>
        </w:tc>
        <w:tc>
          <w:tcPr>
            <w:tcW w:w="1583" w:type="dxa"/>
            <w:tcBorders>
              <w:top w:val="nil"/>
              <w:left w:val="nil"/>
              <w:bottom w:val="single" w:sz="8" w:space="0" w:color="auto"/>
              <w:right w:val="nil"/>
            </w:tcBorders>
            <w:shd w:val="clear" w:color="auto" w:fill="auto"/>
            <w:noWrap/>
            <w:vAlign w:val="center"/>
            <w:hideMark/>
          </w:tcPr>
          <w:p w14:paraId="2F7494F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-2.8%</w:t>
            </w:r>
          </w:p>
        </w:tc>
        <w:tc>
          <w:tcPr>
            <w:tcW w:w="1107" w:type="dxa"/>
            <w:tcBorders>
              <w:top w:val="nil"/>
              <w:left w:val="single" w:sz="8" w:space="0" w:color="auto"/>
              <w:bottom w:val="single" w:sz="8" w:space="0" w:color="auto"/>
              <w:right w:val="nil"/>
            </w:tcBorders>
            <w:shd w:val="clear" w:color="auto" w:fill="auto"/>
            <w:noWrap/>
            <w:vAlign w:val="center"/>
            <w:hideMark/>
          </w:tcPr>
          <w:p w14:paraId="2682E7C0"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-2.5%</w:t>
            </w:r>
          </w:p>
        </w:tc>
        <w:tc>
          <w:tcPr>
            <w:tcW w:w="1124" w:type="dxa"/>
            <w:tcBorders>
              <w:top w:val="nil"/>
              <w:left w:val="nil"/>
              <w:bottom w:val="single" w:sz="8" w:space="0" w:color="auto"/>
              <w:right w:val="nil"/>
            </w:tcBorders>
            <w:shd w:val="clear" w:color="auto" w:fill="auto"/>
            <w:noWrap/>
            <w:vAlign w:val="center"/>
            <w:hideMark/>
          </w:tcPr>
          <w:p w14:paraId="07017071"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0.2%</w:t>
            </w:r>
          </w:p>
        </w:tc>
        <w:tc>
          <w:tcPr>
            <w:tcW w:w="1107" w:type="dxa"/>
            <w:tcBorders>
              <w:top w:val="nil"/>
              <w:left w:val="nil"/>
              <w:bottom w:val="single" w:sz="8" w:space="0" w:color="auto"/>
              <w:right w:val="nil"/>
            </w:tcBorders>
            <w:shd w:val="clear" w:color="000000" w:fill="CCFFCC"/>
            <w:noWrap/>
            <w:vAlign w:val="center"/>
            <w:hideMark/>
          </w:tcPr>
          <w:p w14:paraId="5D4361A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-5.5%</w:t>
            </w:r>
          </w:p>
        </w:tc>
      </w:tr>
      <w:tr w:rsidR="007F06AA" w:rsidRPr="007F06AA" w14:paraId="6EEE7620" w14:textId="77777777" w:rsidTr="007F06AA">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130694D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113" w:name="_Hlk517949992"/>
            <w:r w:rsidRPr="007F06AA">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7E8920B8"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-1.4%</w:t>
            </w:r>
          </w:p>
        </w:tc>
        <w:tc>
          <w:tcPr>
            <w:tcW w:w="1583" w:type="dxa"/>
            <w:tcBorders>
              <w:top w:val="nil"/>
              <w:left w:val="nil"/>
              <w:bottom w:val="single" w:sz="8" w:space="0" w:color="auto"/>
              <w:right w:val="nil"/>
            </w:tcBorders>
            <w:shd w:val="clear" w:color="auto" w:fill="auto"/>
            <w:noWrap/>
            <w:vAlign w:val="center"/>
            <w:hideMark/>
          </w:tcPr>
          <w:p w14:paraId="6DB9358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-2.1%</w:t>
            </w:r>
          </w:p>
        </w:tc>
        <w:tc>
          <w:tcPr>
            <w:tcW w:w="1107" w:type="dxa"/>
            <w:tcBorders>
              <w:top w:val="nil"/>
              <w:left w:val="single" w:sz="4" w:space="0" w:color="auto"/>
              <w:bottom w:val="single" w:sz="8" w:space="0" w:color="auto"/>
              <w:right w:val="nil"/>
            </w:tcBorders>
            <w:shd w:val="clear" w:color="auto" w:fill="auto"/>
            <w:noWrap/>
            <w:vAlign w:val="center"/>
            <w:hideMark/>
          </w:tcPr>
          <w:p w14:paraId="754700C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-1.5%</w:t>
            </w:r>
          </w:p>
        </w:tc>
        <w:tc>
          <w:tcPr>
            <w:tcW w:w="1124" w:type="dxa"/>
            <w:tcBorders>
              <w:top w:val="nil"/>
              <w:left w:val="nil"/>
              <w:bottom w:val="single" w:sz="8" w:space="0" w:color="auto"/>
              <w:right w:val="nil"/>
            </w:tcBorders>
            <w:shd w:val="clear" w:color="auto" w:fill="auto"/>
            <w:noWrap/>
            <w:vAlign w:val="center"/>
            <w:hideMark/>
          </w:tcPr>
          <w:p w14:paraId="3FF523C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-1.9%</w:t>
            </w:r>
          </w:p>
        </w:tc>
        <w:tc>
          <w:tcPr>
            <w:tcW w:w="1107" w:type="dxa"/>
            <w:tcBorders>
              <w:top w:val="single" w:sz="8" w:space="0" w:color="auto"/>
              <w:left w:val="nil"/>
              <w:bottom w:val="single" w:sz="8" w:space="0" w:color="auto"/>
              <w:right w:val="single" w:sz="4" w:space="0" w:color="auto"/>
            </w:tcBorders>
            <w:shd w:val="clear" w:color="000000" w:fill="CCFFCC"/>
            <w:noWrap/>
            <w:vAlign w:val="center"/>
            <w:hideMark/>
          </w:tcPr>
          <w:p w14:paraId="3A69D17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-4.7%</w:t>
            </w:r>
          </w:p>
        </w:tc>
      </w:tr>
      <w:bookmarkEnd w:id="113"/>
      <w:tr w:rsidR="007F06AA" w:rsidRPr="007F06AA" w14:paraId="7D3E6A6C" w14:textId="77777777" w:rsidTr="007F06AA">
        <w:trPr>
          <w:trHeight w:val="255"/>
        </w:trPr>
        <w:tc>
          <w:tcPr>
            <w:tcW w:w="2220" w:type="dxa"/>
            <w:tcBorders>
              <w:top w:val="nil"/>
              <w:left w:val="single" w:sz="8" w:space="0" w:color="auto"/>
              <w:bottom w:val="nil"/>
              <w:right w:val="nil"/>
            </w:tcBorders>
            <w:shd w:val="clear" w:color="auto" w:fill="auto"/>
            <w:noWrap/>
            <w:vAlign w:val="bottom"/>
            <w:hideMark/>
          </w:tcPr>
          <w:p w14:paraId="4D36A15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43D92A7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106%</w:t>
            </w:r>
          </w:p>
        </w:tc>
      </w:tr>
      <w:tr w:rsidR="007F06AA" w:rsidRPr="007F06AA" w14:paraId="57E7E473" w14:textId="77777777" w:rsidTr="007F06AA">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5E85999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4662D08F"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105%</w:t>
            </w:r>
          </w:p>
        </w:tc>
      </w:tr>
    </w:tbl>
    <w:p w14:paraId="0D2EA0AE" w14:textId="3090120E" w:rsidR="007F06AA" w:rsidRPr="00435DE0" w:rsidRDefault="007F06AA" w:rsidP="00CF39B2">
      <w:pPr>
        <w:rPr>
          <w:lang w:val="en-CA"/>
        </w:rPr>
      </w:pPr>
      <w:r>
        <w:rPr>
          <w:lang w:val="en-CA"/>
        </w:rPr>
        <w:fldChar w:fldCharType="end"/>
      </w:r>
      <w:r>
        <w:rPr>
          <w:lang w:val="en-CA"/>
        </w:rPr>
        <w:fldChar w:fldCharType="begin"/>
      </w:r>
      <w:r>
        <w:rPr>
          <w:lang w:val="en-CA"/>
        </w:rPr>
        <w:instrText xml:space="preserve"> LINK Excel.SheetMacroEnabled.12 "K:\\doc\\MPEG_contribution\\2018_jul\\Contribution\\CE12\\HDR_CTC_fixedQP_CE12-7.xlsm" "SummaryRA!R4C2:R15C10" \a \f 4 \h  \* MERGEFORMAT </w:instrText>
      </w:r>
      <w:r>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7F06AA" w:rsidRPr="007F06AA" w14:paraId="3B564890" w14:textId="77777777" w:rsidTr="007F06AA">
        <w:trPr>
          <w:trHeight w:val="255"/>
        </w:trPr>
        <w:tc>
          <w:tcPr>
            <w:tcW w:w="2220" w:type="dxa"/>
            <w:tcBorders>
              <w:top w:val="nil"/>
              <w:left w:val="nil"/>
              <w:bottom w:val="nil"/>
              <w:right w:val="nil"/>
            </w:tcBorders>
            <w:shd w:val="clear" w:color="auto" w:fill="auto"/>
            <w:noWrap/>
            <w:vAlign w:val="center"/>
            <w:hideMark/>
          </w:tcPr>
          <w:p w14:paraId="4A53BDA5" w14:textId="0ADAF67C"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9F3238" w14:textId="7C8948BD" w:rsidR="007F06AA" w:rsidRPr="007F06AA" w:rsidRDefault="00F70328"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RA: </w:t>
            </w:r>
            <w:r w:rsidR="007F06AA" w:rsidRPr="007F06AA">
              <w:rPr>
                <w:rFonts w:ascii="Arial" w:hAnsi="Arial" w:cs="Arial"/>
                <w:b/>
                <w:bCs/>
                <w:color w:val="000000"/>
                <w:sz w:val="18"/>
                <w:szCs w:val="18"/>
                <w:lang w:eastAsia="zh-CN"/>
              </w:rPr>
              <w:t>BD-rate</w:t>
            </w:r>
          </w:p>
        </w:tc>
      </w:tr>
      <w:tr w:rsidR="007F06AA" w:rsidRPr="007F06AA" w14:paraId="5FEC6ED0" w14:textId="77777777" w:rsidTr="007F06AA">
        <w:trPr>
          <w:trHeight w:val="255"/>
        </w:trPr>
        <w:tc>
          <w:tcPr>
            <w:tcW w:w="2220" w:type="dxa"/>
            <w:tcBorders>
              <w:top w:val="nil"/>
              <w:left w:val="nil"/>
              <w:bottom w:val="nil"/>
              <w:right w:val="nil"/>
            </w:tcBorders>
            <w:shd w:val="clear" w:color="auto" w:fill="auto"/>
            <w:noWrap/>
            <w:vAlign w:val="center"/>
            <w:hideMark/>
          </w:tcPr>
          <w:p w14:paraId="782A9B52"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06AA">
              <w:rPr>
                <w:rFonts w:ascii="Arial" w:hAnsi="Arial" w:cs="Arial"/>
                <w:b/>
                <w:bCs/>
                <w:color w:val="000000"/>
                <w:sz w:val="18"/>
                <w:szCs w:val="18"/>
                <w:lang w:eastAsia="zh-CN"/>
              </w:rPr>
              <w:t>CE12-7.1</w:t>
            </w:r>
          </w:p>
        </w:tc>
        <w:tc>
          <w:tcPr>
            <w:tcW w:w="988" w:type="dxa"/>
            <w:tcBorders>
              <w:top w:val="nil"/>
              <w:left w:val="single" w:sz="8" w:space="0" w:color="auto"/>
              <w:bottom w:val="single" w:sz="8" w:space="0" w:color="auto"/>
              <w:right w:val="nil"/>
            </w:tcBorders>
            <w:shd w:val="clear" w:color="auto" w:fill="auto"/>
            <w:noWrap/>
            <w:vAlign w:val="center"/>
            <w:hideMark/>
          </w:tcPr>
          <w:p w14:paraId="15957EE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2332C707"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6E0A203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15830BE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5F6BF3EE"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wPsnrV</w:t>
            </w:r>
          </w:p>
        </w:tc>
      </w:tr>
      <w:tr w:rsidR="007F06AA" w:rsidRPr="007F06AA" w14:paraId="7A97DC03"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0C640C0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752E9360"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1.9%</w:t>
            </w:r>
          </w:p>
        </w:tc>
        <w:tc>
          <w:tcPr>
            <w:tcW w:w="1583" w:type="dxa"/>
            <w:tcBorders>
              <w:top w:val="nil"/>
              <w:left w:val="nil"/>
              <w:bottom w:val="nil"/>
              <w:right w:val="nil"/>
            </w:tcBorders>
            <w:shd w:val="clear" w:color="auto" w:fill="auto"/>
            <w:noWrap/>
            <w:vAlign w:val="center"/>
            <w:hideMark/>
          </w:tcPr>
          <w:p w14:paraId="16D8CF7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-0.7%</w:t>
            </w:r>
          </w:p>
        </w:tc>
        <w:tc>
          <w:tcPr>
            <w:tcW w:w="1107" w:type="dxa"/>
            <w:tcBorders>
              <w:top w:val="nil"/>
              <w:left w:val="single" w:sz="8" w:space="0" w:color="auto"/>
              <w:bottom w:val="nil"/>
              <w:right w:val="nil"/>
            </w:tcBorders>
            <w:shd w:val="clear" w:color="auto" w:fill="auto"/>
            <w:noWrap/>
            <w:vAlign w:val="center"/>
            <w:hideMark/>
          </w:tcPr>
          <w:p w14:paraId="169C29B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-0.8%</w:t>
            </w:r>
          </w:p>
        </w:tc>
        <w:tc>
          <w:tcPr>
            <w:tcW w:w="1124" w:type="dxa"/>
            <w:tcBorders>
              <w:top w:val="nil"/>
              <w:left w:val="nil"/>
              <w:bottom w:val="nil"/>
              <w:right w:val="nil"/>
            </w:tcBorders>
            <w:shd w:val="clear" w:color="auto" w:fill="auto"/>
            <w:noWrap/>
            <w:vAlign w:val="center"/>
            <w:hideMark/>
          </w:tcPr>
          <w:p w14:paraId="7FF8A292"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0.8%</w:t>
            </w:r>
          </w:p>
        </w:tc>
        <w:tc>
          <w:tcPr>
            <w:tcW w:w="1107" w:type="dxa"/>
            <w:tcBorders>
              <w:top w:val="nil"/>
              <w:left w:val="nil"/>
              <w:bottom w:val="nil"/>
              <w:right w:val="nil"/>
            </w:tcBorders>
            <w:shd w:val="clear" w:color="auto" w:fill="auto"/>
            <w:noWrap/>
            <w:vAlign w:val="center"/>
            <w:hideMark/>
          </w:tcPr>
          <w:p w14:paraId="0081C67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2.2%</w:t>
            </w:r>
          </w:p>
        </w:tc>
      </w:tr>
      <w:tr w:rsidR="007F06AA" w:rsidRPr="007F06AA" w14:paraId="0152C8D5"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2EE05EE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70A632B6"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-2.3%</w:t>
            </w:r>
          </w:p>
        </w:tc>
        <w:tc>
          <w:tcPr>
            <w:tcW w:w="1583" w:type="dxa"/>
            <w:tcBorders>
              <w:top w:val="nil"/>
              <w:left w:val="nil"/>
              <w:bottom w:val="nil"/>
              <w:right w:val="nil"/>
            </w:tcBorders>
            <w:shd w:val="clear" w:color="auto" w:fill="auto"/>
            <w:noWrap/>
            <w:vAlign w:val="center"/>
            <w:hideMark/>
          </w:tcPr>
          <w:p w14:paraId="32F46C0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-0.6%</w:t>
            </w:r>
          </w:p>
        </w:tc>
        <w:tc>
          <w:tcPr>
            <w:tcW w:w="1107" w:type="dxa"/>
            <w:tcBorders>
              <w:top w:val="nil"/>
              <w:left w:val="single" w:sz="8" w:space="0" w:color="auto"/>
              <w:bottom w:val="nil"/>
              <w:right w:val="nil"/>
            </w:tcBorders>
            <w:shd w:val="clear" w:color="auto" w:fill="auto"/>
            <w:noWrap/>
            <w:vAlign w:val="center"/>
            <w:hideMark/>
          </w:tcPr>
          <w:p w14:paraId="65E1F2F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-0.4%</w:t>
            </w:r>
          </w:p>
        </w:tc>
        <w:tc>
          <w:tcPr>
            <w:tcW w:w="1124" w:type="dxa"/>
            <w:tcBorders>
              <w:top w:val="nil"/>
              <w:left w:val="nil"/>
              <w:bottom w:val="nil"/>
              <w:right w:val="nil"/>
            </w:tcBorders>
            <w:shd w:val="clear" w:color="auto" w:fill="auto"/>
            <w:noWrap/>
            <w:vAlign w:val="center"/>
            <w:hideMark/>
          </w:tcPr>
          <w:p w14:paraId="2833733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-0.9%</w:t>
            </w:r>
          </w:p>
        </w:tc>
        <w:tc>
          <w:tcPr>
            <w:tcW w:w="1107" w:type="dxa"/>
            <w:tcBorders>
              <w:top w:val="nil"/>
              <w:left w:val="nil"/>
              <w:bottom w:val="nil"/>
              <w:right w:val="nil"/>
            </w:tcBorders>
            <w:shd w:val="clear" w:color="000000" w:fill="CCFFCC"/>
            <w:noWrap/>
            <w:vAlign w:val="center"/>
            <w:hideMark/>
          </w:tcPr>
          <w:p w14:paraId="58D8756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-4.3%</w:t>
            </w:r>
          </w:p>
        </w:tc>
      </w:tr>
      <w:tr w:rsidR="007F06AA" w:rsidRPr="007F06AA" w14:paraId="6E1671B7"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5FEF3FA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786A1DA5"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-3.3%</w:t>
            </w:r>
          </w:p>
        </w:tc>
        <w:tc>
          <w:tcPr>
            <w:tcW w:w="1583" w:type="dxa"/>
            <w:tcBorders>
              <w:top w:val="nil"/>
              <w:left w:val="nil"/>
              <w:bottom w:val="nil"/>
              <w:right w:val="nil"/>
            </w:tcBorders>
            <w:shd w:val="clear" w:color="auto" w:fill="auto"/>
            <w:noWrap/>
            <w:vAlign w:val="center"/>
            <w:hideMark/>
          </w:tcPr>
          <w:p w14:paraId="1A0033C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-1.4%</w:t>
            </w:r>
          </w:p>
        </w:tc>
        <w:tc>
          <w:tcPr>
            <w:tcW w:w="1107" w:type="dxa"/>
            <w:tcBorders>
              <w:top w:val="nil"/>
              <w:left w:val="single" w:sz="8" w:space="0" w:color="auto"/>
              <w:bottom w:val="nil"/>
              <w:right w:val="nil"/>
            </w:tcBorders>
            <w:shd w:val="clear" w:color="auto" w:fill="auto"/>
            <w:noWrap/>
            <w:vAlign w:val="center"/>
            <w:hideMark/>
          </w:tcPr>
          <w:p w14:paraId="14CF6EC7"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-0.9%</w:t>
            </w:r>
          </w:p>
        </w:tc>
        <w:tc>
          <w:tcPr>
            <w:tcW w:w="1124" w:type="dxa"/>
            <w:tcBorders>
              <w:top w:val="nil"/>
              <w:left w:val="nil"/>
              <w:bottom w:val="nil"/>
              <w:right w:val="nil"/>
            </w:tcBorders>
            <w:shd w:val="clear" w:color="auto" w:fill="auto"/>
            <w:noWrap/>
            <w:vAlign w:val="center"/>
            <w:hideMark/>
          </w:tcPr>
          <w:p w14:paraId="74D98A1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-2.2%</w:t>
            </w:r>
          </w:p>
        </w:tc>
        <w:tc>
          <w:tcPr>
            <w:tcW w:w="1107" w:type="dxa"/>
            <w:tcBorders>
              <w:top w:val="nil"/>
              <w:left w:val="nil"/>
              <w:bottom w:val="nil"/>
              <w:right w:val="nil"/>
            </w:tcBorders>
            <w:shd w:val="clear" w:color="000000" w:fill="CCFFCC"/>
            <w:noWrap/>
            <w:vAlign w:val="center"/>
            <w:hideMark/>
          </w:tcPr>
          <w:p w14:paraId="58930D8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-3.4%</w:t>
            </w:r>
          </w:p>
        </w:tc>
      </w:tr>
      <w:tr w:rsidR="007F06AA" w:rsidRPr="007F06AA" w14:paraId="37769E11"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E15635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BalloonFestival</w:t>
            </w:r>
          </w:p>
        </w:tc>
        <w:tc>
          <w:tcPr>
            <w:tcW w:w="988" w:type="dxa"/>
            <w:tcBorders>
              <w:top w:val="nil"/>
              <w:left w:val="nil"/>
              <w:bottom w:val="nil"/>
              <w:right w:val="nil"/>
            </w:tcBorders>
            <w:shd w:val="clear" w:color="auto" w:fill="auto"/>
            <w:noWrap/>
            <w:vAlign w:val="center"/>
            <w:hideMark/>
          </w:tcPr>
          <w:p w14:paraId="459166D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-0.4%</w:t>
            </w:r>
          </w:p>
        </w:tc>
        <w:tc>
          <w:tcPr>
            <w:tcW w:w="1583" w:type="dxa"/>
            <w:tcBorders>
              <w:top w:val="nil"/>
              <w:left w:val="nil"/>
              <w:bottom w:val="nil"/>
              <w:right w:val="nil"/>
            </w:tcBorders>
            <w:shd w:val="clear" w:color="000000" w:fill="CCFFCC"/>
            <w:noWrap/>
            <w:vAlign w:val="center"/>
            <w:hideMark/>
          </w:tcPr>
          <w:p w14:paraId="7623E6C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-3.1%</w:t>
            </w:r>
          </w:p>
        </w:tc>
        <w:tc>
          <w:tcPr>
            <w:tcW w:w="1107" w:type="dxa"/>
            <w:tcBorders>
              <w:top w:val="nil"/>
              <w:left w:val="single" w:sz="8" w:space="0" w:color="auto"/>
              <w:bottom w:val="nil"/>
              <w:right w:val="nil"/>
            </w:tcBorders>
            <w:shd w:val="clear" w:color="auto" w:fill="auto"/>
            <w:noWrap/>
            <w:vAlign w:val="center"/>
            <w:hideMark/>
          </w:tcPr>
          <w:p w14:paraId="5A5A415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-2.1%</w:t>
            </w:r>
          </w:p>
        </w:tc>
        <w:tc>
          <w:tcPr>
            <w:tcW w:w="1124" w:type="dxa"/>
            <w:tcBorders>
              <w:top w:val="nil"/>
              <w:left w:val="nil"/>
              <w:bottom w:val="nil"/>
              <w:right w:val="nil"/>
            </w:tcBorders>
            <w:shd w:val="clear" w:color="auto" w:fill="auto"/>
            <w:noWrap/>
            <w:vAlign w:val="center"/>
            <w:hideMark/>
          </w:tcPr>
          <w:p w14:paraId="538A15B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-2.2%</w:t>
            </w:r>
          </w:p>
        </w:tc>
        <w:tc>
          <w:tcPr>
            <w:tcW w:w="1107" w:type="dxa"/>
            <w:tcBorders>
              <w:top w:val="nil"/>
              <w:left w:val="nil"/>
              <w:bottom w:val="nil"/>
              <w:right w:val="nil"/>
            </w:tcBorders>
            <w:shd w:val="clear" w:color="auto" w:fill="auto"/>
            <w:noWrap/>
            <w:vAlign w:val="center"/>
            <w:hideMark/>
          </w:tcPr>
          <w:p w14:paraId="736F6577"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-2.8%</w:t>
            </w:r>
          </w:p>
        </w:tc>
      </w:tr>
      <w:tr w:rsidR="007F06AA" w:rsidRPr="007F06AA" w14:paraId="2D30F2D0"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5C9AB742"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36754AF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-0.7%</w:t>
            </w:r>
          </w:p>
        </w:tc>
        <w:tc>
          <w:tcPr>
            <w:tcW w:w="1583" w:type="dxa"/>
            <w:tcBorders>
              <w:top w:val="nil"/>
              <w:left w:val="nil"/>
              <w:bottom w:val="nil"/>
              <w:right w:val="nil"/>
            </w:tcBorders>
            <w:shd w:val="clear" w:color="auto" w:fill="auto"/>
            <w:noWrap/>
            <w:vAlign w:val="center"/>
            <w:hideMark/>
          </w:tcPr>
          <w:p w14:paraId="4CC91C4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-2.0%</w:t>
            </w:r>
          </w:p>
        </w:tc>
        <w:tc>
          <w:tcPr>
            <w:tcW w:w="1107" w:type="dxa"/>
            <w:tcBorders>
              <w:top w:val="nil"/>
              <w:left w:val="single" w:sz="8" w:space="0" w:color="auto"/>
              <w:bottom w:val="nil"/>
              <w:right w:val="nil"/>
            </w:tcBorders>
            <w:shd w:val="clear" w:color="auto" w:fill="auto"/>
            <w:noWrap/>
            <w:vAlign w:val="center"/>
            <w:hideMark/>
          </w:tcPr>
          <w:p w14:paraId="5A4F8F8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-1.8%</w:t>
            </w:r>
          </w:p>
        </w:tc>
        <w:tc>
          <w:tcPr>
            <w:tcW w:w="1124" w:type="dxa"/>
            <w:tcBorders>
              <w:top w:val="nil"/>
              <w:left w:val="nil"/>
              <w:bottom w:val="nil"/>
              <w:right w:val="nil"/>
            </w:tcBorders>
            <w:shd w:val="clear" w:color="auto" w:fill="auto"/>
            <w:noWrap/>
            <w:vAlign w:val="center"/>
            <w:hideMark/>
          </w:tcPr>
          <w:p w14:paraId="394170C1"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-0.6%</w:t>
            </w:r>
          </w:p>
        </w:tc>
        <w:tc>
          <w:tcPr>
            <w:tcW w:w="1107" w:type="dxa"/>
            <w:tcBorders>
              <w:top w:val="nil"/>
              <w:left w:val="nil"/>
              <w:bottom w:val="nil"/>
              <w:right w:val="nil"/>
            </w:tcBorders>
            <w:shd w:val="clear" w:color="000000" w:fill="FFC7CE"/>
            <w:noWrap/>
            <w:vAlign w:val="center"/>
            <w:hideMark/>
          </w:tcPr>
          <w:p w14:paraId="1E8F5FA0"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4.5%</w:t>
            </w:r>
          </w:p>
        </w:tc>
      </w:tr>
      <w:tr w:rsidR="007F06AA" w:rsidRPr="007F06AA" w14:paraId="11FAA623" w14:textId="77777777" w:rsidTr="007F06AA">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9DFDFA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2C946F40"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-1.6%</w:t>
            </w:r>
          </w:p>
        </w:tc>
        <w:tc>
          <w:tcPr>
            <w:tcW w:w="1583" w:type="dxa"/>
            <w:tcBorders>
              <w:top w:val="nil"/>
              <w:left w:val="nil"/>
              <w:bottom w:val="nil"/>
              <w:right w:val="nil"/>
            </w:tcBorders>
            <w:shd w:val="clear" w:color="auto" w:fill="auto"/>
            <w:noWrap/>
            <w:vAlign w:val="center"/>
            <w:hideMark/>
          </w:tcPr>
          <w:p w14:paraId="557CB2B4"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-2.2%</w:t>
            </w:r>
          </w:p>
        </w:tc>
        <w:tc>
          <w:tcPr>
            <w:tcW w:w="1107" w:type="dxa"/>
            <w:tcBorders>
              <w:top w:val="nil"/>
              <w:left w:val="single" w:sz="8" w:space="0" w:color="auto"/>
              <w:bottom w:val="nil"/>
              <w:right w:val="nil"/>
            </w:tcBorders>
            <w:shd w:val="clear" w:color="auto" w:fill="auto"/>
            <w:noWrap/>
            <w:vAlign w:val="center"/>
            <w:hideMark/>
          </w:tcPr>
          <w:p w14:paraId="2BE09608"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-1.5%</w:t>
            </w:r>
          </w:p>
        </w:tc>
        <w:tc>
          <w:tcPr>
            <w:tcW w:w="1124" w:type="dxa"/>
            <w:tcBorders>
              <w:top w:val="nil"/>
              <w:left w:val="nil"/>
              <w:bottom w:val="nil"/>
              <w:right w:val="nil"/>
            </w:tcBorders>
            <w:shd w:val="clear" w:color="auto" w:fill="auto"/>
            <w:noWrap/>
            <w:vAlign w:val="center"/>
            <w:hideMark/>
          </w:tcPr>
          <w:p w14:paraId="61E8874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-1.4%</w:t>
            </w:r>
          </w:p>
        </w:tc>
        <w:tc>
          <w:tcPr>
            <w:tcW w:w="1107" w:type="dxa"/>
            <w:tcBorders>
              <w:top w:val="nil"/>
              <w:left w:val="nil"/>
              <w:bottom w:val="nil"/>
              <w:right w:val="nil"/>
            </w:tcBorders>
            <w:shd w:val="clear" w:color="auto" w:fill="auto"/>
            <w:noWrap/>
            <w:vAlign w:val="center"/>
            <w:hideMark/>
          </w:tcPr>
          <w:p w14:paraId="309B5902"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2.0%</w:t>
            </w:r>
          </w:p>
        </w:tc>
      </w:tr>
      <w:tr w:rsidR="007F06AA" w:rsidRPr="007F06AA" w14:paraId="63703563" w14:textId="77777777" w:rsidTr="007F06AA">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7C43DCB"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Cosmos1</w:t>
            </w:r>
          </w:p>
        </w:tc>
        <w:tc>
          <w:tcPr>
            <w:tcW w:w="988" w:type="dxa"/>
            <w:tcBorders>
              <w:top w:val="nil"/>
              <w:left w:val="nil"/>
              <w:bottom w:val="single" w:sz="8" w:space="0" w:color="auto"/>
              <w:right w:val="nil"/>
            </w:tcBorders>
            <w:shd w:val="clear" w:color="auto" w:fill="auto"/>
            <w:noWrap/>
            <w:vAlign w:val="center"/>
            <w:hideMark/>
          </w:tcPr>
          <w:p w14:paraId="1E836D9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-1.3%</w:t>
            </w:r>
          </w:p>
        </w:tc>
        <w:tc>
          <w:tcPr>
            <w:tcW w:w="1583" w:type="dxa"/>
            <w:tcBorders>
              <w:top w:val="nil"/>
              <w:left w:val="nil"/>
              <w:bottom w:val="single" w:sz="8" w:space="0" w:color="auto"/>
              <w:right w:val="nil"/>
            </w:tcBorders>
            <w:shd w:val="clear" w:color="auto" w:fill="auto"/>
            <w:noWrap/>
            <w:vAlign w:val="center"/>
            <w:hideMark/>
          </w:tcPr>
          <w:p w14:paraId="3310E3D9"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-2.0%</w:t>
            </w:r>
          </w:p>
        </w:tc>
        <w:tc>
          <w:tcPr>
            <w:tcW w:w="1107" w:type="dxa"/>
            <w:tcBorders>
              <w:top w:val="nil"/>
              <w:left w:val="single" w:sz="8" w:space="0" w:color="auto"/>
              <w:bottom w:val="single" w:sz="8" w:space="0" w:color="auto"/>
              <w:right w:val="nil"/>
            </w:tcBorders>
            <w:shd w:val="clear" w:color="auto" w:fill="auto"/>
            <w:noWrap/>
            <w:vAlign w:val="center"/>
            <w:hideMark/>
          </w:tcPr>
          <w:p w14:paraId="2A01BE12"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-2.0%</w:t>
            </w:r>
          </w:p>
        </w:tc>
        <w:tc>
          <w:tcPr>
            <w:tcW w:w="1124" w:type="dxa"/>
            <w:tcBorders>
              <w:top w:val="nil"/>
              <w:left w:val="nil"/>
              <w:bottom w:val="single" w:sz="8" w:space="0" w:color="auto"/>
              <w:right w:val="nil"/>
            </w:tcBorders>
            <w:shd w:val="clear" w:color="000000" w:fill="FFC7CE"/>
            <w:noWrap/>
            <w:vAlign w:val="center"/>
            <w:hideMark/>
          </w:tcPr>
          <w:p w14:paraId="1FE581E5"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F06AA">
              <w:rPr>
                <w:rFonts w:ascii="Arial" w:hAnsi="Arial" w:cs="Arial"/>
                <w:sz w:val="18"/>
                <w:szCs w:val="18"/>
                <w:lang w:eastAsia="zh-CN"/>
              </w:rPr>
              <w:t>7.3%</w:t>
            </w:r>
          </w:p>
        </w:tc>
        <w:tc>
          <w:tcPr>
            <w:tcW w:w="1107" w:type="dxa"/>
            <w:tcBorders>
              <w:top w:val="nil"/>
              <w:left w:val="nil"/>
              <w:bottom w:val="single" w:sz="8" w:space="0" w:color="auto"/>
              <w:right w:val="nil"/>
            </w:tcBorders>
            <w:shd w:val="clear" w:color="auto" w:fill="auto"/>
            <w:noWrap/>
            <w:vAlign w:val="center"/>
            <w:hideMark/>
          </w:tcPr>
          <w:p w14:paraId="42B5015D"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1.6%</w:t>
            </w:r>
          </w:p>
        </w:tc>
      </w:tr>
      <w:tr w:rsidR="007F06AA" w:rsidRPr="007F06AA" w14:paraId="4CA9E744" w14:textId="77777777" w:rsidTr="007F06AA">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62BD01E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114" w:name="_Hlk517950023"/>
            <w:r w:rsidRPr="007F06AA">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07FE4306"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-1.1%</w:t>
            </w:r>
          </w:p>
        </w:tc>
        <w:tc>
          <w:tcPr>
            <w:tcW w:w="1583" w:type="dxa"/>
            <w:tcBorders>
              <w:top w:val="nil"/>
              <w:left w:val="nil"/>
              <w:bottom w:val="single" w:sz="8" w:space="0" w:color="auto"/>
              <w:right w:val="nil"/>
            </w:tcBorders>
            <w:shd w:val="clear" w:color="auto" w:fill="auto"/>
            <w:noWrap/>
            <w:vAlign w:val="center"/>
            <w:hideMark/>
          </w:tcPr>
          <w:p w14:paraId="405E03B0"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-1.7%</w:t>
            </w:r>
          </w:p>
        </w:tc>
        <w:tc>
          <w:tcPr>
            <w:tcW w:w="1107" w:type="dxa"/>
            <w:tcBorders>
              <w:top w:val="nil"/>
              <w:left w:val="single" w:sz="4" w:space="0" w:color="auto"/>
              <w:bottom w:val="single" w:sz="8" w:space="0" w:color="auto"/>
              <w:right w:val="nil"/>
            </w:tcBorders>
            <w:shd w:val="clear" w:color="auto" w:fill="auto"/>
            <w:noWrap/>
            <w:vAlign w:val="center"/>
            <w:hideMark/>
          </w:tcPr>
          <w:p w14:paraId="71C04DDA"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-1.3%</w:t>
            </w:r>
          </w:p>
        </w:tc>
        <w:tc>
          <w:tcPr>
            <w:tcW w:w="1124" w:type="dxa"/>
            <w:tcBorders>
              <w:top w:val="nil"/>
              <w:left w:val="nil"/>
              <w:bottom w:val="single" w:sz="8" w:space="0" w:color="auto"/>
              <w:right w:val="nil"/>
            </w:tcBorders>
            <w:shd w:val="clear" w:color="auto" w:fill="auto"/>
            <w:noWrap/>
            <w:vAlign w:val="center"/>
            <w:hideMark/>
          </w:tcPr>
          <w:p w14:paraId="79779901"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0.1%</w:t>
            </w:r>
          </w:p>
        </w:tc>
        <w:tc>
          <w:tcPr>
            <w:tcW w:w="1107" w:type="dxa"/>
            <w:tcBorders>
              <w:top w:val="nil"/>
              <w:left w:val="nil"/>
              <w:bottom w:val="single" w:sz="8" w:space="0" w:color="auto"/>
              <w:right w:val="single" w:sz="4" w:space="0" w:color="auto"/>
            </w:tcBorders>
            <w:shd w:val="clear" w:color="auto" w:fill="auto"/>
            <w:noWrap/>
            <w:vAlign w:val="center"/>
            <w:hideMark/>
          </w:tcPr>
          <w:p w14:paraId="7C35C275"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0.0%</w:t>
            </w:r>
          </w:p>
        </w:tc>
      </w:tr>
      <w:bookmarkEnd w:id="114"/>
      <w:tr w:rsidR="007F06AA" w:rsidRPr="007F06AA" w14:paraId="647017B1" w14:textId="77777777" w:rsidTr="007F06AA">
        <w:trPr>
          <w:trHeight w:val="255"/>
        </w:trPr>
        <w:tc>
          <w:tcPr>
            <w:tcW w:w="2220" w:type="dxa"/>
            <w:tcBorders>
              <w:top w:val="nil"/>
              <w:left w:val="single" w:sz="8" w:space="0" w:color="auto"/>
              <w:bottom w:val="nil"/>
              <w:right w:val="nil"/>
            </w:tcBorders>
            <w:shd w:val="clear" w:color="auto" w:fill="auto"/>
            <w:noWrap/>
            <w:vAlign w:val="bottom"/>
            <w:hideMark/>
          </w:tcPr>
          <w:p w14:paraId="2D1A08F3"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5AD625AC"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103%</w:t>
            </w:r>
          </w:p>
        </w:tc>
      </w:tr>
      <w:tr w:rsidR="007F06AA" w:rsidRPr="007F06AA" w14:paraId="1DA60B75" w14:textId="77777777" w:rsidTr="007F06AA">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3B49C3D5"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17EA96C0" w14:textId="77777777" w:rsidR="007F06AA" w:rsidRPr="007F06AA" w:rsidRDefault="007F06AA" w:rsidP="007F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06AA">
              <w:rPr>
                <w:rFonts w:ascii="Arial" w:hAnsi="Arial" w:cs="Arial"/>
                <w:color w:val="000000"/>
                <w:sz w:val="18"/>
                <w:szCs w:val="18"/>
                <w:lang w:eastAsia="zh-CN"/>
              </w:rPr>
              <w:t>106%</w:t>
            </w:r>
          </w:p>
        </w:tc>
      </w:tr>
    </w:tbl>
    <w:p w14:paraId="0D3A8003" w14:textId="0B948FEE" w:rsidR="007F06AA" w:rsidRDefault="007F06AA" w:rsidP="00CF39B2">
      <w:pPr>
        <w:rPr>
          <w:lang w:val="en-CA"/>
        </w:rPr>
      </w:pPr>
      <w:r>
        <w:rPr>
          <w:lang w:val="en-CA"/>
        </w:rPr>
        <w:fldChar w:fldCharType="end"/>
      </w:r>
    </w:p>
    <w:p w14:paraId="6E9451B8" w14:textId="392302AD" w:rsidR="00DC0AD9" w:rsidRDefault="00D0792C" w:rsidP="00877CEB">
      <w:pPr>
        <w:jc w:val="center"/>
        <w:rPr>
          <w:sz w:val="20"/>
        </w:rPr>
      </w:pPr>
      <w:bookmarkStart w:id="115" w:name="_Ref517946874"/>
      <w:bookmarkStart w:id="116" w:name="OLE_LINK367"/>
      <w:bookmarkStart w:id="117" w:name="OLE_LINK368"/>
      <w:bookmarkStart w:id="118" w:name="OLE_LINK369"/>
      <w:bookmarkStart w:id="119" w:name="OLE_LINK37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CA3B42">
        <w:rPr>
          <w:noProof/>
          <w:szCs w:val="22"/>
        </w:rPr>
        <w:t>10</w:t>
      </w:r>
      <w:r w:rsidRPr="001E11F3">
        <w:rPr>
          <w:i/>
          <w:noProof/>
          <w:szCs w:val="22"/>
        </w:rPr>
        <w:fldChar w:fldCharType="end"/>
      </w:r>
      <w:bookmarkEnd w:id="115"/>
      <w:r w:rsidRPr="001E11F3">
        <w:rPr>
          <w:szCs w:val="22"/>
        </w:rPr>
        <w:t xml:space="preserve">. </w:t>
      </w:r>
      <w:r>
        <w:t>BDRate for CE12-7</w:t>
      </w:r>
      <w:r w:rsidR="00856B0B">
        <w:t>.</w:t>
      </w:r>
      <w:r w:rsidR="00CA3B42">
        <w:t>2</w:t>
      </w:r>
      <w:r>
        <w:t>: AI and RA</w:t>
      </w:r>
      <w:r>
        <w:rPr>
          <w:lang w:val="en-CA"/>
        </w:rPr>
        <w:t xml:space="preserve"> (</w:t>
      </w:r>
      <w:r w:rsidR="00CA3B42">
        <w:rPr>
          <w:lang w:val="en-CA"/>
        </w:rPr>
        <w:t>Intra: reshaped domain; Inter</w:t>
      </w:r>
      <w:r>
        <w:rPr>
          <w:lang w:val="en-CA"/>
        </w:rPr>
        <w:t>: original domain)</w:t>
      </w:r>
      <w:r w:rsidR="00DC0AD9">
        <w:rPr>
          <w:lang w:val="en-CA"/>
        </w:rPr>
        <w:fldChar w:fldCharType="begin"/>
      </w:r>
      <w:r w:rsidR="00DC0AD9">
        <w:rPr>
          <w:lang w:val="en-CA"/>
        </w:rPr>
        <w:instrText xml:space="preserve"> LINK Excel.SheetMacroEnabled.12 "K:\\doc\\MPEG_contribution\\2018_jul\\Contribution\\CE12\\HDR_CTC_fixedQP_CE12-7.xlsm" "SummaryAI!R23C2:R34C10" \a \f 4 \h  \* MERGEFORMAT </w:instrText>
      </w:r>
      <w:r w:rsidR="00DC0AD9">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DC0AD9" w:rsidRPr="00DC0AD9" w14:paraId="3041B9FB" w14:textId="77777777" w:rsidTr="00DC0AD9">
        <w:trPr>
          <w:trHeight w:val="240"/>
        </w:trPr>
        <w:tc>
          <w:tcPr>
            <w:tcW w:w="2220" w:type="dxa"/>
            <w:tcBorders>
              <w:top w:val="nil"/>
              <w:left w:val="nil"/>
              <w:bottom w:val="nil"/>
              <w:right w:val="nil"/>
            </w:tcBorders>
            <w:shd w:val="clear" w:color="auto" w:fill="auto"/>
            <w:noWrap/>
            <w:vAlign w:val="center"/>
            <w:hideMark/>
          </w:tcPr>
          <w:p w14:paraId="125F5FB9" w14:textId="71CD5DCC"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E7F227" w14:textId="5672F9F5" w:rsidR="00DC0AD9" w:rsidRPr="00DC0AD9" w:rsidRDefault="00093F33"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AI</w:t>
            </w:r>
            <w:r w:rsidR="00DC0AD9">
              <w:rPr>
                <w:rFonts w:ascii="Arial" w:hAnsi="Arial" w:cs="Arial"/>
                <w:b/>
                <w:bCs/>
                <w:color w:val="000000"/>
                <w:sz w:val="18"/>
                <w:szCs w:val="18"/>
                <w:lang w:eastAsia="zh-CN"/>
              </w:rPr>
              <w:t xml:space="preserve">: </w:t>
            </w:r>
            <w:r w:rsidR="00DC0AD9" w:rsidRPr="00DC0AD9">
              <w:rPr>
                <w:rFonts w:ascii="Arial" w:hAnsi="Arial" w:cs="Arial"/>
                <w:b/>
                <w:bCs/>
                <w:color w:val="000000"/>
                <w:sz w:val="18"/>
                <w:szCs w:val="18"/>
                <w:lang w:eastAsia="zh-CN"/>
              </w:rPr>
              <w:t>BD-rate</w:t>
            </w:r>
          </w:p>
        </w:tc>
      </w:tr>
      <w:tr w:rsidR="00DC0AD9" w:rsidRPr="00DC0AD9" w14:paraId="4516B7BD" w14:textId="77777777" w:rsidTr="00DC0AD9">
        <w:trPr>
          <w:trHeight w:val="240"/>
        </w:trPr>
        <w:tc>
          <w:tcPr>
            <w:tcW w:w="2220" w:type="dxa"/>
            <w:tcBorders>
              <w:top w:val="nil"/>
              <w:left w:val="nil"/>
              <w:bottom w:val="nil"/>
              <w:right w:val="nil"/>
            </w:tcBorders>
            <w:shd w:val="clear" w:color="auto" w:fill="auto"/>
            <w:noWrap/>
            <w:vAlign w:val="center"/>
            <w:hideMark/>
          </w:tcPr>
          <w:p w14:paraId="648896BE"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0AD9">
              <w:rPr>
                <w:rFonts w:ascii="Arial" w:hAnsi="Arial" w:cs="Arial"/>
                <w:b/>
                <w:bCs/>
                <w:color w:val="000000"/>
                <w:sz w:val="18"/>
                <w:szCs w:val="18"/>
                <w:lang w:eastAsia="zh-CN"/>
              </w:rPr>
              <w:t>CE12-7.2</w:t>
            </w:r>
          </w:p>
        </w:tc>
        <w:tc>
          <w:tcPr>
            <w:tcW w:w="988" w:type="dxa"/>
            <w:tcBorders>
              <w:top w:val="nil"/>
              <w:left w:val="single" w:sz="8" w:space="0" w:color="auto"/>
              <w:bottom w:val="single" w:sz="8" w:space="0" w:color="auto"/>
              <w:right w:val="nil"/>
            </w:tcBorders>
            <w:shd w:val="clear" w:color="auto" w:fill="auto"/>
            <w:noWrap/>
            <w:vAlign w:val="center"/>
            <w:hideMark/>
          </w:tcPr>
          <w:p w14:paraId="670BD894"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4C8092A3"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7B864E21"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6A703CCD"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6ED96534"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wPsnrV</w:t>
            </w:r>
          </w:p>
        </w:tc>
      </w:tr>
      <w:tr w:rsidR="00DC0AD9" w:rsidRPr="00DC0AD9" w14:paraId="78BEE84B" w14:textId="77777777" w:rsidTr="00DC0AD9">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1393B0F1"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23F7DAE1"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0.7%</w:t>
            </w:r>
          </w:p>
        </w:tc>
        <w:tc>
          <w:tcPr>
            <w:tcW w:w="1583" w:type="dxa"/>
            <w:tcBorders>
              <w:top w:val="nil"/>
              <w:left w:val="nil"/>
              <w:bottom w:val="nil"/>
              <w:right w:val="nil"/>
            </w:tcBorders>
            <w:shd w:val="clear" w:color="000000" w:fill="CCFFCC"/>
            <w:noWrap/>
            <w:vAlign w:val="center"/>
            <w:hideMark/>
          </w:tcPr>
          <w:p w14:paraId="7694AE98"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-3.5%</w:t>
            </w:r>
          </w:p>
        </w:tc>
        <w:tc>
          <w:tcPr>
            <w:tcW w:w="1107" w:type="dxa"/>
            <w:tcBorders>
              <w:top w:val="nil"/>
              <w:left w:val="single" w:sz="8" w:space="0" w:color="auto"/>
              <w:bottom w:val="nil"/>
              <w:right w:val="nil"/>
            </w:tcBorders>
            <w:shd w:val="clear" w:color="auto" w:fill="auto"/>
            <w:noWrap/>
            <w:vAlign w:val="center"/>
            <w:hideMark/>
          </w:tcPr>
          <w:p w14:paraId="40FAFAA6"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-2.9%</w:t>
            </w:r>
          </w:p>
        </w:tc>
        <w:tc>
          <w:tcPr>
            <w:tcW w:w="1124" w:type="dxa"/>
            <w:tcBorders>
              <w:top w:val="nil"/>
              <w:left w:val="nil"/>
              <w:bottom w:val="nil"/>
              <w:right w:val="nil"/>
            </w:tcBorders>
            <w:shd w:val="clear" w:color="auto" w:fill="auto"/>
            <w:noWrap/>
            <w:vAlign w:val="center"/>
            <w:hideMark/>
          </w:tcPr>
          <w:p w14:paraId="776E8ED7"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-1.0%</w:t>
            </w:r>
          </w:p>
        </w:tc>
        <w:tc>
          <w:tcPr>
            <w:tcW w:w="1107" w:type="dxa"/>
            <w:tcBorders>
              <w:top w:val="nil"/>
              <w:left w:val="nil"/>
              <w:bottom w:val="nil"/>
              <w:right w:val="nil"/>
            </w:tcBorders>
            <w:shd w:val="clear" w:color="000000" w:fill="CCFFCC"/>
            <w:noWrap/>
            <w:vAlign w:val="center"/>
            <w:hideMark/>
          </w:tcPr>
          <w:p w14:paraId="676AB475"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-4.0%</w:t>
            </w:r>
          </w:p>
        </w:tc>
      </w:tr>
      <w:tr w:rsidR="00DC0AD9" w:rsidRPr="00DC0AD9" w14:paraId="590CA0AD" w14:textId="77777777" w:rsidTr="00DC0AD9">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4EE27C28"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61C1EE8F"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-0.2%</w:t>
            </w:r>
          </w:p>
        </w:tc>
        <w:tc>
          <w:tcPr>
            <w:tcW w:w="1583" w:type="dxa"/>
            <w:tcBorders>
              <w:top w:val="nil"/>
              <w:left w:val="nil"/>
              <w:bottom w:val="nil"/>
              <w:right w:val="nil"/>
            </w:tcBorders>
            <w:shd w:val="clear" w:color="auto" w:fill="auto"/>
            <w:noWrap/>
            <w:vAlign w:val="center"/>
            <w:hideMark/>
          </w:tcPr>
          <w:p w14:paraId="67E9D098"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-2.2%</w:t>
            </w:r>
          </w:p>
        </w:tc>
        <w:tc>
          <w:tcPr>
            <w:tcW w:w="1107" w:type="dxa"/>
            <w:tcBorders>
              <w:top w:val="nil"/>
              <w:left w:val="single" w:sz="8" w:space="0" w:color="auto"/>
              <w:bottom w:val="nil"/>
              <w:right w:val="nil"/>
            </w:tcBorders>
            <w:shd w:val="clear" w:color="auto" w:fill="auto"/>
            <w:noWrap/>
            <w:vAlign w:val="center"/>
            <w:hideMark/>
          </w:tcPr>
          <w:p w14:paraId="0FF43F99"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-1.5%</w:t>
            </w:r>
          </w:p>
        </w:tc>
        <w:tc>
          <w:tcPr>
            <w:tcW w:w="1124" w:type="dxa"/>
            <w:tcBorders>
              <w:top w:val="nil"/>
              <w:left w:val="nil"/>
              <w:bottom w:val="nil"/>
              <w:right w:val="nil"/>
            </w:tcBorders>
            <w:shd w:val="clear" w:color="auto" w:fill="auto"/>
            <w:noWrap/>
            <w:vAlign w:val="center"/>
            <w:hideMark/>
          </w:tcPr>
          <w:p w14:paraId="28388509"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-3.0%</w:t>
            </w:r>
          </w:p>
        </w:tc>
        <w:tc>
          <w:tcPr>
            <w:tcW w:w="1107" w:type="dxa"/>
            <w:tcBorders>
              <w:top w:val="nil"/>
              <w:left w:val="nil"/>
              <w:bottom w:val="nil"/>
              <w:right w:val="nil"/>
            </w:tcBorders>
            <w:shd w:val="clear" w:color="000000" w:fill="CCFFCC"/>
            <w:noWrap/>
            <w:vAlign w:val="center"/>
            <w:hideMark/>
          </w:tcPr>
          <w:p w14:paraId="1B546371"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-7.1%</w:t>
            </w:r>
          </w:p>
        </w:tc>
      </w:tr>
      <w:tr w:rsidR="00DC0AD9" w:rsidRPr="00DC0AD9" w14:paraId="52A5FCE0" w14:textId="77777777" w:rsidTr="00DC0AD9">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47CDFCB"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55A24B82"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-3.6%</w:t>
            </w:r>
          </w:p>
        </w:tc>
        <w:tc>
          <w:tcPr>
            <w:tcW w:w="1583" w:type="dxa"/>
            <w:tcBorders>
              <w:top w:val="nil"/>
              <w:left w:val="nil"/>
              <w:bottom w:val="nil"/>
              <w:right w:val="nil"/>
            </w:tcBorders>
            <w:shd w:val="clear" w:color="auto" w:fill="auto"/>
            <w:noWrap/>
            <w:vAlign w:val="center"/>
            <w:hideMark/>
          </w:tcPr>
          <w:p w14:paraId="4E378F1F"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-2.1%</w:t>
            </w:r>
          </w:p>
        </w:tc>
        <w:tc>
          <w:tcPr>
            <w:tcW w:w="1107" w:type="dxa"/>
            <w:tcBorders>
              <w:top w:val="nil"/>
              <w:left w:val="single" w:sz="8" w:space="0" w:color="auto"/>
              <w:bottom w:val="nil"/>
              <w:right w:val="nil"/>
            </w:tcBorders>
            <w:shd w:val="clear" w:color="auto" w:fill="auto"/>
            <w:noWrap/>
            <w:vAlign w:val="center"/>
            <w:hideMark/>
          </w:tcPr>
          <w:p w14:paraId="447A6A62"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-1.6%</w:t>
            </w:r>
          </w:p>
        </w:tc>
        <w:tc>
          <w:tcPr>
            <w:tcW w:w="1124" w:type="dxa"/>
            <w:tcBorders>
              <w:top w:val="nil"/>
              <w:left w:val="nil"/>
              <w:bottom w:val="nil"/>
              <w:right w:val="nil"/>
            </w:tcBorders>
            <w:shd w:val="clear" w:color="auto" w:fill="auto"/>
            <w:noWrap/>
            <w:vAlign w:val="center"/>
            <w:hideMark/>
          </w:tcPr>
          <w:p w14:paraId="27500E71"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-2.9%</w:t>
            </w:r>
          </w:p>
        </w:tc>
        <w:tc>
          <w:tcPr>
            <w:tcW w:w="1107" w:type="dxa"/>
            <w:tcBorders>
              <w:top w:val="nil"/>
              <w:left w:val="nil"/>
              <w:bottom w:val="nil"/>
              <w:right w:val="nil"/>
            </w:tcBorders>
            <w:shd w:val="clear" w:color="000000" w:fill="CCFFCC"/>
            <w:noWrap/>
            <w:vAlign w:val="center"/>
            <w:hideMark/>
          </w:tcPr>
          <w:p w14:paraId="4546BA8D"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-8.3%</w:t>
            </w:r>
          </w:p>
        </w:tc>
      </w:tr>
      <w:tr w:rsidR="00DC0AD9" w:rsidRPr="00DC0AD9" w14:paraId="29709BE3" w14:textId="77777777" w:rsidTr="00DC0AD9">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44E2FC76"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BalloonFestival</w:t>
            </w:r>
          </w:p>
        </w:tc>
        <w:tc>
          <w:tcPr>
            <w:tcW w:w="988" w:type="dxa"/>
            <w:tcBorders>
              <w:top w:val="nil"/>
              <w:left w:val="nil"/>
              <w:bottom w:val="nil"/>
              <w:right w:val="nil"/>
            </w:tcBorders>
            <w:shd w:val="clear" w:color="auto" w:fill="auto"/>
            <w:noWrap/>
            <w:vAlign w:val="center"/>
            <w:hideMark/>
          </w:tcPr>
          <w:p w14:paraId="52FC0199"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-0.4%</w:t>
            </w:r>
          </w:p>
        </w:tc>
        <w:tc>
          <w:tcPr>
            <w:tcW w:w="1583" w:type="dxa"/>
            <w:tcBorders>
              <w:top w:val="nil"/>
              <w:left w:val="nil"/>
              <w:bottom w:val="nil"/>
              <w:right w:val="nil"/>
            </w:tcBorders>
            <w:shd w:val="clear" w:color="000000" w:fill="CCFFCC"/>
            <w:noWrap/>
            <w:vAlign w:val="center"/>
            <w:hideMark/>
          </w:tcPr>
          <w:p w14:paraId="28D63668"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-3.6%</w:t>
            </w:r>
          </w:p>
        </w:tc>
        <w:tc>
          <w:tcPr>
            <w:tcW w:w="1107" w:type="dxa"/>
            <w:tcBorders>
              <w:top w:val="nil"/>
              <w:left w:val="single" w:sz="8" w:space="0" w:color="auto"/>
              <w:bottom w:val="nil"/>
              <w:right w:val="nil"/>
            </w:tcBorders>
            <w:shd w:val="clear" w:color="auto" w:fill="auto"/>
            <w:noWrap/>
            <w:vAlign w:val="center"/>
            <w:hideMark/>
          </w:tcPr>
          <w:p w14:paraId="3CF1F5DE"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-2.4%</w:t>
            </w:r>
          </w:p>
        </w:tc>
        <w:tc>
          <w:tcPr>
            <w:tcW w:w="1124" w:type="dxa"/>
            <w:tcBorders>
              <w:top w:val="nil"/>
              <w:left w:val="nil"/>
              <w:bottom w:val="nil"/>
              <w:right w:val="nil"/>
            </w:tcBorders>
            <w:shd w:val="clear" w:color="auto" w:fill="auto"/>
            <w:noWrap/>
            <w:vAlign w:val="center"/>
            <w:hideMark/>
          </w:tcPr>
          <w:p w14:paraId="2972276E"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-2.9%</w:t>
            </w:r>
          </w:p>
        </w:tc>
        <w:tc>
          <w:tcPr>
            <w:tcW w:w="1107" w:type="dxa"/>
            <w:tcBorders>
              <w:top w:val="nil"/>
              <w:left w:val="nil"/>
              <w:bottom w:val="nil"/>
              <w:right w:val="nil"/>
            </w:tcBorders>
            <w:shd w:val="clear" w:color="000000" w:fill="CCFFCC"/>
            <w:noWrap/>
            <w:vAlign w:val="center"/>
            <w:hideMark/>
          </w:tcPr>
          <w:p w14:paraId="1B5F8260"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-3.8%</w:t>
            </w:r>
          </w:p>
        </w:tc>
      </w:tr>
      <w:tr w:rsidR="00DC0AD9" w:rsidRPr="00DC0AD9" w14:paraId="2411BCD7" w14:textId="77777777" w:rsidTr="00DC0AD9">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60191BB2"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3E485966"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-1.7%</w:t>
            </w:r>
          </w:p>
        </w:tc>
        <w:tc>
          <w:tcPr>
            <w:tcW w:w="1583" w:type="dxa"/>
            <w:tcBorders>
              <w:top w:val="nil"/>
              <w:left w:val="nil"/>
              <w:bottom w:val="nil"/>
              <w:right w:val="nil"/>
            </w:tcBorders>
            <w:shd w:val="clear" w:color="auto" w:fill="auto"/>
            <w:noWrap/>
            <w:vAlign w:val="center"/>
            <w:hideMark/>
          </w:tcPr>
          <w:p w14:paraId="789A80CF"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-2.4%</w:t>
            </w:r>
          </w:p>
        </w:tc>
        <w:tc>
          <w:tcPr>
            <w:tcW w:w="1107" w:type="dxa"/>
            <w:tcBorders>
              <w:top w:val="nil"/>
              <w:left w:val="single" w:sz="8" w:space="0" w:color="auto"/>
              <w:bottom w:val="nil"/>
              <w:right w:val="nil"/>
            </w:tcBorders>
            <w:shd w:val="clear" w:color="auto" w:fill="auto"/>
            <w:noWrap/>
            <w:vAlign w:val="center"/>
            <w:hideMark/>
          </w:tcPr>
          <w:p w14:paraId="5A4C6E79"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-1.8%</w:t>
            </w:r>
          </w:p>
        </w:tc>
        <w:tc>
          <w:tcPr>
            <w:tcW w:w="1124" w:type="dxa"/>
            <w:tcBorders>
              <w:top w:val="nil"/>
              <w:left w:val="nil"/>
              <w:bottom w:val="nil"/>
              <w:right w:val="nil"/>
            </w:tcBorders>
            <w:shd w:val="clear" w:color="auto" w:fill="auto"/>
            <w:noWrap/>
            <w:vAlign w:val="center"/>
            <w:hideMark/>
          </w:tcPr>
          <w:p w14:paraId="4136F9BD"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-0.9%</w:t>
            </w:r>
          </w:p>
        </w:tc>
        <w:tc>
          <w:tcPr>
            <w:tcW w:w="1107" w:type="dxa"/>
            <w:tcBorders>
              <w:top w:val="nil"/>
              <w:left w:val="nil"/>
              <w:bottom w:val="nil"/>
              <w:right w:val="nil"/>
            </w:tcBorders>
            <w:shd w:val="clear" w:color="auto" w:fill="auto"/>
            <w:noWrap/>
            <w:vAlign w:val="center"/>
            <w:hideMark/>
          </w:tcPr>
          <w:p w14:paraId="7517A312"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-2.1%</w:t>
            </w:r>
          </w:p>
        </w:tc>
      </w:tr>
      <w:tr w:rsidR="00DC0AD9" w:rsidRPr="00DC0AD9" w14:paraId="78F0B2C1" w14:textId="77777777" w:rsidTr="00DC0AD9">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78645D1"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5531483A"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-2.3%</w:t>
            </w:r>
          </w:p>
        </w:tc>
        <w:tc>
          <w:tcPr>
            <w:tcW w:w="1583" w:type="dxa"/>
            <w:tcBorders>
              <w:top w:val="nil"/>
              <w:left w:val="nil"/>
              <w:bottom w:val="nil"/>
              <w:right w:val="nil"/>
            </w:tcBorders>
            <w:shd w:val="clear" w:color="000000" w:fill="CCFFCC"/>
            <w:noWrap/>
            <w:vAlign w:val="center"/>
            <w:hideMark/>
          </w:tcPr>
          <w:p w14:paraId="5EACC916"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-3.0%</w:t>
            </w:r>
          </w:p>
        </w:tc>
        <w:tc>
          <w:tcPr>
            <w:tcW w:w="1107" w:type="dxa"/>
            <w:tcBorders>
              <w:top w:val="nil"/>
              <w:left w:val="single" w:sz="8" w:space="0" w:color="auto"/>
              <w:bottom w:val="nil"/>
              <w:right w:val="nil"/>
            </w:tcBorders>
            <w:shd w:val="clear" w:color="auto" w:fill="auto"/>
            <w:noWrap/>
            <w:vAlign w:val="center"/>
            <w:hideMark/>
          </w:tcPr>
          <w:p w14:paraId="25AB400A"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-2.2%</w:t>
            </w:r>
          </w:p>
        </w:tc>
        <w:tc>
          <w:tcPr>
            <w:tcW w:w="1124" w:type="dxa"/>
            <w:tcBorders>
              <w:top w:val="nil"/>
              <w:left w:val="nil"/>
              <w:bottom w:val="nil"/>
              <w:right w:val="nil"/>
            </w:tcBorders>
            <w:shd w:val="clear" w:color="auto" w:fill="auto"/>
            <w:noWrap/>
            <w:vAlign w:val="center"/>
            <w:hideMark/>
          </w:tcPr>
          <w:p w14:paraId="35C47A74"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-2.6%</w:t>
            </w:r>
          </w:p>
        </w:tc>
        <w:tc>
          <w:tcPr>
            <w:tcW w:w="1107" w:type="dxa"/>
            <w:tcBorders>
              <w:top w:val="nil"/>
              <w:left w:val="nil"/>
              <w:bottom w:val="nil"/>
              <w:right w:val="nil"/>
            </w:tcBorders>
            <w:shd w:val="clear" w:color="auto" w:fill="auto"/>
            <w:noWrap/>
            <w:vAlign w:val="center"/>
            <w:hideMark/>
          </w:tcPr>
          <w:p w14:paraId="4D9A7E2B"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-2.5%</w:t>
            </w:r>
          </w:p>
        </w:tc>
      </w:tr>
      <w:tr w:rsidR="00DC0AD9" w:rsidRPr="00DC0AD9" w14:paraId="6173D05D" w14:textId="77777777" w:rsidTr="00DC0AD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506951E"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Cosmos1</w:t>
            </w:r>
          </w:p>
        </w:tc>
        <w:tc>
          <w:tcPr>
            <w:tcW w:w="988" w:type="dxa"/>
            <w:tcBorders>
              <w:top w:val="nil"/>
              <w:left w:val="single" w:sz="8" w:space="0" w:color="auto"/>
              <w:bottom w:val="single" w:sz="8" w:space="0" w:color="auto"/>
              <w:right w:val="nil"/>
            </w:tcBorders>
            <w:shd w:val="clear" w:color="000000" w:fill="CCFFCC"/>
            <w:noWrap/>
            <w:vAlign w:val="center"/>
            <w:hideMark/>
          </w:tcPr>
          <w:p w14:paraId="2893753E"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-3.1%</w:t>
            </w:r>
          </w:p>
        </w:tc>
        <w:tc>
          <w:tcPr>
            <w:tcW w:w="1583" w:type="dxa"/>
            <w:tcBorders>
              <w:top w:val="nil"/>
              <w:left w:val="nil"/>
              <w:bottom w:val="single" w:sz="8" w:space="0" w:color="auto"/>
              <w:right w:val="nil"/>
            </w:tcBorders>
            <w:shd w:val="clear" w:color="auto" w:fill="auto"/>
            <w:noWrap/>
            <w:vAlign w:val="center"/>
            <w:hideMark/>
          </w:tcPr>
          <w:p w14:paraId="3C05A118"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-2.5%</w:t>
            </w:r>
          </w:p>
        </w:tc>
        <w:tc>
          <w:tcPr>
            <w:tcW w:w="1107" w:type="dxa"/>
            <w:tcBorders>
              <w:top w:val="nil"/>
              <w:left w:val="single" w:sz="8" w:space="0" w:color="auto"/>
              <w:bottom w:val="single" w:sz="8" w:space="0" w:color="auto"/>
              <w:right w:val="nil"/>
            </w:tcBorders>
            <w:shd w:val="clear" w:color="auto" w:fill="auto"/>
            <w:noWrap/>
            <w:vAlign w:val="center"/>
            <w:hideMark/>
          </w:tcPr>
          <w:p w14:paraId="3F01D9D4"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-1.8%</w:t>
            </w:r>
          </w:p>
        </w:tc>
        <w:tc>
          <w:tcPr>
            <w:tcW w:w="1124" w:type="dxa"/>
            <w:tcBorders>
              <w:top w:val="nil"/>
              <w:left w:val="nil"/>
              <w:bottom w:val="single" w:sz="8" w:space="0" w:color="auto"/>
              <w:right w:val="nil"/>
            </w:tcBorders>
            <w:shd w:val="clear" w:color="auto" w:fill="auto"/>
            <w:noWrap/>
            <w:vAlign w:val="center"/>
            <w:hideMark/>
          </w:tcPr>
          <w:p w14:paraId="450E7820"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0.1%</w:t>
            </w:r>
          </w:p>
        </w:tc>
        <w:tc>
          <w:tcPr>
            <w:tcW w:w="1107" w:type="dxa"/>
            <w:tcBorders>
              <w:top w:val="nil"/>
              <w:left w:val="nil"/>
              <w:bottom w:val="single" w:sz="8" w:space="0" w:color="auto"/>
              <w:right w:val="nil"/>
            </w:tcBorders>
            <w:shd w:val="clear" w:color="000000" w:fill="CCFFCC"/>
            <w:noWrap/>
            <w:vAlign w:val="center"/>
            <w:hideMark/>
          </w:tcPr>
          <w:p w14:paraId="572342DC"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-5.6%</w:t>
            </w:r>
          </w:p>
        </w:tc>
      </w:tr>
      <w:tr w:rsidR="00DC0AD9" w:rsidRPr="00DC0AD9" w14:paraId="2BC1DDC9" w14:textId="77777777" w:rsidTr="00DC0AD9">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330D5B33"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120" w:name="_Hlk517950044"/>
            <w:r w:rsidRPr="00DC0AD9">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22707E15"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-1.5%</w:t>
            </w:r>
          </w:p>
        </w:tc>
        <w:tc>
          <w:tcPr>
            <w:tcW w:w="1583" w:type="dxa"/>
            <w:tcBorders>
              <w:top w:val="nil"/>
              <w:left w:val="nil"/>
              <w:bottom w:val="single" w:sz="8" w:space="0" w:color="auto"/>
              <w:right w:val="nil"/>
            </w:tcBorders>
            <w:shd w:val="clear" w:color="auto" w:fill="auto"/>
            <w:noWrap/>
            <w:vAlign w:val="center"/>
            <w:hideMark/>
          </w:tcPr>
          <w:p w14:paraId="50A1BB34"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-2.8%</w:t>
            </w:r>
          </w:p>
        </w:tc>
        <w:tc>
          <w:tcPr>
            <w:tcW w:w="1107" w:type="dxa"/>
            <w:tcBorders>
              <w:top w:val="nil"/>
              <w:left w:val="single" w:sz="4" w:space="0" w:color="auto"/>
              <w:bottom w:val="single" w:sz="8" w:space="0" w:color="auto"/>
              <w:right w:val="nil"/>
            </w:tcBorders>
            <w:shd w:val="clear" w:color="auto" w:fill="auto"/>
            <w:noWrap/>
            <w:vAlign w:val="center"/>
            <w:hideMark/>
          </w:tcPr>
          <w:p w14:paraId="67978FFB"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-2.0%</w:t>
            </w:r>
          </w:p>
        </w:tc>
        <w:tc>
          <w:tcPr>
            <w:tcW w:w="1124" w:type="dxa"/>
            <w:tcBorders>
              <w:top w:val="nil"/>
              <w:left w:val="nil"/>
              <w:bottom w:val="single" w:sz="8" w:space="0" w:color="auto"/>
              <w:right w:val="nil"/>
            </w:tcBorders>
            <w:shd w:val="clear" w:color="auto" w:fill="auto"/>
            <w:noWrap/>
            <w:vAlign w:val="center"/>
            <w:hideMark/>
          </w:tcPr>
          <w:p w14:paraId="3C7B8513"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-1.9%</w:t>
            </w:r>
          </w:p>
        </w:tc>
        <w:tc>
          <w:tcPr>
            <w:tcW w:w="1107" w:type="dxa"/>
            <w:tcBorders>
              <w:top w:val="single" w:sz="8" w:space="0" w:color="auto"/>
              <w:left w:val="nil"/>
              <w:bottom w:val="single" w:sz="8" w:space="0" w:color="auto"/>
              <w:right w:val="single" w:sz="4" w:space="0" w:color="auto"/>
            </w:tcBorders>
            <w:shd w:val="clear" w:color="000000" w:fill="CCFFCC"/>
            <w:noWrap/>
            <w:vAlign w:val="center"/>
            <w:hideMark/>
          </w:tcPr>
          <w:p w14:paraId="69ACEB2A"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C0AD9">
              <w:rPr>
                <w:rFonts w:ascii="Arial" w:hAnsi="Arial" w:cs="Arial"/>
                <w:sz w:val="18"/>
                <w:szCs w:val="18"/>
                <w:lang w:eastAsia="zh-CN"/>
              </w:rPr>
              <w:t>-4.8%</w:t>
            </w:r>
          </w:p>
        </w:tc>
      </w:tr>
      <w:bookmarkEnd w:id="120"/>
      <w:tr w:rsidR="00DC0AD9" w:rsidRPr="00DC0AD9" w14:paraId="0A338F38" w14:textId="77777777" w:rsidTr="00DC0AD9">
        <w:trPr>
          <w:trHeight w:val="318"/>
        </w:trPr>
        <w:tc>
          <w:tcPr>
            <w:tcW w:w="2220" w:type="dxa"/>
            <w:tcBorders>
              <w:top w:val="nil"/>
              <w:left w:val="single" w:sz="8" w:space="0" w:color="auto"/>
              <w:bottom w:val="nil"/>
              <w:right w:val="nil"/>
            </w:tcBorders>
            <w:shd w:val="clear" w:color="auto" w:fill="auto"/>
            <w:noWrap/>
            <w:vAlign w:val="bottom"/>
            <w:hideMark/>
          </w:tcPr>
          <w:p w14:paraId="47663A97"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37E29324"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105%</w:t>
            </w:r>
          </w:p>
        </w:tc>
      </w:tr>
      <w:tr w:rsidR="00DC0AD9" w:rsidRPr="00DC0AD9" w14:paraId="402D23E7" w14:textId="77777777" w:rsidTr="00DC0AD9">
        <w:trPr>
          <w:trHeight w:val="326"/>
        </w:trPr>
        <w:tc>
          <w:tcPr>
            <w:tcW w:w="2220" w:type="dxa"/>
            <w:tcBorders>
              <w:top w:val="nil"/>
              <w:left w:val="single" w:sz="8" w:space="0" w:color="auto"/>
              <w:bottom w:val="single" w:sz="8" w:space="0" w:color="auto"/>
              <w:right w:val="nil"/>
            </w:tcBorders>
            <w:shd w:val="clear" w:color="auto" w:fill="auto"/>
            <w:noWrap/>
            <w:vAlign w:val="bottom"/>
            <w:hideMark/>
          </w:tcPr>
          <w:p w14:paraId="770A013A"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55DDFC83" w14:textId="77777777" w:rsidR="00DC0AD9" w:rsidRPr="00DC0AD9" w:rsidRDefault="00DC0AD9" w:rsidP="00DC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0AD9">
              <w:rPr>
                <w:rFonts w:ascii="Arial" w:hAnsi="Arial" w:cs="Arial"/>
                <w:color w:val="000000"/>
                <w:sz w:val="18"/>
                <w:szCs w:val="18"/>
                <w:lang w:eastAsia="zh-CN"/>
              </w:rPr>
              <w:t>105%</w:t>
            </w:r>
          </w:p>
        </w:tc>
      </w:tr>
    </w:tbl>
    <w:p w14:paraId="170FA881" w14:textId="4A259A9E" w:rsidR="00093F33" w:rsidRDefault="00DC0AD9" w:rsidP="00CF39B2">
      <w:pPr>
        <w:rPr>
          <w:sz w:val="20"/>
        </w:rPr>
      </w:pPr>
      <w:r>
        <w:rPr>
          <w:lang w:val="en-CA"/>
        </w:rPr>
        <w:fldChar w:fldCharType="end"/>
      </w:r>
      <w:bookmarkEnd w:id="116"/>
      <w:bookmarkEnd w:id="117"/>
      <w:bookmarkEnd w:id="118"/>
      <w:bookmarkEnd w:id="119"/>
      <w:r w:rsidR="00093F33">
        <w:rPr>
          <w:lang w:val="en-CA"/>
        </w:rPr>
        <w:fldChar w:fldCharType="begin"/>
      </w:r>
      <w:r w:rsidR="00093F33">
        <w:rPr>
          <w:lang w:val="en-CA"/>
        </w:rPr>
        <w:instrText xml:space="preserve"> LINK Excel.SheetMacroEnabled.12 "K:\\doc\\MPEG_contribution\\2018_jul\\Contribution\\CE12\\HDR_CTC_fixedQP_CE12-7.xlsm" "SummaryRA!R23C2:R34C10" \a \f 4 \h  \* MERGEFORMAT </w:instrText>
      </w:r>
      <w:r w:rsidR="00093F33">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093F33" w:rsidRPr="00093F33" w14:paraId="4DE03B8F" w14:textId="77777777" w:rsidTr="00093F33">
        <w:trPr>
          <w:trHeight w:val="240"/>
        </w:trPr>
        <w:tc>
          <w:tcPr>
            <w:tcW w:w="2220" w:type="dxa"/>
            <w:tcBorders>
              <w:top w:val="nil"/>
              <w:left w:val="nil"/>
              <w:bottom w:val="nil"/>
              <w:right w:val="nil"/>
            </w:tcBorders>
            <w:shd w:val="clear" w:color="auto" w:fill="auto"/>
            <w:noWrap/>
            <w:vAlign w:val="center"/>
            <w:hideMark/>
          </w:tcPr>
          <w:p w14:paraId="2AE31A90" w14:textId="517BD7B9"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7ED5E2" w14:textId="63FF26B4"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RA: </w:t>
            </w:r>
            <w:r w:rsidRPr="00093F33">
              <w:rPr>
                <w:rFonts w:ascii="Arial" w:hAnsi="Arial" w:cs="Arial"/>
                <w:b/>
                <w:bCs/>
                <w:color w:val="000000"/>
                <w:sz w:val="18"/>
                <w:szCs w:val="18"/>
                <w:lang w:eastAsia="zh-CN"/>
              </w:rPr>
              <w:t>BD-rate</w:t>
            </w:r>
          </w:p>
        </w:tc>
      </w:tr>
      <w:tr w:rsidR="00093F33" w:rsidRPr="00093F33" w14:paraId="3CCA6188" w14:textId="77777777" w:rsidTr="00093F33">
        <w:trPr>
          <w:trHeight w:val="240"/>
        </w:trPr>
        <w:tc>
          <w:tcPr>
            <w:tcW w:w="2220" w:type="dxa"/>
            <w:tcBorders>
              <w:top w:val="nil"/>
              <w:left w:val="nil"/>
              <w:bottom w:val="nil"/>
              <w:right w:val="nil"/>
            </w:tcBorders>
            <w:shd w:val="clear" w:color="auto" w:fill="auto"/>
            <w:noWrap/>
            <w:vAlign w:val="center"/>
            <w:hideMark/>
          </w:tcPr>
          <w:p w14:paraId="2E59AB7A"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93F33">
              <w:rPr>
                <w:rFonts w:ascii="Arial" w:hAnsi="Arial" w:cs="Arial"/>
                <w:b/>
                <w:bCs/>
                <w:color w:val="000000"/>
                <w:sz w:val="18"/>
                <w:szCs w:val="18"/>
                <w:lang w:eastAsia="zh-CN"/>
              </w:rPr>
              <w:t>CE12-7.2</w:t>
            </w:r>
          </w:p>
        </w:tc>
        <w:tc>
          <w:tcPr>
            <w:tcW w:w="988" w:type="dxa"/>
            <w:tcBorders>
              <w:top w:val="nil"/>
              <w:left w:val="single" w:sz="8" w:space="0" w:color="auto"/>
              <w:bottom w:val="single" w:sz="8" w:space="0" w:color="auto"/>
              <w:right w:val="nil"/>
            </w:tcBorders>
            <w:shd w:val="clear" w:color="auto" w:fill="auto"/>
            <w:noWrap/>
            <w:vAlign w:val="center"/>
            <w:hideMark/>
          </w:tcPr>
          <w:p w14:paraId="41142895"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3D65BDF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03364EE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557EC6E4"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7BA10F24"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wPsnrV</w:t>
            </w:r>
          </w:p>
        </w:tc>
      </w:tr>
      <w:tr w:rsidR="00093F33" w:rsidRPr="00093F33" w14:paraId="4F85B98F"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3B0C822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69E9497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1.3%</w:t>
            </w:r>
          </w:p>
        </w:tc>
        <w:tc>
          <w:tcPr>
            <w:tcW w:w="1583" w:type="dxa"/>
            <w:tcBorders>
              <w:top w:val="nil"/>
              <w:left w:val="nil"/>
              <w:bottom w:val="nil"/>
              <w:right w:val="nil"/>
            </w:tcBorders>
            <w:shd w:val="clear" w:color="auto" w:fill="auto"/>
            <w:noWrap/>
            <w:vAlign w:val="center"/>
            <w:hideMark/>
          </w:tcPr>
          <w:p w14:paraId="35B512E8"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-2.0%</w:t>
            </w:r>
          </w:p>
        </w:tc>
        <w:tc>
          <w:tcPr>
            <w:tcW w:w="1107" w:type="dxa"/>
            <w:tcBorders>
              <w:top w:val="nil"/>
              <w:left w:val="single" w:sz="8" w:space="0" w:color="auto"/>
              <w:bottom w:val="nil"/>
              <w:right w:val="nil"/>
            </w:tcBorders>
            <w:shd w:val="clear" w:color="auto" w:fill="auto"/>
            <w:noWrap/>
            <w:vAlign w:val="center"/>
            <w:hideMark/>
          </w:tcPr>
          <w:p w14:paraId="7EA32798"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-1.7%</w:t>
            </w:r>
          </w:p>
        </w:tc>
        <w:tc>
          <w:tcPr>
            <w:tcW w:w="1124" w:type="dxa"/>
            <w:tcBorders>
              <w:top w:val="nil"/>
              <w:left w:val="nil"/>
              <w:bottom w:val="nil"/>
              <w:right w:val="nil"/>
            </w:tcBorders>
            <w:shd w:val="clear" w:color="auto" w:fill="auto"/>
            <w:noWrap/>
            <w:vAlign w:val="center"/>
            <w:hideMark/>
          </w:tcPr>
          <w:p w14:paraId="5432DFD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0.5%</w:t>
            </w:r>
          </w:p>
        </w:tc>
        <w:tc>
          <w:tcPr>
            <w:tcW w:w="1107" w:type="dxa"/>
            <w:tcBorders>
              <w:top w:val="nil"/>
              <w:left w:val="nil"/>
              <w:bottom w:val="nil"/>
              <w:right w:val="nil"/>
            </w:tcBorders>
            <w:shd w:val="clear" w:color="auto" w:fill="auto"/>
            <w:noWrap/>
            <w:vAlign w:val="center"/>
            <w:hideMark/>
          </w:tcPr>
          <w:p w14:paraId="3EC20B0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1.9%</w:t>
            </w:r>
          </w:p>
        </w:tc>
      </w:tr>
      <w:tr w:rsidR="00093F33" w:rsidRPr="00093F33" w14:paraId="61A01CF4"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82C9164"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40D29F7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-2.4%</w:t>
            </w:r>
          </w:p>
        </w:tc>
        <w:tc>
          <w:tcPr>
            <w:tcW w:w="1583" w:type="dxa"/>
            <w:tcBorders>
              <w:top w:val="nil"/>
              <w:left w:val="nil"/>
              <w:bottom w:val="nil"/>
              <w:right w:val="nil"/>
            </w:tcBorders>
            <w:shd w:val="clear" w:color="auto" w:fill="auto"/>
            <w:noWrap/>
            <w:vAlign w:val="center"/>
            <w:hideMark/>
          </w:tcPr>
          <w:p w14:paraId="6B3D6968"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-1.3%</w:t>
            </w:r>
          </w:p>
        </w:tc>
        <w:tc>
          <w:tcPr>
            <w:tcW w:w="1107" w:type="dxa"/>
            <w:tcBorders>
              <w:top w:val="nil"/>
              <w:left w:val="single" w:sz="8" w:space="0" w:color="auto"/>
              <w:bottom w:val="nil"/>
              <w:right w:val="nil"/>
            </w:tcBorders>
            <w:shd w:val="clear" w:color="auto" w:fill="auto"/>
            <w:noWrap/>
            <w:vAlign w:val="center"/>
            <w:hideMark/>
          </w:tcPr>
          <w:p w14:paraId="2E01A34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-0.7%</w:t>
            </w:r>
          </w:p>
        </w:tc>
        <w:tc>
          <w:tcPr>
            <w:tcW w:w="1124" w:type="dxa"/>
            <w:tcBorders>
              <w:top w:val="nil"/>
              <w:left w:val="nil"/>
              <w:bottom w:val="nil"/>
              <w:right w:val="nil"/>
            </w:tcBorders>
            <w:shd w:val="clear" w:color="auto" w:fill="auto"/>
            <w:noWrap/>
            <w:vAlign w:val="center"/>
            <w:hideMark/>
          </w:tcPr>
          <w:p w14:paraId="0FE2D02A"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-1.1%</w:t>
            </w:r>
          </w:p>
        </w:tc>
        <w:tc>
          <w:tcPr>
            <w:tcW w:w="1107" w:type="dxa"/>
            <w:tcBorders>
              <w:top w:val="nil"/>
              <w:left w:val="nil"/>
              <w:bottom w:val="nil"/>
              <w:right w:val="nil"/>
            </w:tcBorders>
            <w:shd w:val="clear" w:color="000000" w:fill="CCFFCC"/>
            <w:noWrap/>
            <w:vAlign w:val="center"/>
            <w:hideMark/>
          </w:tcPr>
          <w:p w14:paraId="0B589328"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-4.4%</w:t>
            </w:r>
          </w:p>
        </w:tc>
      </w:tr>
      <w:tr w:rsidR="00093F33" w:rsidRPr="00093F33" w14:paraId="67A5AB66"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68394A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10EBC17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-3.7%</w:t>
            </w:r>
          </w:p>
        </w:tc>
        <w:tc>
          <w:tcPr>
            <w:tcW w:w="1583" w:type="dxa"/>
            <w:tcBorders>
              <w:top w:val="nil"/>
              <w:left w:val="nil"/>
              <w:bottom w:val="nil"/>
              <w:right w:val="nil"/>
            </w:tcBorders>
            <w:shd w:val="clear" w:color="auto" w:fill="auto"/>
            <w:noWrap/>
            <w:vAlign w:val="center"/>
            <w:hideMark/>
          </w:tcPr>
          <w:p w14:paraId="3F69951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-1.5%</w:t>
            </w:r>
          </w:p>
        </w:tc>
        <w:tc>
          <w:tcPr>
            <w:tcW w:w="1107" w:type="dxa"/>
            <w:tcBorders>
              <w:top w:val="nil"/>
              <w:left w:val="single" w:sz="8" w:space="0" w:color="auto"/>
              <w:bottom w:val="nil"/>
              <w:right w:val="nil"/>
            </w:tcBorders>
            <w:shd w:val="clear" w:color="auto" w:fill="auto"/>
            <w:noWrap/>
            <w:vAlign w:val="center"/>
            <w:hideMark/>
          </w:tcPr>
          <w:p w14:paraId="5088BF2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-1.1%</w:t>
            </w:r>
          </w:p>
        </w:tc>
        <w:tc>
          <w:tcPr>
            <w:tcW w:w="1124" w:type="dxa"/>
            <w:tcBorders>
              <w:top w:val="nil"/>
              <w:left w:val="nil"/>
              <w:bottom w:val="nil"/>
              <w:right w:val="nil"/>
            </w:tcBorders>
            <w:shd w:val="clear" w:color="auto" w:fill="auto"/>
            <w:noWrap/>
            <w:vAlign w:val="center"/>
            <w:hideMark/>
          </w:tcPr>
          <w:p w14:paraId="2919754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-2.8%</w:t>
            </w:r>
          </w:p>
        </w:tc>
        <w:tc>
          <w:tcPr>
            <w:tcW w:w="1107" w:type="dxa"/>
            <w:tcBorders>
              <w:top w:val="nil"/>
              <w:left w:val="nil"/>
              <w:bottom w:val="nil"/>
              <w:right w:val="nil"/>
            </w:tcBorders>
            <w:shd w:val="clear" w:color="000000" w:fill="CCFFCC"/>
            <w:noWrap/>
            <w:vAlign w:val="center"/>
            <w:hideMark/>
          </w:tcPr>
          <w:p w14:paraId="50B4531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-3.7%</w:t>
            </w:r>
          </w:p>
        </w:tc>
      </w:tr>
      <w:tr w:rsidR="00093F33" w:rsidRPr="00093F33" w14:paraId="45BD9094"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9AD4C02"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BalloonFestival</w:t>
            </w:r>
          </w:p>
        </w:tc>
        <w:tc>
          <w:tcPr>
            <w:tcW w:w="988" w:type="dxa"/>
            <w:tcBorders>
              <w:top w:val="nil"/>
              <w:left w:val="nil"/>
              <w:bottom w:val="nil"/>
              <w:right w:val="nil"/>
            </w:tcBorders>
            <w:shd w:val="clear" w:color="auto" w:fill="auto"/>
            <w:noWrap/>
            <w:vAlign w:val="center"/>
            <w:hideMark/>
          </w:tcPr>
          <w:p w14:paraId="6849CE6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-0.4%</w:t>
            </w:r>
          </w:p>
        </w:tc>
        <w:tc>
          <w:tcPr>
            <w:tcW w:w="1583" w:type="dxa"/>
            <w:tcBorders>
              <w:top w:val="nil"/>
              <w:left w:val="nil"/>
              <w:bottom w:val="nil"/>
              <w:right w:val="nil"/>
            </w:tcBorders>
            <w:shd w:val="clear" w:color="000000" w:fill="CCFFCC"/>
            <w:noWrap/>
            <w:vAlign w:val="center"/>
            <w:hideMark/>
          </w:tcPr>
          <w:p w14:paraId="728031E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-3.4%</w:t>
            </w:r>
          </w:p>
        </w:tc>
        <w:tc>
          <w:tcPr>
            <w:tcW w:w="1107" w:type="dxa"/>
            <w:tcBorders>
              <w:top w:val="nil"/>
              <w:left w:val="single" w:sz="8" w:space="0" w:color="auto"/>
              <w:bottom w:val="nil"/>
              <w:right w:val="nil"/>
            </w:tcBorders>
            <w:shd w:val="clear" w:color="auto" w:fill="auto"/>
            <w:noWrap/>
            <w:vAlign w:val="center"/>
            <w:hideMark/>
          </w:tcPr>
          <w:p w14:paraId="3B07B872"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-2.3%</w:t>
            </w:r>
          </w:p>
        </w:tc>
        <w:tc>
          <w:tcPr>
            <w:tcW w:w="1124" w:type="dxa"/>
            <w:tcBorders>
              <w:top w:val="nil"/>
              <w:left w:val="nil"/>
              <w:bottom w:val="nil"/>
              <w:right w:val="nil"/>
            </w:tcBorders>
            <w:shd w:val="clear" w:color="auto" w:fill="auto"/>
            <w:noWrap/>
            <w:vAlign w:val="center"/>
            <w:hideMark/>
          </w:tcPr>
          <w:p w14:paraId="323BD08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-2.0%</w:t>
            </w:r>
          </w:p>
        </w:tc>
        <w:tc>
          <w:tcPr>
            <w:tcW w:w="1107" w:type="dxa"/>
            <w:tcBorders>
              <w:top w:val="nil"/>
              <w:left w:val="nil"/>
              <w:bottom w:val="nil"/>
              <w:right w:val="nil"/>
            </w:tcBorders>
            <w:shd w:val="clear" w:color="auto" w:fill="auto"/>
            <w:noWrap/>
            <w:vAlign w:val="center"/>
            <w:hideMark/>
          </w:tcPr>
          <w:p w14:paraId="3BBC4A40"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-2.7%</w:t>
            </w:r>
          </w:p>
        </w:tc>
      </w:tr>
      <w:tr w:rsidR="00093F33" w:rsidRPr="00093F33" w14:paraId="66D5955C"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146060C0"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506C5734"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-1.2%</w:t>
            </w:r>
          </w:p>
        </w:tc>
        <w:tc>
          <w:tcPr>
            <w:tcW w:w="1583" w:type="dxa"/>
            <w:tcBorders>
              <w:top w:val="nil"/>
              <w:left w:val="nil"/>
              <w:bottom w:val="nil"/>
              <w:right w:val="nil"/>
            </w:tcBorders>
            <w:shd w:val="clear" w:color="000000" w:fill="CCFFCC"/>
            <w:noWrap/>
            <w:vAlign w:val="center"/>
            <w:hideMark/>
          </w:tcPr>
          <w:p w14:paraId="675A3B3B"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-3.2%</w:t>
            </w:r>
          </w:p>
        </w:tc>
        <w:tc>
          <w:tcPr>
            <w:tcW w:w="1107" w:type="dxa"/>
            <w:tcBorders>
              <w:top w:val="nil"/>
              <w:left w:val="single" w:sz="8" w:space="0" w:color="auto"/>
              <w:bottom w:val="nil"/>
              <w:right w:val="nil"/>
            </w:tcBorders>
            <w:shd w:val="clear" w:color="auto" w:fill="auto"/>
            <w:noWrap/>
            <w:vAlign w:val="center"/>
            <w:hideMark/>
          </w:tcPr>
          <w:p w14:paraId="0B9F425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-2.6%</w:t>
            </w:r>
          </w:p>
        </w:tc>
        <w:tc>
          <w:tcPr>
            <w:tcW w:w="1124" w:type="dxa"/>
            <w:tcBorders>
              <w:top w:val="nil"/>
              <w:left w:val="nil"/>
              <w:bottom w:val="nil"/>
              <w:right w:val="nil"/>
            </w:tcBorders>
            <w:shd w:val="clear" w:color="auto" w:fill="auto"/>
            <w:noWrap/>
            <w:vAlign w:val="center"/>
            <w:hideMark/>
          </w:tcPr>
          <w:p w14:paraId="77C1D44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-0.5%</w:t>
            </w:r>
          </w:p>
        </w:tc>
        <w:tc>
          <w:tcPr>
            <w:tcW w:w="1107" w:type="dxa"/>
            <w:tcBorders>
              <w:top w:val="nil"/>
              <w:left w:val="nil"/>
              <w:bottom w:val="nil"/>
              <w:right w:val="nil"/>
            </w:tcBorders>
            <w:shd w:val="clear" w:color="000000" w:fill="FFC7CE"/>
            <w:noWrap/>
            <w:vAlign w:val="center"/>
            <w:hideMark/>
          </w:tcPr>
          <w:p w14:paraId="61F8C61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4.8%</w:t>
            </w:r>
          </w:p>
        </w:tc>
      </w:tr>
      <w:tr w:rsidR="00093F33" w:rsidRPr="00093F33" w14:paraId="2AE89774"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2ACFC52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7FCB8E75"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-1.8%</w:t>
            </w:r>
          </w:p>
        </w:tc>
        <w:tc>
          <w:tcPr>
            <w:tcW w:w="1583" w:type="dxa"/>
            <w:tcBorders>
              <w:top w:val="nil"/>
              <w:left w:val="nil"/>
              <w:bottom w:val="nil"/>
              <w:right w:val="nil"/>
            </w:tcBorders>
            <w:shd w:val="clear" w:color="auto" w:fill="auto"/>
            <w:noWrap/>
            <w:vAlign w:val="center"/>
            <w:hideMark/>
          </w:tcPr>
          <w:p w14:paraId="3F25132B"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-3.0%</w:t>
            </w:r>
          </w:p>
        </w:tc>
        <w:tc>
          <w:tcPr>
            <w:tcW w:w="1107" w:type="dxa"/>
            <w:tcBorders>
              <w:top w:val="nil"/>
              <w:left w:val="single" w:sz="8" w:space="0" w:color="auto"/>
              <w:bottom w:val="nil"/>
              <w:right w:val="nil"/>
            </w:tcBorders>
            <w:shd w:val="clear" w:color="auto" w:fill="auto"/>
            <w:noWrap/>
            <w:vAlign w:val="center"/>
            <w:hideMark/>
          </w:tcPr>
          <w:p w14:paraId="0C5D2B6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-2.0%</w:t>
            </w:r>
          </w:p>
        </w:tc>
        <w:tc>
          <w:tcPr>
            <w:tcW w:w="1124" w:type="dxa"/>
            <w:tcBorders>
              <w:top w:val="nil"/>
              <w:left w:val="nil"/>
              <w:bottom w:val="nil"/>
              <w:right w:val="nil"/>
            </w:tcBorders>
            <w:shd w:val="clear" w:color="auto" w:fill="auto"/>
            <w:noWrap/>
            <w:vAlign w:val="center"/>
            <w:hideMark/>
          </w:tcPr>
          <w:p w14:paraId="6D5776B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-1.4%</w:t>
            </w:r>
          </w:p>
        </w:tc>
        <w:tc>
          <w:tcPr>
            <w:tcW w:w="1107" w:type="dxa"/>
            <w:tcBorders>
              <w:top w:val="nil"/>
              <w:left w:val="nil"/>
              <w:bottom w:val="nil"/>
              <w:right w:val="nil"/>
            </w:tcBorders>
            <w:shd w:val="clear" w:color="auto" w:fill="auto"/>
            <w:noWrap/>
            <w:vAlign w:val="center"/>
            <w:hideMark/>
          </w:tcPr>
          <w:p w14:paraId="4F7167CD"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1.9%</w:t>
            </w:r>
          </w:p>
        </w:tc>
      </w:tr>
      <w:tr w:rsidR="00093F33" w:rsidRPr="00093F33" w14:paraId="0769FCCD" w14:textId="77777777" w:rsidTr="00093F33">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80713A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Cosmos1</w:t>
            </w:r>
          </w:p>
        </w:tc>
        <w:tc>
          <w:tcPr>
            <w:tcW w:w="988" w:type="dxa"/>
            <w:tcBorders>
              <w:top w:val="nil"/>
              <w:left w:val="nil"/>
              <w:bottom w:val="single" w:sz="8" w:space="0" w:color="auto"/>
              <w:right w:val="nil"/>
            </w:tcBorders>
            <w:shd w:val="clear" w:color="auto" w:fill="auto"/>
            <w:noWrap/>
            <w:vAlign w:val="center"/>
            <w:hideMark/>
          </w:tcPr>
          <w:p w14:paraId="028AF28D"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-1.5%</w:t>
            </w:r>
          </w:p>
        </w:tc>
        <w:tc>
          <w:tcPr>
            <w:tcW w:w="1583" w:type="dxa"/>
            <w:tcBorders>
              <w:top w:val="nil"/>
              <w:left w:val="nil"/>
              <w:bottom w:val="single" w:sz="8" w:space="0" w:color="auto"/>
              <w:right w:val="nil"/>
            </w:tcBorders>
            <w:shd w:val="clear" w:color="auto" w:fill="auto"/>
            <w:noWrap/>
            <w:vAlign w:val="center"/>
            <w:hideMark/>
          </w:tcPr>
          <w:p w14:paraId="2787B3C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-2.1%</w:t>
            </w:r>
          </w:p>
        </w:tc>
        <w:tc>
          <w:tcPr>
            <w:tcW w:w="1107" w:type="dxa"/>
            <w:tcBorders>
              <w:top w:val="nil"/>
              <w:left w:val="single" w:sz="8" w:space="0" w:color="auto"/>
              <w:bottom w:val="single" w:sz="8" w:space="0" w:color="auto"/>
              <w:right w:val="nil"/>
            </w:tcBorders>
            <w:shd w:val="clear" w:color="auto" w:fill="auto"/>
            <w:noWrap/>
            <w:vAlign w:val="center"/>
            <w:hideMark/>
          </w:tcPr>
          <w:p w14:paraId="1C07FD9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-2.0%</w:t>
            </w:r>
          </w:p>
        </w:tc>
        <w:tc>
          <w:tcPr>
            <w:tcW w:w="1124" w:type="dxa"/>
            <w:tcBorders>
              <w:top w:val="nil"/>
              <w:left w:val="nil"/>
              <w:bottom w:val="single" w:sz="8" w:space="0" w:color="auto"/>
              <w:right w:val="nil"/>
            </w:tcBorders>
            <w:shd w:val="clear" w:color="000000" w:fill="FFC7CE"/>
            <w:noWrap/>
            <w:vAlign w:val="center"/>
            <w:hideMark/>
          </w:tcPr>
          <w:p w14:paraId="7998216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7.0%</w:t>
            </w:r>
          </w:p>
        </w:tc>
        <w:tc>
          <w:tcPr>
            <w:tcW w:w="1107" w:type="dxa"/>
            <w:tcBorders>
              <w:top w:val="nil"/>
              <w:left w:val="nil"/>
              <w:bottom w:val="single" w:sz="8" w:space="0" w:color="auto"/>
              <w:right w:val="nil"/>
            </w:tcBorders>
            <w:shd w:val="clear" w:color="auto" w:fill="auto"/>
            <w:noWrap/>
            <w:vAlign w:val="center"/>
            <w:hideMark/>
          </w:tcPr>
          <w:p w14:paraId="5C4587CA"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1.2%</w:t>
            </w:r>
          </w:p>
        </w:tc>
      </w:tr>
      <w:tr w:rsidR="00093F33" w:rsidRPr="00093F33" w14:paraId="513E56E3" w14:textId="77777777" w:rsidTr="00093F33">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0813F34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121" w:name="_Hlk517950060"/>
            <w:r w:rsidRPr="00093F33">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0069BEF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-1.4%</w:t>
            </w:r>
          </w:p>
        </w:tc>
        <w:tc>
          <w:tcPr>
            <w:tcW w:w="1583" w:type="dxa"/>
            <w:tcBorders>
              <w:top w:val="nil"/>
              <w:left w:val="nil"/>
              <w:bottom w:val="single" w:sz="8" w:space="0" w:color="auto"/>
              <w:right w:val="nil"/>
            </w:tcBorders>
            <w:shd w:val="clear" w:color="auto" w:fill="auto"/>
            <w:noWrap/>
            <w:vAlign w:val="center"/>
            <w:hideMark/>
          </w:tcPr>
          <w:p w14:paraId="73CFFC7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-2.4%</w:t>
            </w:r>
          </w:p>
        </w:tc>
        <w:tc>
          <w:tcPr>
            <w:tcW w:w="1107" w:type="dxa"/>
            <w:tcBorders>
              <w:top w:val="nil"/>
              <w:left w:val="single" w:sz="4" w:space="0" w:color="auto"/>
              <w:bottom w:val="single" w:sz="8" w:space="0" w:color="auto"/>
              <w:right w:val="nil"/>
            </w:tcBorders>
            <w:shd w:val="clear" w:color="auto" w:fill="auto"/>
            <w:noWrap/>
            <w:vAlign w:val="center"/>
            <w:hideMark/>
          </w:tcPr>
          <w:p w14:paraId="0D147EC8"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-1.8%</w:t>
            </w:r>
          </w:p>
        </w:tc>
        <w:tc>
          <w:tcPr>
            <w:tcW w:w="1124" w:type="dxa"/>
            <w:tcBorders>
              <w:top w:val="nil"/>
              <w:left w:val="nil"/>
              <w:bottom w:val="single" w:sz="8" w:space="0" w:color="auto"/>
              <w:right w:val="nil"/>
            </w:tcBorders>
            <w:shd w:val="clear" w:color="auto" w:fill="auto"/>
            <w:noWrap/>
            <w:vAlign w:val="center"/>
            <w:hideMark/>
          </w:tcPr>
          <w:p w14:paraId="6650669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-0.1%</w:t>
            </w:r>
          </w:p>
        </w:tc>
        <w:tc>
          <w:tcPr>
            <w:tcW w:w="1107" w:type="dxa"/>
            <w:tcBorders>
              <w:top w:val="nil"/>
              <w:left w:val="nil"/>
              <w:bottom w:val="single" w:sz="8" w:space="0" w:color="auto"/>
              <w:right w:val="single" w:sz="4" w:space="0" w:color="auto"/>
            </w:tcBorders>
            <w:shd w:val="clear" w:color="auto" w:fill="auto"/>
            <w:noWrap/>
            <w:vAlign w:val="center"/>
            <w:hideMark/>
          </w:tcPr>
          <w:p w14:paraId="357CA7F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-0.1%</w:t>
            </w:r>
          </w:p>
        </w:tc>
      </w:tr>
      <w:bookmarkEnd w:id="121"/>
      <w:tr w:rsidR="00093F33" w:rsidRPr="00093F33" w14:paraId="4ADEFEF1" w14:textId="77777777" w:rsidTr="00093F33">
        <w:trPr>
          <w:trHeight w:val="318"/>
        </w:trPr>
        <w:tc>
          <w:tcPr>
            <w:tcW w:w="2220" w:type="dxa"/>
            <w:tcBorders>
              <w:top w:val="nil"/>
              <w:left w:val="single" w:sz="8" w:space="0" w:color="auto"/>
              <w:bottom w:val="nil"/>
              <w:right w:val="nil"/>
            </w:tcBorders>
            <w:shd w:val="clear" w:color="auto" w:fill="auto"/>
            <w:noWrap/>
            <w:vAlign w:val="bottom"/>
            <w:hideMark/>
          </w:tcPr>
          <w:p w14:paraId="5F9835C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D54020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104%</w:t>
            </w:r>
          </w:p>
        </w:tc>
      </w:tr>
      <w:tr w:rsidR="00093F33" w:rsidRPr="00093F33" w14:paraId="3312B74C" w14:textId="77777777" w:rsidTr="00093F33">
        <w:trPr>
          <w:trHeight w:val="326"/>
        </w:trPr>
        <w:tc>
          <w:tcPr>
            <w:tcW w:w="2220" w:type="dxa"/>
            <w:tcBorders>
              <w:top w:val="nil"/>
              <w:left w:val="single" w:sz="8" w:space="0" w:color="auto"/>
              <w:bottom w:val="single" w:sz="8" w:space="0" w:color="auto"/>
              <w:right w:val="nil"/>
            </w:tcBorders>
            <w:shd w:val="clear" w:color="auto" w:fill="auto"/>
            <w:noWrap/>
            <w:vAlign w:val="bottom"/>
            <w:hideMark/>
          </w:tcPr>
          <w:p w14:paraId="67E73E2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2D47B5B5"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106%</w:t>
            </w:r>
          </w:p>
        </w:tc>
      </w:tr>
    </w:tbl>
    <w:p w14:paraId="430A31B5" w14:textId="455FB0C7" w:rsidR="00093F33" w:rsidRDefault="00093F33" w:rsidP="00CF39B2">
      <w:pPr>
        <w:rPr>
          <w:lang w:val="en-CA"/>
        </w:rPr>
      </w:pPr>
      <w:r>
        <w:rPr>
          <w:lang w:val="en-CA"/>
        </w:rPr>
        <w:fldChar w:fldCharType="end"/>
      </w:r>
    </w:p>
    <w:p w14:paraId="7011D00A" w14:textId="3DB2D668" w:rsidR="00CA3B42" w:rsidRDefault="00CA3B42" w:rsidP="00435DE0">
      <w:pPr>
        <w:jc w:val="center"/>
        <w:rPr>
          <w:sz w:val="20"/>
        </w:rPr>
      </w:pPr>
      <w:bookmarkStart w:id="122" w:name="_Ref517946937"/>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11</w:t>
      </w:r>
      <w:r w:rsidRPr="001E11F3">
        <w:rPr>
          <w:i/>
          <w:noProof/>
          <w:szCs w:val="22"/>
        </w:rPr>
        <w:fldChar w:fldCharType="end"/>
      </w:r>
      <w:bookmarkEnd w:id="122"/>
      <w:r w:rsidRPr="001E11F3">
        <w:rPr>
          <w:szCs w:val="22"/>
        </w:rPr>
        <w:t xml:space="preserve">. </w:t>
      </w:r>
      <w:r w:rsidR="00856B0B">
        <w:t>BDRate for CE12-7.</w:t>
      </w:r>
      <w:r>
        <w:t>3: RA</w:t>
      </w:r>
      <w:r>
        <w:rPr>
          <w:lang w:val="en-CA"/>
        </w:rPr>
        <w:t xml:space="preserve"> (Intra: reshaped domain; Inter: reshaped domain)</w:t>
      </w:r>
      <w:r>
        <w:rPr>
          <w:lang w:val="en-CA"/>
        </w:rPr>
        <w:fldChar w:fldCharType="begin"/>
      </w:r>
      <w:r>
        <w:rPr>
          <w:lang w:val="en-CA"/>
        </w:rPr>
        <w:instrText xml:space="preserve"> LINK Excel.SheetMacroEnabled.12 "K:\\doc\\MPEG_contribution\\2018_jul\\Contribution\\CE12\\HDR_CTC_fixedQP_CE12-7.xlsm" "SummaryAI!R23C2:R34C10" \a \f 4 \h  \* MERGEFORMAT </w:instrText>
      </w:r>
      <w:r>
        <w:rPr>
          <w:lang w:val="en-CA"/>
        </w:rPr>
        <w:fldChar w:fldCharType="separate"/>
      </w:r>
    </w:p>
    <w:p w14:paraId="6B047DE0" w14:textId="0BFBDD83" w:rsidR="00093F33" w:rsidRDefault="00CA3B42" w:rsidP="00CF39B2">
      <w:pPr>
        <w:rPr>
          <w:sz w:val="20"/>
        </w:rPr>
      </w:pPr>
      <w:r>
        <w:rPr>
          <w:lang w:val="en-CA"/>
        </w:rPr>
        <w:fldChar w:fldCharType="end"/>
      </w:r>
      <w:r w:rsidR="00093F33">
        <w:rPr>
          <w:lang w:val="en-CA"/>
        </w:rPr>
        <w:fldChar w:fldCharType="begin"/>
      </w:r>
      <w:r w:rsidR="00093F33">
        <w:rPr>
          <w:lang w:val="en-CA"/>
        </w:rPr>
        <w:instrText xml:space="preserve"> LINK Excel.SheetMacroEnabled.12 "K:\\doc\\MPEG_contribution\\2018_jul\\Contribution\\CE12\\HDR_CTC_fixedQP_CE12-7.xlsm" "SummaryRA!R43C2:R54C10" \a \f 4 \h  \* MERGEFORMAT </w:instrText>
      </w:r>
      <w:r w:rsidR="00093F33">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093F33" w:rsidRPr="00093F33" w14:paraId="06001DD6" w14:textId="77777777" w:rsidTr="00093F33">
        <w:trPr>
          <w:trHeight w:val="240"/>
        </w:trPr>
        <w:tc>
          <w:tcPr>
            <w:tcW w:w="2220" w:type="dxa"/>
            <w:tcBorders>
              <w:top w:val="nil"/>
              <w:left w:val="nil"/>
              <w:bottom w:val="nil"/>
              <w:right w:val="nil"/>
            </w:tcBorders>
            <w:shd w:val="clear" w:color="auto" w:fill="auto"/>
            <w:noWrap/>
            <w:vAlign w:val="center"/>
            <w:hideMark/>
          </w:tcPr>
          <w:p w14:paraId="68D474C7" w14:textId="04B691D0"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90E078" w14:textId="6A331770"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RA: </w:t>
            </w:r>
            <w:r w:rsidRPr="00093F33">
              <w:rPr>
                <w:rFonts w:ascii="Arial" w:hAnsi="Arial" w:cs="Arial"/>
                <w:b/>
                <w:bCs/>
                <w:color w:val="000000"/>
                <w:sz w:val="18"/>
                <w:szCs w:val="18"/>
                <w:lang w:eastAsia="zh-CN"/>
              </w:rPr>
              <w:t>BD-rate</w:t>
            </w:r>
          </w:p>
        </w:tc>
      </w:tr>
      <w:tr w:rsidR="00093F33" w:rsidRPr="00093F33" w14:paraId="62C3ADE8" w14:textId="77777777" w:rsidTr="00093F33">
        <w:trPr>
          <w:trHeight w:val="240"/>
        </w:trPr>
        <w:tc>
          <w:tcPr>
            <w:tcW w:w="2220" w:type="dxa"/>
            <w:tcBorders>
              <w:top w:val="nil"/>
              <w:left w:val="nil"/>
              <w:bottom w:val="nil"/>
              <w:right w:val="nil"/>
            </w:tcBorders>
            <w:shd w:val="clear" w:color="auto" w:fill="auto"/>
            <w:noWrap/>
            <w:vAlign w:val="center"/>
            <w:hideMark/>
          </w:tcPr>
          <w:p w14:paraId="4D853DB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93F33">
              <w:rPr>
                <w:rFonts w:ascii="Arial" w:hAnsi="Arial" w:cs="Arial"/>
                <w:b/>
                <w:bCs/>
                <w:color w:val="000000"/>
                <w:sz w:val="18"/>
                <w:szCs w:val="18"/>
                <w:lang w:eastAsia="zh-CN"/>
              </w:rPr>
              <w:t>CE12-7.3</w:t>
            </w:r>
          </w:p>
        </w:tc>
        <w:tc>
          <w:tcPr>
            <w:tcW w:w="988" w:type="dxa"/>
            <w:tcBorders>
              <w:top w:val="nil"/>
              <w:left w:val="single" w:sz="8" w:space="0" w:color="auto"/>
              <w:bottom w:val="single" w:sz="8" w:space="0" w:color="auto"/>
              <w:right w:val="nil"/>
            </w:tcBorders>
            <w:shd w:val="clear" w:color="auto" w:fill="auto"/>
            <w:noWrap/>
            <w:vAlign w:val="center"/>
            <w:hideMark/>
          </w:tcPr>
          <w:p w14:paraId="0B9E287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4D834EE5"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4176961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7D689D3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3164FF6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wPsnrV</w:t>
            </w:r>
          </w:p>
        </w:tc>
      </w:tr>
      <w:tr w:rsidR="00093F33" w:rsidRPr="00093F33" w14:paraId="25EC671F"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07F3991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2743D75A"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1.2%</w:t>
            </w:r>
          </w:p>
        </w:tc>
        <w:tc>
          <w:tcPr>
            <w:tcW w:w="1583" w:type="dxa"/>
            <w:tcBorders>
              <w:top w:val="nil"/>
              <w:left w:val="nil"/>
              <w:bottom w:val="nil"/>
              <w:right w:val="nil"/>
            </w:tcBorders>
            <w:shd w:val="clear" w:color="auto" w:fill="auto"/>
            <w:noWrap/>
            <w:vAlign w:val="center"/>
            <w:hideMark/>
          </w:tcPr>
          <w:p w14:paraId="70A957A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-2.5%</w:t>
            </w:r>
          </w:p>
        </w:tc>
        <w:tc>
          <w:tcPr>
            <w:tcW w:w="1107" w:type="dxa"/>
            <w:tcBorders>
              <w:top w:val="nil"/>
              <w:left w:val="single" w:sz="8" w:space="0" w:color="auto"/>
              <w:bottom w:val="nil"/>
              <w:right w:val="nil"/>
            </w:tcBorders>
            <w:shd w:val="clear" w:color="auto" w:fill="auto"/>
            <w:noWrap/>
            <w:vAlign w:val="center"/>
            <w:hideMark/>
          </w:tcPr>
          <w:p w14:paraId="2B95B30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-2.1%</w:t>
            </w:r>
          </w:p>
        </w:tc>
        <w:tc>
          <w:tcPr>
            <w:tcW w:w="1124" w:type="dxa"/>
            <w:tcBorders>
              <w:top w:val="nil"/>
              <w:left w:val="nil"/>
              <w:bottom w:val="nil"/>
              <w:right w:val="nil"/>
            </w:tcBorders>
            <w:shd w:val="clear" w:color="auto" w:fill="auto"/>
            <w:noWrap/>
            <w:vAlign w:val="center"/>
            <w:hideMark/>
          </w:tcPr>
          <w:p w14:paraId="2903223D"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0.4%</w:t>
            </w:r>
          </w:p>
        </w:tc>
        <w:tc>
          <w:tcPr>
            <w:tcW w:w="1107" w:type="dxa"/>
            <w:tcBorders>
              <w:top w:val="nil"/>
              <w:left w:val="nil"/>
              <w:bottom w:val="nil"/>
              <w:right w:val="nil"/>
            </w:tcBorders>
            <w:shd w:val="clear" w:color="auto" w:fill="auto"/>
            <w:noWrap/>
            <w:vAlign w:val="center"/>
            <w:hideMark/>
          </w:tcPr>
          <w:p w14:paraId="78454530"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1.9%</w:t>
            </w:r>
          </w:p>
        </w:tc>
      </w:tr>
      <w:tr w:rsidR="00093F33" w:rsidRPr="00093F33" w14:paraId="52B84A76"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793CE36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2FEDE4A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-2.2%</w:t>
            </w:r>
          </w:p>
        </w:tc>
        <w:tc>
          <w:tcPr>
            <w:tcW w:w="1583" w:type="dxa"/>
            <w:tcBorders>
              <w:top w:val="nil"/>
              <w:left w:val="nil"/>
              <w:bottom w:val="nil"/>
              <w:right w:val="nil"/>
            </w:tcBorders>
            <w:shd w:val="clear" w:color="auto" w:fill="auto"/>
            <w:noWrap/>
            <w:vAlign w:val="center"/>
            <w:hideMark/>
          </w:tcPr>
          <w:p w14:paraId="5468BD18"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-1.2%</w:t>
            </w:r>
          </w:p>
        </w:tc>
        <w:tc>
          <w:tcPr>
            <w:tcW w:w="1107" w:type="dxa"/>
            <w:tcBorders>
              <w:top w:val="nil"/>
              <w:left w:val="single" w:sz="8" w:space="0" w:color="auto"/>
              <w:bottom w:val="nil"/>
              <w:right w:val="nil"/>
            </w:tcBorders>
            <w:shd w:val="clear" w:color="auto" w:fill="auto"/>
            <w:noWrap/>
            <w:vAlign w:val="center"/>
            <w:hideMark/>
          </w:tcPr>
          <w:p w14:paraId="512B1BE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-0.5%</w:t>
            </w:r>
          </w:p>
        </w:tc>
        <w:tc>
          <w:tcPr>
            <w:tcW w:w="1124" w:type="dxa"/>
            <w:tcBorders>
              <w:top w:val="nil"/>
              <w:left w:val="nil"/>
              <w:bottom w:val="nil"/>
              <w:right w:val="nil"/>
            </w:tcBorders>
            <w:shd w:val="clear" w:color="auto" w:fill="auto"/>
            <w:noWrap/>
            <w:vAlign w:val="center"/>
            <w:hideMark/>
          </w:tcPr>
          <w:p w14:paraId="7DDB6DF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-1.0%</w:t>
            </w:r>
          </w:p>
        </w:tc>
        <w:tc>
          <w:tcPr>
            <w:tcW w:w="1107" w:type="dxa"/>
            <w:tcBorders>
              <w:top w:val="nil"/>
              <w:left w:val="nil"/>
              <w:bottom w:val="nil"/>
              <w:right w:val="nil"/>
            </w:tcBorders>
            <w:shd w:val="clear" w:color="000000" w:fill="CCFFCC"/>
            <w:noWrap/>
            <w:vAlign w:val="center"/>
            <w:hideMark/>
          </w:tcPr>
          <w:p w14:paraId="6616D49A"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-4.3%</w:t>
            </w:r>
          </w:p>
        </w:tc>
      </w:tr>
      <w:tr w:rsidR="00093F33" w:rsidRPr="00093F33" w14:paraId="4670D836"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030D8071"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38050DE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-3.4%</w:t>
            </w:r>
          </w:p>
        </w:tc>
        <w:tc>
          <w:tcPr>
            <w:tcW w:w="1583" w:type="dxa"/>
            <w:tcBorders>
              <w:top w:val="nil"/>
              <w:left w:val="nil"/>
              <w:bottom w:val="nil"/>
              <w:right w:val="nil"/>
            </w:tcBorders>
            <w:shd w:val="clear" w:color="auto" w:fill="auto"/>
            <w:noWrap/>
            <w:vAlign w:val="center"/>
            <w:hideMark/>
          </w:tcPr>
          <w:p w14:paraId="34F3EA48"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-1.6%</w:t>
            </w:r>
          </w:p>
        </w:tc>
        <w:tc>
          <w:tcPr>
            <w:tcW w:w="1107" w:type="dxa"/>
            <w:tcBorders>
              <w:top w:val="nil"/>
              <w:left w:val="single" w:sz="8" w:space="0" w:color="auto"/>
              <w:bottom w:val="nil"/>
              <w:right w:val="nil"/>
            </w:tcBorders>
            <w:shd w:val="clear" w:color="auto" w:fill="auto"/>
            <w:noWrap/>
            <w:vAlign w:val="center"/>
            <w:hideMark/>
          </w:tcPr>
          <w:p w14:paraId="0C6FAAF2"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-1.2%</w:t>
            </w:r>
          </w:p>
        </w:tc>
        <w:tc>
          <w:tcPr>
            <w:tcW w:w="1124" w:type="dxa"/>
            <w:tcBorders>
              <w:top w:val="nil"/>
              <w:left w:val="nil"/>
              <w:bottom w:val="nil"/>
              <w:right w:val="nil"/>
            </w:tcBorders>
            <w:shd w:val="clear" w:color="auto" w:fill="auto"/>
            <w:noWrap/>
            <w:vAlign w:val="center"/>
            <w:hideMark/>
          </w:tcPr>
          <w:p w14:paraId="32FDB0C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-2.7%</w:t>
            </w:r>
          </w:p>
        </w:tc>
        <w:tc>
          <w:tcPr>
            <w:tcW w:w="1107" w:type="dxa"/>
            <w:tcBorders>
              <w:top w:val="nil"/>
              <w:left w:val="nil"/>
              <w:bottom w:val="nil"/>
              <w:right w:val="nil"/>
            </w:tcBorders>
            <w:shd w:val="clear" w:color="000000" w:fill="CCFFCC"/>
            <w:noWrap/>
            <w:vAlign w:val="center"/>
            <w:hideMark/>
          </w:tcPr>
          <w:p w14:paraId="497371D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-4.0%</w:t>
            </w:r>
          </w:p>
        </w:tc>
      </w:tr>
      <w:tr w:rsidR="00093F33" w:rsidRPr="00093F33" w14:paraId="418D24D9"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72237B2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BalloonFestival</w:t>
            </w:r>
          </w:p>
        </w:tc>
        <w:tc>
          <w:tcPr>
            <w:tcW w:w="988" w:type="dxa"/>
            <w:tcBorders>
              <w:top w:val="nil"/>
              <w:left w:val="nil"/>
              <w:bottom w:val="nil"/>
              <w:right w:val="nil"/>
            </w:tcBorders>
            <w:shd w:val="clear" w:color="auto" w:fill="auto"/>
            <w:noWrap/>
            <w:vAlign w:val="center"/>
            <w:hideMark/>
          </w:tcPr>
          <w:p w14:paraId="5637E0A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-0.4%</w:t>
            </w:r>
          </w:p>
        </w:tc>
        <w:tc>
          <w:tcPr>
            <w:tcW w:w="1583" w:type="dxa"/>
            <w:tcBorders>
              <w:top w:val="nil"/>
              <w:left w:val="nil"/>
              <w:bottom w:val="nil"/>
              <w:right w:val="nil"/>
            </w:tcBorders>
            <w:shd w:val="clear" w:color="000000" w:fill="CCFFCC"/>
            <w:noWrap/>
            <w:vAlign w:val="center"/>
            <w:hideMark/>
          </w:tcPr>
          <w:p w14:paraId="38B2591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-3.5%</w:t>
            </w:r>
          </w:p>
        </w:tc>
        <w:tc>
          <w:tcPr>
            <w:tcW w:w="1107" w:type="dxa"/>
            <w:tcBorders>
              <w:top w:val="nil"/>
              <w:left w:val="single" w:sz="8" w:space="0" w:color="auto"/>
              <w:bottom w:val="nil"/>
              <w:right w:val="nil"/>
            </w:tcBorders>
            <w:shd w:val="clear" w:color="auto" w:fill="auto"/>
            <w:noWrap/>
            <w:vAlign w:val="center"/>
            <w:hideMark/>
          </w:tcPr>
          <w:p w14:paraId="2D10627B"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-2.5%</w:t>
            </w:r>
          </w:p>
        </w:tc>
        <w:tc>
          <w:tcPr>
            <w:tcW w:w="1124" w:type="dxa"/>
            <w:tcBorders>
              <w:top w:val="nil"/>
              <w:left w:val="nil"/>
              <w:bottom w:val="nil"/>
              <w:right w:val="nil"/>
            </w:tcBorders>
            <w:shd w:val="clear" w:color="auto" w:fill="auto"/>
            <w:noWrap/>
            <w:vAlign w:val="center"/>
            <w:hideMark/>
          </w:tcPr>
          <w:p w14:paraId="689ED914"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-2.0%</w:t>
            </w:r>
          </w:p>
        </w:tc>
        <w:tc>
          <w:tcPr>
            <w:tcW w:w="1107" w:type="dxa"/>
            <w:tcBorders>
              <w:top w:val="nil"/>
              <w:left w:val="nil"/>
              <w:bottom w:val="nil"/>
              <w:right w:val="nil"/>
            </w:tcBorders>
            <w:shd w:val="clear" w:color="auto" w:fill="auto"/>
            <w:noWrap/>
            <w:vAlign w:val="center"/>
            <w:hideMark/>
          </w:tcPr>
          <w:p w14:paraId="30FAD0A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-2.6%</w:t>
            </w:r>
          </w:p>
        </w:tc>
      </w:tr>
      <w:tr w:rsidR="00093F33" w:rsidRPr="00093F33" w14:paraId="3BAC3A58"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ECB73D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3E290016"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-1.3%</w:t>
            </w:r>
          </w:p>
        </w:tc>
        <w:tc>
          <w:tcPr>
            <w:tcW w:w="1583" w:type="dxa"/>
            <w:tcBorders>
              <w:top w:val="nil"/>
              <w:left w:val="nil"/>
              <w:bottom w:val="nil"/>
              <w:right w:val="nil"/>
            </w:tcBorders>
            <w:shd w:val="clear" w:color="000000" w:fill="CCFFCC"/>
            <w:noWrap/>
            <w:vAlign w:val="center"/>
            <w:hideMark/>
          </w:tcPr>
          <w:p w14:paraId="45F5302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-3.8%</w:t>
            </w:r>
          </w:p>
        </w:tc>
        <w:tc>
          <w:tcPr>
            <w:tcW w:w="1107" w:type="dxa"/>
            <w:tcBorders>
              <w:top w:val="nil"/>
              <w:left w:val="single" w:sz="8" w:space="0" w:color="auto"/>
              <w:bottom w:val="nil"/>
              <w:right w:val="nil"/>
            </w:tcBorders>
            <w:shd w:val="clear" w:color="000000" w:fill="CCFFCC"/>
            <w:noWrap/>
            <w:vAlign w:val="center"/>
            <w:hideMark/>
          </w:tcPr>
          <w:p w14:paraId="6A45DC34"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-3.1%</w:t>
            </w:r>
          </w:p>
        </w:tc>
        <w:tc>
          <w:tcPr>
            <w:tcW w:w="1124" w:type="dxa"/>
            <w:tcBorders>
              <w:top w:val="nil"/>
              <w:left w:val="nil"/>
              <w:bottom w:val="nil"/>
              <w:right w:val="nil"/>
            </w:tcBorders>
            <w:shd w:val="clear" w:color="auto" w:fill="auto"/>
            <w:noWrap/>
            <w:vAlign w:val="center"/>
            <w:hideMark/>
          </w:tcPr>
          <w:p w14:paraId="151D970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-0.3%</w:t>
            </w:r>
          </w:p>
        </w:tc>
        <w:tc>
          <w:tcPr>
            <w:tcW w:w="1107" w:type="dxa"/>
            <w:tcBorders>
              <w:top w:val="nil"/>
              <w:left w:val="nil"/>
              <w:bottom w:val="nil"/>
              <w:right w:val="nil"/>
            </w:tcBorders>
            <w:shd w:val="clear" w:color="000000" w:fill="FFC7CE"/>
            <w:noWrap/>
            <w:vAlign w:val="center"/>
            <w:hideMark/>
          </w:tcPr>
          <w:p w14:paraId="2B379CB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5.0%</w:t>
            </w:r>
          </w:p>
        </w:tc>
      </w:tr>
      <w:tr w:rsidR="00093F33" w:rsidRPr="00093F33" w14:paraId="08F58F84" w14:textId="77777777" w:rsidTr="00093F33">
        <w:trPr>
          <w:trHeight w:val="232"/>
        </w:trPr>
        <w:tc>
          <w:tcPr>
            <w:tcW w:w="2220" w:type="dxa"/>
            <w:tcBorders>
              <w:top w:val="nil"/>
              <w:left w:val="single" w:sz="8" w:space="0" w:color="auto"/>
              <w:bottom w:val="nil"/>
              <w:right w:val="single" w:sz="8" w:space="0" w:color="auto"/>
            </w:tcBorders>
            <w:shd w:val="clear" w:color="auto" w:fill="auto"/>
            <w:noWrap/>
            <w:vAlign w:val="center"/>
            <w:hideMark/>
          </w:tcPr>
          <w:p w14:paraId="5947076D"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14F4C90D"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-1.8%</w:t>
            </w:r>
          </w:p>
        </w:tc>
        <w:tc>
          <w:tcPr>
            <w:tcW w:w="1583" w:type="dxa"/>
            <w:tcBorders>
              <w:top w:val="nil"/>
              <w:left w:val="nil"/>
              <w:bottom w:val="nil"/>
              <w:right w:val="nil"/>
            </w:tcBorders>
            <w:shd w:val="clear" w:color="000000" w:fill="CCFFCC"/>
            <w:noWrap/>
            <w:vAlign w:val="center"/>
            <w:hideMark/>
          </w:tcPr>
          <w:p w14:paraId="0DD1B325"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-3.3%</w:t>
            </w:r>
          </w:p>
        </w:tc>
        <w:tc>
          <w:tcPr>
            <w:tcW w:w="1107" w:type="dxa"/>
            <w:tcBorders>
              <w:top w:val="nil"/>
              <w:left w:val="single" w:sz="8" w:space="0" w:color="auto"/>
              <w:bottom w:val="nil"/>
              <w:right w:val="nil"/>
            </w:tcBorders>
            <w:shd w:val="clear" w:color="auto" w:fill="auto"/>
            <w:noWrap/>
            <w:vAlign w:val="center"/>
            <w:hideMark/>
          </w:tcPr>
          <w:p w14:paraId="40D2477E"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-2.3%</w:t>
            </w:r>
          </w:p>
        </w:tc>
        <w:tc>
          <w:tcPr>
            <w:tcW w:w="1124" w:type="dxa"/>
            <w:tcBorders>
              <w:top w:val="nil"/>
              <w:left w:val="nil"/>
              <w:bottom w:val="nil"/>
              <w:right w:val="nil"/>
            </w:tcBorders>
            <w:shd w:val="clear" w:color="auto" w:fill="auto"/>
            <w:noWrap/>
            <w:vAlign w:val="center"/>
            <w:hideMark/>
          </w:tcPr>
          <w:p w14:paraId="5E0D775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-1.4%</w:t>
            </w:r>
          </w:p>
        </w:tc>
        <w:tc>
          <w:tcPr>
            <w:tcW w:w="1107" w:type="dxa"/>
            <w:tcBorders>
              <w:top w:val="nil"/>
              <w:left w:val="nil"/>
              <w:bottom w:val="nil"/>
              <w:right w:val="nil"/>
            </w:tcBorders>
            <w:shd w:val="clear" w:color="auto" w:fill="auto"/>
            <w:noWrap/>
            <w:vAlign w:val="center"/>
            <w:hideMark/>
          </w:tcPr>
          <w:p w14:paraId="45A7A11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2.1%</w:t>
            </w:r>
          </w:p>
        </w:tc>
      </w:tr>
      <w:tr w:rsidR="00093F33" w:rsidRPr="00093F33" w14:paraId="01C14889" w14:textId="77777777" w:rsidTr="00093F33">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F8F7E0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Cosmos1</w:t>
            </w:r>
          </w:p>
        </w:tc>
        <w:tc>
          <w:tcPr>
            <w:tcW w:w="988" w:type="dxa"/>
            <w:tcBorders>
              <w:top w:val="nil"/>
              <w:left w:val="nil"/>
              <w:bottom w:val="single" w:sz="8" w:space="0" w:color="auto"/>
              <w:right w:val="nil"/>
            </w:tcBorders>
            <w:shd w:val="clear" w:color="auto" w:fill="auto"/>
            <w:noWrap/>
            <w:vAlign w:val="center"/>
            <w:hideMark/>
          </w:tcPr>
          <w:p w14:paraId="4EE228BB"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-1.4%</w:t>
            </w:r>
          </w:p>
        </w:tc>
        <w:tc>
          <w:tcPr>
            <w:tcW w:w="1583" w:type="dxa"/>
            <w:tcBorders>
              <w:top w:val="nil"/>
              <w:left w:val="nil"/>
              <w:bottom w:val="single" w:sz="8" w:space="0" w:color="auto"/>
              <w:right w:val="nil"/>
            </w:tcBorders>
            <w:shd w:val="clear" w:color="auto" w:fill="auto"/>
            <w:noWrap/>
            <w:vAlign w:val="center"/>
            <w:hideMark/>
          </w:tcPr>
          <w:p w14:paraId="5541807F"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-2.1%</w:t>
            </w:r>
          </w:p>
        </w:tc>
        <w:tc>
          <w:tcPr>
            <w:tcW w:w="1107" w:type="dxa"/>
            <w:tcBorders>
              <w:top w:val="nil"/>
              <w:left w:val="single" w:sz="8" w:space="0" w:color="auto"/>
              <w:bottom w:val="single" w:sz="8" w:space="0" w:color="auto"/>
              <w:right w:val="nil"/>
            </w:tcBorders>
            <w:shd w:val="clear" w:color="auto" w:fill="auto"/>
            <w:noWrap/>
            <w:vAlign w:val="center"/>
            <w:hideMark/>
          </w:tcPr>
          <w:p w14:paraId="4CEB7DE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-2.2%</w:t>
            </w:r>
          </w:p>
        </w:tc>
        <w:tc>
          <w:tcPr>
            <w:tcW w:w="1124" w:type="dxa"/>
            <w:tcBorders>
              <w:top w:val="nil"/>
              <w:left w:val="nil"/>
              <w:bottom w:val="single" w:sz="8" w:space="0" w:color="auto"/>
              <w:right w:val="nil"/>
            </w:tcBorders>
            <w:shd w:val="clear" w:color="000000" w:fill="FFC7CE"/>
            <w:noWrap/>
            <w:vAlign w:val="center"/>
            <w:hideMark/>
          </w:tcPr>
          <w:p w14:paraId="014AB542"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93F33">
              <w:rPr>
                <w:rFonts w:ascii="Arial" w:hAnsi="Arial" w:cs="Arial"/>
                <w:sz w:val="18"/>
                <w:szCs w:val="18"/>
                <w:lang w:eastAsia="zh-CN"/>
              </w:rPr>
              <w:t>7.0%</w:t>
            </w:r>
          </w:p>
        </w:tc>
        <w:tc>
          <w:tcPr>
            <w:tcW w:w="1107" w:type="dxa"/>
            <w:tcBorders>
              <w:top w:val="nil"/>
              <w:left w:val="nil"/>
              <w:bottom w:val="single" w:sz="8" w:space="0" w:color="auto"/>
              <w:right w:val="nil"/>
            </w:tcBorders>
            <w:shd w:val="clear" w:color="auto" w:fill="auto"/>
            <w:noWrap/>
            <w:vAlign w:val="center"/>
            <w:hideMark/>
          </w:tcPr>
          <w:p w14:paraId="2A185562"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1.4%</w:t>
            </w:r>
          </w:p>
        </w:tc>
      </w:tr>
      <w:tr w:rsidR="00093F33" w:rsidRPr="00093F33" w14:paraId="2C0728DA" w14:textId="77777777" w:rsidTr="00093F33">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F0850A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bookmarkStart w:id="123" w:name="_Hlk517950080"/>
            <w:r w:rsidRPr="00093F33">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2D0B59A3"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-1.3%</w:t>
            </w:r>
          </w:p>
        </w:tc>
        <w:tc>
          <w:tcPr>
            <w:tcW w:w="1583" w:type="dxa"/>
            <w:tcBorders>
              <w:top w:val="nil"/>
              <w:left w:val="nil"/>
              <w:bottom w:val="single" w:sz="8" w:space="0" w:color="auto"/>
              <w:right w:val="nil"/>
            </w:tcBorders>
            <w:shd w:val="clear" w:color="auto" w:fill="auto"/>
            <w:noWrap/>
            <w:vAlign w:val="center"/>
            <w:hideMark/>
          </w:tcPr>
          <w:p w14:paraId="277A7E8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-2.6%</w:t>
            </w:r>
          </w:p>
        </w:tc>
        <w:tc>
          <w:tcPr>
            <w:tcW w:w="1107" w:type="dxa"/>
            <w:tcBorders>
              <w:top w:val="nil"/>
              <w:left w:val="single" w:sz="4" w:space="0" w:color="auto"/>
              <w:bottom w:val="single" w:sz="8" w:space="0" w:color="auto"/>
              <w:right w:val="nil"/>
            </w:tcBorders>
            <w:shd w:val="clear" w:color="auto" w:fill="auto"/>
            <w:noWrap/>
            <w:vAlign w:val="center"/>
            <w:hideMark/>
          </w:tcPr>
          <w:p w14:paraId="215509B7"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-2.0%</w:t>
            </w:r>
          </w:p>
        </w:tc>
        <w:tc>
          <w:tcPr>
            <w:tcW w:w="1124" w:type="dxa"/>
            <w:tcBorders>
              <w:top w:val="nil"/>
              <w:left w:val="nil"/>
              <w:bottom w:val="single" w:sz="8" w:space="0" w:color="auto"/>
              <w:right w:val="nil"/>
            </w:tcBorders>
            <w:shd w:val="clear" w:color="auto" w:fill="auto"/>
            <w:noWrap/>
            <w:vAlign w:val="center"/>
            <w:hideMark/>
          </w:tcPr>
          <w:p w14:paraId="566270F2"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0.0%</w:t>
            </w:r>
          </w:p>
        </w:tc>
        <w:tc>
          <w:tcPr>
            <w:tcW w:w="1107" w:type="dxa"/>
            <w:tcBorders>
              <w:top w:val="nil"/>
              <w:left w:val="nil"/>
              <w:bottom w:val="single" w:sz="8" w:space="0" w:color="auto"/>
              <w:right w:val="single" w:sz="4" w:space="0" w:color="auto"/>
            </w:tcBorders>
            <w:shd w:val="clear" w:color="auto" w:fill="auto"/>
            <w:noWrap/>
            <w:vAlign w:val="center"/>
            <w:hideMark/>
          </w:tcPr>
          <w:p w14:paraId="1993C7FC"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-0.1%</w:t>
            </w:r>
          </w:p>
        </w:tc>
      </w:tr>
      <w:bookmarkEnd w:id="123"/>
      <w:tr w:rsidR="00093F33" w:rsidRPr="00093F33" w14:paraId="21E46DF1" w14:textId="77777777" w:rsidTr="00093F33">
        <w:trPr>
          <w:trHeight w:val="318"/>
        </w:trPr>
        <w:tc>
          <w:tcPr>
            <w:tcW w:w="2220" w:type="dxa"/>
            <w:tcBorders>
              <w:top w:val="nil"/>
              <w:left w:val="single" w:sz="8" w:space="0" w:color="auto"/>
              <w:bottom w:val="nil"/>
              <w:right w:val="nil"/>
            </w:tcBorders>
            <w:shd w:val="clear" w:color="auto" w:fill="auto"/>
            <w:noWrap/>
            <w:vAlign w:val="bottom"/>
            <w:hideMark/>
          </w:tcPr>
          <w:p w14:paraId="29B70D09"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E7BE3F0"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104%</w:t>
            </w:r>
          </w:p>
        </w:tc>
      </w:tr>
      <w:tr w:rsidR="00093F33" w:rsidRPr="00093F33" w14:paraId="7CCA0C39" w14:textId="77777777" w:rsidTr="00093F33">
        <w:trPr>
          <w:trHeight w:val="326"/>
        </w:trPr>
        <w:tc>
          <w:tcPr>
            <w:tcW w:w="2220" w:type="dxa"/>
            <w:tcBorders>
              <w:top w:val="nil"/>
              <w:left w:val="single" w:sz="8" w:space="0" w:color="auto"/>
              <w:bottom w:val="single" w:sz="8" w:space="0" w:color="auto"/>
              <w:right w:val="nil"/>
            </w:tcBorders>
            <w:shd w:val="clear" w:color="auto" w:fill="auto"/>
            <w:noWrap/>
            <w:vAlign w:val="bottom"/>
            <w:hideMark/>
          </w:tcPr>
          <w:p w14:paraId="535A84DA"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52A771EA" w14:textId="77777777" w:rsidR="00093F33" w:rsidRPr="00093F33" w:rsidRDefault="00093F33" w:rsidP="00093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93F33">
              <w:rPr>
                <w:rFonts w:ascii="Arial" w:hAnsi="Arial" w:cs="Arial"/>
                <w:color w:val="000000"/>
                <w:sz w:val="18"/>
                <w:szCs w:val="18"/>
                <w:lang w:eastAsia="zh-CN"/>
              </w:rPr>
              <w:t>108%</w:t>
            </w:r>
          </w:p>
        </w:tc>
      </w:tr>
    </w:tbl>
    <w:p w14:paraId="7E9F7BB0" w14:textId="530D87BF" w:rsidR="002E2915" w:rsidRDefault="00093F33" w:rsidP="002E2915">
      <w:pPr>
        <w:pStyle w:val="Heading2"/>
        <w:rPr>
          <w:lang w:val="en-CA"/>
        </w:rPr>
      </w:pPr>
      <w:r>
        <w:rPr>
          <w:lang w:val="en-CA"/>
        </w:rPr>
        <w:fldChar w:fldCharType="end"/>
      </w:r>
      <w:r w:rsidR="002E2915" w:rsidRPr="002E2915">
        <w:rPr>
          <w:lang w:val="en-CA"/>
        </w:rPr>
        <w:t xml:space="preserve"> </w:t>
      </w:r>
      <w:r w:rsidR="002E2915" w:rsidRPr="00A446EE">
        <w:rPr>
          <w:lang w:val="en-CA"/>
        </w:rPr>
        <w:t>CE12-</w:t>
      </w:r>
      <w:r w:rsidR="002E2915">
        <w:rPr>
          <w:lang w:val="en-CA"/>
        </w:rPr>
        <w:t>8</w:t>
      </w:r>
      <w:r w:rsidR="002E2915" w:rsidRPr="00A446EE">
        <w:rPr>
          <w:lang w:val="en-CA"/>
        </w:rPr>
        <w:t>:</w:t>
      </w:r>
      <w:r w:rsidR="002E2915">
        <w:rPr>
          <w:lang w:val="en-CA"/>
        </w:rPr>
        <w:t xml:space="preserve"> ROI (</w:t>
      </w:r>
      <w:r w:rsidR="00AA1B55">
        <w:rPr>
          <w:lang w:val="en-CA"/>
        </w:rPr>
        <w:t xml:space="preserve">Inter </w:t>
      </w:r>
      <w:r w:rsidR="002E2915">
        <w:rPr>
          <w:lang w:val="en-CA"/>
        </w:rPr>
        <w:t>CTU Adaptation)</w:t>
      </w:r>
    </w:p>
    <w:p w14:paraId="33423A29" w14:textId="70C171A7" w:rsidR="00094BD1" w:rsidRDefault="00094BD1" w:rsidP="00094BD1">
      <w:pPr>
        <w:rPr>
          <w:lang w:val="en-CA"/>
        </w:rPr>
      </w:pPr>
      <w:r>
        <w:rPr>
          <w:lang w:val="en-CA"/>
        </w:rPr>
        <w:fldChar w:fldCharType="begin"/>
      </w:r>
      <w:r>
        <w:rPr>
          <w:lang w:val="en-CA"/>
        </w:rPr>
        <w:instrText xml:space="preserve"> REF _Ref517946937 \h </w:instrText>
      </w:r>
      <w:r>
        <w:rPr>
          <w:lang w:val="en-CA"/>
        </w:rPr>
      </w:r>
      <w:r>
        <w:rPr>
          <w:lang w:val="en-CA"/>
        </w:rPr>
        <w:fldChar w:fldCharType="separate"/>
      </w:r>
      <w:r w:rsidR="00AA1B55">
        <w:rPr>
          <w:szCs w:val="22"/>
        </w:rPr>
        <w:fldChar w:fldCharType="begin"/>
      </w:r>
      <w:r w:rsidR="00AA1B55">
        <w:rPr>
          <w:szCs w:val="22"/>
        </w:rPr>
        <w:instrText xml:space="preserve"> REF _Ref517948050 \h </w:instrText>
      </w:r>
      <w:r w:rsidR="00AA1B55">
        <w:rPr>
          <w:szCs w:val="22"/>
        </w:rPr>
      </w:r>
      <w:r w:rsidR="00AA1B55">
        <w:rPr>
          <w:szCs w:val="22"/>
        </w:rPr>
        <w:fldChar w:fldCharType="separate"/>
      </w:r>
      <w:r w:rsidR="00AA1B55" w:rsidRPr="001E11F3">
        <w:rPr>
          <w:szCs w:val="22"/>
        </w:rPr>
        <w:t xml:space="preserve">Table </w:t>
      </w:r>
      <w:r w:rsidR="00AA1B55">
        <w:rPr>
          <w:noProof/>
          <w:szCs w:val="22"/>
        </w:rPr>
        <w:t>12</w:t>
      </w:r>
      <w:r w:rsidR="00AA1B55">
        <w:rPr>
          <w:szCs w:val="22"/>
        </w:rPr>
        <w:fldChar w:fldCharType="end"/>
      </w:r>
      <w:r>
        <w:rPr>
          <w:lang w:val="en-CA"/>
        </w:rPr>
        <w:fldChar w:fldCharType="end"/>
      </w:r>
      <w:r>
        <w:rPr>
          <w:lang w:val="en-CA"/>
        </w:rPr>
        <w:t xml:space="preserve"> show</w:t>
      </w:r>
      <w:r w:rsidR="00761C06">
        <w:rPr>
          <w:lang w:val="en-CA"/>
        </w:rPr>
        <w:t>s</w:t>
      </w:r>
      <w:r>
        <w:rPr>
          <w:lang w:val="en-CA"/>
        </w:rPr>
        <w:t xml:space="preserve"> the BDRate results for CE12-</w:t>
      </w:r>
      <w:r w:rsidR="00AA1B55">
        <w:rPr>
          <w:lang w:val="en-CA"/>
        </w:rPr>
        <w:t xml:space="preserve">8 (Inter CTU Adaptation) </w:t>
      </w:r>
      <w:r>
        <w:rPr>
          <w:lang w:val="en-CA"/>
        </w:rPr>
        <w:t xml:space="preserve">for HDR metrics. </w:t>
      </w:r>
      <w:r w:rsidR="00C90DFC">
        <w:rPr>
          <w:lang w:val="en-CA"/>
        </w:rPr>
        <w:t>For fair comparison, HDR anchor is modified such that b</w:t>
      </w:r>
      <w:r w:rsidR="00AA1B55">
        <w:rPr>
          <w:lang w:val="en-CA"/>
        </w:rPr>
        <w:t xml:space="preserve">oth Anchor and CE </w:t>
      </w:r>
      <w:r w:rsidR="00C90DFC">
        <w:rPr>
          <w:lang w:val="en-CA"/>
        </w:rPr>
        <w:t xml:space="preserve">test </w:t>
      </w:r>
      <w:r w:rsidR="00AA1B55">
        <w:rPr>
          <w:lang w:val="en-CA"/>
        </w:rPr>
        <w:t>use the same algorithm</w:t>
      </w:r>
      <w:r w:rsidR="00A46F0D">
        <w:rPr>
          <w:lang w:val="en-CA"/>
        </w:rPr>
        <w:t xml:space="preserve"> for CTU level on/off decision</w:t>
      </w:r>
      <w:r w:rsidR="00AA1B55">
        <w:rPr>
          <w:lang w:val="en-CA"/>
        </w:rPr>
        <w:t xml:space="preserve">. </w:t>
      </w:r>
      <w:r>
        <w:rPr>
          <w:lang w:val="en-CA"/>
        </w:rPr>
        <w:t xml:space="preserve">The average BDRate </w:t>
      </w:r>
      <w:r w:rsidR="00220734">
        <w:rPr>
          <w:lang w:val="en-CA"/>
        </w:rPr>
        <w:t>under RA:</w:t>
      </w:r>
      <w:r>
        <w:rPr>
          <w:lang w:val="en-CA"/>
        </w:rPr>
        <w:t xml:space="preserve"> PSNRL</w:t>
      </w:r>
      <w:r w:rsidR="00220734">
        <w:rPr>
          <w:lang w:val="en-CA"/>
        </w:rPr>
        <w:t xml:space="preserve">100: </w:t>
      </w:r>
      <w:r>
        <w:rPr>
          <w:lang w:val="en-CA"/>
        </w:rPr>
        <w:t>-2.</w:t>
      </w:r>
      <w:r w:rsidR="00220734">
        <w:rPr>
          <w:lang w:val="en-CA"/>
        </w:rPr>
        <w:t xml:space="preserve">2% ; wPsnrY: </w:t>
      </w:r>
      <w:r>
        <w:rPr>
          <w:lang w:val="en-CA"/>
        </w:rPr>
        <w:t>-</w:t>
      </w:r>
      <w:r w:rsidR="00220734">
        <w:rPr>
          <w:lang w:val="en-CA"/>
        </w:rPr>
        <w:t>1.7</w:t>
      </w:r>
      <w:r w:rsidR="00254564">
        <w:rPr>
          <w:lang w:val="en-CA"/>
        </w:rPr>
        <w:t>%; DE100:  -1.2</w:t>
      </w:r>
      <w:r>
        <w:rPr>
          <w:lang w:val="en-CA"/>
        </w:rPr>
        <w:t>%</w:t>
      </w:r>
      <w:r w:rsidR="00254564">
        <w:rPr>
          <w:lang w:val="en-CA"/>
        </w:rPr>
        <w:t xml:space="preserve">. </w:t>
      </w:r>
      <w:r w:rsidR="00A46F0D">
        <w:rPr>
          <w:lang w:val="en-CA"/>
        </w:rPr>
        <w:t xml:space="preserve">The </w:t>
      </w:r>
      <w:r w:rsidR="00C90DFC">
        <w:rPr>
          <w:lang w:val="en-CA"/>
        </w:rPr>
        <w:t xml:space="preserve">simple, </w:t>
      </w:r>
      <w:r w:rsidR="00A46F0D">
        <w:rPr>
          <w:lang w:val="en-CA"/>
        </w:rPr>
        <w:t xml:space="preserve">heuristic algorithm is </w:t>
      </w:r>
      <w:r w:rsidR="00C90DFC">
        <w:rPr>
          <w:lang w:val="en-CA"/>
        </w:rPr>
        <w:t xml:space="preserve">based on a luminance threshold and is </w:t>
      </w:r>
      <w:r w:rsidR="00A46F0D">
        <w:rPr>
          <w:lang w:val="en-CA"/>
        </w:rPr>
        <w:t xml:space="preserve">aimed at </w:t>
      </w:r>
      <w:r w:rsidR="00C90DFC">
        <w:rPr>
          <w:lang w:val="en-CA"/>
        </w:rPr>
        <w:t xml:space="preserve">exhibiting </w:t>
      </w:r>
      <w:r w:rsidR="00254564">
        <w:rPr>
          <w:lang w:val="en-CA"/>
        </w:rPr>
        <w:t xml:space="preserve"> the </w:t>
      </w:r>
      <w:r w:rsidR="00C90DFC">
        <w:rPr>
          <w:lang w:val="en-CA"/>
        </w:rPr>
        <w:t xml:space="preserve">functionality of CTU adaptation for </w:t>
      </w:r>
      <w:r w:rsidR="00254564">
        <w:rPr>
          <w:lang w:val="en-CA"/>
        </w:rPr>
        <w:t>in-loop reshaping</w:t>
      </w:r>
      <w:r w:rsidR="00B058C3">
        <w:rPr>
          <w:lang w:val="en-CA"/>
        </w:rPr>
        <w:t xml:space="preserve">, rather than </w:t>
      </w:r>
      <w:r w:rsidR="00892A72">
        <w:rPr>
          <w:lang w:val="en-CA"/>
        </w:rPr>
        <w:t>demonstrating of absolute performance gain.</w:t>
      </w:r>
      <w:r w:rsidR="00C90DFC">
        <w:rPr>
          <w:lang w:val="en-CA"/>
        </w:rPr>
        <w:t xml:space="preserve"> </w:t>
      </w:r>
      <w:r w:rsidR="00892A72" w:rsidRPr="007C19AD">
        <w:rPr>
          <w:lang w:val="en-CA"/>
        </w:rPr>
        <w:t>Other</w:t>
      </w:r>
      <w:r w:rsidR="001D4F8D" w:rsidRPr="007C19AD">
        <w:rPr>
          <w:lang w:val="en-CA"/>
        </w:rPr>
        <w:t xml:space="preserve"> </w:t>
      </w:r>
      <w:r w:rsidR="00892A72" w:rsidRPr="007C19AD">
        <w:rPr>
          <w:lang w:val="en-CA"/>
        </w:rPr>
        <w:t xml:space="preserve">improved and complex </w:t>
      </w:r>
      <w:r w:rsidR="001D4F8D" w:rsidRPr="007C19AD">
        <w:rPr>
          <w:lang w:val="en-CA"/>
        </w:rPr>
        <w:t xml:space="preserve">CTU adaptation algorithms </w:t>
      </w:r>
      <w:r w:rsidR="00892A72" w:rsidRPr="007C19AD">
        <w:rPr>
          <w:lang w:val="en-CA"/>
        </w:rPr>
        <w:t xml:space="preserve">can be targeted </w:t>
      </w:r>
      <w:r w:rsidR="001D4F8D" w:rsidRPr="007C19AD">
        <w:rPr>
          <w:lang w:val="en-CA"/>
        </w:rPr>
        <w:t>to optimize the BDrate gain or to boost subjective quality</w:t>
      </w:r>
      <w:r w:rsidR="00892A72" w:rsidRPr="007C19AD">
        <w:rPr>
          <w:lang w:val="en-CA"/>
        </w:rPr>
        <w:t>.</w:t>
      </w:r>
    </w:p>
    <w:p w14:paraId="004DA438" w14:textId="77777777" w:rsidR="002E2915" w:rsidRPr="002E2915" w:rsidRDefault="002E2915" w:rsidP="002E2915">
      <w:pPr>
        <w:rPr>
          <w:lang w:val="en-CA"/>
        </w:rPr>
      </w:pPr>
    </w:p>
    <w:p w14:paraId="728CE519" w14:textId="13222E30" w:rsidR="00160D2D" w:rsidRDefault="0084521A" w:rsidP="00435DE0">
      <w:pPr>
        <w:jc w:val="center"/>
        <w:rPr>
          <w:sz w:val="20"/>
        </w:rPr>
      </w:pPr>
      <w:bookmarkStart w:id="124" w:name="_Ref517948050"/>
      <w:bookmarkStart w:id="125" w:name="OLE_LINK423"/>
      <w:bookmarkStart w:id="126" w:name="OLE_LINK424"/>
      <w:bookmarkStart w:id="127" w:name="OLE_LINK425"/>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12</w:t>
      </w:r>
      <w:r w:rsidRPr="001E11F3">
        <w:rPr>
          <w:i/>
          <w:noProof/>
          <w:szCs w:val="22"/>
        </w:rPr>
        <w:fldChar w:fldCharType="end"/>
      </w:r>
      <w:bookmarkEnd w:id="124"/>
      <w:r w:rsidRPr="001E11F3">
        <w:rPr>
          <w:szCs w:val="22"/>
        </w:rPr>
        <w:t xml:space="preserve">. </w:t>
      </w:r>
      <w:r>
        <w:t>BDRate for CE12-</w:t>
      </w:r>
      <w:r w:rsidR="00435DE0">
        <w:t>8</w:t>
      </w:r>
      <w:r>
        <w:t>: AI and RA</w:t>
      </w:r>
      <w:bookmarkEnd w:id="125"/>
      <w:bookmarkEnd w:id="126"/>
      <w:bookmarkEnd w:id="127"/>
      <w:r>
        <w:rPr>
          <w:lang w:val="en-CA"/>
        </w:rPr>
        <w:t xml:space="preserve"> </w:t>
      </w:r>
      <w:r>
        <w:rPr>
          <w:lang w:val="en-CA"/>
        </w:rPr>
        <w:fldChar w:fldCharType="begin"/>
      </w:r>
      <w:r>
        <w:rPr>
          <w:lang w:val="en-CA"/>
        </w:rPr>
        <w:instrText xml:space="preserve"> LINK Excel.SheetMacroEnabled.12 "K:\\doc\\MPEG_contribution\\2018_jul\\Contribution\\CE12\\HDR_CTC_fixedQP_CE12-7.xlsm" "SummaryAI!R23C2:R34C10" \a \f 4 \h  \* MERGEFORMAT </w:instrText>
      </w:r>
      <w:r>
        <w:rPr>
          <w:lang w:val="en-CA"/>
        </w:rPr>
        <w:fldChar w:fldCharType="end"/>
      </w:r>
      <w:r w:rsidR="00160D2D">
        <w:rPr>
          <w:lang w:val="en-CA"/>
        </w:rPr>
        <w:fldChar w:fldCharType="begin"/>
      </w:r>
      <w:r w:rsidR="00160D2D">
        <w:rPr>
          <w:lang w:val="en-CA"/>
        </w:rPr>
        <w:instrText xml:space="preserve"> LINK Excel.SheetMacroEnabled.12 "K:\\doc\\MPEG_contribution\\2018_jul\\Contribution\\CE12\\HDR_CTC_fixedQP_CE12-8.xlsm" "SummaryRA!R4C2:R15C10" \a \f 4 \h  \* MERGEFORMAT </w:instrText>
      </w:r>
      <w:r w:rsidR="00160D2D">
        <w:rPr>
          <w:lang w:val="en-CA"/>
        </w:rPr>
        <w:fldChar w:fldCharType="separate"/>
      </w:r>
    </w:p>
    <w:tbl>
      <w:tblPr>
        <w:tblW w:w="8129" w:type="dxa"/>
        <w:tblLook w:val="04A0" w:firstRow="1" w:lastRow="0" w:firstColumn="1" w:lastColumn="0" w:noHBand="0" w:noVBand="1"/>
      </w:tblPr>
      <w:tblGrid>
        <w:gridCol w:w="2220"/>
        <w:gridCol w:w="988"/>
        <w:gridCol w:w="1583"/>
        <w:gridCol w:w="1107"/>
        <w:gridCol w:w="1124"/>
        <w:gridCol w:w="1107"/>
      </w:tblGrid>
      <w:tr w:rsidR="00160D2D" w:rsidRPr="00160D2D" w14:paraId="2C7FE3F1" w14:textId="77777777" w:rsidTr="00160D2D">
        <w:trPr>
          <w:trHeight w:val="255"/>
        </w:trPr>
        <w:tc>
          <w:tcPr>
            <w:tcW w:w="2220" w:type="dxa"/>
            <w:tcBorders>
              <w:top w:val="nil"/>
              <w:left w:val="nil"/>
              <w:bottom w:val="nil"/>
              <w:right w:val="nil"/>
            </w:tcBorders>
            <w:shd w:val="clear" w:color="auto" w:fill="auto"/>
            <w:noWrap/>
            <w:vAlign w:val="center"/>
            <w:hideMark/>
          </w:tcPr>
          <w:p w14:paraId="5168CD5D" w14:textId="2F307F35"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9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9B4A58"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60D2D">
              <w:rPr>
                <w:rFonts w:ascii="Arial" w:hAnsi="Arial" w:cs="Arial"/>
                <w:b/>
                <w:bCs/>
                <w:color w:val="000000"/>
                <w:sz w:val="18"/>
                <w:szCs w:val="18"/>
                <w:lang w:eastAsia="zh-CN"/>
              </w:rPr>
              <w:t>BD-rate</w:t>
            </w:r>
          </w:p>
        </w:tc>
      </w:tr>
      <w:tr w:rsidR="00160D2D" w:rsidRPr="00160D2D" w14:paraId="7A1F6CFC" w14:textId="77777777" w:rsidTr="00160D2D">
        <w:trPr>
          <w:trHeight w:val="255"/>
        </w:trPr>
        <w:tc>
          <w:tcPr>
            <w:tcW w:w="2220" w:type="dxa"/>
            <w:tcBorders>
              <w:top w:val="nil"/>
              <w:left w:val="nil"/>
              <w:bottom w:val="nil"/>
              <w:right w:val="nil"/>
            </w:tcBorders>
            <w:shd w:val="clear" w:color="auto" w:fill="auto"/>
            <w:noWrap/>
            <w:vAlign w:val="center"/>
            <w:hideMark/>
          </w:tcPr>
          <w:p w14:paraId="41586373"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60D2D">
              <w:rPr>
                <w:rFonts w:ascii="Arial" w:hAnsi="Arial" w:cs="Arial"/>
                <w:b/>
                <w:bCs/>
                <w:color w:val="000000"/>
                <w:sz w:val="18"/>
                <w:szCs w:val="18"/>
                <w:lang w:eastAsia="zh-CN"/>
              </w:rPr>
              <w:t>CE12-8</w:t>
            </w:r>
          </w:p>
        </w:tc>
        <w:tc>
          <w:tcPr>
            <w:tcW w:w="988" w:type="dxa"/>
            <w:tcBorders>
              <w:top w:val="nil"/>
              <w:left w:val="single" w:sz="8" w:space="0" w:color="auto"/>
              <w:bottom w:val="single" w:sz="8" w:space="0" w:color="auto"/>
              <w:right w:val="nil"/>
            </w:tcBorders>
            <w:shd w:val="clear" w:color="auto" w:fill="auto"/>
            <w:noWrap/>
            <w:vAlign w:val="center"/>
            <w:hideMark/>
          </w:tcPr>
          <w:p w14:paraId="76EC16E1"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DE100</w:t>
            </w:r>
          </w:p>
        </w:tc>
        <w:tc>
          <w:tcPr>
            <w:tcW w:w="1583" w:type="dxa"/>
            <w:tcBorders>
              <w:top w:val="nil"/>
              <w:left w:val="nil"/>
              <w:bottom w:val="single" w:sz="8" w:space="0" w:color="auto"/>
              <w:right w:val="nil"/>
            </w:tcBorders>
            <w:shd w:val="clear" w:color="auto" w:fill="auto"/>
            <w:noWrap/>
            <w:vAlign w:val="center"/>
            <w:hideMark/>
          </w:tcPr>
          <w:p w14:paraId="5A36A95A"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7E0BC605"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wPsnrY</w:t>
            </w:r>
          </w:p>
        </w:tc>
        <w:tc>
          <w:tcPr>
            <w:tcW w:w="1124" w:type="dxa"/>
            <w:tcBorders>
              <w:top w:val="nil"/>
              <w:left w:val="nil"/>
              <w:bottom w:val="single" w:sz="8" w:space="0" w:color="auto"/>
              <w:right w:val="nil"/>
            </w:tcBorders>
            <w:shd w:val="clear" w:color="auto" w:fill="auto"/>
            <w:noWrap/>
            <w:vAlign w:val="center"/>
            <w:hideMark/>
          </w:tcPr>
          <w:p w14:paraId="24B8B656"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wPsnrU</w:t>
            </w:r>
          </w:p>
        </w:tc>
        <w:tc>
          <w:tcPr>
            <w:tcW w:w="1107" w:type="dxa"/>
            <w:tcBorders>
              <w:top w:val="nil"/>
              <w:left w:val="nil"/>
              <w:bottom w:val="single" w:sz="8" w:space="0" w:color="auto"/>
              <w:right w:val="single" w:sz="4" w:space="0" w:color="auto"/>
            </w:tcBorders>
            <w:shd w:val="clear" w:color="auto" w:fill="auto"/>
            <w:noWrap/>
            <w:vAlign w:val="center"/>
            <w:hideMark/>
          </w:tcPr>
          <w:p w14:paraId="5D37D948"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wPsnrV</w:t>
            </w:r>
          </w:p>
        </w:tc>
      </w:tr>
      <w:tr w:rsidR="00160D2D" w:rsidRPr="00160D2D" w14:paraId="0FE3D2A7" w14:textId="77777777" w:rsidTr="00160D2D">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22A4EDB2"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Market</w:t>
            </w:r>
          </w:p>
        </w:tc>
        <w:tc>
          <w:tcPr>
            <w:tcW w:w="988" w:type="dxa"/>
            <w:tcBorders>
              <w:top w:val="nil"/>
              <w:left w:val="nil"/>
              <w:bottom w:val="nil"/>
              <w:right w:val="nil"/>
            </w:tcBorders>
            <w:shd w:val="clear" w:color="auto" w:fill="auto"/>
            <w:noWrap/>
            <w:vAlign w:val="center"/>
            <w:hideMark/>
          </w:tcPr>
          <w:p w14:paraId="2C3F79BE"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1.2%</w:t>
            </w:r>
          </w:p>
        </w:tc>
        <w:tc>
          <w:tcPr>
            <w:tcW w:w="1583" w:type="dxa"/>
            <w:tcBorders>
              <w:top w:val="nil"/>
              <w:left w:val="nil"/>
              <w:bottom w:val="nil"/>
              <w:right w:val="nil"/>
            </w:tcBorders>
            <w:shd w:val="clear" w:color="auto" w:fill="auto"/>
            <w:noWrap/>
            <w:vAlign w:val="center"/>
            <w:hideMark/>
          </w:tcPr>
          <w:p w14:paraId="1A2E2AB8"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-2.3%</w:t>
            </w:r>
          </w:p>
        </w:tc>
        <w:tc>
          <w:tcPr>
            <w:tcW w:w="1107" w:type="dxa"/>
            <w:tcBorders>
              <w:top w:val="nil"/>
              <w:left w:val="single" w:sz="8" w:space="0" w:color="auto"/>
              <w:bottom w:val="nil"/>
              <w:right w:val="nil"/>
            </w:tcBorders>
            <w:shd w:val="clear" w:color="auto" w:fill="auto"/>
            <w:noWrap/>
            <w:vAlign w:val="center"/>
            <w:hideMark/>
          </w:tcPr>
          <w:p w14:paraId="78298D43"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-1.9%</w:t>
            </w:r>
          </w:p>
        </w:tc>
        <w:tc>
          <w:tcPr>
            <w:tcW w:w="1124" w:type="dxa"/>
            <w:tcBorders>
              <w:top w:val="nil"/>
              <w:left w:val="nil"/>
              <w:bottom w:val="nil"/>
              <w:right w:val="nil"/>
            </w:tcBorders>
            <w:shd w:val="clear" w:color="auto" w:fill="auto"/>
            <w:noWrap/>
            <w:vAlign w:val="center"/>
            <w:hideMark/>
          </w:tcPr>
          <w:p w14:paraId="6D1D3AEC"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0.6%</w:t>
            </w:r>
          </w:p>
        </w:tc>
        <w:tc>
          <w:tcPr>
            <w:tcW w:w="1107" w:type="dxa"/>
            <w:tcBorders>
              <w:top w:val="nil"/>
              <w:left w:val="nil"/>
              <w:bottom w:val="nil"/>
              <w:right w:val="nil"/>
            </w:tcBorders>
            <w:shd w:val="clear" w:color="auto" w:fill="auto"/>
            <w:noWrap/>
            <w:vAlign w:val="center"/>
            <w:hideMark/>
          </w:tcPr>
          <w:p w14:paraId="156A6C0B"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2.2%</w:t>
            </w:r>
          </w:p>
        </w:tc>
      </w:tr>
      <w:tr w:rsidR="00160D2D" w:rsidRPr="00160D2D" w14:paraId="4BC1F6E6" w14:textId="77777777" w:rsidTr="00160D2D">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215166D"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SunRise</w:t>
            </w:r>
          </w:p>
        </w:tc>
        <w:tc>
          <w:tcPr>
            <w:tcW w:w="988" w:type="dxa"/>
            <w:tcBorders>
              <w:top w:val="nil"/>
              <w:left w:val="nil"/>
              <w:bottom w:val="nil"/>
              <w:right w:val="nil"/>
            </w:tcBorders>
            <w:shd w:val="clear" w:color="auto" w:fill="auto"/>
            <w:noWrap/>
            <w:vAlign w:val="center"/>
            <w:hideMark/>
          </w:tcPr>
          <w:p w14:paraId="6E0A318E"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-1.9%</w:t>
            </w:r>
          </w:p>
        </w:tc>
        <w:tc>
          <w:tcPr>
            <w:tcW w:w="1583" w:type="dxa"/>
            <w:tcBorders>
              <w:top w:val="nil"/>
              <w:left w:val="nil"/>
              <w:bottom w:val="nil"/>
              <w:right w:val="nil"/>
            </w:tcBorders>
            <w:shd w:val="clear" w:color="auto" w:fill="auto"/>
            <w:noWrap/>
            <w:vAlign w:val="center"/>
            <w:hideMark/>
          </w:tcPr>
          <w:p w14:paraId="181C0C40"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-1.0%</w:t>
            </w:r>
          </w:p>
        </w:tc>
        <w:tc>
          <w:tcPr>
            <w:tcW w:w="1107" w:type="dxa"/>
            <w:tcBorders>
              <w:top w:val="nil"/>
              <w:left w:val="single" w:sz="8" w:space="0" w:color="auto"/>
              <w:bottom w:val="nil"/>
              <w:right w:val="nil"/>
            </w:tcBorders>
            <w:shd w:val="clear" w:color="auto" w:fill="auto"/>
            <w:noWrap/>
            <w:vAlign w:val="center"/>
            <w:hideMark/>
          </w:tcPr>
          <w:p w14:paraId="070EA9E0"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-0.3%</w:t>
            </w:r>
          </w:p>
        </w:tc>
        <w:tc>
          <w:tcPr>
            <w:tcW w:w="1124" w:type="dxa"/>
            <w:tcBorders>
              <w:top w:val="nil"/>
              <w:left w:val="nil"/>
              <w:bottom w:val="nil"/>
              <w:right w:val="nil"/>
            </w:tcBorders>
            <w:shd w:val="clear" w:color="auto" w:fill="auto"/>
            <w:noWrap/>
            <w:vAlign w:val="center"/>
            <w:hideMark/>
          </w:tcPr>
          <w:p w14:paraId="5897B9CF"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-0.9%</w:t>
            </w:r>
          </w:p>
        </w:tc>
        <w:tc>
          <w:tcPr>
            <w:tcW w:w="1107" w:type="dxa"/>
            <w:tcBorders>
              <w:top w:val="nil"/>
              <w:left w:val="nil"/>
              <w:bottom w:val="nil"/>
              <w:right w:val="nil"/>
            </w:tcBorders>
            <w:shd w:val="clear" w:color="000000" w:fill="CCFFCC"/>
            <w:noWrap/>
            <w:vAlign w:val="center"/>
            <w:hideMark/>
          </w:tcPr>
          <w:p w14:paraId="4FC02652"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-3.9%</w:t>
            </w:r>
          </w:p>
        </w:tc>
      </w:tr>
      <w:tr w:rsidR="00160D2D" w:rsidRPr="00160D2D" w14:paraId="7704F4DA" w14:textId="77777777" w:rsidTr="00160D2D">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B29B66F"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ShowGirl2</w:t>
            </w:r>
          </w:p>
        </w:tc>
        <w:tc>
          <w:tcPr>
            <w:tcW w:w="988" w:type="dxa"/>
            <w:tcBorders>
              <w:top w:val="nil"/>
              <w:left w:val="single" w:sz="8" w:space="0" w:color="auto"/>
              <w:bottom w:val="nil"/>
              <w:right w:val="nil"/>
            </w:tcBorders>
            <w:shd w:val="clear" w:color="000000" w:fill="CCFFCC"/>
            <w:noWrap/>
            <w:vAlign w:val="center"/>
            <w:hideMark/>
          </w:tcPr>
          <w:p w14:paraId="3A48BB35"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-3.7%</w:t>
            </w:r>
          </w:p>
        </w:tc>
        <w:tc>
          <w:tcPr>
            <w:tcW w:w="1583" w:type="dxa"/>
            <w:tcBorders>
              <w:top w:val="nil"/>
              <w:left w:val="nil"/>
              <w:bottom w:val="nil"/>
              <w:right w:val="nil"/>
            </w:tcBorders>
            <w:shd w:val="clear" w:color="auto" w:fill="auto"/>
            <w:noWrap/>
            <w:vAlign w:val="center"/>
            <w:hideMark/>
          </w:tcPr>
          <w:p w14:paraId="1342B5E6"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-0.8%</w:t>
            </w:r>
          </w:p>
        </w:tc>
        <w:tc>
          <w:tcPr>
            <w:tcW w:w="1107" w:type="dxa"/>
            <w:tcBorders>
              <w:top w:val="nil"/>
              <w:left w:val="single" w:sz="8" w:space="0" w:color="auto"/>
              <w:bottom w:val="nil"/>
              <w:right w:val="nil"/>
            </w:tcBorders>
            <w:shd w:val="clear" w:color="auto" w:fill="auto"/>
            <w:noWrap/>
            <w:vAlign w:val="center"/>
            <w:hideMark/>
          </w:tcPr>
          <w:p w14:paraId="014903A3"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-0.5%</w:t>
            </w:r>
          </w:p>
        </w:tc>
        <w:tc>
          <w:tcPr>
            <w:tcW w:w="1124" w:type="dxa"/>
            <w:tcBorders>
              <w:top w:val="nil"/>
              <w:left w:val="nil"/>
              <w:bottom w:val="nil"/>
              <w:right w:val="nil"/>
            </w:tcBorders>
            <w:shd w:val="clear" w:color="auto" w:fill="auto"/>
            <w:noWrap/>
            <w:vAlign w:val="center"/>
            <w:hideMark/>
          </w:tcPr>
          <w:p w14:paraId="691D37D7"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-2.6%</w:t>
            </w:r>
          </w:p>
        </w:tc>
        <w:tc>
          <w:tcPr>
            <w:tcW w:w="1107" w:type="dxa"/>
            <w:tcBorders>
              <w:top w:val="nil"/>
              <w:left w:val="nil"/>
              <w:bottom w:val="nil"/>
              <w:right w:val="nil"/>
            </w:tcBorders>
            <w:shd w:val="clear" w:color="000000" w:fill="CCFFCC"/>
            <w:noWrap/>
            <w:vAlign w:val="center"/>
            <w:hideMark/>
          </w:tcPr>
          <w:p w14:paraId="20F412B8"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-4.8%</w:t>
            </w:r>
          </w:p>
        </w:tc>
      </w:tr>
      <w:tr w:rsidR="00160D2D" w:rsidRPr="00160D2D" w14:paraId="6BF98B8C" w14:textId="77777777" w:rsidTr="00160D2D">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1432400A"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BalloonFestival</w:t>
            </w:r>
          </w:p>
        </w:tc>
        <w:tc>
          <w:tcPr>
            <w:tcW w:w="988" w:type="dxa"/>
            <w:tcBorders>
              <w:top w:val="nil"/>
              <w:left w:val="nil"/>
              <w:bottom w:val="nil"/>
              <w:right w:val="nil"/>
            </w:tcBorders>
            <w:shd w:val="clear" w:color="auto" w:fill="auto"/>
            <w:noWrap/>
            <w:vAlign w:val="center"/>
            <w:hideMark/>
          </w:tcPr>
          <w:p w14:paraId="66CF8863"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-0.3%</w:t>
            </w:r>
          </w:p>
        </w:tc>
        <w:tc>
          <w:tcPr>
            <w:tcW w:w="1583" w:type="dxa"/>
            <w:tcBorders>
              <w:top w:val="nil"/>
              <w:left w:val="nil"/>
              <w:bottom w:val="nil"/>
              <w:right w:val="nil"/>
            </w:tcBorders>
            <w:shd w:val="clear" w:color="000000" w:fill="CCFFCC"/>
            <w:noWrap/>
            <w:vAlign w:val="center"/>
            <w:hideMark/>
          </w:tcPr>
          <w:p w14:paraId="42B0261E"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-3.5%</w:t>
            </w:r>
          </w:p>
        </w:tc>
        <w:tc>
          <w:tcPr>
            <w:tcW w:w="1107" w:type="dxa"/>
            <w:tcBorders>
              <w:top w:val="nil"/>
              <w:left w:val="single" w:sz="8" w:space="0" w:color="auto"/>
              <w:bottom w:val="nil"/>
              <w:right w:val="nil"/>
            </w:tcBorders>
            <w:shd w:val="clear" w:color="auto" w:fill="auto"/>
            <w:noWrap/>
            <w:vAlign w:val="center"/>
            <w:hideMark/>
          </w:tcPr>
          <w:p w14:paraId="7AB312CE"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-2.5%</w:t>
            </w:r>
          </w:p>
        </w:tc>
        <w:tc>
          <w:tcPr>
            <w:tcW w:w="1124" w:type="dxa"/>
            <w:tcBorders>
              <w:top w:val="nil"/>
              <w:left w:val="nil"/>
              <w:bottom w:val="nil"/>
              <w:right w:val="nil"/>
            </w:tcBorders>
            <w:shd w:val="clear" w:color="auto" w:fill="auto"/>
            <w:noWrap/>
            <w:vAlign w:val="center"/>
            <w:hideMark/>
          </w:tcPr>
          <w:p w14:paraId="42E554BC"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-2.0%</w:t>
            </w:r>
          </w:p>
        </w:tc>
        <w:tc>
          <w:tcPr>
            <w:tcW w:w="1107" w:type="dxa"/>
            <w:tcBorders>
              <w:top w:val="nil"/>
              <w:left w:val="nil"/>
              <w:bottom w:val="nil"/>
              <w:right w:val="nil"/>
            </w:tcBorders>
            <w:shd w:val="clear" w:color="auto" w:fill="auto"/>
            <w:noWrap/>
            <w:vAlign w:val="center"/>
            <w:hideMark/>
          </w:tcPr>
          <w:p w14:paraId="72F07959"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-2.5%</w:t>
            </w:r>
          </w:p>
        </w:tc>
      </w:tr>
      <w:tr w:rsidR="00160D2D" w:rsidRPr="00160D2D" w14:paraId="5DB4DBF8" w14:textId="77777777" w:rsidTr="00160D2D">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5F6B6082"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Hurdles</w:t>
            </w:r>
          </w:p>
        </w:tc>
        <w:tc>
          <w:tcPr>
            <w:tcW w:w="988" w:type="dxa"/>
            <w:tcBorders>
              <w:top w:val="nil"/>
              <w:left w:val="nil"/>
              <w:bottom w:val="nil"/>
              <w:right w:val="nil"/>
            </w:tcBorders>
            <w:shd w:val="clear" w:color="auto" w:fill="auto"/>
            <w:noWrap/>
            <w:vAlign w:val="center"/>
            <w:hideMark/>
          </w:tcPr>
          <w:p w14:paraId="356255BC"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-1.0%</w:t>
            </w:r>
          </w:p>
        </w:tc>
        <w:tc>
          <w:tcPr>
            <w:tcW w:w="1583" w:type="dxa"/>
            <w:tcBorders>
              <w:top w:val="nil"/>
              <w:left w:val="nil"/>
              <w:bottom w:val="nil"/>
              <w:right w:val="nil"/>
            </w:tcBorders>
            <w:shd w:val="clear" w:color="000000" w:fill="CCFFCC"/>
            <w:noWrap/>
            <w:vAlign w:val="center"/>
            <w:hideMark/>
          </w:tcPr>
          <w:p w14:paraId="187FE677"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-3.7%</w:t>
            </w:r>
          </w:p>
        </w:tc>
        <w:tc>
          <w:tcPr>
            <w:tcW w:w="1107" w:type="dxa"/>
            <w:tcBorders>
              <w:top w:val="nil"/>
              <w:left w:val="single" w:sz="8" w:space="0" w:color="auto"/>
              <w:bottom w:val="nil"/>
              <w:right w:val="nil"/>
            </w:tcBorders>
            <w:shd w:val="clear" w:color="000000" w:fill="CCFFCC"/>
            <w:noWrap/>
            <w:vAlign w:val="center"/>
            <w:hideMark/>
          </w:tcPr>
          <w:p w14:paraId="7DB91C8C"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-3.0%</w:t>
            </w:r>
          </w:p>
        </w:tc>
        <w:tc>
          <w:tcPr>
            <w:tcW w:w="1124" w:type="dxa"/>
            <w:tcBorders>
              <w:top w:val="nil"/>
              <w:left w:val="nil"/>
              <w:bottom w:val="nil"/>
              <w:right w:val="nil"/>
            </w:tcBorders>
            <w:shd w:val="clear" w:color="auto" w:fill="auto"/>
            <w:noWrap/>
            <w:vAlign w:val="center"/>
            <w:hideMark/>
          </w:tcPr>
          <w:p w14:paraId="41892557"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-0.3%</w:t>
            </w:r>
          </w:p>
        </w:tc>
        <w:tc>
          <w:tcPr>
            <w:tcW w:w="1107" w:type="dxa"/>
            <w:tcBorders>
              <w:top w:val="nil"/>
              <w:left w:val="nil"/>
              <w:bottom w:val="nil"/>
              <w:right w:val="nil"/>
            </w:tcBorders>
            <w:shd w:val="clear" w:color="000000" w:fill="FFC7CE"/>
            <w:noWrap/>
            <w:vAlign w:val="center"/>
            <w:hideMark/>
          </w:tcPr>
          <w:p w14:paraId="456A4575"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5.2%</w:t>
            </w:r>
          </w:p>
        </w:tc>
      </w:tr>
      <w:tr w:rsidR="00160D2D" w:rsidRPr="00160D2D" w14:paraId="4D0E929B" w14:textId="77777777" w:rsidTr="00160D2D">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E679541"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Starting</w:t>
            </w:r>
          </w:p>
        </w:tc>
        <w:tc>
          <w:tcPr>
            <w:tcW w:w="988" w:type="dxa"/>
            <w:tcBorders>
              <w:top w:val="nil"/>
              <w:left w:val="nil"/>
              <w:bottom w:val="nil"/>
              <w:right w:val="nil"/>
            </w:tcBorders>
            <w:shd w:val="clear" w:color="auto" w:fill="auto"/>
            <w:noWrap/>
            <w:vAlign w:val="center"/>
            <w:hideMark/>
          </w:tcPr>
          <w:p w14:paraId="66D5C87C"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-1.3%</w:t>
            </w:r>
          </w:p>
        </w:tc>
        <w:tc>
          <w:tcPr>
            <w:tcW w:w="1583" w:type="dxa"/>
            <w:tcBorders>
              <w:top w:val="nil"/>
              <w:left w:val="nil"/>
              <w:bottom w:val="nil"/>
              <w:right w:val="nil"/>
            </w:tcBorders>
            <w:shd w:val="clear" w:color="auto" w:fill="auto"/>
            <w:noWrap/>
            <w:vAlign w:val="center"/>
            <w:hideMark/>
          </w:tcPr>
          <w:p w14:paraId="32793036"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-2.2%</w:t>
            </w:r>
          </w:p>
        </w:tc>
        <w:tc>
          <w:tcPr>
            <w:tcW w:w="1107" w:type="dxa"/>
            <w:tcBorders>
              <w:top w:val="nil"/>
              <w:left w:val="single" w:sz="8" w:space="0" w:color="auto"/>
              <w:bottom w:val="nil"/>
              <w:right w:val="nil"/>
            </w:tcBorders>
            <w:shd w:val="clear" w:color="auto" w:fill="auto"/>
            <w:noWrap/>
            <w:vAlign w:val="center"/>
            <w:hideMark/>
          </w:tcPr>
          <w:p w14:paraId="6E3B686C"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-1.7%</w:t>
            </w:r>
          </w:p>
        </w:tc>
        <w:tc>
          <w:tcPr>
            <w:tcW w:w="1124" w:type="dxa"/>
            <w:tcBorders>
              <w:top w:val="nil"/>
              <w:left w:val="nil"/>
              <w:bottom w:val="nil"/>
              <w:right w:val="nil"/>
            </w:tcBorders>
            <w:shd w:val="clear" w:color="auto" w:fill="auto"/>
            <w:noWrap/>
            <w:vAlign w:val="center"/>
            <w:hideMark/>
          </w:tcPr>
          <w:p w14:paraId="7821EB25"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-1.1%</w:t>
            </w:r>
          </w:p>
        </w:tc>
        <w:tc>
          <w:tcPr>
            <w:tcW w:w="1107" w:type="dxa"/>
            <w:tcBorders>
              <w:top w:val="nil"/>
              <w:left w:val="nil"/>
              <w:bottom w:val="nil"/>
              <w:right w:val="nil"/>
            </w:tcBorders>
            <w:shd w:val="clear" w:color="auto" w:fill="auto"/>
            <w:noWrap/>
            <w:vAlign w:val="center"/>
            <w:hideMark/>
          </w:tcPr>
          <w:p w14:paraId="4846EAA5"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2.4%</w:t>
            </w:r>
          </w:p>
        </w:tc>
      </w:tr>
      <w:tr w:rsidR="00160D2D" w:rsidRPr="00160D2D" w14:paraId="2964E2D4" w14:textId="77777777" w:rsidTr="00160D2D">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31B3321"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Cosmos1</w:t>
            </w:r>
          </w:p>
        </w:tc>
        <w:tc>
          <w:tcPr>
            <w:tcW w:w="988" w:type="dxa"/>
            <w:tcBorders>
              <w:top w:val="nil"/>
              <w:left w:val="nil"/>
              <w:bottom w:val="single" w:sz="8" w:space="0" w:color="auto"/>
              <w:right w:val="nil"/>
            </w:tcBorders>
            <w:shd w:val="clear" w:color="auto" w:fill="auto"/>
            <w:noWrap/>
            <w:vAlign w:val="center"/>
            <w:hideMark/>
          </w:tcPr>
          <w:p w14:paraId="05854545"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-1.5%</w:t>
            </w:r>
          </w:p>
        </w:tc>
        <w:tc>
          <w:tcPr>
            <w:tcW w:w="1583" w:type="dxa"/>
            <w:tcBorders>
              <w:top w:val="nil"/>
              <w:left w:val="nil"/>
              <w:bottom w:val="single" w:sz="8" w:space="0" w:color="auto"/>
              <w:right w:val="nil"/>
            </w:tcBorders>
            <w:shd w:val="clear" w:color="auto" w:fill="auto"/>
            <w:noWrap/>
            <w:vAlign w:val="center"/>
            <w:hideMark/>
          </w:tcPr>
          <w:p w14:paraId="64BF1818"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-2.1%</w:t>
            </w:r>
          </w:p>
        </w:tc>
        <w:tc>
          <w:tcPr>
            <w:tcW w:w="1107" w:type="dxa"/>
            <w:tcBorders>
              <w:top w:val="nil"/>
              <w:left w:val="single" w:sz="8" w:space="0" w:color="auto"/>
              <w:bottom w:val="single" w:sz="8" w:space="0" w:color="auto"/>
              <w:right w:val="nil"/>
            </w:tcBorders>
            <w:shd w:val="clear" w:color="auto" w:fill="auto"/>
            <w:noWrap/>
            <w:vAlign w:val="center"/>
            <w:hideMark/>
          </w:tcPr>
          <w:p w14:paraId="120C3B1F"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-2.2%</w:t>
            </w:r>
          </w:p>
        </w:tc>
        <w:tc>
          <w:tcPr>
            <w:tcW w:w="1124" w:type="dxa"/>
            <w:tcBorders>
              <w:top w:val="nil"/>
              <w:left w:val="nil"/>
              <w:bottom w:val="single" w:sz="8" w:space="0" w:color="auto"/>
              <w:right w:val="nil"/>
            </w:tcBorders>
            <w:shd w:val="clear" w:color="000000" w:fill="FFC7CE"/>
            <w:noWrap/>
            <w:vAlign w:val="center"/>
            <w:hideMark/>
          </w:tcPr>
          <w:p w14:paraId="7A44C509"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60D2D">
              <w:rPr>
                <w:rFonts w:ascii="Arial" w:hAnsi="Arial" w:cs="Arial"/>
                <w:sz w:val="18"/>
                <w:szCs w:val="18"/>
                <w:lang w:eastAsia="zh-CN"/>
              </w:rPr>
              <w:t>6.7%</w:t>
            </w:r>
          </w:p>
        </w:tc>
        <w:tc>
          <w:tcPr>
            <w:tcW w:w="1107" w:type="dxa"/>
            <w:tcBorders>
              <w:top w:val="nil"/>
              <w:left w:val="nil"/>
              <w:bottom w:val="single" w:sz="8" w:space="0" w:color="auto"/>
              <w:right w:val="nil"/>
            </w:tcBorders>
            <w:shd w:val="clear" w:color="auto" w:fill="auto"/>
            <w:noWrap/>
            <w:vAlign w:val="center"/>
            <w:hideMark/>
          </w:tcPr>
          <w:p w14:paraId="3B47F3FD"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0.9%</w:t>
            </w:r>
          </w:p>
        </w:tc>
      </w:tr>
      <w:tr w:rsidR="00160D2D" w:rsidRPr="00160D2D" w14:paraId="49CD4F91" w14:textId="77777777" w:rsidTr="00160D2D">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1E5EA2C1"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60D2D">
              <w:rPr>
                <w:rFonts w:ascii="Arial" w:hAnsi="Arial" w:cs="Arial"/>
                <w:b/>
                <w:bCs/>
                <w:color w:val="000000"/>
                <w:sz w:val="18"/>
                <w:szCs w:val="18"/>
                <w:lang w:eastAsia="zh-CN"/>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2F968162"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-1.2%</w:t>
            </w:r>
          </w:p>
        </w:tc>
        <w:tc>
          <w:tcPr>
            <w:tcW w:w="1583" w:type="dxa"/>
            <w:tcBorders>
              <w:top w:val="nil"/>
              <w:left w:val="nil"/>
              <w:bottom w:val="single" w:sz="8" w:space="0" w:color="auto"/>
              <w:right w:val="nil"/>
            </w:tcBorders>
            <w:shd w:val="clear" w:color="auto" w:fill="auto"/>
            <w:noWrap/>
            <w:vAlign w:val="center"/>
            <w:hideMark/>
          </w:tcPr>
          <w:p w14:paraId="3BEE5A14"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-2.2%</w:t>
            </w:r>
          </w:p>
        </w:tc>
        <w:tc>
          <w:tcPr>
            <w:tcW w:w="1107" w:type="dxa"/>
            <w:tcBorders>
              <w:top w:val="nil"/>
              <w:left w:val="single" w:sz="4" w:space="0" w:color="auto"/>
              <w:bottom w:val="single" w:sz="8" w:space="0" w:color="auto"/>
              <w:right w:val="nil"/>
            </w:tcBorders>
            <w:shd w:val="clear" w:color="auto" w:fill="auto"/>
            <w:noWrap/>
            <w:vAlign w:val="center"/>
            <w:hideMark/>
          </w:tcPr>
          <w:p w14:paraId="42028410"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-1.7%</w:t>
            </w:r>
          </w:p>
        </w:tc>
        <w:tc>
          <w:tcPr>
            <w:tcW w:w="1124" w:type="dxa"/>
            <w:tcBorders>
              <w:top w:val="nil"/>
              <w:left w:val="nil"/>
              <w:bottom w:val="single" w:sz="8" w:space="0" w:color="auto"/>
              <w:right w:val="nil"/>
            </w:tcBorders>
            <w:shd w:val="clear" w:color="auto" w:fill="auto"/>
            <w:noWrap/>
            <w:vAlign w:val="center"/>
            <w:hideMark/>
          </w:tcPr>
          <w:p w14:paraId="759128A2"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0.1%</w:t>
            </w:r>
          </w:p>
        </w:tc>
        <w:tc>
          <w:tcPr>
            <w:tcW w:w="1107" w:type="dxa"/>
            <w:tcBorders>
              <w:top w:val="nil"/>
              <w:left w:val="nil"/>
              <w:bottom w:val="single" w:sz="8" w:space="0" w:color="auto"/>
              <w:right w:val="single" w:sz="4" w:space="0" w:color="auto"/>
            </w:tcBorders>
            <w:shd w:val="clear" w:color="auto" w:fill="auto"/>
            <w:noWrap/>
            <w:vAlign w:val="center"/>
            <w:hideMark/>
          </w:tcPr>
          <w:p w14:paraId="5CD0D259"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-0.1%</w:t>
            </w:r>
          </w:p>
        </w:tc>
      </w:tr>
      <w:tr w:rsidR="00160D2D" w:rsidRPr="00160D2D" w14:paraId="0DBCF454" w14:textId="77777777" w:rsidTr="00160D2D">
        <w:trPr>
          <w:trHeight w:val="255"/>
        </w:trPr>
        <w:tc>
          <w:tcPr>
            <w:tcW w:w="2220" w:type="dxa"/>
            <w:tcBorders>
              <w:top w:val="nil"/>
              <w:left w:val="single" w:sz="8" w:space="0" w:color="auto"/>
              <w:bottom w:val="nil"/>
              <w:right w:val="nil"/>
            </w:tcBorders>
            <w:shd w:val="clear" w:color="auto" w:fill="auto"/>
            <w:noWrap/>
            <w:vAlign w:val="bottom"/>
            <w:hideMark/>
          </w:tcPr>
          <w:p w14:paraId="64724437"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Enc Time[%]</w:t>
            </w:r>
          </w:p>
        </w:tc>
        <w:tc>
          <w:tcPr>
            <w:tcW w:w="5909"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0EAFEA52"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103%</w:t>
            </w:r>
          </w:p>
        </w:tc>
      </w:tr>
      <w:tr w:rsidR="00160D2D" w:rsidRPr="00160D2D" w14:paraId="75D19A52" w14:textId="77777777" w:rsidTr="00160D2D">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24F5F842"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Dec Time[%]</w:t>
            </w:r>
          </w:p>
        </w:tc>
        <w:tc>
          <w:tcPr>
            <w:tcW w:w="5909"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0B41C93B" w14:textId="77777777" w:rsidR="00160D2D" w:rsidRPr="00160D2D" w:rsidRDefault="00160D2D" w:rsidP="00160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60D2D">
              <w:rPr>
                <w:rFonts w:ascii="Arial" w:hAnsi="Arial" w:cs="Arial"/>
                <w:color w:val="000000"/>
                <w:sz w:val="18"/>
                <w:szCs w:val="18"/>
                <w:lang w:eastAsia="zh-CN"/>
              </w:rPr>
              <w:t>103%</w:t>
            </w:r>
          </w:p>
        </w:tc>
      </w:tr>
    </w:tbl>
    <w:p w14:paraId="030D8C7A" w14:textId="56E3D1FC" w:rsidR="00093F33" w:rsidRDefault="00160D2D" w:rsidP="00CF39B2">
      <w:pPr>
        <w:rPr>
          <w:lang w:val="en-CA"/>
        </w:rPr>
      </w:pPr>
      <w:r>
        <w:rPr>
          <w:lang w:val="en-CA"/>
        </w:rPr>
        <w:fldChar w:fldCharType="end"/>
      </w:r>
    </w:p>
    <w:p w14:paraId="32AC2375" w14:textId="2537B00E" w:rsidR="00A446EE" w:rsidRPr="00A446EE" w:rsidRDefault="00A446EE" w:rsidP="00A446EE">
      <w:pPr>
        <w:pStyle w:val="Heading2"/>
        <w:rPr>
          <w:lang w:val="en-CA"/>
        </w:rPr>
      </w:pPr>
      <w:bookmarkStart w:id="128" w:name="OLE_LINK344"/>
      <w:r>
        <w:rPr>
          <w:lang w:val="en-CA"/>
        </w:rPr>
        <w:t>Complexity analysis</w:t>
      </w:r>
    </w:p>
    <w:bookmarkEnd w:id="128"/>
    <w:p w14:paraId="3E75C443" w14:textId="69D7D41A" w:rsidR="00576350" w:rsidRPr="007C19AD" w:rsidRDefault="002E2CA4" w:rsidP="007C19AD">
      <w:pPr>
        <w:rPr>
          <w:szCs w:val="22"/>
        </w:rPr>
      </w:pPr>
      <w:r w:rsidRPr="007C19AD">
        <w:rPr>
          <w:szCs w:val="22"/>
        </w:rPr>
        <w:t>The</w:t>
      </w:r>
      <w:r w:rsidR="006E11B8" w:rsidRPr="007C19AD">
        <w:rPr>
          <w:szCs w:val="22"/>
        </w:rPr>
        <w:t xml:space="preserve"> </w:t>
      </w:r>
      <w:r w:rsidR="00576350" w:rsidRPr="007C19AD">
        <w:rPr>
          <w:szCs w:val="22"/>
        </w:rPr>
        <w:t>m</w:t>
      </w:r>
      <w:r w:rsidR="006E11B8" w:rsidRPr="007C19AD">
        <w:rPr>
          <w:szCs w:val="22"/>
        </w:rPr>
        <w:t xml:space="preserve">ajor computational complexity </w:t>
      </w:r>
      <w:r w:rsidR="003F10B7" w:rsidRPr="007C19AD">
        <w:rPr>
          <w:szCs w:val="22"/>
        </w:rPr>
        <w:t xml:space="preserve">of in-loop reshaping is the mapping </w:t>
      </w:r>
      <w:r w:rsidR="006E11B8" w:rsidRPr="007C19AD">
        <w:rPr>
          <w:szCs w:val="22"/>
        </w:rPr>
        <w:t xml:space="preserve">for Luma samples using the pair of </w:t>
      </w:r>
      <w:r w:rsidR="003F10B7" w:rsidRPr="007C19AD">
        <w:rPr>
          <w:szCs w:val="22"/>
        </w:rPr>
        <w:t>FwdLUT and InvLUT</w:t>
      </w:r>
      <w:r w:rsidR="006E11B8" w:rsidRPr="007C19AD">
        <w:rPr>
          <w:szCs w:val="22"/>
        </w:rPr>
        <w:t>. The pair of reshaping LUTs are implemented using 2-byte (10-bit), 1024 entry integer arrays. All the related operations, such as mapping and LUT construction, are performed with fixed point arithmetic at the decoder side. The in-loop reshaper performs Luma sample mapping in-place, meaning no extra storage buffer is needed for Luma samples.</w:t>
      </w:r>
      <w:r w:rsidR="000840EB" w:rsidRPr="007C19AD">
        <w:rPr>
          <w:szCs w:val="22"/>
        </w:rPr>
        <w:t xml:space="preserve"> The ru</w:t>
      </w:r>
      <w:r w:rsidR="0033694E" w:rsidRPr="007C19AD">
        <w:rPr>
          <w:szCs w:val="22"/>
        </w:rPr>
        <w:t>nning time for simulation shown in this contribution</w:t>
      </w:r>
      <w:r w:rsidR="000840EB" w:rsidRPr="007C19AD">
        <w:rPr>
          <w:szCs w:val="22"/>
        </w:rPr>
        <w:t xml:space="preserve"> is with SIMD AVX2 enabled. It is known that there is no effective LUT command in SIMD implementation. </w:t>
      </w:r>
      <w:r w:rsidR="00240296" w:rsidRPr="007C19AD">
        <w:rPr>
          <w:szCs w:val="22"/>
        </w:rPr>
        <w:t>Even w</w:t>
      </w:r>
      <w:r w:rsidR="000840EB" w:rsidRPr="007C19AD">
        <w:rPr>
          <w:szCs w:val="22"/>
        </w:rPr>
        <w:t>ith this constraint, for recommended setting, the decoding running time increase</w:t>
      </w:r>
      <w:r w:rsidR="005C2B09" w:rsidRPr="007C19AD">
        <w:rPr>
          <w:szCs w:val="22"/>
        </w:rPr>
        <w:t xml:space="preserve"> over VTM</w:t>
      </w:r>
      <w:r w:rsidR="00B57193" w:rsidRPr="007C19AD">
        <w:rPr>
          <w:szCs w:val="22"/>
        </w:rPr>
        <w:t>1.0</w:t>
      </w:r>
      <w:r w:rsidR="000840EB" w:rsidRPr="007C19AD">
        <w:rPr>
          <w:szCs w:val="22"/>
        </w:rPr>
        <w:t xml:space="preserve"> is limited under 10%. </w:t>
      </w:r>
      <w:r w:rsidR="00AD2F3B" w:rsidRPr="007C19AD">
        <w:rPr>
          <w:szCs w:val="22"/>
        </w:rPr>
        <w:t>In addition, the complexity of in-loop reshaping and its components is mainly determined by picture resolution</w:t>
      </w:r>
      <w:r w:rsidR="004B4572" w:rsidRPr="007C19AD">
        <w:rPr>
          <w:szCs w:val="22"/>
        </w:rPr>
        <w:t xml:space="preserve"> and will not change if decoder complexity increases due to more complex coding tools are enabled (e.g. BMS coding tools or other JEM coding tools). </w:t>
      </w:r>
      <w:r w:rsidR="005C2B09" w:rsidRPr="007C19AD">
        <w:rPr>
          <w:szCs w:val="22"/>
        </w:rPr>
        <w:t>For class B (HD sequences) RA, the decoding complexity of VTM1.0 is 76% over HM16.18 and the decoding complexity of BMS1.0 is 2</w:t>
      </w:r>
      <w:r w:rsidR="00B57193" w:rsidRPr="007C19AD">
        <w:rPr>
          <w:szCs w:val="22"/>
        </w:rPr>
        <w:t>78</w:t>
      </w:r>
      <w:r w:rsidR="005C2B09" w:rsidRPr="007C19AD">
        <w:rPr>
          <w:szCs w:val="22"/>
        </w:rPr>
        <w:t>% over VTM</w:t>
      </w:r>
      <w:r w:rsidR="00B57193" w:rsidRPr="007C19AD">
        <w:rPr>
          <w:szCs w:val="22"/>
        </w:rPr>
        <w:t>1.0</w:t>
      </w:r>
      <w:r w:rsidR="005C2B09" w:rsidRPr="007C19AD">
        <w:rPr>
          <w:szCs w:val="22"/>
        </w:rPr>
        <w:t xml:space="preserve">. </w:t>
      </w:r>
      <w:r w:rsidR="004B4572" w:rsidRPr="007C19AD">
        <w:rPr>
          <w:szCs w:val="22"/>
        </w:rPr>
        <w:t>Therefore, 10% decoding complexity o</w:t>
      </w:r>
      <w:r w:rsidR="00B57193" w:rsidRPr="007C19AD">
        <w:rPr>
          <w:szCs w:val="22"/>
        </w:rPr>
        <w:t>ver</w:t>
      </w:r>
      <w:r w:rsidR="004B4572" w:rsidRPr="007C19AD">
        <w:rPr>
          <w:szCs w:val="22"/>
        </w:rPr>
        <w:t xml:space="preserve"> VTM</w:t>
      </w:r>
      <w:r w:rsidR="00B57193" w:rsidRPr="007C19AD">
        <w:rPr>
          <w:szCs w:val="22"/>
        </w:rPr>
        <w:t>1.0</w:t>
      </w:r>
      <w:r w:rsidR="004B4572" w:rsidRPr="007C19AD">
        <w:rPr>
          <w:szCs w:val="22"/>
        </w:rPr>
        <w:t xml:space="preserve"> is relative to </w:t>
      </w:r>
      <w:r w:rsidR="005C2B09" w:rsidRPr="007C19AD">
        <w:rPr>
          <w:szCs w:val="22"/>
        </w:rPr>
        <w:t>7% over HM</w:t>
      </w:r>
      <w:r w:rsidR="00B57193" w:rsidRPr="007C19AD">
        <w:rPr>
          <w:szCs w:val="22"/>
        </w:rPr>
        <w:t>16.18</w:t>
      </w:r>
      <w:r w:rsidR="005C2B09" w:rsidRPr="007C19AD">
        <w:rPr>
          <w:szCs w:val="22"/>
        </w:rPr>
        <w:t xml:space="preserve"> and 3% over BMS</w:t>
      </w:r>
      <w:r w:rsidR="0001499D" w:rsidRPr="007C19AD">
        <w:rPr>
          <w:szCs w:val="22"/>
        </w:rPr>
        <w:t>1.0</w:t>
      </w:r>
      <w:r w:rsidR="005C2B09" w:rsidRPr="007C19AD">
        <w:rPr>
          <w:szCs w:val="22"/>
        </w:rPr>
        <w:t>.</w:t>
      </w:r>
    </w:p>
    <w:p w14:paraId="3CE27C55" w14:textId="019C8BF1" w:rsidR="00161452" w:rsidRDefault="00161452" w:rsidP="00161452">
      <w:pPr>
        <w:pStyle w:val="Heading2"/>
        <w:rPr>
          <w:lang w:val="en-CA"/>
        </w:rPr>
      </w:pPr>
      <w:r>
        <w:rPr>
          <w:lang w:val="en-CA"/>
        </w:rPr>
        <w:lastRenderedPageBreak/>
        <w:t>Summary</w:t>
      </w:r>
    </w:p>
    <w:p w14:paraId="6DB150B3" w14:textId="3BF2BFD1" w:rsidR="00161452" w:rsidRDefault="00F76768" w:rsidP="00161452">
      <w:pPr>
        <w:rPr>
          <w:lang w:val="en-CA"/>
        </w:rPr>
      </w:pPr>
      <w:r>
        <w:rPr>
          <w:lang w:val="en-CA"/>
        </w:rPr>
        <w:fldChar w:fldCharType="begin"/>
      </w:r>
      <w:r>
        <w:rPr>
          <w:lang w:val="en-CA"/>
        </w:rPr>
        <w:instrText xml:space="preserve"> REF _Ref517950370 \h </w:instrText>
      </w:r>
      <w:r>
        <w:rPr>
          <w:lang w:val="en-CA"/>
        </w:rPr>
      </w:r>
      <w:r>
        <w:rPr>
          <w:lang w:val="en-CA"/>
        </w:rPr>
        <w:fldChar w:fldCharType="separate"/>
      </w:r>
      <w:r w:rsidRPr="001E11F3">
        <w:rPr>
          <w:szCs w:val="22"/>
        </w:rPr>
        <w:t xml:space="preserve">Table </w:t>
      </w:r>
      <w:r>
        <w:rPr>
          <w:noProof/>
          <w:szCs w:val="22"/>
        </w:rPr>
        <w:t>13</w:t>
      </w:r>
      <w:r>
        <w:rPr>
          <w:lang w:val="en-CA"/>
        </w:rPr>
        <w:fldChar w:fldCharType="end"/>
      </w:r>
      <w:r>
        <w:rPr>
          <w:lang w:val="en-CA"/>
        </w:rPr>
        <w:t xml:space="preserve"> </w:t>
      </w:r>
      <w:r w:rsidR="00850A8D">
        <w:rPr>
          <w:lang w:val="en-CA"/>
        </w:rPr>
        <w:t>shows a summary table for HDR metrics for all CE 12-5 to 12-</w:t>
      </w:r>
      <w:r w:rsidR="00727540">
        <w:rPr>
          <w:lang w:val="en-CA"/>
        </w:rPr>
        <w:t xml:space="preserve">7. CE12-6.1 </w:t>
      </w:r>
      <w:r w:rsidR="00081761">
        <w:rPr>
          <w:lang w:val="en-CA"/>
        </w:rPr>
        <w:t xml:space="preserve">(same as </w:t>
      </w:r>
      <w:r w:rsidR="00727540">
        <w:rPr>
          <w:lang w:val="en-CA"/>
        </w:rPr>
        <w:t>CE12-7.3</w:t>
      </w:r>
      <w:r w:rsidR="00081761">
        <w:rPr>
          <w:lang w:val="en-CA"/>
        </w:rPr>
        <w:t>)</w:t>
      </w:r>
      <w:r w:rsidR="00727540">
        <w:rPr>
          <w:lang w:val="en-CA"/>
        </w:rPr>
        <w:t xml:space="preserve"> show best trade</w:t>
      </w:r>
      <w:r w:rsidR="00A12A61">
        <w:rPr>
          <w:lang w:val="en-CA"/>
        </w:rPr>
        <w:t>-</w:t>
      </w:r>
      <w:r w:rsidR="00727540">
        <w:rPr>
          <w:lang w:val="en-CA"/>
        </w:rPr>
        <w:t xml:space="preserve">off among luma and chroma components. </w:t>
      </w:r>
      <w:r w:rsidR="00081761">
        <w:rPr>
          <w:lang w:val="en-CA"/>
        </w:rPr>
        <w:t>T</w:t>
      </w:r>
      <w:r w:rsidR="00727540">
        <w:rPr>
          <w:lang w:val="en-CA"/>
        </w:rPr>
        <w:t xml:space="preserve">he </w:t>
      </w:r>
      <w:r w:rsidR="00981572">
        <w:rPr>
          <w:lang w:val="en-CA"/>
        </w:rPr>
        <w:t xml:space="preserve">following </w:t>
      </w:r>
      <w:r w:rsidR="00727540">
        <w:rPr>
          <w:lang w:val="en-CA"/>
        </w:rPr>
        <w:t>setting</w:t>
      </w:r>
      <w:r w:rsidR="00081761">
        <w:rPr>
          <w:lang w:val="en-CA"/>
        </w:rPr>
        <w:t>s are enable</w:t>
      </w:r>
      <w:r w:rsidR="00A12A61">
        <w:rPr>
          <w:lang w:val="en-CA"/>
        </w:rPr>
        <w:t>d</w:t>
      </w:r>
      <w:r w:rsidR="00081761">
        <w:rPr>
          <w:lang w:val="en-CA"/>
        </w:rPr>
        <w:t xml:space="preserve"> for the best trade</w:t>
      </w:r>
      <w:r w:rsidR="00A12A61">
        <w:rPr>
          <w:lang w:val="en-CA"/>
        </w:rPr>
        <w:t>-</w:t>
      </w:r>
      <w:r w:rsidR="00081761">
        <w:rPr>
          <w:lang w:val="en-CA"/>
        </w:rPr>
        <w:t>off</w:t>
      </w:r>
      <w:r w:rsidR="00727540">
        <w:rPr>
          <w:lang w:val="en-CA"/>
        </w:rPr>
        <w:t xml:space="preserve">: </w:t>
      </w:r>
      <w:bookmarkStart w:id="129" w:name="OLE_LINK378"/>
      <w:r w:rsidR="00727540">
        <w:rPr>
          <w:lang w:val="en-CA"/>
        </w:rPr>
        <w:t>luma-level pixel mapping</w:t>
      </w:r>
      <w:r w:rsidR="00A12A61">
        <w:rPr>
          <w:lang w:val="en-CA"/>
        </w:rPr>
        <w:t>;</w:t>
      </w:r>
      <w:r w:rsidR="00727540">
        <w:rPr>
          <w:lang w:val="en-CA"/>
        </w:rPr>
        <w:t xml:space="preserve"> luma-based chroma QP Offset</w:t>
      </w:r>
      <w:r w:rsidR="00A12A61">
        <w:rPr>
          <w:lang w:val="en-CA"/>
        </w:rPr>
        <w:t>;</w:t>
      </w:r>
      <w:r w:rsidR="00727540">
        <w:rPr>
          <w:lang w:val="en-CA"/>
        </w:rPr>
        <w:t xml:space="preserve"> </w:t>
      </w:r>
      <w:r w:rsidR="00A12A61">
        <w:rPr>
          <w:lang w:val="en-CA"/>
        </w:rPr>
        <w:t xml:space="preserve">and </w:t>
      </w:r>
      <w:r w:rsidR="00727540">
        <w:rPr>
          <w:lang w:val="en-CA"/>
        </w:rPr>
        <w:t>applying loop-filter in reshaped domain for both intra and inter</w:t>
      </w:r>
      <w:r w:rsidR="00732FC4">
        <w:rPr>
          <w:lang w:val="en-CA"/>
        </w:rPr>
        <w:t xml:space="preserve"> slices</w:t>
      </w:r>
      <w:r w:rsidR="00727540">
        <w:rPr>
          <w:lang w:val="en-CA"/>
        </w:rPr>
        <w:t>. The setting shows that more -2% gain for wPsnrY/PSNRL100, and no loss for chroma metrics. The encoder running time is about 105% and decoding running time is about 108%</w:t>
      </w:r>
      <w:r w:rsidR="00856B0B">
        <w:rPr>
          <w:lang w:val="en-CA"/>
        </w:rPr>
        <w:t xml:space="preserve"> of VTM Anchor</w:t>
      </w:r>
      <w:r w:rsidR="00727540">
        <w:rPr>
          <w:lang w:val="en-CA"/>
        </w:rPr>
        <w:t xml:space="preserve">. </w:t>
      </w:r>
      <w:r w:rsidR="00CE00BD">
        <w:rPr>
          <w:lang w:val="en-CA"/>
        </w:rPr>
        <w:t xml:space="preserve">CE12-6.2 has 2% loss in RA for DE100 and maintains similar gain in PSNRL100 and wPsnrY. The advantage is that it removes </w:t>
      </w:r>
      <w:r w:rsidR="00081761">
        <w:rPr>
          <w:lang w:val="en-CA"/>
        </w:rPr>
        <w:t xml:space="preserve">hardware </w:t>
      </w:r>
      <w:r w:rsidR="00CE00BD">
        <w:rPr>
          <w:lang w:val="en-CA"/>
        </w:rPr>
        <w:t>dependency issue. It is another recommended setting to be considered.</w:t>
      </w:r>
    </w:p>
    <w:bookmarkEnd w:id="129"/>
    <w:p w14:paraId="5CFE7E11" w14:textId="7C4A33C5" w:rsidR="00161452" w:rsidRDefault="00D9565A" w:rsidP="00CF39B2">
      <w:pPr>
        <w:rPr>
          <w:lang w:val="en-CA"/>
        </w:rPr>
      </w:pPr>
      <w:r>
        <w:rPr>
          <w:lang w:val="en-CA"/>
        </w:rPr>
        <w:t xml:space="preserve">The gain from reshaping is </w:t>
      </w:r>
      <w:r w:rsidR="00434E08">
        <w:rPr>
          <w:lang w:val="en-CA"/>
        </w:rPr>
        <w:t xml:space="preserve">mainly </w:t>
      </w:r>
      <w:r w:rsidR="00A12A61">
        <w:rPr>
          <w:lang w:val="en-CA"/>
        </w:rPr>
        <w:t>due to</w:t>
      </w:r>
      <w:r>
        <w:rPr>
          <w:lang w:val="en-CA"/>
        </w:rPr>
        <w:t xml:space="preserve">: </w:t>
      </w:r>
      <w:r w:rsidRPr="007C19AD">
        <w:rPr>
          <w:lang w:val="en-CA"/>
        </w:rPr>
        <w:t xml:space="preserve">1) </w:t>
      </w:r>
      <w:r w:rsidR="00434E08" w:rsidRPr="007C19AD">
        <w:rPr>
          <w:lang w:val="en-CA"/>
        </w:rPr>
        <w:t xml:space="preserve">Reshaping is a </w:t>
      </w:r>
      <w:r w:rsidRPr="007C19AD">
        <w:rPr>
          <w:lang w:val="en-CA"/>
        </w:rPr>
        <w:t>pixel level operation</w:t>
      </w:r>
      <w:r w:rsidR="00434E08" w:rsidRPr="007C19AD">
        <w:rPr>
          <w:lang w:val="en-CA"/>
        </w:rPr>
        <w:t xml:space="preserve"> while</w:t>
      </w:r>
      <w:r w:rsidRPr="007C19AD">
        <w:rPr>
          <w:lang w:val="en-CA"/>
        </w:rPr>
        <w:t xml:space="preserve"> </w:t>
      </w:r>
      <w:r w:rsidR="00F26221" w:rsidRPr="007C19AD">
        <w:rPr>
          <w:lang w:val="en-CA"/>
        </w:rPr>
        <w:t xml:space="preserve">the </w:t>
      </w:r>
      <w:r w:rsidRPr="007C19AD">
        <w:rPr>
          <w:lang w:val="en-CA"/>
        </w:rPr>
        <w:t>Anchor uses block level operation; 2) quantization in reshaping has much finer granularity than transform quantization.</w:t>
      </w:r>
      <w:r>
        <w:rPr>
          <w:lang w:val="en-CA"/>
        </w:rPr>
        <w:t xml:space="preserve"> </w:t>
      </w:r>
    </w:p>
    <w:p w14:paraId="62DF0607" w14:textId="289E34B0" w:rsidR="00856B0B" w:rsidRDefault="00856B0B" w:rsidP="00CF39B2">
      <w:pPr>
        <w:rPr>
          <w:lang w:val="en-CA"/>
        </w:rPr>
      </w:pPr>
    </w:p>
    <w:p w14:paraId="5857FB62" w14:textId="47689F50" w:rsidR="00856B0B" w:rsidRDefault="00F76768" w:rsidP="00F76768">
      <w:pPr>
        <w:jc w:val="center"/>
        <w:rPr>
          <w:lang w:val="en-CA"/>
        </w:rPr>
      </w:pPr>
      <w:bookmarkStart w:id="130" w:name="_Ref51795037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13</w:t>
      </w:r>
      <w:r w:rsidRPr="001E11F3">
        <w:rPr>
          <w:i/>
          <w:noProof/>
          <w:szCs w:val="22"/>
        </w:rPr>
        <w:fldChar w:fldCharType="end"/>
      </w:r>
      <w:bookmarkEnd w:id="130"/>
      <w:r w:rsidRPr="001E11F3">
        <w:rPr>
          <w:szCs w:val="22"/>
        </w:rPr>
        <w:t xml:space="preserve">. </w:t>
      </w:r>
      <w:r>
        <w:t>BDRate Summary for CE12-5 to CE12-7: AI and RA</w:t>
      </w:r>
    </w:p>
    <w:tbl>
      <w:tblPr>
        <w:tblW w:w="8260" w:type="dxa"/>
        <w:jc w:val="center"/>
        <w:tblLook w:val="04A0" w:firstRow="1" w:lastRow="0" w:firstColumn="1" w:lastColumn="0" w:noHBand="0" w:noVBand="1"/>
      </w:tblPr>
      <w:tblGrid>
        <w:gridCol w:w="1020"/>
        <w:gridCol w:w="1020"/>
        <w:gridCol w:w="1120"/>
        <w:gridCol w:w="1020"/>
        <w:gridCol w:w="1020"/>
        <w:gridCol w:w="1020"/>
        <w:gridCol w:w="1020"/>
        <w:gridCol w:w="1020"/>
      </w:tblGrid>
      <w:tr w:rsidR="00856B0B" w:rsidRPr="00856B0B" w14:paraId="1AED5CE3" w14:textId="77777777" w:rsidTr="00121108">
        <w:trPr>
          <w:trHeight w:val="292"/>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1210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AI</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1FCA784"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DE100</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4B33F9B"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 xml:space="preserve">PSNRL100 </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B9BF02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wPsnrY</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859EA82"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wPsnrU</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4C862FE1"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wPsnrV</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52E79C7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Enc time</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A6B216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Dec time</w:t>
            </w:r>
          </w:p>
        </w:tc>
      </w:tr>
      <w:tr w:rsidR="00856B0B" w:rsidRPr="00856B0B" w14:paraId="70FD9A95" w14:textId="77777777" w:rsidTr="00121108">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F113C9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CE12-5</w:t>
            </w:r>
          </w:p>
        </w:tc>
        <w:tc>
          <w:tcPr>
            <w:tcW w:w="1020" w:type="dxa"/>
            <w:tcBorders>
              <w:top w:val="nil"/>
              <w:left w:val="nil"/>
              <w:bottom w:val="single" w:sz="4" w:space="0" w:color="auto"/>
              <w:right w:val="single" w:sz="4" w:space="0" w:color="auto"/>
            </w:tcBorders>
            <w:shd w:val="clear" w:color="000000" w:fill="FFC7CE"/>
            <w:noWrap/>
            <w:vAlign w:val="center"/>
            <w:hideMark/>
          </w:tcPr>
          <w:p w14:paraId="734E5BA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13.70%</w:t>
            </w:r>
          </w:p>
        </w:tc>
        <w:tc>
          <w:tcPr>
            <w:tcW w:w="1120" w:type="dxa"/>
            <w:tcBorders>
              <w:top w:val="nil"/>
              <w:left w:val="nil"/>
              <w:bottom w:val="single" w:sz="4" w:space="0" w:color="auto"/>
              <w:right w:val="single" w:sz="4" w:space="0" w:color="auto"/>
            </w:tcBorders>
            <w:shd w:val="clear" w:color="auto" w:fill="auto"/>
            <w:noWrap/>
            <w:vAlign w:val="center"/>
            <w:hideMark/>
          </w:tcPr>
          <w:p w14:paraId="201FC820"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-2.80%</w:t>
            </w:r>
          </w:p>
        </w:tc>
        <w:tc>
          <w:tcPr>
            <w:tcW w:w="1020" w:type="dxa"/>
            <w:tcBorders>
              <w:top w:val="nil"/>
              <w:left w:val="nil"/>
              <w:bottom w:val="single" w:sz="4" w:space="0" w:color="auto"/>
              <w:right w:val="single" w:sz="4" w:space="0" w:color="auto"/>
            </w:tcBorders>
            <w:shd w:val="clear" w:color="auto" w:fill="auto"/>
            <w:noWrap/>
            <w:vAlign w:val="center"/>
            <w:hideMark/>
          </w:tcPr>
          <w:p w14:paraId="7E4D4A2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-2.10%</w:t>
            </w:r>
          </w:p>
        </w:tc>
        <w:tc>
          <w:tcPr>
            <w:tcW w:w="1020" w:type="dxa"/>
            <w:tcBorders>
              <w:top w:val="nil"/>
              <w:left w:val="nil"/>
              <w:bottom w:val="single" w:sz="4" w:space="0" w:color="auto"/>
              <w:right w:val="single" w:sz="4" w:space="0" w:color="auto"/>
            </w:tcBorders>
            <w:shd w:val="clear" w:color="000000" w:fill="FFC7CE"/>
            <w:noWrap/>
            <w:vAlign w:val="center"/>
            <w:hideMark/>
          </w:tcPr>
          <w:p w14:paraId="76232597"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12.30%</w:t>
            </w:r>
          </w:p>
        </w:tc>
        <w:tc>
          <w:tcPr>
            <w:tcW w:w="1020" w:type="dxa"/>
            <w:tcBorders>
              <w:top w:val="nil"/>
              <w:left w:val="nil"/>
              <w:bottom w:val="single" w:sz="4" w:space="0" w:color="auto"/>
              <w:right w:val="single" w:sz="4" w:space="0" w:color="auto"/>
            </w:tcBorders>
            <w:shd w:val="clear" w:color="000000" w:fill="FFC7CE"/>
            <w:noWrap/>
            <w:vAlign w:val="center"/>
            <w:hideMark/>
          </w:tcPr>
          <w:p w14:paraId="3D660745"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13.00%</w:t>
            </w:r>
          </w:p>
        </w:tc>
        <w:tc>
          <w:tcPr>
            <w:tcW w:w="1020" w:type="dxa"/>
            <w:tcBorders>
              <w:top w:val="nil"/>
              <w:left w:val="nil"/>
              <w:bottom w:val="single" w:sz="4" w:space="0" w:color="auto"/>
              <w:right w:val="single" w:sz="4" w:space="0" w:color="auto"/>
            </w:tcBorders>
            <w:shd w:val="clear" w:color="auto" w:fill="auto"/>
            <w:noWrap/>
            <w:vAlign w:val="bottom"/>
            <w:hideMark/>
          </w:tcPr>
          <w:p w14:paraId="0E31ADD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101%</w:t>
            </w:r>
          </w:p>
        </w:tc>
        <w:tc>
          <w:tcPr>
            <w:tcW w:w="1020" w:type="dxa"/>
            <w:tcBorders>
              <w:top w:val="nil"/>
              <w:left w:val="nil"/>
              <w:bottom w:val="single" w:sz="4" w:space="0" w:color="auto"/>
              <w:right w:val="single" w:sz="4" w:space="0" w:color="auto"/>
            </w:tcBorders>
            <w:shd w:val="clear" w:color="auto" w:fill="auto"/>
            <w:noWrap/>
            <w:vAlign w:val="bottom"/>
            <w:hideMark/>
          </w:tcPr>
          <w:p w14:paraId="22E61D45"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104%</w:t>
            </w:r>
          </w:p>
        </w:tc>
      </w:tr>
      <w:tr w:rsidR="00856B0B" w:rsidRPr="00856B0B" w14:paraId="0D18D39C" w14:textId="77777777" w:rsidTr="00121108">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C20410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CE12-6.1</w:t>
            </w:r>
          </w:p>
        </w:tc>
        <w:tc>
          <w:tcPr>
            <w:tcW w:w="1020" w:type="dxa"/>
            <w:tcBorders>
              <w:top w:val="nil"/>
              <w:left w:val="nil"/>
              <w:bottom w:val="single" w:sz="4" w:space="0" w:color="auto"/>
              <w:right w:val="single" w:sz="4" w:space="0" w:color="auto"/>
            </w:tcBorders>
            <w:shd w:val="clear" w:color="auto" w:fill="auto"/>
            <w:noWrap/>
            <w:vAlign w:val="center"/>
            <w:hideMark/>
          </w:tcPr>
          <w:p w14:paraId="0C6AE5BD"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-1.50%</w:t>
            </w:r>
          </w:p>
        </w:tc>
        <w:tc>
          <w:tcPr>
            <w:tcW w:w="1120" w:type="dxa"/>
            <w:tcBorders>
              <w:top w:val="nil"/>
              <w:left w:val="nil"/>
              <w:bottom w:val="single" w:sz="4" w:space="0" w:color="auto"/>
              <w:right w:val="single" w:sz="4" w:space="0" w:color="auto"/>
            </w:tcBorders>
            <w:shd w:val="clear" w:color="auto" w:fill="auto"/>
            <w:noWrap/>
            <w:vAlign w:val="center"/>
            <w:hideMark/>
          </w:tcPr>
          <w:p w14:paraId="7BFC285F"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-2.80%</w:t>
            </w:r>
          </w:p>
        </w:tc>
        <w:tc>
          <w:tcPr>
            <w:tcW w:w="1020" w:type="dxa"/>
            <w:tcBorders>
              <w:top w:val="nil"/>
              <w:left w:val="nil"/>
              <w:bottom w:val="single" w:sz="4" w:space="0" w:color="auto"/>
              <w:right w:val="single" w:sz="4" w:space="0" w:color="auto"/>
            </w:tcBorders>
            <w:shd w:val="clear" w:color="auto" w:fill="auto"/>
            <w:noWrap/>
            <w:vAlign w:val="center"/>
            <w:hideMark/>
          </w:tcPr>
          <w:p w14:paraId="13A5C4D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auto" w:fill="auto"/>
            <w:noWrap/>
            <w:vAlign w:val="center"/>
            <w:hideMark/>
          </w:tcPr>
          <w:p w14:paraId="597E31F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-1.90%</w:t>
            </w:r>
          </w:p>
        </w:tc>
        <w:tc>
          <w:tcPr>
            <w:tcW w:w="1020" w:type="dxa"/>
            <w:tcBorders>
              <w:top w:val="nil"/>
              <w:left w:val="nil"/>
              <w:bottom w:val="single" w:sz="4" w:space="0" w:color="auto"/>
              <w:right w:val="single" w:sz="4" w:space="0" w:color="auto"/>
            </w:tcBorders>
            <w:shd w:val="clear" w:color="000000" w:fill="CCFFCC"/>
            <w:noWrap/>
            <w:vAlign w:val="center"/>
            <w:hideMark/>
          </w:tcPr>
          <w:p w14:paraId="594FCF35"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65CD157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105%</w:t>
            </w:r>
          </w:p>
        </w:tc>
        <w:tc>
          <w:tcPr>
            <w:tcW w:w="1020" w:type="dxa"/>
            <w:tcBorders>
              <w:top w:val="nil"/>
              <w:left w:val="nil"/>
              <w:bottom w:val="single" w:sz="4" w:space="0" w:color="auto"/>
              <w:right w:val="single" w:sz="4" w:space="0" w:color="auto"/>
            </w:tcBorders>
            <w:shd w:val="clear" w:color="auto" w:fill="auto"/>
            <w:noWrap/>
            <w:vAlign w:val="bottom"/>
            <w:hideMark/>
          </w:tcPr>
          <w:p w14:paraId="07BD880B"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105%</w:t>
            </w:r>
          </w:p>
        </w:tc>
      </w:tr>
      <w:tr w:rsidR="00856B0B" w:rsidRPr="00856B0B" w14:paraId="07CEEFD0" w14:textId="77777777" w:rsidTr="00121108">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C7AB15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CE12-6.2</w:t>
            </w:r>
          </w:p>
        </w:tc>
        <w:tc>
          <w:tcPr>
            <w:tcW w:w="1020" w:type="dxa"/>
            <w:tcBorders>
              <w:top w:val="nil"/>
              <w:left w:val="nil"/>
              <w:bottom w:val="single" w:sz="4" w:space="0" w:color="auto"/>
              <w:right w:val="single" w:sz="4" w:space="0" w:color="auto"/>
            </w:tcBorders>
            <w:shd w:val="clear" w:color="auto" w:fill="auto"/>
            <w:noWrap/>
            <w:vAlign w:val="center"/>
            <w:hideMark/>
          </w:tcPr>
          <w:p w14:paraId="59F1E36B"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0.50%</w:t>
            </w:r>
          </w:p>
        </w:tc>
        <w:tc>
          <w:tcPr>
            <w:tcW w:w="1120" w:type="dxa"/>
            <w:tcBorders>
              <w:top w:val="nil"/>
              <w:left w:val="nil"/>
              <w:bottom w:val="single" w:sz="4" w:space="0" w:color="auto"/>
              <w:right w:val="single" w:sz="4" w:space="0" w:color="auto"/>
            </w:tcBorders>
            <w:shd w:val="clear" w:color="auto" w:fill="auto"/>
            <w:noWrap/>
            <w:vAlign w:val="center"/>
            <w:hideMark/>
          </w:tcPr>
          <w:p w14:paraId="2FAE5C09"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-2.80%</w:t>
            </w:r>
          </w:p>
        </w:tc>
        <w:tc>
          <w:tcPr>
            <w:tcW w:w="1020" w:type="dxa"/>
            <w:tcBorders>
              <w:top w:val="nil"/>
              <w:left w:val="nil"/>
              <w:bottom w:val="single" w:sz="4" w:space="0" w:color="auto"/>
              <w:right w:val="single" w:sz="4" w:space="0" w:color="auto"/>
            </w:tcBorders>
            <w:shd w:val="clear" w:color="auto" w:fill="auto"/>
            <w:noWrap/>
            <w:vAlign w:val="center"/>
            <w:hideMark/>
          </w:tcPr>
          <w:p w14:paraId="4F0D88C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55452D62"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auto" w:fill="auto"/>
            <w:noWrap/>
            <w:vAlign w:val="center"/>
            <w:hideMark/>
          </w:tcPr>
          <w:p w14:paraId="59EAE270"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2.60%</w:t>
            </w:r>
          </w:p>
        </w:tc>
        <w:tc>
          <w:tcPr>
            <w:tcW w:w="1020" w:type="dxa"/>
            <w:tcBorders>
              <w:top w:val="nil"/>
              <w:left w:val="nil"/>
              <w:bottom w:val="single" w:sz="4" w:space="0" w:color="auto"/>
              <w:right w:val="single" w:sz="4" w:space="0" w:color="auto"/>
            </w:tcBorders>
            <w:shd w:val="clear" w:color="auto" w:fill="auto"/>
            <w:noWrap/>
            <w:vAlign w:val="bottom"/>
            <w:hideMark/>
          </w:tcPr>
          <w:p w14:paraId="22FDDAB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106%</w:t>
            </w:r>
          </w:p>
        </w:tc>
        <w:tc>
          <w:tcPr>
            <w:tcW w:w="1020" w:type="dxa"/>
            <w:tcBorders>
              <w:top w:val="nil"/>
              <w:left w:val="nil"/>
              <w:bottom w:val="single" w:sz="4" w:space="0" w:color="auto"/>
              <w:right w:val="single" w:sz="4" w:space="0" w:color="auto"/>
            </w:tcBorders>
            <w:shd w:val="clear" w:color="auto" w:fill="auto"/>
            <w:noWrap/>
            <w:vAlign w:val="bottom"/>
            <w:hideMark/>
          </w:tcPr>
          <w:p w14:paraId="7FBCC49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106%</w:t>
            </w:r>
          </w:p>
        </w:tc>
      </w:tr>
      <w:tr w:rsidR="00856B0B" w:rsidRPr="00856B0B" w14:paraId="18066AB9" w14:textId="77777777" w:rsidTr="00121108">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8D2A3F4"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CE12-7.1</w:t>
            </w:r>
          </w:p>
        </w:tc>
        <w:tc>
          <w:tcPr>
            <w:tcW w:w="1020" w:type="dxa"/>
            <w:tcBorders>
              <w:top w:val="nil"/>
              <w:left w:val="nil"/>
              <w:bottom w:val="single" w:sz="4" w:space="0" w:color="auto"/>
              <w:right w:val="single" w:sz="4" w:space="0" w:color="auto"/>
            </w:tcBorders>
            <w:shd w:val="clear" w:color="auto" w:fill="auto"/>
            <w:noWrap/>
            <w:vAlign w:val="center"/>
            <w:hideMark/>
          </w:tcPr>
          <w:p w14:paraId="33E8939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-1.40%</w:t>
            </w:r>
          </w:p>
        </w:tc>
        <w:tc>
          <w:tcPr>
            <w:tcW w:w="1120" w:type="dxa"/>
            <w:tcBorders>
              <w:top w:val="nil"/>
              <w:left w:val="nil"/>
              <w:bottom w:val="single" w:sz="4" w:space="0" w:color="auto"/>
              <w:right w:val="single" w:sz="4" w:space="0" w:color="auto"/>
            </w:tcBorders>
            <w:shd w:val="clear" w:color="auto" w:fill="auto"/>
            <w:noWrap/>
            <w:vAlign w:val="center"/>
            <w:hideMark/>
          </w:tcPr>
          <w:p w14:paraId="7C73F547"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07959FA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-1.50%</w:t>
            </w:r>
          </w:p>
        </w:tc>
        <w:tc>
          <w:tcPr>
            <w:tcW w:w="1020" w:type="dxa"/>
            <w:tcBorders>
              <w:top w:val="nil"/>
              <w:left w:val="nil"/>
              <w:bottom w:val="single" w:sz="4" w:space="0" w:color="auto"/>
              <w:right w:val="single" w:sz="4" w:space="0" w:color="auto"/>
            </w:tcBorders>
            <w:shd w:val="clear" w:color="auto" w:fill="auto"/>
            <w:noWrap/>
            <w:vAlign w:val="center"/>
            <w:hideMark/>
          </w:tcPr>
          <w:p w14:paraId="121B857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-1.90%</w:t>
            </w:r>
          </w:p>
        </w:tc>
        <w:tc>
          <w:tcPr>
            <w:tcW w:w="1020" w:type="dxa"/>
            <w:tcBorders>
              <w:top w:val="nil"/>
              <w:left w:val="nil"/>
              <w:bottom w:val="single" w:sz="4" w:space="0" w:color="auto"/>
              <w:right w:val="single" w:sz="4" w:space="0" w:color="auto"/>
            </w:tcBorders>
            <w:shd w:val="clear" w:color="000000" w:fill="CCFFCC"/>
            <w:noWrap/>
            <w:vAlign w:val="center"/>
            <w:hideMark/>
          </w:tcPr>
          <w:p w14:paraId="44DCFDD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-4.70%</w:t>
            </w:r>
          </w:p>
        </w:tc>
        <w:tc>
          <w:tcPr>
            <w:tcW w:w="1020" w:type="dxa"/>
            <w:tcBorders>
              <w:top w:val="nil"/>
              <w:left w:val="nil"/>
              <w:bottom w:val="single" w:sz="4" w:space="0" w:color="auto"/>
              <w:right w:val="single" w:sz="4" w:space="0" w:color="auto"/>
            </w:tcBorders>
            <w:shd w:val="clear" w:color="auto" w:fill="auto"/>
            <w:noWrap/>
            <w:vAlign w:val="bottom"/>
            <w:hideMark/>
          </w:tcPr>
          <w:p w14:paraId="6D036E2F"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106%</w:t>
            </w:r>
          </w:p>
        </w:tc>
        <w:tc>
          <w:tcPr>
            <w:tcW w:w="1020" w:type="dxa"/>
            <w:tcBorders>
              <w:top w:val="nil"/>
              <w:left w:val="nil"/>
              <w:bottom w:val="single" w:sz="4" w:space="0" w:color="auto"/>
              <w:right w:val="single" w:sz="4" w:space="0" w:color="auto"/>
            </w:tcBorders>
            <w:shd w:val="clear" w:color="auto" w:fill="auto"/>
            <w:noWrap/>
            <w:vAlign w:val="bottom"/>
            <w:hideMark/>
          </w:tcPr>
          <w:p w14:paraId="37A6E0AF"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106%</w:t>
            </w:r>
          </w:p>
        </w:tc>
      </w:tr>
      <w:tr w:rsidR="00856B0B" w:rsidRPr="00856B0B" w14:paraId="23E4AF87" w14:textId="77777777" w:rsidTr="00121108">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9390A2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CE12-7.2</w:t>
            </w:r>
          </w:p>
        </w:tc>
        <w:tc>
          <w:tcPr>
            <w:tcW w:w="1020" w:type="dxa"/>
            <w:tcBorders>
              <w:top w:val="nil"/>
              <w:left w:val="nil"/>
              <w:bottom w:val="single" w:sz="4" w:space="0" w:color="auto"/>
              <w:right w:val="single" w:sz="4" w:space="0" w:color="auto"/>
            </w:tcBorders>
            <w:shd w:val="clear" w:color="auto" w:fill="auto"/>
            <w:noWrap/>
            <w:vAlign w:val="center"/>
            <w:hideMark/>
          </w:tcPr>
          <w:p w14:paraId="2C4871C9"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-1.50%</w:t>
            </w:r>
          </w:p>
        </w:tc>
        <w:tc>
          <w:tcPr>
            <w:tcW w:w="1120" w:type="dxa"/>
            <w:tcBorders>
              <w:top w:val="nil"/>
              <w:left w:val="nil"/>
              <w:bottom w:val="single" w:sz="4" w:space="0" w:color="auto"/>
              <w:right w:val="single" w:sz="4" w:space="0" w:color="auto"/>
            </w:tcBorders>
            <w:shd w:val="clear" w:color="auto" w:fill="auto"/>
            <w:noWrap/>
            <w:vAlign w:val="center"/>
            <w:hideMark/>
          </w:tcPr>
          <w:p w14:paraId="7241F52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-2.80%</w:t>
            </w:r>
          </w:p>
        </w:tc>
        <w:tc>
          <w:tcPr>
            <w:tcW w:w="1020" w:type="dxa"/>
            <w:tcBorders>
              <w:top w:val="nil"/>
              <w:left w:val="nil"/>
              <w:bottom w:val="single" w:sz="4" w:space="0" w:color="auto"/>
              <w:right w:val="single" w:sz="4" w:space="0" w:color="auto"/>
            </w:tcBorders>
            <w:shd w:val="clear" w:color="auto" w:fill="auto"/>
            <w:noWrap/>
            <w:vAlign w:val="center"/>
            <w:hideMark/>
          </w:tcPr>
          <w:p w14:paraId="6766976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auto" w:fill="auto"/>
            <w:noWrap/>
            <w:vAlign w:val="center"/>
            <w:hideMark/>
          </w:tcPr>
          <w:p w14:paraId="65CC5510"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-1.90%</w:t>
            </w:r>
          </w:p>
        </w:tc>
        <w:tc>
          <w:tcPr>
            <w:tcW w:w="1020" w:type="dxa"/>
            <w:tcBorders>
              <w:top w:val="nil"/>
              <w:left w:val="nil"/>
              <w:bottom w:val="single" w:sz="4" w:space="0" w:color="auto"/>
              <w:right w:val="single" w:sz="4" w:space="0" w:color="auto"/>
            </w:tcBorders>
            <w:shd w:val="clear" w:color="000000" w:fill="CCFFCC"/>
            <w:noWrap/>
            <w:vAlign w:val="center"/>
            <w:hideMark/>
          </w:tcPr>
          <w:p w14:paraId="6AE83B8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6A4169E9"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105%</w:t>
            </w:r>
          </w:p>
        </w:tc>
        <w:tc>
          <w:tcPr>
            <w:tcW w:w="1020" w:type="dxa"/>
            <w:tcBorders>
              <w:top w:val="nil"/>
              <w:left w:val="nil"/>
              <w:bottom w:val="single" w:sz="4" w:space="0" w:color="auto"/>
              <w:right w:val="single" w:sz="4" w:space="0" w:color="auto"/>
            </w:tcBorders>
            <w:shd w:val="clear" w:color="auto" w:fill="auto"/>
            <w:noWrap/>
            <w:vAlign w:val="bottom"/>
            <w:hideMark/>
          </w:tcPr>
          <w:p w14:paraId="6A88F9D1"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105%</w:t>
            </w:r>
          </w:p>
        </w:tc>
      </w:tr>
    </w:tbl>
    <w:p w14:paraId="5FA10DB3" w14:textId="3DA474D5" w:rsidR="00E80E58" w:rsidRDefault="00E80E58" w:rsidP="00CF39B2">
      <w:pPr>
        <w:rPr>
          <w:lang w:val="en-CA"/>
        </w:rPr>
      </w:pPr>
    </w:p>
    <w:tbl>
      <w:tblPr>
        <w:tblW w:w="8160" w:type="dxa"/>
        <w:jc w:val="center"/>
        <w:tblLook w:val="04A0" w:firstRow="1" w:lastRow="0" w:firstColumn="1" w:lastColumn="0" w:noHBand="0" w:noVBand="1"/>
      </w:tblPr>
      <w:tblGrid>
        <w:gridCol w:w="1020"/>
        <w:gridCol w:w="1020"/>
        <w:gridCol w:w="1120"/>
        <w:gridCol w:w="1020"/>
        <w:gridCol w:w="1020"/>
        <w:gridCol w:w="1020"/>
        <w:gridCol w:w="1020"/>
        <w:gridCol w:w="1020"/>
      </w:tblGrid>
      <w:tr w:rsidR="00856B0B" w:rsidRPr="00856B0B" w14:paraId="2194D428" w14:textId="77777777" w:rsidTr="00856B0B">
        <w:trPr>
          <w:trHeight w:val="292"/>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A047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RA</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86AE2F7"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DE100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791D00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 xml:space="preserve">PSNRL100 </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FE5B1F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wPsnrY</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9EA523D"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wPsnrU</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D61B67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wPsnrV</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48A1D7EF"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Enc time</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3E5CA7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Dec time</w:t>
            </w:r>
          </w:p>
        </w:tc>
      </w:tr>
      <w:tr w:rsidR="00856B0B" w:rsidRPr="00856B0B" w14:paraId="4047FBF5" w14:textId="77777777" w:rsidTr="00856B0B">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59BBA5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CE12-5</w:t>
            </w:r>
          </w:p>
        </w:tc>
        <w:tc>
          <w:tcPr>
            <w:tcW w:w="1020" w:type="dxa"/>
            <w:tcBorders>
              <w:top w:val="nil"/>
              <w:left w:val="nil"/>
              <w:bottom w:val="single" w:sz="4" w:space="0" w:color="auto"/>
              <w:right w:val="single" w:sz="4" w:space="0" w:color="auto"/>
            </w:tcBorders>
            <w:shd w:val="clear" w:color="000000" w:fill="FFC7CE"/>
            <w:noWrap/>
            <w:vAlign w:val="center"/>
            <w:hideMark/>
          </w:tcPr>
          <w:p w14:paraId="2248F4E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11.00%</w:t>
            </w:r>
          </w:p>
        </w:tc>
        <w:tc>
          <w:tcPr>
            <w:tcW w:w="1020" w:type="dxa"/>
            <w:tcBorders>
              <w:top w:val="nil"/>
              <w:left w:val="nil"/>
              <w:bottom w:val="single" w:sz="4" w:space="0" w:color="auto"/>
              <w:right w:val="single" w:sz="4" w:space="0" w:color="auto"/>
            </w:tcBorders>
            <w:shd w:val="clear" w:color="auto" w:fill="auto"/>
            <w:noWrap/>
            <w:vAlign w:val="center"/>
            <w:hideMark/>
          </w:tcPr>
          <w:p w14:paraId="63E7EC1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-2.60%</w:t>
            </w:r>
          </w:p>
        </w:tc>
        <w:tc>
          <w:tcPr>
            <w:tcW w:w="1020" w:type="dxa"/>
            <w:tcBorders>
              <w:top w:val="nil"/>
              <w:left w:val="nil"/>
              <w:bottom w:val="single" w:sz="4" w:space="0" w:color="auto"/>
              <w:right w:val="single" w:sz="4" w:space="0" w:color="auto"/>
            </w:tcBorders>
            <w:shd w:val="clear" w:color="auto" w:fill="auto"/>
            <w:noWrap/>
            <w:vAlign w:val="center"/>
            <w:hideMark/>
          </w:tcPr>
          <w:p w14:paraId="5359856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000000" w:fill="FFC7CE"/>
            <w:noWrap/>
            <w:vAlign w:val="center"/>
            <w:hideMark/>
          </w:tcPr>
          <w:p w14:paraId="2C5F7FB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12.00%</w:t>
            </w:r>
          </w:p>
        </w:tc>
        <w:tc>
          <w:tcPr>
            <w:tcW w:w="1020" w:type="dxa"/>
            <w:tcBorders>
              <w:top w:val="nil"/>
              <w:left w:val="nil"/>
              <w:bottom w:val="single" w:sz="4" w:space="0" w:color="auto"/>
              <w:right w:val="single" w:sz="4" w:space="0" w:color="auto"/>
            </w:tcBorders>
            <w:shd w:val="clear" w:color="000000" w:fill="FFC7CE"/>
            <w:noWrap/>
            <w:vAlign w:val="center"/>
            <w:hideMark/>
          </w:tcPr>
          <w:p w14:paraId="66B4156D"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10.30%</w:t>
            </w:r>
          </w:p>
        </w:tc>
        <w:tc>
          <w:tcPr>
            <w:tcW w:w="1020" w:type="dxa"/>
            <w:tcBorders>
              <w:top w:val="nil"/>
              <w:left w:val="nil"/>
              <w:bottom w:val="single" w:sz="4" w:space="0" w:color="auto"/>
              <w:right w:val="single" w:sz="4" w:space="0" w:color="auto"/>
            </w:tcBorders>
            <w:shd w:val="clear" w:color="auto" w:fill="auto"/>
            <w:noWrap/>
            <w:vAlign w:val="bottom"/>
            <w:hideMark/>
          </w:tcPr>
          <w:p w14:paraId="25A6F767"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104%</w:t>
            </w:r>
          </w:p>
        </w:tc>
        <w:tc>
          <w:tcPr>
            <w:tcW w:w="1020" w:type="dxa"/>
            <w:tcBorders>
              <w:top w:val="nil"/>
              <w:left w:val="nil"/>
              <w:bottom w:val="single" w:sz="4" w:space="0" w:color="auto"/>
              <w:right w:val="single" w:sz="4" w:space="0" w:color="auto"/>
            </w:tcBorders>
            <w:shd w:val="clear" w:color="auto" w:fill="auto"/>
            <w:noWrap/>
            <w:vAlign w:val="bottom"/>
            <w:hideMark/>
          </w:tcPr>
          <w:p w14:paraId="116DE71D"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108%</w:t>
            </w:r>
          </w:p>
        </w:tc>
      </w:tr>
      <w:tr w:rsidR="00856B0B" w:rsidRPr="00856B0B" w14:paraId="14F77085" w14:textId="77777777" w:rsidTr="00856B0B">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499B73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CE12-6.1</w:t>
            </w:r>
          </w:p>
        </w:tc>
        <w:tc>
          <w:tcPr>
            <w:tcW w:w="1020" w:type="dxa"/>
            <w:tcBorders>
              <w:top w:val="nil"/>
              <w:left w:val="nil"/>
              <w:bottom w:val="single" w:sz="4" w:space="0" w:color="auto"/>
              <w:right w:val="single" w:sz="4" w:space="0" w:color="auto"/>
            </w:tcBorders>
            <w:shd w:val="clear" w:color="auto" w:fill="auto"/>
            <w:noWrap/>
            <w:vAlign w:val="center"/>
            <w:hideMark/>
          </w:tcPr>
          <w:p w14:paraId="38170204"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-1.30%</w:t>
            </w:r>
          </w:p>
        </w:tc>
        <w:tc>
          <w:tcPr>
            <w:tcW w:w="1020" w:type="dxa"/>
            <w:tcBorders>
              <w:top w:val="nil"/>
              <w:left w:val="nil"/>
              <w:bottom w:val="single" w:sz="4" w:space="0" w:color="auto"/>
              <w:right w:val="single" w:sz="4" w:space="0" w:color="auto"/>
            </w:tcBorders>
            <w:shd w:val="clear" w:color="auto" w:fill="auto"/>
            <w:noWrap/>
            <w:vAlign w:val="center"/>
            <w:hideMark/>
          </w:tcPr>
          <w:p w14:paraId="65B5140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-2.60%</w:t>
            </w:r>
          </w:p>
        </w:tc>
        <w:tc>
          <w:tcPr>
            <w:tcW w:w="1020" w:type="dxa"/>
            <w:tcBorders>
              <w:top w:val="nil"/>
              <w:left w:val="nil"/>
              <w:bottom w:val="single" w:sz="4" w:space="0" w:color="auto"/>
              <w:right w:val="single" w:sz="4" w:space="0" w:color="auto"/>
            </w:tcBorders>
            <w:shd w:val="clear" w:color="auto" w:fill="auto"/>
            <w:noWrap/>
            <w:vAlign w:val="center"/>
            <w:hideMark/>
          </w:tcPr>
          <w:p w14:paraId="6ECEB380"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auto" w:fill="auto"/>
            <w:noWrap/>
            <w:vAlign w:val="center"/>
            <w:hideMark/>
          </w:tcPr>
          <w:p w14:paraId="0AC9169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F7521BB"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-0.10%</w:t>
            </w:r>
          </w:p>
        </w:tc>
        <w:tc>
          <w:tcPr>
            <w:tcW w:w="1020" w:type="dxa"/>
            <w:tcBorders>
              <w:top w:val="nil"/>
              <w:left w:val="nil"/>
              <w:bottom w:val="single" w:sz="4" w:space="0" w:color="auto"/>
              <w:right w:val="single" w:sz="4" w:space="0" w:color="auto"/>
            </w:tcBorders>
            <w:shd w:val="clear" w:color="auto" w:fill="auto"/>
            <w:noWrap/>
            <w:vAlign w:val="bottom"/>
            <w:hideMark/>
          </w:tcPr>
          <w:p w14:paraId="2B9BF294"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104%</w:t>
            </w:r>
          </w:p>
        </w:tc>
        <w:tc>
          <w:tcPr>
            <w:tcW w:w="1020" w:type="dxa"/>
            <w:tcBorders>
              <w:top w:val="nil"/>
              <w:left w:val="nil"/>
              <w:bottom w:val="single" w:sz="4" w:space="0" w:color="auto"/>
              <w:right w:val="single" w:sz="4" w:space="0" w:color="auto"/>
            </w:tcBorders>
            <w:shd w:val="clear" w:color="auto" w:fill="auto"/>
            <w:noWrap/>
            <w:vAlign w:val="bottom"/>
            <w:hideMark/>
          </w:tcPr>
          <w:p w14:paraId="18B5E3F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108%</w:t>
            </w:r>
          </w:p>
        </w:tc>
      </w:tr>
      <w:tr w:rsidR="00856B0B" w:rsidRPr="00856B0B" w14:paraId="0F960DE2" w14:textId="77777777" w:rsidTr="00856B0B">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3A4667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CE12-6.2</w:t>
            </w:r>
          </w:p>
        </w:tc>
        <w:tc>
          <w:tcPr>
            <w:tcW w:w="1020" w:type="dxa"/>
            <w:tcBorders>
              <w:top w:val="nil"/>
              <w:left w:val="nil"/>
              <w:bottom w:val="single" w:sz="4" w:space="0" w:color="auto"/>
              <w:right w:val="single" w:sz="4" w:space="0" w:color="auto"/>
            </w:tcBorders>
            <w:shd w:val="clear" w:color="auto" w:fill="auto"/>
            <w:noWrap/>
            <w:vAlign w:val="center"/>
            <w:hideMark/>
          </w:tcPr>
          <w:p w14:paraId="04FC06B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auto" w:fill="auto"/>
            <w:noWrap/>
            <w:vAlign w:val="center"/>
            <w:hideMark/>
          </w:tcPr>
          <w:p w14:paraId="539ACE3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-2.60%</w:t>
            </w:r>
          </w:p>
        </w:tc>
        <w:tc>
          <w:tcPr>
            <w:tcW w:w="1020" w:type="dxa"/>
            <w:tcBorders>
              <w:top w:val="nil"/>
              <w:left w:val="nil"/>
              <w:bottom w:val="single" w:sz="4" w:space="0" w:color="auto"/>
              <w:right w:val="single" w:sz="4" w:space="0" w:color="auto"/>
            </w:tcBorders>
            <w:shd w:val="clear" w:color="auto" w:fill="auto"/>
            <w:noWrap/>
            <w:vAlign w:val="center"/>
            <w:hideMark/>
          </w:tcPr>
          <w:p w14:paraId="74E6A444"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000000" w:fill="FFC7CE"/>
            <w:noWrap/>
            <w:vAlign w:val="center"/>
            <w:hideMark/>
          </w:tcPr>
          <w:p w14:paraId="4F38C80D"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5.90%</w:t>
            </w:r>
          </w:p>
        </w:tc>
        <w:tc>
          <w:tcPr>
            <w:tcW w:w="1020" w:type="dxa"/>
            <w:tcBorders>
              <w:top w:val="nil"/>
              <w:left w:val="nil"/>
              <w:bottom w:val="single" w:sz="4" w:space="0" w:color="auto"/>
              <w:right w:val="single" w:sz="4" w:space="0" w:color="auto"/>
            </w:tcBorders>
            <w:shd w:val="clear" w:color="000000" w:fill="FFC7CE"/>
            <w:noWrap/>
            <w:vAlign w:val="center"/>
            <w:hideMark/>
          </w:tcPr>
          <w:p w14:paraId="505F849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8.90%</w:t>
            </w:r>
          </w:p>
        </w:tc>
        <w:tc>
          <w:tcPr>
            <w:tcW w:w="1020" w:type="dxa"/>
            <w:tcBorders>
              <w:top w:val="nil"/>
              <w:left w:val="nil"/>
              <w:bottom w:val="single" w:sz="4" w:space="0" w:color="auto"/>
              <w:right w:val="single" w:sz="4" w:space="0" w:color="auto"/>
            </w:tcBorders>
            <w:shd w:val="clear" w:color="auto" w:fill="auto"/>
            <w:noWrap/>
            <w:vAlign w:val="bottom"/>
            <w:hideMark/>
          </w:tcPr>
          <w:p w14:paraId="7B6EAE4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104%</w:t>
            </w:r>
          </w:p>
        </w:tc>
        <w:tc>
          <w:tcPr>
            <w:tcW w:w="1020" w:type="dxa"/>
            <w:tcBorders>
              <w:top w:val="nil"/>
              <w:left w:val="nil"/>
              <w:bottom w:val="single" w:sz="4" w:space="0" w:color="auto"/>
              <w:right w:val="single" w:sz="4" w:space="0" w:color="auto"/>
            </w:tcBorders>
            <w:shd w:val="clear" w:color="auto" w:fill="auto"/>
            <w:noWrap/>
            <w:vAlign w:val="bottom"/>
            <w:hideMark/>
          </w:tcPr>
          <w:p w14:paraId="6021E689"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108%</w:t>
            </w:r>
          </w:p>
        </w:tc>
      </w:tr>
      <w:tr w:rsidR="00856B0B" w:rsidRPr="00856B0B" w14:paraId="242BA3EA" w14:textId="77777777" w:rsidTr="00856B0B">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A9F511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CE12-7.1</w:t>
            </w:r>
          </w:p>
        </w:tc>
        <w:tc>
          <w:tcPr>
            <w:tcW w:w="1020" w:type="dxa"/>
            <w:tcBorders>
              <w:top w:val="nil"/>
              <w:left w:val="nil"/>
              <w:bottom w:val="single" w:sz="4" w:space="0" w:color="auto"/>
              <w:right w:val="single" w:sz="4" w:space="0" w:color="auto"/>
            </w:tcBorders>
            <w:shd w:val="clear" w:color="auto" w:fill="auto"/>
            <w:noWrap/>
            <w:vAlign w:val="center"/>
            <w:hideMark/>
          </w:tcPr>
          <w:p w14:paraId="1CF6F630"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-1.10%</w:t>
            </w:r>
          </w:p>
        </w:tc>
        <w:tc>
          <w:tcPr>
            <w:tcW w:w="1020" w:type="dxa"/>
            <w:tcBorders>
              <w:top w:val="nil"/>
              <w:left w:val="nil"/>
              <w:bottom w:val="single" w:sz="4" w:space="0" w:color="auto"/>
              <w:right w:val="single" w:sz="4" w:space="0" w:color="auto"/>
            </w:tcBorders>
            <w:shd w:val="clear" w:color="auto" w:fill="auto"/>
            <w:noWrap/>
            <w:vAlign w:val="center"/>
            <w:hideMark/>
          </w:tcPr>
          <w:p w14:paraId="494F5B90"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0478922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-1.30%</w:t>
            </w:r>
          </w:p>
        </w:tc>
        <w:tc>
          <w:tcPr>
            <w:tcW w:w="1020" w:type="dxa"/>
            <w:tcBorders>
              <w:top w:val="nil"/>
              <w:left w:val="nil"/>
              <w:bottom w:val="single" w:sz="4" w:space="0" w:color="auto"/>
              <w:right w:val="single" w:sz="4" w:space="0" w:color="auto"/>
            </w:tcBorders>
            <w:shd w:val="clear" w:color="auto" w:fill="auto"/>
            <w:noWrap/>
            <w:vAlign w:val="center"/>
            <w:hideMark/>
          </w:tcPr>
          <w:p w14:paraId="208AEEA1"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0CF16CE2"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0.00%</w:t>
            </w:r>
          </w:p>
        </w:tc>
        <w:tc>
          <w:tcPr>
            <w:tcW w:w="1020" w:type="dxa"/>
            <w:tcBorders>
              <w:top w:val="nil"/>
              <w:left w:val="nil"/>
              <w:bottom w:val="single" w:sz="4" w:space="0" w:color="auto"/>
              <w:right w:val="single" w:sz="4" w:space="0" w:color="auto"/>
            </w:tcBorders>
            <w:shd w:val="clear" w:color="auto" w:fill="auto"/>
            <w:noWrap/>
            <w:vAlign w:val="bottom"/>
            <w:hideMark/>
          </w:tcPr>
          <w:p w14:paraId="24EADE2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103%</w:t>
            </w:r>
          </w:p>
        </w:tc>
        <w:tc>
          <w:tcPr>
            <w:tcW w:w="1020" w:type="dxa"/>
            <w:tcBorders>
              <w:top w:val="nil"/>
              <w:left w:val="nil"/>
              <w:bottom w:val="single" w:sz="4" w:space="0" w:color="auto"/>
              <w:right w:val="single" w:sz="4" w:space="0" w:color="auto"/>
            </w:tcBorders>
            <w:shd w:val="clear" w:color="auto" w:fill="auto"/>
            <w:noWrap/>
            <w:vAlign w:val="bottom"/>
            <w:hideMark/>
          </w:tcPr>
          <w:p w14:paraId="6158BBDB"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106%</w:t>
            </w:r>
          </w:p>
        </w:tc>
      </w:tr>
      <w:tr w:rsidR="00856B0B" w:rsidRPr="00856B0B" w14:paraId="2A01B8DC" w14:textId="77777777" w:rsidTr="00856B0B">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93C1C4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CE12-7.2</w:t>
            </w:r>
          </w:p>
        </w:tc>
        <w:tc>
          <w:tcPr>
            <w:tcW w:w="1020" w:type="dxa"/>
            <w:tcBorders>
              <w:top w:val="nil"/>
              <w:left w:val="nil"/>
              <w:bottom w:val="single" w:sz="4" w:space="0" w:color="auto"/>
              <w:right w:val="single" w:sz="4" w:space="0" w:color="auto"/>
            </w:tcBorders>
            <w:shd w:val="clear" w:color="auto" w:fill="auto"/>
            <w:noWrap/>
            <w:vAlign w:val="center"/>
            <w:hideMark/>
          </w:tcPr>
          <w:p w14:paraId="52169D1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-1.40%</w:t>
            </w:r>
          </w:p>
        </w:tc>
        <w:tc>
          <w:tcPr>
            <w:tcW w:w="1020" w:type="dxa"/>
            <w:tcBorders>
              <w:top w:val="nil"/>
              <w:left w:val="nil"/>
              <w:bottom w:val="single" w:sz="4" w:space="0" w:color="auto"/>
              <w:right w:val="single" w:sz="4" w:space="0" w:color="auto"/>
            </w:tcBorders>
            <w:shd w:val="clear" w:color="auto" w:fill="auto"/>
            <w:noWrap/>
            <w:vAlign w:val="center"/>
            <w:hideMark/>
          </w:tcPr>
          <w:p w14:paraId="4894B95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-2.40%</w:t>
            </w:r>
          </w:p>
        </w:tc>
        <w:tc>
          <w:tcPr>
            <w:tcW w:w="1020" w:type="dxa"/>
            <w:tcBorders>
              <w:top w:val="nil"/>
              <w:left w:val="nil"/>
              <w:bottom w:val="single" w:sz="4" w:space="0" w:color="auto"/>
              <w:right w:val="single" w:sz="4" w:space="0" w:color="auto"/>
            </w:tcBorders>
            <w:shd w:val="clear" w:color="auto" w:fill="auto"/>
            <w:noWrap/>
            <w:vAlign w:val="center"/>
            <w:hideMark/>
          </w:tcPr>
          <w:p w14:paraId="0C973DD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212BFE8E"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2FD14FD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-0.10%</w:t>
            </w:r>
          </w:p>
        </w:tc>
        <w:tc>
          <w:tcPr>
            <w:tcW w:w="1020" w:type="dxa"/>
            <w:tcBorders>
              <w:top w:val="nil"/>
              <w:left w:val="nil"/>
              <w:bottom w:val="single" w:sz="4" w:space="0" w:color="auto"/>
              <w:right w:val="single" w:sz="4" w:space="0" w:color="auto"/>
            </w:tcBorders>
            <w:shd w:val="clear" w:color="auto" w:fill="auto"/>
            <w:noWrap/>
            <w:vAlign w:val="bottom"/>
            <w:hideMark/>
          </w:tcPr>
          <w:p w14:paraId="0BF01B0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104%</w:t>
            </w:r>
          </w:p>
        </w:tc>
        <w:tc>
          <w:tcPr>
            <w:tcW w:w="1020" w:type="dxa"/>
            <w:tcBorders>
              <w:top w:val="nil"/>
              <w:left w:val="nil"/>
              <w:bottom w:val="single" w:sz="4" w:space="0" w:color="auto"/>
              <w:right w:val="single" w:sz="4" w:space="0" w:color="auto"/>
            </w:tcBorders>
            <w:shd w:val="clear" w:color="auto" w:fill="auto"/>
            <w:noWrap/>
            <w:vAlign w:val="bottom"/>
            <w:hideMark/>
          </w:tcPr>
          <w:p w14:paraId="1548EEE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106%</w:t>
            </w:r>
          </w:p>
        </w:tc>
      </w:tr>
      <w:tr w:rsidR="00856B0B" w:rsidRPr="00856B0B" w14:paraId="2CE6B4C4" w14:textId="77777777" w:rsidTr="00856B0B">
        <w:trPr>
          <w:trHeight w:val="292"/>
          <w:jc w:val="center"/>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F1D9874"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CN"/>
              </w:rPr>
            </w:pPr>
            <w:r w:rsidRPr="00856B0B">
              <w:rPr>
                <w:rFonts w:ascii="Calibri" w:hAnsi="Calibri" w:cs="Calibri"/>
                <w:color w:val="000000"/>
                <w:szCs w:val="22"/>
                <w:lang w:eastAsia="zh-CN"/>
              </w:rPr>
              <w:t>CE12-7.3</w:t>
            </w:r>
          </w:p>
        </w:tc>
        <w:tc>
          <w:tcPr>
            <w:tcW w:w="1020" w:type="dxa"/>
            <w:tcBorders>
              <w:top w:val="nil"/>
              <w:left w:val="nil"/>
              <w:bottom w:val="single" w:sz="4" w:space="0" w:color="auto"/>
              <w:right w:val="single" w:sz="4" w:space="0" w:color="auto"/>
            </w:tcBorders>
            <w:shd w:val="clear" w:color="auto" w:fill="auto"/>
            <w:noWrap/>
            <w:vAlign w:val="center"/>
            <w:hideMark/>
          </w:tcPr>
          <w:p w14:paraId="4D6E6D63"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-1.30%</w:t>
            </w:r>
          </w:p>
        </w:tc>
        <w:tc>
          <w:tcPr>
            <w:tcW w:w="1020" w:type="dxa"/>
            <w:tcBorders>
              <w:top w:val="nil"/>
              <w:left w:val="nil"/>
              <w:bottom w:val="single" w:sz="4" w:space="0" w:color="auto"/>
              <w:right w:val="single" w:sz="4" w:space="0" w:color="auto"/>
            </w:tcBorders>
            <w:shd w:val="clear" w:color="auto" w:fill="auto"/>
            <w:noWrap/>
            <w:vAlign w:val="center"/>
            <w:hideMark/>
          </w:tcPr>
          <w:p w14:paraId="2067413D"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-2.60%</w:t>
            </w:r>
          </w:p>
        </w:tc>
        <w:tc>
          <w:tcPr>
            <w:tcW w:w="1020" w:type="dxa"/>
            <w:tcBorders>
              <w:top w:val="nil"/>
              <w:left w:val="nil"/>
              <w:bottom w:val="single" w:sz="4" w:space="0" w:color="auto"/>
              <w:right w:val="single" w:sz="4" w:space="0" w:color="auto"/>
            </w:tcBorders>
            <w:shd w:val="clear" w:color="auto" w:fill="auto"/>
            <w:noWrap/>
            <w:vAlign w:val="center"/>
            <w:hideMark/>
          </w:tcPr>
          <w:p w14:paraId="343E8592"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-2.00%</w:t>
            </w:r>
          </w:p>
        </w:tc>
        <w:tc>
          <w:tcPr>
            <w:tcW w:w="1020" w:type="dxa"/>
            <w:tcBorders>
              <w:top w:val="nil"/>
              <w:left w:val="nil"/>
              <w:bottom w:val="single" w:sz="4" w:space="0" w:color="auto"/>
              <w:right w:val="single" w:sz="4" w:space="0" w:color="auto"/>
            </w:tcBorders>
            <w:shd w:val="clear" w:color="auto" w:fill="auto"/>
            <w:noWrap/>
            <w:vAlign w:val="center"/>
            <w:hideMark/>
          </w:tcPr>
          <w:p w14:paraId="5D9705A8"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5C0F326"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56B0B">
              <w:rPr>
                <w:rFonts w:ascii="Arial" w:hAnsi="Arial" w:cs="Arial"/>
                <w:color w:val="000000"/>
                <w:sz w:val="18"/>
                <w:szCs w:val="18"/>
                <w:lang w:eastAsia="zh-CN"/>
              </w:rPr>
              <w:t>-0.10%</w:t>
            </w:r>
          </w:p>
        </w:tc>
        <w:tc>
          <w:tcPr>
            <w:tcW w:w="1020" w:type="dxa"/>
            <w:tcBorders>
              <w:top w:val="nil"/>
              <w:left w:val="nil"/>
              <w:bottom w:val="single" w:sz="4" w:space="0" w:color="auto"/>
              <w:right w:val="single" w:sz="4" w:space="0" w:color="auto"/>
            </w:tcBorders>
            <w:shd w:val="clear" w:color="auto" w:fill="auto"/>
            <w:noWrap/>
            <w:vAlign w:val="bottom"/>
            <w:hideMark/>
          </w:tcPr>
          <w:p w14:paraId="563CA89C"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104%</w:t>
            </w:r>
          </w:p>
        </w:tc>
        <w:tc>
          <w:tcPr>
            <w:tcW w:w="1020" w:type="dxa"/>
            <w:tcBorders>
              <w:top w:val="nil"/>
              <w:left w:val="nil"/>
              <w:bottom w:val="single" w:sz="4" w:space="0" w:color="auto"/>
              <w:right w:val="single" w:sz="4" w:space="0" w:color="auto"/>
            </w:tcBorders>
            <w:shd w:val="clear" w:color="auto" w:fill="auto"/>
            <w:noWrap/>
            <w:vAlign w:val="bottom"/>
            <w:hideMark/>
          </w:tcPr>
          <w:p w14:paraId="701D3E2A" w14:textId="77777777" w:rsidR="00856B0B" w:rsidRPr="00856B0B" w:rsidRDefault="00856B0B" w:rsidP="00856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CN"/>
              </w:rPr>
            </w:pPr>
            <w:r w:rsidRPr="00856B0B">
              <w:rPr>
                <w:rFonts w:ascii="Calibri" w:hAnsi="Calibri" w:cs="Calibri"/>
                <w:color w:val="000000"/>
                <w:szCs w:val="22"/>
                <w:lang w:eastAsia="zh-CN"/>
              </w:rPr>
              <w:t>108%</w:t>
            </w:r>
          </w:p>
        </w:tc>
      </w:tr>
    </w:tbl>
    <w:p w14:paraId="6922E8D7" w14:textId="77777777" w:rsidR="00856B0B" w:rsidRDefault="00856B0B" w:rsidP="00CF39B2">
      <w:pPr>
        <w:rPr>
          <w:lang w:val="en-CA"/>
        </w:rPr>
      </w:pPr>
    </w:p>
    <w:p w14:paraId="3502B9D0" w14:textId="6231012F" w:rsidR="000B4AAF" w:rsidRDefault="000B4AAF" w:rsidP="000B4AAF">
      <w:pPr>
        <w:pStyle w:val="Heading1"/>
        <w:rPr>
          <w:lang w:val="en-CA"/>
        </w:rPr>
      </w:pPr>
      <w:bookmarkStart w:id="131" w:name="OLE_LINK214"/>
      <w:r>
        <w:rPr>
          <w:lang w:val="en-CA"/>
        </w:rPr>
        <w:t>Conclusion</w:t>
      </w:r>
    </w:p>
    <w:bookmarkEnd w:id="131"/>
    <w:p w14:paraId="0E74BF05" w14:textId="55579E45" w:rsidR="007E37BD" w:rsidRPr="007E37BD" w:rsidRDefault="00967E62" w:rsidP="007E37BD">
      <w:pPr>
        <w:rPr>
          <w:lang w:val="en-CA"/>
        </w:rPr>
      </w:pPr>
      <w:r>
        <w:rPr>
          <w:lang w:val="en-CA"/>
        </w:rPr>
        <w:t xml:space="preserve">The in-loop reshaping tested in this CE is designed to have a fair </w:t>
      </w:r>
      <w:r w:rsidR="007E37BD">
        <w:rPr>
          <w:lang w:val="en-CA"/>
        </w:rPr>
        <w:t>comparison with HDR Anchor under VTM CTC</w:t>
      </w:r>
      <w:r w:rsidR="007872E2">
        <w:rPr>
          <w:lang w:val="en-CA"/>
        </w:rPr>
        <w:t xml:space="preserve"> using HDR Metrics</w:t>
      </w:r>
      <w:r w:rsidR="007E37BD">
        <w:rPr>
          <w:lang w:val="en-CA"/>
        </w:rPr>
        <w:t>. The recommended setting (</w:t>
      </w:r>
      <w:r w:rsidR="007E37BD" w:rsidRPr="007E37BD">
        <w:rPr>
          <w:lang w:val="en-CA"/>
        </w:rPr>
        <w:t xml:space="preserve">luma-level pixel mapping, luma-based chroma QP Offset, </w:t>
      </w:r>
      <w:r w:rsidR="00A12A61">
        <w:rPr>
          <w:lang w:val="en-CA"/>
        </w:rPr>
        <w:t xml:space="preserve">and </w:t>
      </w:r>
      <w:r w:rsidR="007E37BD" w:rsidRPr="007E37BD">
        <w:rPr>
          <w:lang w:val="en-CA"/>
        </w:rPr>
        <w:t xml:space="preserve">applying loop-filter in reshaped </w:t>
      </w:r>
      <w:r w:rsidR="007E37BD">
        <w:rPr>
          <w:lang w:val="en-CA"/>
        </w:rPr>
        <w:t xml:space="preserve">domain for both intra and inter) </w:t>
      </w:r>
      <w:r w:rsidR="007E37BD" w:rsidRPr="007E37BD">
        <w:rPr>
          <w:lang w:val="en-CA"/>
        </w:rPr>
        <w:t>shows that more</w:t>
      </w:r>
      <w:r w:rsidR="00A12A61">
        <w:rPr>
          <w:lang w:val="en-CA"/>
        </w:rPr>
        <w:t xml:space="preserve"> than</w:t>
      </w:r>
      <w:r w:rsidR="007E37BD" w:rsidRPr="007E37BD">
        <w:rPr>
          <w:lang w:val="en-CA"/>
        </w:rPr>
        <w:t xml:space="preserve"> 2% gain for wPsnrY/PSNRL100, and no loss for chroma metrics. The encoder running time is about 105% and decoding running time is about 108%. </w:t>
      </w:r>
      <w:bookmarkStart w:id="132" w:name="OLE_LINK379"/>
      <w:bookmarkStart w:id="133" w:name="OLE_LINK380"/>
      <w:bookmarkStart w:id="134" w:name="OLE_LINK381"/>
      <w:r w:rsidR="006929D4">
        <w:rPr>
          <w:lang w:val="en-CA"/>
        </w:rPr>
        <w:t>It is recommended that in-loop reshaping is a good candidate for VVC coding tool.</w:t>
      </w:r>
      <w:bookmarkEnd w:id="132"/>
      <w:bookmarkEnd w:id="133"/>
      <w:bookmarkEnd w:id="134"/>
      <w:r w:rsidR="00A560B2">
        <w:rPr>
          <w:lang w:val="en-CA"/>
        </w:rPr>
        <w:t xml:space="preserve"> In </w:t>
      </w:r>
      <w:r w:rsidR="002025D8">
        <w:rPr>
          <w:lang w:val="en-CA"/>
        </w:rPr>
        <w:fldChar w:fldCharType="begin"/>
      </w:r>
      <w:r w:rsidR="002025D8">
        <w:rPr>
          <w:lang w:val="en-CA"/>
        </w:rPr>
        <w:instrText xml:space="preserve"> REF _Ref517950518 \r \h </w:instrText>
      </w:r>
      <w:r w:rsidR="002025D8">
        <w:rPr>
          <w:lang w:val="en-CA"/>
        </w:rPr>
      </w:r>
      <w:r w:rsidR="002025D8">
        <w:rPr>
          <w:lang w:val="en-CA"/>
        </w:rPr>
        <w:fldChar w:fldCharType="separate"/>
      </w:r>
      <w:r w:rsidR="002025D8">
        <w:rPr>
          <w:lang w:val="en-CA"/>
        </w:rPr>
        <w:t>[4]</w:t>
      </w:r>
      <w:r w:rsidR="002025D8">
        <w:rPr>
          <w:lang w:val="en-CA"/>
        </w:rPr>
        <w:fldChar w:fldCharType="end"/>
      </w:r>
      <w:r w:rsidR="00A560B2">
        <w:rPr>
          <w:lang w:val="en-CA"/>
        </w:rPr>
        <w:t xml:space="preserve">, it shows that in-loop reshaping is not only effective for HDR sequences. It can also improve coding performance for SDR UHD/HD sequences. </w:t>
      </w:r>
    </w:p>
    <w:p w14:paraId="0D0761E9" w14:textId="06A6CFE7" w:rsidR="000B4AAF" w:rsidRPr="000B4AAF" w:rsidRDefault="000B4AAF" w:rsidP="000B4AAF">
      <w:pPr>
        <w:rPr>
          <w:lang w:val="en-CA"/>
        </w:rPr>
      </w:pPr>
    </w:p>
    <w:p w14:paraId="5D6764AF" w14:textId="0C6DFD50" w:rsidR="00340A1C" w:rsidRDefault="00340A1C" w:rsidP="00340A1C">
      <w:pPr>
        <w:pStyle w:val="Heading1"/>
        <w:rPr>
          <w:lang w:val="en-CA"/>
        </w:rPr>
      </w:pPr>
      <w:r>
        <w:rPr>
          <w:lang w:val="en-CA"/>
        </w:rPr>
        <w:t>Reference</w:t>
      </w:r>
    </w:p>
    <w:p w14:paraId="729B9ACF" w14:textId="7BCF613A" w:rsidR="0070636E" w:rsidRDefault="00E072B8" w:rsidP="0070636E">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35" w:name="_Ref517792508"/>
      <w:bookmarkStart w:id="136" w:name="_Ref450752014"/>
      <w:bookmarkStart w:id="137" w:name="_Ref451180107"/>
      <w:bookmarkStart w:id="138" w:name="_Ref463214298"/>
      <w:r>
        <w:rPr>
          <w:szCs w:val="22"/>
          <w:lang w:val="en-CA"/>
        </w:rPr>
        <w:t>E. Francois, D. Rusanovskyy, P. Yin, “Description of Core Experiment 12 (CE12): mapping for HDR content”, JVET-J0032</w:t>
      </w:r>
      <w:bookmarkStart w:id="139" w:name="OLE_LINK325"/>
      <w:r>
        <w:rPr>
          <w:szCs w:val="22"/>
          <w:lang w:val="en-CA"/>
        </w:rPr>
        <w:t>, San Diego, USA, April, 2018</w:t>
      </w:r>
      <w:r w:rsidR="0070636E">
        <w:rPr>
          <w:rFonts w:eastAsia="Malgun Gothic"/>
          <w:lang w:val="en-CA" w:eastAsia="zh-CN"/>
        </w:rPr>
        <w:t>.</w:t>
      </w:r>
      <w:bookmarkEnd w:id="135"/>
      <w:r w:rsidR="0070636E">
        <w:rPr>
          <w:lang w:val="en-CA"/>
        </w:rPr>
        <w:t xml:space="preserve"> </w:t>
      </w:r>
      <w:bookmarkEnd w:id="136"/>
      <w:bookmarkEnd w:id="137"/>
      <w:bookmarkEnd w:id="138"/>
    </w:p>
    <w:p w14:paraId="6CB3E401" w14:textId="6D308A21" w:rsidR="00A24C83" w:rsidRPr="00A24C83" w:rsidRDefault="00A153D7" w:rsidP="00A24C83">
      <w:pPr>
        <w:pStyle w:val="ListParagraph"/>
        <w:numPr>
          <w:ilvl w:val="0"/>
          <w:numId w:val="15"/>
        </w:numPr>
        <w:rPr>
          <w:lang w:val="en-CA"/>
        </w:rPr>
      </w:pPr>
      <w:bookmarkStart w:id="140" w:name="_Ref517792578"/>
      <w:bookmarkStart w:id="141" w:name="_Ref517942652"/>
      <w:bookmarkEnd w:id="139"/>
      <w:r w:rsidRPr="00A24C83">
        <w:rPr>
          <w:lang w:val="en-CA"/>
        </w:rPr>
        <w:t>X. Xiu, P. Hanhart, R. Vanam, Y. He, Y. Ye</w:t>
      </w:r>
      <w:r w:rsidR="0070636E" w:rsidRPr="00A24C83">
        <w:rPr>
          <w:lang w:val="en-CA"/>
        </w:rPr>
        <w:t>,</w:t>
      </w:r>
      <w:r w:rsidRPr="00A24C83">
        <w:rPr>
          <w:lang w:val="en-CA"/>
        </w:rPr>
        <w:t xml:space="preserve"> T. Lu, F. Pu, P. Yin, </w:t>
      </w:r>
      <w:bookmarkStart w:id="142" w:name="OLE_LINK426"/>
      <w:bookmarkStart w:id="143" w:name="OLE_LINK427"/>
      <w:r w:rsidRPr="00A24C83">
        <w:rPr>
          <w:lang w:val="en-CA"/>
        </w:rPr>
        <w:t>W. Husak, T. Chen</w:t>
      </w:r>
      <w:bookmarkEnd w:id="142"/>
      <w:bookmarkEnd w:id="143"/>
      <w:r w:rsidRPr="00A24C83">
        <w:rPr>
          <w:lang w:val="en-CA"/>
        </w:rPr>
        <w:t>,</w:t>
      </w:r>
      <w:r w:rsidR="0070636E" w:rsidRPr="00A24C83">
        <w:rPr>
          <w:lang w:val="en-CA"/>
        </w:rPr>
        <w:t xml:space="preserve"> “</w:t>
      </w:r>
      <w:r w:rsidRPr="00A24C83">
        <w:rPr>
          <w:lang w:val="en-CA"/>
        </w:rPr>
        <w:t>Description of SDR, HDR, and 360° video coding technology proposal by InterDigital Communications and Dolby Laboratories</w:t>
      </w:r>
      <w:r w:rsidR="0070636E" w:rsidRPr="00A24C83">
        <w:rPr>
          <w:lang w:val="en-CA"/>
        </w:rPr>
        <w:t>”, JVET-J</w:t>
      </w:r>
      <w:bookmarkEnd w:id="140"/>
      <w:r w:rsidR="00590326">
        <w:rPr>
          <w:lang w:val="en-CA"/>
        </w:rPr>
        <w:t>0015</w:t>
      </w:r>
      <w:r w:rsidR="00A24C83" w:rsidRPr="00A24C83">
        <w:rPr>
          <w:lang w:val="en-CA"/>
        </w:rPr>
        <w:t xml:space="preserve">, </w:t>
      </w:r>
      <w:bookmarkStart w:id="144" w:name="OLE_LINK346"/>
      <w:r w:rsidR="00A24C83" w:rsidRPr="00A24C83">
        <w:rPr>
          <w:lang w:val="en-CA"/>
        </w:rPr>
        <w:t>San Diego, USA, April, 2018.</w:t>
      </w:r>
      <w:bookmarkEnd w:id="141"/>
      <w:r w:rsidR="00A24C83" w:rsidRPr="00A24C83">
        <w:rPr>
          <w:lang w:val="en-CA"/>
        </w:rPr>
        <w:t xml:space="preserve"> </w:t>
      </w:r>
    </w:p>
    <w:p w14:paraId="6ECA9E92" w14:textId="51792BCE" w:rsidR="00590326" w:rsidRDefault="00B55433" w:rsidP="00590326">
      <w:pPr>
        <w:pStyle w:val="ListParagraph"/>
        <w:numPr>
          <w:ilvl w:val="0"/>
          <w:numId w:val="15"/>
        </w:numPr>
        <w:rPr>
          <w:lang w:val="en-CA"/>
        </w:rPr>
      </w:pPr>
      <w:bookmarkStart w:id="145" w:name="_Ref517943014"/>
      <w:bookmarkEnd w:id="144"/>
      <w:r>
        <w:rPr>
          <w:lang w:val="en-CA"/>
        </w:rPr>
        <w:t>A. Segall, E. Francois, D. Rusanovskyy</w:t>
      </w:r>
      <w:r w:rsidR="00590326">
        <w:rPr>
          <w:lang w:val="en-CA"/>
        </w:rPr>
        <w:t>, “</w:t>
      </w:r>
      <w:r w:rsidR="00590326" w:rsidRPr="00590326">
        <w:t>JVET common test conditions and evaluation procedures for HDR/WCG video</w:t>
      </w:r>
      <w:r w:rsidR="00590326">
        <w:rPr>
          <w:lang w:val="en-CA"/>
        </w:rPr>
        <w:t xml:space="preserve">”, JVET-J1011, </w:t>
      </w:r>
      <w:r w:rsidR="00590326" w:rsidRPr="00A24C83">
        <w:rPr>
          <w:lang w:val="en-CA"/>
        </w:rPr>
        <w:t>San Diego, USA, April, 2018.</w:t>
      </w:r>
      <w:bookmarkEnd w:id="145"/>
      <w:r w:rsidR="00590326" w:rsidRPr="00A24C83">
        <w:rPr>
          <w:lang w:val="en-CA"/>
        </w:rPr>
        <w:t xml:space="preserve"> </w:t>
      </w:r>
    </w:p>
    <w:p w14:paraId="309252CE" w14:textId="2AE802F0" w:rsidR="007D42B8" w:rsidRPr="00A24C83" w:rsidRDefault="007D42B8" w:rsidP="00590326">
      <w:pPr>
        <w:pStyle w:val="ListParagraph"/>
        <w:numPr>
          <w:ilvl w:val="0"/>
          <w:numId w:val="15"/>
        </w:numPr>
        <w:rPr>
          <w:lang w:val="en-CA"/>
        </w:rPr>
      </w:pPr>
      <w:bookmarkStart w:id="146" w:name="_Ref517950518"/>
      <w:r>
        <w:rPr>
          <w:lang w:val="en-CA"/>
        </w:rPr>
        <w:lastRenderedPageBreak/>
        <w:t xml:space="preserve">F. Pu, T. Lu, P. Yin, </w:t>
      </w:r>
      <w:r w:rsidRPr="00A24C83">
        <w:rPr>
          <w:lang w:val="en-CA"/>
        </w:rPr>
        <w:t xml:space="preserve">W. Husak, </w:t>
      </w:r>
      <w:r>
        <w:rPr>
          <w:lang w:val="en-CA"/>
        </w:rPr>
        <w:t xml:space="preserve">S. </w:t>
      </w:r>
      <w:r w:rsidR="00BD6872">
        <w:rPr>
          <w:szCs w:val="22"/>
          <w:lang w:val="en-CA"/>
        </w:rPr>
        <w:t>McCarthy</w:t>
      </w:r>
      <w:r>
        <w:rPr>
          <w:lang w:val="en-CA"/>
        </w:rPr>
        <w:t xml:space="preserve">, </w:t>
      </w:r>
      <w:r w:rsidRPr="00A24C83">
        <w:rPr>
          <w:lang w:val="en-CA"/>
        </w:rPr>
        <w:t>T. Chen</w:t>
      </w:r>
      <w:r w:rsidR="00C4538F">
        <w:rPr>
          <w:lang w:val="en-CA"/>
        </w:rPr>
        <w:t>, “SDR In-loop Reshaping”, JVET-K</w:t>
      </w:r>
      <w:r w:rsidR="002D6F9E">
        <w:rPr>
          <w:lang w:val="en-CA"/>
        </w:rPr>
        <w:t>0309</w:t>
      </w:r>
      <w:bookmarkStart w:id="147" w:name="_GoBack"/>
      <w:bookmarkEnd w:id="147"/>
      <w:r w:rsidR="00C4538F">
        <w:rPr>
          <w:lang w:val="en-CA"/>
        </w:rPr>
        <w:t xml:space="preserve">, </w:t>
      </w:r>
      <w:r w:rsidR="00C4538F" w:rsidRPr="00B57A23">
        <w:rPr>
          <w:lang w:val="en-CA"/>
        </w:rPr>
        <w:t>Ljubljana, SI</w:t>
      </w:r>
      <w:r w:rsidR="00C4538F">
        <w:rPr>
          <w:lang w:val="en-CA"/>
        </w:rPr>
        <w:t>,  July , 2018.</w:t>
      </w:r>
      <w:bookmarkEnd w:id="146"/>
    </w:p>
    <w:p w14:paraId="612B1CE8" w14:textId="65360D6F" w:rsidR="0070636E" w:rsidRPr="00A153D7" w:rsidRDefault="0070636E" w:rsidP="0059032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0"/>
        <w:textAlignment w:val="auto"/>
        <w:rPr>
          <w:lang w:val="en-CA"/>
        </w:rPr>
      </w:pPr>
    </w:p>
    <w:p w14:paraId="07A756C3" w14:textId="77777777" w:rsidR="00C165F1" w:rsidRPr="005B217D" w:rsidRDefault="00C165F1" w:rsidP="00C165F1">
      <w:pPr>
        <w:pStyle w:val="Heading1"/>
        <w:rPr>
          <w:lang w:val="en-CA"/>
        </w:rPr>
      </w:pPr>
      <w:bookmarkStart w:id="148" w:name="OLE_LINK343"/>
      <w:r w:rsidRPr="005B217D">
        <w:rPr>
          <w:lang w:val="en-CA"/>
        </w:rPr>
        <w:t>Patent rights declaration(s)</w:t>
      </w:r>
    </w:p>
    <w:bookmarkEnd w:id="148"/>
    <w:p w14:paraId="787C4D98" w14:textId="3345EA20" w:rsidR="00C165F1" w:rsidRPr="005B217D" w:rsidRDefault="00C165F1" w:rsidP="00C165F1">
      <w:pPr>
        <w:rPr>
          <w:szCs w:val="22"/>
          <w:lang w:val="en-CA"/>
        </w:rPr>
      </w:pPr>
      <w:r w:rsidRPr="00C165F1">
        <w:rPr>
          <w:b/>
          <w:szCs w:val="22"/>
          <w:lang w:val="en-CA"/>
        </w:rPr>
        <w:t>Dolby Laboratories,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0DABE9D" w14:textId="7471C883" w:rsidR="00340A1C" w:rsidRDefault="00340A1C" w:rsidP="0070636E">
      <w:pPr>
        <w:tabs>
          <w:tab w:val="clear" w:pos="1800"/>
          <w:tab w:val="clear" w:pos="2160"/>
          <w:tab w:val="clear" w:pos="2520"/>
          <w:tab w:val="clear" w:pos="2880"/>
          <w:tab w:val="clear" w:pos="3240"/>
          <w:tab w:val="clear" w:pos="3600"/>
          <w:tab w:val="clear" w:pos="3960"/>
          <w:tab w:val="clear" w:pos="4320"/>
          <w:tab w:val="left" w:pos="7200"/>
        </w:tabs>
        <w:spacing w:before="0"/>
        <w:jc w:val="left"/>
        <w:rPr>
          <w:szCs w:val="22"/>
          <w:lang w:val="en-CA"/>
        </w:rPr>
      </w:pPr>
    </w:p>
    <w:p w14:paraId="77904DD7" w14:textId="3E6089A7" w:rsidR="00517943" w:rsidRDefault="00517943" w:rsidP="00517943">
      <w:pPr>
        <w:pStyle w:val="Heading1"/>
        <w:rPr>
          <w:lang w:val="en-CA"/>
        </w:rPr>
      </w:pPr>
      <w:r>
        <w:rPr>
          <w:lang w:val="en-CA"/>
        </w:rPr>
        <w:t>Acknowledgement</w:t>
      </w:r>
    </w:p>
    <w:p w14:paraId="188DA19D" w14:textId="2BB46EA8" w:rsidR="00517943" w:rsidRPr="00517943" w:rsidRDefault="005076FF" w:rsidP="00517943">
      <w:pPr>
        <w:rPr>
          <w:lang w:val="en-CA"/>
        </w:rPr>
      </w:pPr>
      <w:r>
        <w:rPr>
          <w:lang w:val="en-CA"/>
        </w:rPr>
        <w:t>We would like to thank Qualcomm, Sharp and Technicolor for crosschecking our CE results.</w:t>
      </w:r>
    </w:p>
    <w:p w14:paraId="4C263975" w14:textId="77777777" w:rsidR="00517943" w:rsidRDefault="00517943" w:rsidP="0070636E">
      <w:pPr>
        <w:tabs>
          <w:tab w:val="clear" w:pos="1800"/>
          <w:tab w:val="clear" w:pos="2160"/>
          <w:tab w:val="clear" w:pos="2520"/>
          <w:tab w:val="clear" w:pos="2880"/>
          <w:tab w:val="clear" w:pos="3240"/>
          <w:tab w:val="clear" w:pos="3600"/>
          <w:tab w:val="clear" w:pos="3960"/>
          <w:tab w:val="clear" w:pos="4320"/>
          <w:tab w:val="left" w:pos="7200"/>
        </w:tabs>
        <w:spacing w:before="0"/>
        <w:jc w:val="left"/>
        <w:rPr>
          <w:szCs w:val="22"/>
          <w:lang w:val="en-CA"/>
        </w:rPr>
      </w:pPr>
    </w:p>
    <w:p w14:paraId="366DD330" w14:textId="1479FCDD" w:rsidR="009911C1" w:rsidRDefault="009911C1" w:rsidP="009911C1">
      <w:pPr>
        <w:pStyle w:val="Heading1"/>
        <w:rPr>
          <w:lang w:val="en-CA"/>
        </w:rPr>
      </w:pPr>
      <w:r>
        <w:rPr>
          <w:lang w:val="en-CA"/>
        </w:rPr>
        <w:t>Annex A : Syntax</w:t>
      </w:r>
      <w:r w:rsidR="0058742C">
        <w:rPr>
          <w:lang w:val="en-CA"/>
        </w:rPr>
        <w:t xml:space="preserve"> on reshaping model</w:t>
      </w:r>
    </w:p>
    <w:p w14:paraId="26E665B5" w14:textId="77777777" w:rsidR="0058742C" w:rsidRPr="0058742C" w:rsidRDefault="0058742C" w:rsidP="0058742C">
      <w:pPr>
        <w:rPr>
          <w:lang w:val="en-CA"/>
        </w:rPr>
      </w:pPr>
    </w:p>
    <w:tbl>
      <w:tblPr>
        <w:tblW w:w="9260" w:type="dxa"/>
        <w:tblCellMar>
          <w:left w:w="0" w:type="dxa"/>
          <w:right w:w="0" w:type="dxa"/>
        </w:tblCellMar>
        <w:tblLook w:val="04A0" w:firstRow="1" w:lastRow="0" w:firstColumn="1" w:lastColumn="0" w:noHBand="0" w:noVBand="1"/>
      </w:tblPr>
      <w:tblGrid>
        <w:gridCol w:w="7190"/>
        <w:gridCol w:w="2070"/>
      </w:tblGrid>
      <w:tr w:rsidR="002E300B" w:rsidRPr="002E300B" w14:paraId="41460EDB"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75F4D" w14:textId="3FC6ABF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2"/>
                <w:lang w:eastAsia="ja-JP"/>
              </w:rPr>
            </w:pPr>
            <w:r w:rsidRPr="002E300B">
              <w:rPr>
                <w:rFonts w:eastAsia="MS Mincho"/>
                <w:szCs w:val="22"/>
                <w:lang w:eastAsia="ja-JP"/>
              </w:rPr>
              <w:t>s</w:t>
            </w:r>
            <w:r w:rsidRPr="00C16563">
              <w:rPr>
                <w:rFonts w:eastAsia="MS Mincho"/>
                <w:szCs w:val="22"/>
                <w:lang w:eastAsia="ja-JP"/>
              </w:rPr>
              <w:t>ps_reshaper_model</w:t>
            </w:r>
            <w:r w:rsidRPr="002E300B">
              <w:rPr>
                <w:rFonts w:eastAsia="MS Mincho"/>
                <w:szCs w:val="22"/>
                <w:lang w:eastAsia="ja-JP"/>
              </w:rPr>
              <w:t>()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FE4B8"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descriptor</w:t>
            </w:r>
          </w:p>
        </w:tc>
      </w:tr>
      <w:tr w:rsidR="002E300B" w:rsidRPr="002E300B" w14:paraId="7215E02D"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4C140"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full_range_input_flag</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6677FD"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val="en-GB" w:eastAsia="ja-JP"/>
              </w:rPr>
              <w:t xml:space="preserve">u(1) </w:t>
            </w:r>
          </w:p>
        </w:tc>
      </w:tr>
      <w:tr w:rsidR="002E300B" w:rsidRPr="002E300B" w14:paraId="7647225C"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61230"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dQP_model_scale_int_prec</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48E62"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ue(v)</w:t>
            </w:r>
          </w:p>
        </w:tc>
      </w:tr>
      <w:tr w:rsidR="002E300B" w:rsidRPr="002E300B" w14:paraId="6CE73895"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E1EAE"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if (dQP_model_scale_int_prec &gt; 0)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BCB69"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2AD2E79F"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2AA3B"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 xml:space="preserve">   dQP_model_scale_int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98E3F"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u(v)</w:t>
            </w:r>
          </w:p>
        </w:tc>
      </w:tr>
      <w:tr w:rsidR="002E300B" w:rsidRPr="002E300B" w14:paraId="0C97C1F7"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C8557"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45EDB"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686578D2"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8E25E"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dQP_model_scale_frac_prec_minus16</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10E7C"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ue(v)</w:t>
            </w:r>
          </w:p>
        </w:tc>
      </w:tr>
      <w:tr w:rsidR="002E300B" w:rsidRPr="002E300B" w14:paraId="4814BB63"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8FEF6"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val="en-GB" w:eastAsia="ja-JP"/>
              </w:rPr>
              <w:t>dQP_model_scale_frac</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B9E1B4"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u(v)</w:t>
            </w:r>
          </w:p>
        </w:tc>
      </w:tr>
      <w:tr w:rsidR="002E300B" w:rsidRPr="002E300B" w14:paraId="4DDE0370"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5E65AEB0"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if (dQPModelScaleAbs)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B7B16"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030913C7"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36B0AF"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 xml:space="preserve">    dQP_model_scale_sign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510FA"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u(1)</w:t>
            </w:r>
          </w:p>
        </w:tc>
      </w:tr>
      <w:tr w:rsidR="002E300B" w:rsidRPr="002E300B" w14:paraId="26E41B08"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E485B50"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3D161"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48A09C6F"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EDBC81"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dQP_model_offset_int_prec_minus3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555FE"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ue(v)</w:t>
            </w:r>
          </w:p>
        </w:tc>
      </w:tr>
      <w:tr w:rsidR="002E300B" w:rsidRPr="002E300B" w14:paraId="1E2FACD8"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E19C7"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dQP_model_offset_int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FBDC2"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u(v)</w:t>
            </w:r>
          </w:p>
        </w:tc>
      </w:tr>
      <w:tr w:rsidR="002E300B" w:rsidRPr="002E300B" w14:paraId="031FCDDB"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06AD7E"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dQP_model_offset_frac_prec_minus1</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A7823"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ue(v)</w:t>
            </w:r>
          </w:p>
        </w:tc>
      </w:tr>
      <w:tr w:rsidR="002E300B" w:rsidRPr="002E300B" w14:paraId="5E5334BB"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28F6B0"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val="en-GB" w:eastAsia="ja-JP"/>
              </w:rPr>
              <w:t>dQP_model_offset_frac</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CBD9F"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u(v)</w:t>
            </w:r>
          </w:p>
        </w:tc>
      </w:tr>
      <w:tr w:rsidR="002E300B" w:rsidRPr="002E300B" w14:paraId="0FA6A0F6"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91ADE13"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if (dQPModelOffsetAbs)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64735"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7DB25777"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79B5A4"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 xml:space="preserve">    dQP_model_offset_sign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A17DE"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u(1)</w:t>
            </w:r>
          </w:p>
        </w:tc>
      </w:tr>
      <w:tr w:rsidR="002E300B" w:rsidRPr="002E300B" w14:paraId="5E4406FC"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DD27CCC"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A6EA8"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681AAF54"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CCD739"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dQP_model_abs_prec_minus3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99234"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ue(v)</w:t>
            </w:r>
          </w:p>
        </w:tc>
      </w:tr>
      <w:tr w:rsidR="002E300B" w:rsidRPr="002E300B" w14:paraId="19B83EE1"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2C50C92"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 xml:space="preserve"> dQP_model_max_abs</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C801BD3"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u(v)</w:t>
            </w:r>
          </w:p>
        </w:tc>
      </w:tr>
      <w:tr w:rsidR="002E300B" w:rsidRPr="002E300B" w14:paraId="283309BF"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4C50ED51"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if (dQP_model_max_abs)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57AD2360"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2B0C11CA"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99F21"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 xml:space="preserve">    dQP_model_max_sign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A9E6A"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u(1)</w:t>
            </w:r>
          </w:p>
        </w:tc>
      </w:tr>
      <w:tr w:rsidR="002E300B" w:rsidRPr="002E300B" w14:paraId="4AB93287"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9133E97"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4254CFEB"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3F3DD0CD"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D43BCF"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dQP_model_min_abs</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75B14"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u(v)</w:t>
            </w:r>
          </w:p>
        </w:tc>
      </w:tr>
      <w:tr w:rsidR="002E300B" w:rsidRPr="002E300B" w14:paraId="00436D12"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41802DB3"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if (dQP_model_min_abs)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61513"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278CAB20"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BC060F"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b/>
                <w:bCs/>
                <w:szCs w:val="22"/>
                <w:lang w:eastAsia="ja-JP"/>
              </w:rPr>
              <w:t xml:space="preserve">    dQP_model_min_sign</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94141F9"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u(1)</w:t>
            </w:r>
          </w:p>
        </w:tc>
      </w:tr>
      <w:tr w:rsidR="002E300B" w:rsidRPr="002E300B" w14:paraId="132EB3D9"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5A8DB0E8"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r w:rsidRPr="002E300B">
              <w:rPr>
                <w:rFonts w:eastAsia="MS Mincho"/>
                <w:szCs w:val="22"/>
                <w:lang w:eastAsia="ja-JP"/>
              </w:rPr>
              <w:t xml:space="preserve">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C89CA9"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r w:rsidR="002E300B" w:rsidRPr="002E300B" w14:paraId="3E820498" w14:textId="77777777" w:rsidTr="00C81C1A">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01B64502"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szCs w:val="22"/>
                <w:lang w:eastAsia="ja-JP"/>
              </w:rPr>
            </w:pPr>
            <w:r w:rsidRPr="002E300B">
              <w:rPr>
                <w:rFonts w:eastAsia="MS Mincho"/>
                <w:szCs w:val="22"/>
                <w:lang w:eastAsia="ja-JP"/>
              </w:rPr>
              <w: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82018B" w14:textId="77777777" w:rsidR="002E300B" w:rsidRPr="002E300B" w:rsidRDefault="002E300B" w:rsidP="002E3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contextualSpacing/>
              <w:jc w:val="left"/>
              <w:textAlignment w:val="auto"/>
              <w:rPr>
                <w:rFonts w:eastAsia="MS Mincho"/>
                <w:szCs w:val="22"/>
                <w:lang w:eastAsia="ja-JP"/>
              </w:rPr>
            </w:pPr>
          </w:p>
        </w:tc>
      </w:tr>
    </w:tbl>
    <w:p w14:paraId="52517FD7" w14:textId="192BC40A" w:rsidR="009911C1" w:rsidRDefault="009911C1" w:rsidP="0070636E">
      <w:pPr>
        <w:tabs>
          <w:tab w:val="clear" w:pos="1800"/>
          <w:tab w:val="clear" w:pos="2160"/>
          <w:tab w:val="clear" w:pos="2520"/>
          <w:tab w:val="clear" w:pos="2880"/>
          <w:tab w:val="clear" w:pos="3240"/>
          <w:tab w:val="clear" w:pos="3600"/>
          <w:tab w:val="clear" w:pos="3960"/>
          <w:tab w:val="clear" w:pos="4320"/>
          <w:tab w:val="left" w:pos="7200"/>
        </w:tabs>
        <w:spacing w:before="0"/>
        <w:jc w:val="left"/>
        <w:rPr>
          <w:szCs w:val="22"/>
          <w:lang w:val="en-CA"/>
        </w:rPr>
      </w:pPr>
    </w:p>
    <w:p w14:paraId="213EEBC6" w14:textId="48364C4E" w:rsidR="00593282" w:rsidRPr="00C16563" w:rsidRDefault="00593282" w:rsidP="00C16563">
      <w:r w:rsidRPr="00593282">
        <w:rPr>
          <w:b/>
          <w:bCs/>
          <w:szCs w:val="22"/>
        </w:rPr>
        <w:lastRenderedPageBreak/>
        <w:t xml:space="preserve">full_range_input_flag </w:t>
      </w:r>
      <w:r w:rsidRPr="00593282">
        <w:rPr>
          <w:bCs/>
          <w:szCs w:val="22"/>
        </w:rPr>
        <w:t>specifies the input video signal range. A full_range_input_flag of 0 corresponds to a standard dynamic range input video signal. A full_range_input_flag of 1 corresponds to full range input video signal.  When not present, full_range_input_flag is inferred to be 0.</w:t>
      </w:r>
    </w:p>
    <w:p w14:paraId="493FD032" w14:textId="77777777" w:rsidR="006D7D03" w:rsidRPr="00C16563" w:rsidRDefault="006D7D03" w:rsidP="00C16563">
      <w:r w:rsidRPr="00C16563">
        <w:rPr>
          <w:b/>
        </w:rPr>
        <w:t>dQP_model_scale_int_prec</w:t>
      </w:r>
      <w:r w:rsidRPr="00C16563">
        <w:t xml:space="preserve"> specifies the number of bits used for the representation</w:t>
      </w:r>
      <w:r w:rsidRPr="006D7D03">
        <w:rPr>
          <w:bCs/>
          <w:szCs w:val="22"/>
        </w:rPr>
        <w:t xml:space="preserve"> of dQP_model_scale_int. A dQP_model_scale_int_prec equals to 0 indicates dQP_model_scale_int is not signaled and is inferred to be 0. </w:t>
      </w:r>
    </w:p>
    <w:p w14:paraId="4816C9EC" w14:textId="77777777" w:rsidR="006D7D03" w:rsidRPr="006D7D03" w:rsidRDefault="006D7D03" w:rsidP="00C16563">
      <w:pPr>
        <w:rPr>
          <w:bCs/>
          <w:szCs w:val="22"/>
        </w:rPr>
      </w:pPr>
      <w:r w:rsidRPr="00C16563">
        <w:rPr>
          <w:b/>
        </w:rPr>
        <w:t>dQP_model_scale_int</w:t>
      </w:r>
      <w:r w:rsidRPr="00C16563">
        <w:t xml:space="preserve"> specifies the integer</w:t>
      </w:r>
      <w:r w:rsidRPr="006D7D03">
        <w:rPr>
          <w:bCs/>
          <w:szCs w:val="22"/>
        </w:rPr>
        <w:t xml:space="preserve"> value of dQP model scale. </w:t>
      </w:r>
    </w:p>
    <w:p w14:paraId="04E91E4C" w14:textId="77777777" w:rsidR="006D7D03" w:rsidRPr="00C16563" w:rsidRDefault="006D7D03" w:rsidP="00C16563">
      <w:r w:rsidRPr="00C16563">
        <w:rPr>
          <w:b/>
        </w:rPr>
        <w:t>dQP_model_scale_frac_prec_minus16</w:t>
      </w:r>
      <w:r w:rsidRPr="00C16563">
        <w:t xml:space="preserve"> plus 16 specifies the number of bits used for the representation of dQP_model_scale_frac. </w:t>
      </w:r>
    </w:p>
    <w:p w14:paraId="5E0A2AEE" w14:textId="77777777" w:rsidR="006D7D03" w:rsidRPr="00C16563" w:rsidRDefault="006D7D03" w:rsidP="00C16563">
      <w:r w:rsidRPr="00C16563">
        <w:rPr>
          <w:b/>
        </w:rPr>
        <w:t>dQP_model_scale_frac</w:t>
      </w:r>
      <w:r w:rsidRPr="00C16563">
        <w:t xml:space="preserve"> specifies the fractional value of the dQP model scale. </w:t>
      </w:r>
    </w:p>
    <w:p w14:paraId="5F60E635" w14:textId="77777777" w:rsidR="006D7D03" w:rsidRPr="00C16563" w:rsidRDefault="006D7D03" w:rsidP="00C16563">
      <w:r w:rsidRPr="00C16563">
        <w:t>The variable dQPModelScaleAbs is derived as:</w:t>
      </w:r>
    </w:p>
    <w:p w14:paraId="236C6E60" w14:textId="77777777" w:rsidR="006D7D03" w:rsidRPr="00C16563" w:rsidRDefault="006D7D03" w:rsidP="00C16563">
      <w:r w:rsidRPr="00C16563">
        <w:t>dQPModelScaleAbs = dQP_model_scale_int &lt;&lt; (dQP_model_scale_frac_prec_minus16 + 16) + dQP_model_scale_frac</w:t>
      </w:r>
    </w:p>
    <w:p w14:paraId="6AB2B1AA" w14:textId="05026165" w:rsidR="006D7D03" w:rsidRPr="00C16563" w:rsidRDefault="006D7D03" w:rsidP="00C16563">
      <w:r w:rsidRPr="00C16563">
        <w:rPr>
          <w:b/>
        </w:rPr>
        <w:t>dQP_model_scale_sign</w:t>
      </w:r>
      <w:r w:rsidRPr="00C16563">
        <w:t xml:space="preserve"> specif</w:t>
      </w:r>
      <w:r w:rsidR="00A12A61">
        <w:t>ies</w:t>
      </w:r>
      <w:r w:rsidRPr="00C16563">
        <w:t xml:space="preserve"> the sign of dQP model scale. When dQPModelScaleAbs equals </w:t>
      </w:r>
      <w:r w:rsidR="00A12A61" w:rsidRPr="00C16563">
        <w:t>0, dQP</w:t>
      </w:r>
      <w:r w:rsidRPr="00C16563">
        <w:t>_model_scale_sign is not signaled and it is inferred to be 0.</w:t>
      </w:r>
    </w:p>
    <w:p w14:paraId="6D10A015" w14:textId="77777777" w:rsidR="006D7D03" w:rsidRPr="00C16563" w:rsidRDefault="006D7D03" w:rsidP="00C16563">
      <w:r w:rsidRPr="00C16563">
        <w:rPr>
          <w:b/>
        </w:rPr>
        <w:t>dQP_model_offset_int_prec_minus3</w:t>
      </w:r>
      <w:r w:rsidRPr="00C16563">
        <w:t xml:space="preserve"> plus 3 specifies the number of bits used for the reprentation of dQP_model_offset_int. </w:t>
      </w:r>
    </w:p>
    <w:p w14:paraId="1E48679B" w14:textId="77777777" w:rsidR="006D7D03" w:rsidRPr="00C16563" w:rsidRDefault="006D7D03" w:rsidP="00C16563">
      <w:r w:rsidRPr="00C16563">
        <w:rPr>
          <w:b/>
        </w:rPr>
        <w:t>dQP_model_offset_int</w:t>
      </w:r>
      <w:r w:rsidRPr="00C16563">
        <w:t xml:space="preserve"> specifies the integer value of dQP model offset. </w:t>
      </w:r>
    </w:p>
    <w:p w14:paraId="654ECEE1" w14:textId="77777777" w:rsidR="006D7D03" w:rsidRPr="00C16563" w:rsidRDefault="006D7D03" w:rsidP="00C16563">
      <w:r w:rsidRPr="00C16563">
        <w:rPr>
          <w:b/>
        </w:rPr>
        <w:t>dQP_model_ offset _frac_prec_minus1</w:t>
      </w:r>
      <w:r w:rsidRPr="00C16563">
        <w:t xml:space="preserve"> plus 1 specifies the number of bits used for the representation of dQP_model_ offset_frac. </w:t>
      </w:r>
    </w:p>
    <w:p w14:paraId="551E0A29" w14:textId="77777777" w:rsidR="006D7D03" w:rsidRPr="00C16563" w:rsidRDefault="006D7D03" w:rsidP="00C16563">
      <w:r w:rsidRPr="00C16563">
        <w:rPr>
          <w:b/>
        </w:rPr>
        <w:t>dQP_model_ offset_frac</w:t>
      </w:r>
      <w:r w:rsidRPr="00C16563">
        <w:t xml:space="preserve"> specifies the fractional value of the dQP model offset. </w:t>
      </w:r>
    </w:p>
    <w:p w14:paraId="3E2D9644" w14:textId="77777777" w:rsidR="006D7D03" w:rsidRPr="00C16563" w:rsidRDefault="006D7D03" w:rsidP="00C16563">
      <w:r w:rsidRPr="00C16563">
        <w:t>The variable dQPModelOffsetAbs is derived as:</w:t>
      </w:r>
    </w:p>
    <w:p w14:paraId="75EA88FD" w14:textId="77777777" w:rsidR="006D7D03" w:rsidRPr="00C16563" w:rsidRDefault="006D7D03" w:rsidP="00C16563">
      <w:r w:rsidRPr="00C16563">
        <w:t>dQPModelOffsetAbs = dQP_model_offset_int &lt;&lt; (dQP_model_offset_frac_prec_minus1 + 1) + dQP_model_offset_frac</w:t>
      </w:r>
    </w:p>
    <w:p w14:paraId="3E23DC5B" w14:textId="77777777" w:rsidR="006D7D03" w:rsidRPr="00C16563" w:rsidRDefault="006D7D03" w:rsidP="00C16563">
      <w:r w:rsidRPr="00C16563">
        <w:rPr>
          <w:b/>
        </w:rPr>
        <w:t>dQP_model_offset_sign</w:t>
      </w:r>
      <w:r w:rsidRPr="00C16563">
        <w:t xml:space="preserve"> specifies the sign of dQP model offset. When dQPModelOffsetAbs equals 0, dQP_model_offset_sign is not signaled and is inferred to be 0.</w:t>
      </w:r>
    </w:p>
    <w:p w14:paraId="4862C164" w14:textId="77777777" w:rsidR="006D7D03" w:rsidRPr="00C16563" w:rsidRDefault="006D7D03" w:rsidP="00C16563">
      <w:r w:rsidRPr="00C16563">
        <w:rPr>
          <w:b/>
        </w:rPr>
        <w:t>dQP_model_abs_prec_minus3</w:t>
      </w:r>
      <w:r w:rsidRPr="00C16563">
        <w:t xml:space="preserve"> plus 3 specifies the number of bits used for the representation of dQP_model_max_abs and dQP_model_min_abs.</w:t>
      </w:r>
    </w:p>
    <w:p w14:paraId="555EDA36" w14:textId="77777777" w:rsidR="006D7D03" w:rsidRPr="00C16563" w:rsidRDefault="006D7D03" w:rsidP="00C16563">
      <w:r w:rsidRPr="00C16563">
        <w:rPr>
          <w:b/>
        </w:rPr>
        <w:t>dQP_model_max_abs</w:t>
      </w:r>
      <w:r w:rsidRPr="00C16563">
        <w:t xml:space="preserve"> specifies the integer value of dQP model max.</w:t>
      </w:r>
    </w:p>
    <w:p w14:paraId="415597E7" w14:textId="77777777" w:rsidR="006D7D03" w:rsidRPr="00C16563" w:rsidRDefault="006D7D03" w:rsidP="00C16563">
      <w:r w:rsidRPr="00C16563">
        <w:rPr>
          <w:b/>
        </w:rPr>
        <w:t>dQP_model_max_sign</w:t>
      </w:r>
      <w:r w:rsidRPr="00C16563">
        <w:t xml:space="preserve"> specifies the sign of dQP model max. When dQP_model_max_abs equals 0, dQP_model_max_sign is not signaled and is inferred to be 0.</w:t>
      </w:r>
    </w:p>
    <w:p w14:paraId="2A4E0A58" w14:textId="77777777" w:rsidR="006D7D03" w:rsidRPr="00C16563" w:rsidRDefault="006D7D03" w:rsidP="00C16563">
      <w:r w:rsidRPr="00C16563">
        <w:rPr>
          <w:b/>
        </w:rPr>
        <w:t xml:space="preserve">dQP_model_min_abs </w:t>
      </w:r>
      <w:r w:rsidRPr="00C16563">
        <w:t>specifies the integer value of dQP model min.</w:t>
      </w:r>
    </w:p>
    <w:p w14:paraId="18351D30" w14:textId="77777777" w:rsidR="006D7D03" w:rsidRPr="00C16563" w:rsidRDefault="006D7D03" w:rsidP="00C16563">
      <w:r w:rsidRPr="00C16563">
        <w:rPr>
          <w:b/>
        </w:rPr>
        <w:t>dQP_model_min_sign</w:t>
      </w:r>
      <w:r w:rsidRPr="00C16563">
        <w:t xml:space="preserve"> specifies the sign of dQP model min. When dQP_model_min_abs equals 0, dQP_model_min_sign is not signaled and is inferred to be 0.</w:t>
      </w:r>
    </w:p>
    <w:p w14:paraId="3F0C7E1D" w14:textId="77777777" w:rsidR="00BC3787" w:rsidRPr="00C16563" w:rsidRDefault="00BC3787" w:rsidP="00C16563"/>
    <w:sectPr w:rsidR="00BC3787" w:rsidRPr="00C16563"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72F5A" w14:textId="77777777" w:rsidR="00D07652" w:rsidRDefault="00D07652">
      <w:r>
        <w:separator/>
      </w:r>
    </w:p>
  </w:endnote>
  <w:endnote w:type="continuationSeparator" w:id="0">
    <w:p w14:paraId="7A56D057" w14:textId="77777777" w:rsidR="00D07652" w:rsidRDefault="00D0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1"/>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08FC38" w:rsidR="00B058C3" w:rsidRPr="00C00DDE" w:rsidRDefault="00B058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D6F9E">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181A">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1CDA6" w14:textId="77777777" w:rsidR="00D07652" w:rsidRDefault="00D07652">
      <w:r>
        <w:separator/>
      </w:r>
    </w:p>
  </w:footnote>
  <w:footnote w:type="continuationSeparator" w:id="0">
    <w:p w14:paraId="34152598" w14:textId="77777777" w:rsidR="00D07652" w:rsidRDefault="00D07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70842"/>
    <w:multiLevelType w:val="hybridMultilevel"/>
    <w:tmpl w:val="0E703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F6F56"/>
    <w:multiLevelType w:val="hybridMultilevel"/>
    <w:tmpl w:val="D1EAB820"/>
    <w:lvl w:ilvl="0" w:tplc="673CD11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4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D5C4C"/>
    <w:multiLevelType w:val="hybridMultilevel"/>
    <w:tmpl w:val="954C1A20"/>
    <w:lvl w:ilvl="0" w:tplc="56DA85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70A76"/>
    <w:multiLevelType w:val="hybridMultilevel"/>
    <w:tmpl w:val="1C203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7"/>
  </w:num>
  <w:num w:numId="7">
    <w:abstractNumId w:val="11"/>
  </w:num>
  <w:num w:numId="8">
    <w:abstractNumId w:val="7"/>
  </w:num>
  <w:num w:numId="9">
    <w:abstractNumId w:val="1"/>
  </w:num>
  <w:num w:numId="10">
    <w:abstractNumId w:val="6"/>
  </w:num>
  <w:num w:numId="11">
    <w:abstractNumId w:val="3"/>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
  </w:num>
  <w:num w:numId="18">
    <w:abstractNumId w:val="4"/>
  </w:num>
  <w:num w:numId="19">
    <w:abstractNumId w:val="7"/>
  </w:num>
  <w:num w:numId="20">
    <w:abstractNumId w:val="12"/>
  </w:num>
  <w:num w:numId="21">
    <w:abstractNumId w:val="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2B4"/>
    <w:rsid w:val="000147EF"/>
    <w:rsid w:val="0001499D"/>
    <w:rsid w:val="00022610"/>
    <w:rsid w:val="000308A3"/>
    <w:rsid w:val="000370CC"/>
    <w:rsid w:val="000406B7"/>
    <w:rsid w:val="000458BC"/>
    <w:rsid w:val="00045C41"/>
    <w:rsid w:val="00046C03"/>
    <w:rsid w:val="0005098C"/>
    <w:rsid w:val="0006079D"/>
    <w:rsid w:val="00065039"/>
    <w:rsid w:val="0007614F"/>
    <w:rsid w:val="000806E7"/>
    <w:rsid w:val="00081761"/>
    <w:rsid w:val="00081769"/>
    <w:rsid w:val="0008321B"/>
    <w:rsid w:val="0008354E"/>
    <w:rsid w:val="000840EB"/>
    <w:rsid w:val="00086772"/>
    <w:rsid w:val="00093F33"/>
    <w:rsid w:val="00094BD1"/>
    <w:rsid w:val="000A0A92"/>
    <w:rsid w:val="000A40D5"/>
    <w:rsid w:val="000B0C0F"/>
    <w:rsid w:val="000B1C6B"/>
    <w:rsid w:val="000B275F"/>
    <w:rsid w:val="000B33EE"/>
    <w:rsid w:val="000B4AAF"/>
    <w:rsid w:val="000B4FF9"/>
    <w:rsid w:val="000C09AC"/>
    <w:rsid w:val="000E00F3"/>
    <w:rsid w:val="000E3CF2"/>
    <w:rsid w:val="000E54AA"/>
    <w:rsid w:val="000F12EF"/>
    <w:rsid w:val="000F158C"/>
    <w:rsid w:val="000F7211"/>
    <w:rsid w:val="00102F3D"/>
    <w:rsid w:val="00105C97"/>
    <w:rsid w:val="00112143"/>
    <w:rsid w:val="00121108"/>
    <w:rsid w:val="00124E38"/>
    <w:rsid w:val="0012580B"/>
    <w:rsid w:val="00126CCD"/>
    <w:rsid w:val="0013181A"/>
    <w:rsid w:val="00131F90"/>
    <w:rsid w:val="0013458C"/>
    <w:rsid w:val="0013526E"/>
    <w:rsid w:val="001440A0"/>
    <w:rsid w:val="00144215"/>
    <w:rsid w:val="00146152"/>
    <w:rsid w:val="0014689F"/>
    <w:rsid w:val="00155526"/>
    <w:rsid w:val="00155593"/>
    <w:rsid w:val="00160D2D"/>
    <w:rsid w:val="00161452"/>
    <w:rsid w:val="00171371"/>
    <w:rsid w:val="00175A24"/>
    <w:rsid w:val="00187E58"/>
    <w:rsid w:val="001A297E"/>
    <w:rsid w:val="001A368E"/>
    <w:rsid w:val="001A7329"/>
    <w:rsid w:val="001A74DC"/>
    <w:rsid w:val="001A792F"/>
    <w:rsid w:val="001B4E28"/>
    <w:rsid w:val="001C1275"/>
    <w:rsid w:val="001C3525"/>
    <w:rsid w:val="001C3AFB"/>
    <w:rsid w:val="001D1BD2"/>
    <w:rsid w:val="001D4F8D"/>
    <w:rsid w:val="001D7A78"/>
    <w:rsid w:val="001E0248"/>
    <w:rsid w:val="001E02BE"/>
    <w:rsid w:val="001E14BE"/>
    <w:rsid w:val="001E3B37"/>
    <w:rsid w:val="001E7490"/>
    <w:rsid w:val="001F2594"/>
    <w:rsid w:val="001F407D"/>
    <w:rsid w:val="001F5106"/>
    <w:rsid w:val="00200636"/>
    <w:rsid w:val="00201DA8"/>
    <w:rsid w:val="002025D8"/>
    <w:rsid w:val="00204CC4"/>
    <w:rsid w:val="002055A6"/>
    <w:rsid w:val="00206460"/>
    <w:rsid w:val="002069B4"/>
    <w:rsid w:val="00215DFC"/>
    <w:rsid w:val="00220734"/>
    <w:rsid w:val="002212DF"/>
    <w:rsid w:val="00222CD4"/>
    <w:rsid w:val="00225016"/>
    <w:rsid w:val="002264A6"/>
    <w:rsid w:val="00227BA7"/>
    <w:rsid w:val="00227FB1"/>
    <w:rsid w:val="0023011C"/>
    <w:rsid w:val="002375C1"/>
    <w:rsid w:val="00240296"/>
    <w:rsid w:val="002503A6"/>
    <w:rsid w:val="00254564"/>
    <w:rsid w:val="002550EC"/>
    <w:rsid w:val="00263398"/>
    <w:rsid w:val="00266F06"/>
    <w:rsid w:val="00275108"/>
    <w:rsid w:val="00275A53"/>
    <w:rsid w:val="00275BCF"/>
    <w:rsid w:val="00291E36"/>
    <w:rsid w:val="00292257"/>
    <w:rsid w:val="002A54E0"/>
    <w:rsid w:val="002A5C60"/>
    <w:rsid w:val="002B1595"/>
    <w:rsid w:val="002B191D"/>
    <w:rsid w:val="002B5EB2"/>
    <w:rsid w:val="002B6AE7"/>
    <w:rsid w:val="002C2A08"/>
    <w:rsid w:val="002C428C"/>
    <w:rsid w:val="002C7508"/>
    <w:rsid w:val="002D0125"/>
    <w:rsid w:val="002D0AF6"/>
    <w:rsid w:val="002D6F9E"/>
    <w:rsid w:val="002E0F1A"/>
    <w:rsid w:val="002E2915"/>
    <w:rsid w:val="002E2CA4"/>
    <w:rsid w:val="002E300B"/>
    <w:rsid w:val="002E7A83"/>
    <w:rsid w:val="002F0658"/>
    <w:rsid w:val="002F164D"/>
    <w:rsid w:val="003021BC"/>
    <w:rsid w:val="00303D4F"/>
    <w:rsid w:val="00306206"/>
    <w:rsid w:val="00310BEB"/>
    <w:rsid w:val="00317D85"/>
    <w:rsid w:val="00322CBC"/>
    <w:rsid w:val="00327C56"/>
    <w:rsid w:val="003315A1"/>
    <w:rsid w:val="00334B39"/>
    <w:rsid w:val="0033694E"/>
    <w:rsid w:val="003373EC"/>
    <w:rsid w:val="00340A1C"/>
    <w:rsid w:val="00341B67"/>
    <w:rsid w:val="00342FF4"/>
    <w:rsid w:val="00346148"/>
    <w:rsid w:val="003508AE"/>
    <w:rsid w:val="00363CCF"/>
    <w:rsid w:val="003652B4"/>
    <w:rsid w:val="003669EA"/>
    <w:rsid w:val="003706CC"/>
    <w:rsid w:val="00377710"/>
    <w:rsid w:val="0038168E"/>
    <w:rsid w:val="00382CA9"/>
    <w:rsid w:val="00383258"/>
    <w:rsid w:val="0038349F"/>
    <w:rsid w:val="00385E4C"/>
    <w:rsid w:val="003868FF"/>
    <w:rsid w:val="00390A83"/>
    <w:rsid w:val="00391B44"/>
    <w:rsid w:val="00393CD2"/>
    <w:rsid w:val="00395386"/>
    <w:rsid w:val="003A2D8E"/>
    <w:rsid w:val="003A7CE6"/>
    <w:rsid w:val="003B155F"/>
    <w:rsid w:val="003C0C4F"/>
    <w:rsid w:val="003C1B9A"/>
    <w:rsid w:val="003C20E4"/>
    <w:rsid w:val="003D6342"/>
    <w:rsid w:val="003D6A03"/>
    <w:rsid w:val="003E003A"/>
    <w:rsid w:val="003E00A3"/>
    <w:rsid w:val="003E0F9B"/>
    <w:rsid w:val="003E1F67"/>
    <w:rsid w:val="003E6F90"/>
    <w:rsid w:val="003E73ED"/>
    <w:rsid w:val="003F10B7"/>
    <w:rsid w:val="003F2A3B"/>
    <w:rsid w:val="003F5D0F"/>
    <w:rsid w:val="0040183F"/>
    <w:rsid w:val="00403455"/>
    <w:rsid w:val="00403FDF"/>
    <w:rsid w:val="00407732"/>
    <w:rsid w:val="004128E9"/>
    <w:rsid w:val="00414101"/>
    <w:rsid w:val="0041470A"/>
    <w:rsid w:val="00414A4D"/>
    <w:rsid w:val="004219CF"/>
    <w:rsid w:val="004224B4"/>
    <w:rsid w:val="004234F0"/>
    <w:rsid w:val="00424341"/>
    <w:rsid w:val="004252C3"/>
    <w:rsid w:val="00432D82"/>
    <w:rsid w:val="00433DDB"/>
    <w:rsid w:val="00434E08"/>
    <w:rsid w:val="00435A29"/>
    <w:rsid w:val="00435DE0"/>
    <w:rsid w:val="00437619"/>
    <w:rsid w:val="0044375E"/>
    <w:rsid w:val="004521A0"/>
    <w:rsid w:val="00463B9E"/>
    <w:rsid w:val="00465A1E"/>
    <w:rsid w:val="004768F3"/>
    <w:rsid w:val="004A2A63"/>
    <w:rsid w:val="004A5FDD"/>
    <w:rsid w:val="004A782C"/>
    <w:rsid w:val="004B210C"/>
    <w:rsid w:val="004B3BFF"/>
    <w:rsid w:val="004B4572"/>
    <w:rsid w:val="004C3DAA"/>
    <w:rsid w:val="004D405F"/>
    <w:rsid w:val="004D497A"/>
    <w:rsid w:val="004E4F4F"/>
    <w:rsid w:val="004E6789"/>
    <w:rsid w:val="004F61E3"/>
    <w:rsid w:val="00500C35"/>
    <w:rsid w:val="00502E10"/>
    <w:rsid w:val="005076FF"/>
    <w:rsid w:val="0051015C"/>
    <w:rsid w:val="005156D0"/>
    <w:rsid w:val="00516CF1"/>
    <w:rsid w:val="005176CB"/>
    <w:rsid w:val="00517943"/>
    <w:rsid w:val="00531AE9"/>
    <w:rsid w:val="005454E4"/>
    <w:rsid w:val="005467E5"/>
    <w:rsid w:val="00550A66"/>
    <w:rsid w:val="0055317B"/>
    <w:rsid w:val="005618F7"/>
    <w:rsid w:val="00567EC7"/>
    <w:rsid w:val="00570013"/>
    <w:rsid w:val="00576350"/>
    <w:rsid w:val="00576724"/>
    <w:rsid w:val="005801A2"/>
    <w:rsid w:val="005865E4"/>
    <w:rsid w:val="0058742C"/>
    <w:rsid w:val="0058779A"/>
    <w:rsid w:val="00590326"/>
    <w:rsid w:val="00593282"/>
    <w:rsid w:val="005952A5"/>
    <w:rsid w:val="005A33A1"/>
    <w:rsid w:val="005A5016"/>
    <w:rsid w:val="005B217D"/>
    <w:rsid w:val="005C2B09"/>
    <w:rsid w:val="005C385F"/>
    <w:rsid w:val="005D2E94"/>
    <w:rsid w:val="005E1AC6"/>
    <w:rsid w:val="005F56D4"/>
    <w:rsid w:val="005F6F1B"/>
    <w:rsid w:val="00611845"/>
    <w:rsid w:val="00615995"/>
    <w:rsid w:val="00616155"/>
    <w:rsid w:val="00621E5A"/>
    <w:rsid w:val="00624B33"/>
    <w:rsid w:val="0063041A"/>
    <w:rsid w:val="00630AA2"/>
    <w:rsid w:val="00640007"/>
    <w:rsid w:val="006459AB"/>
    <w:rsid w:val="00646707"/>
    <w:rsid w:val="00647685"/>
    <w:rsid w:val="00651277"/>
    <w:rsid w:val="00656ECB"/>
    <w:rsid w:val="00657502"/>
    <w:rsid w:val="00657F7E"/>
    <w:rsid w:val="00660D1C"/>
    <w:rsid w:val="006617A5"/>
    <w:rsid w:val="00662E58"/>
    <w:rsid w:val="0066351B"/>
    <w:rsid w:val="006637F2"/>
    <w:rsid w:val="006642A5"/>
    <w:rsid w:val="00664DCF"/>
    <w:rsid w:val="006660D1"/>
    <w:rsid w:val="00675305"/>
    <w:rsid w:val="00677F9B"/>
    <w:rsid w:val="00684F64"/>
    <w:rsid w:val="006929D4"/>
    <w:rsid w:val="006B4389"/>
    <w:rsid w:val="006C31E8"/>
    <w:rsid w:val="006C5D39"/>
    <w:rsid w:val="006C7870"/>
    <w:rsid w:val="006D457F"/>
    <w:rsid w:val="006D46F1"/>
    <w:rsid w:val="006D6D9B"/>
    <w:rsid w:val="006D7D03"/>
    <w:rsid w:val="006E11B8"/>
    <w:rsid w:val="006E2810"/>
    <w:rsid w:val="006E5417"/>
    <w:rsid w:val="006F0794"/>
    <w:rsid w:val="007023DE"/>
    <w:rsid w:val="00704E1B"/>
    <w:rsid w:val="0070636E"/>
    <w:rsid w:val="00712F60"/>
    <w:rsid w:val="007135FC"/>
    <w:rsid w:val="00720E3B"/>
    <w:rsid w:val="007243CF"/>
    <w:rsid w:val="00725750"/>
    <w:rsid w:val="00727540"/>
    <w:rsid w:val="00727D55"/>
    <w:rsid w:val="00732FC4"/>
    <w:rsid w:val="007336A2"/>
    <w:rsid w:val="0074393F"/>
    <w:rsid w:val="00745F6B"/>
    <w:rsid w:val="007508EA"/>
    <w:rsid w:val="00752870"/>
    <w:rsid w:val="0075291C"/>
    <w:rsid w:val="0075585E"/>
    <w:rsid w:val="00760546"/>
    <w:rsid w:val="00761C06"/>
    <w:rsid w:val="00770571"/>
    <w:rsid w:val="00772A35"/>
    <w:rsid w:val="007768FF"/>
    <w:rsid w:val="00780EE9"/>
    <w:rsid w:val="007824D3"/>
    <w:rsid w:val="00782DB6"/>
    <w:rsid w:val="00784AE7"/>
    <w:rsid w:val="007872E2"/>
    <w:rsid w:val="00796CEB"/>
    <w:rsid w:val="00796EE3"/>
    <w:rsid w:val="00797624"/>
    <w:rsid w:val="007A089B"/>
    <w:rsid w:val="007A7D29"/>
    <w:rsid w:val="007B4AB8"/>
    <w:rsid w:val="007C19AD"/>
    <w:rsid w:val="007C6D46"/>
    <w:rsid w:val="007D1181"/>
    <w:rsid w:val="007D42B8"/>
    <w:rsid w:val="007E01A3"/>
    <w:rsid w:val="007E37BD"/>
    <w:rsid w:val="007F06AA"/>
    <w:rsid w:val="007F1F8B"/>
    <w:rsid w:val="007F67A1"/>
    <w:rsid w:val="00804F29"/>
    <w:rsid w:val="00807307"/>
    <w:rsid w:val="008079BE"/>
    <w:rsid w:val="00811C05"/>
    <w:rsid w:val="00815CF0"/>
    <w:rsid w:val="0081750C"/>
    <w:rsid w:val="008176D2"/>
    <w:rsid w:val="008206C8"/>
    <w:rsid w:val="00825C5D"/>
    <w:rsid w:val="00837A8F"/>
    <w:rsid w:val="0084521A"/>
    <w:rsid w:val="00850A8D"/>
    <w:rsid w:val="00850A93"/>
    <w:rsid w:val="00856B0B"/>
    <w:rsid w:val="00862683"/>
    <w:rsid w:val="0086387C"/>
    <w:rsid w:val="00871C02"/>
    <w:rsid w:val="00874A6C"/>
    <w:rsid w:val="00876C65"/>
    <w:rsid w:val="00877CEB"/>
    <w:rsid w:val="00881654"/>
    <w:rsid w:val="008821D5"/>
    <w:rsid w:val="00885213"/>
    <w:rsid w:val="00892A72"/>
    <w:rsid w:val="00892DC7"/>
    <w:rsid w:val="008A4B4C"/>
    <w:rsid w:val="008A77E2"/>
    <w:rsid w:val="008B34F3"/>
    <w:rsid w:val="008B5FC4"/>
    <w:rsid w:val="008C239F"/>
    <w:rsid w:val="008C5718"/>
    <w:rsid w:val="008D272C"/>
    <w:rsid w:val="008E480C"/>
    <w:rsid w:val="008F1FD6"/>
    <w:rsid w:val="00904D90"/>
    <w:rsid w:val="00907757"/>
    <w:rsid w:val="009212B0"/>
    <w:rsid w:val="00921FA1"/>
    <w:rsid w:val="009234A5"/>
    <w:rsid w:val="00925DFF"/>
    <w:rsid w:val="00933453"/>
    <w:rsid w:val="009336F7"/>
    <w:rsid w:val="0093636C"/>
    <w:rsid w:val="009374A7"/>
    <w:rsid w:val="00942981"/>
    <w:rsid w:val="00946E41"/>
    <w:rsid w:val="00955022"/>
    <w:rsid w:val="00955F6D"/>
    <w:rsid w:val="00961902"/>
    <w:rsid w:val="0096199B"/>
    <w:rsid w:val="009632F4"/>
    <w:rsid w:val="00967E62"/>
    <w:rsid w:val="009700EF"/>
    <w:rsid w:val="00977C16"/>
    <w:rsid w:val="00981572"/>
    <w:rsid w:val="0098551D"/>
    <w:rsid w:val="009911C1"/>
    <w:rsid w:val="00991FE7"/>
    <w:rsid w:val="00992535"/>
    <w:rsid w:val="0099518F"/>
    <w:rsid w:val="009A523D"/>
    <w:rsid w:val="009B02A1"/>
    <w:rsid w:val="009B08C6"/>
    <w:rsid w:val="009C661E"/>
    <w:rsid w:val="009D7CE6"/>
    <w:rsid w:val="009F0EFF"/>
    <w:rsid w:val="009F496B"/>
    <w:rsid w:val="009F4F35"/>
    <w:rsid w:val="009F6368"/>
    <w:rsid w:val="009F6592"/>
    <w:rsid w:val="00A01439"/>
    <w:rsid w:val="00A02671"/>
    <w:rsid w:val="00A02E61"/>
    <w:rsid w:val="00A03DC6"/>
    <w:rsid w:val="00A05CFF"/>
    <w:rsid w:val="00A113D7"/>
    <w:rsid w:val="00A12A61"/>
    <w:rsid w:val="00A13048"/>
    <w:rsid w:val="00A153D7"/>
    <w:rsid w:val="00A17B49"/>
    <w:rsid w:val="00A24C83"/>
    <w:rsid w:val="00A371D3"/>
    <w:rsid w:val="00A37584"/>
    <w:rsid w:val="00A4246D"/>
    <w:rsid w:val="00A446EE"/>
    <w:rsid w:val="00A46843"/>
    <w:rsid w:val="00A46F0D"/>
    <w:rsid w:val="00A50703"/>
    <w:rsid w:val="00A560B2"/>
    <w:rsid w:val="00A56B97"/>
    <w:rsid w:val="00A6093D"/>
    <w:rsid w:val="00A670BE"/>
    <w:rsid w:val="00A767DC"/>
    <w:rsid w:val="00A76A6D"/>
    <w:rsid w:val="00A818F7"/>
    <w:rsid w:val="00A83253"/>
    <w:rsid w:val="00A84633"/>
    <w:rsid w:val="00AA001A"/>
    <w:rsid w:val="00AA1B55"/>
    <w:rsid w:val="00AA20BC"/>
    <w:rsid w:val="00AA6E84"/>
    <w:rsid w:val="00AB1A1C"/>
    <w:rsid w:val="00AC7AE0"/>
    <w:rsid w:val="00AD05A8"/>
    <w:rsid w:val="00AD28D3"/>
    <w:rsid w:val="00AD2F3B"/>
    <w:rsid w:val="00AE0444"/>
    <w:rsid w:val="00AE341B"/>
    <w:rsid w:val="00AE7035"/>
    <w:rsid w:val="00AE712B"/>
    <w:rsid w:val="00AF35D3"/>
    <w:rsid w:val="00B01905"/>
    <w:rsid w:val="00B03C3F"/>
    <w:rsid w:val="00B058C3"/>
    <w:rsid w:val="00B07CA7"/>
    <w:rsid w:val="00B1279A"/>
    <w:rsid w:val="00B1382C"/>
    <w:rsid w:val="00B35EAF"/>
    <w:rsid w:val="00B4194A"/>
    <w:rsid w:val="00B42A03"/>
    <w:rsid w:val="00B437E8"/>
    <w:rsid w:val="00B46807"/>
    <w:rsid w:val="00B5222E"/>
    <w:rsid w:val="00B53179"/>
    <w:rsid w:val="00B55433"/>
    <w:rsid w:val="00B567C3"/>
    <w:rsid w:val="00B57193"/>
    <w:rsid w:val="00B57A23"/>
    <w:rsid w:val="00B600CD"/>
    <w:rsid w:val="00B602E3"/>
    <w:rsid w:val="00B61C96"/>
    <w:rsid w:val="00B6557D"/>
    <w:rsid w:val="00B65B61"/>
    <w:rsid w:val="00B72BFF"/>
    <w:rsid w:val="00B73278"/>
    <w:rsid w:val="00B73A2A"/>
    <w:rsid w:val="00B741A0"/>
    <w:rsid w:val="00B75A51"/>
    <w:rsid w:val="00B827C6"/>
    <w:rsid w:val="00B839E7"/>
    <w:rsid w:val="00B86739"/>
    <w:rsid w:val="00B94B06"/>
    <w:rsid w:val="00B94C28"/>
    <w:rsid w:val="00BA16FD"/>
    <w:rsid w:val="00BA2BDA"/>
    <w:rsid w:val="00BA3414"/>
    <w:rsid w:val="00BB19BC"/>
    <w:rsid w:val="00BB43A3"/>
    <w:rsid w:val="00BB4D29"/>
    <w:rsid w:val="00BB540F"/>
    <w:rsid w:val="00BC10BA"/>
    <w:rsid w:val="00BC3787"/>
    <w:rsid w:val="00BC5AFD"/>
    <w:rsid w:val="00BC69D1"/>
    <w:rsid w:val="00BD6872"/>
    <w:rsid w:val="00BE69F0"/>
    <w:rsid w:val="00BF2999"/>
    <w:rsid w:val="00C00DDE"/>
    <w:rsid w:val="00C0119D"/>
    <w:rsid w:val="00C04F43"/>
    <w:rsid w:val="00C0609D"/>
    <w:rsid w:val="00C115AB"/>
    <w:rsid w:val="00C140DF"/>
    <w:rsid w:val="00C16563"/>
    <w:rsid w:val="00C165F1"/>
    <w:rsid w:val="00C26CCB"/>
    <w:rsid w:val="00C30249"/>
    <w:rsid w:val="00C3723B"/>
    <w:rsid w:val="00C42466"/>
    <w:rsid w:val="00C44276"/>
    <w:rsid w:val="00C4538F"/>
    <w:rsid w:val="00C5065D"/>
    <w:rsid w:val="00C606C9"/>
    <w:rsid w:val="00C70EE5"/>
    <w:rsid w:val="00C72085"/>
    <w:rsid w:val="00C80288"/>
    <w:rsid w:val="00C81C1A"/>
    <w:rsid w:val="00C84003"/>
    <w:rsid w:val="00C8452B"/>
    <w:rsid w:val="00C90650"/>
    <w:rsid w:val="00C90DFC"/>
    <w:rsid w:val="00C97D78"/>
    <w:rsid w:val="00CA3B42"/>
    <w:rsid w:val="00CC196F"/>
    <w:rsid w:val="00CC2AAE"/>
    <w:rsid w:val="00CC5A42"/>
    <w:rsid w:val="00CD0EAB"/>
    <w:rsid w:val="00CD35A6"/>
    <w:rsid w:val="00CE00BD"/>
    <w:rsid w:val="00CE5D6D"/>
    <w:rsid w:val="00CE5E02"/>
    <w:rsid w:val="00CF34DB"/>
    <w:rsid w:val="00CF39B2"/>
    <w:rsid w:val="00CF558F"/>
    <w:rsid w:val="00D010C0"/>
    <w:rsid w:val="00D073E2"/>
    <w:rsid w:val="00D07652"/>
    <w:rsid w:val="00D0792C"/>
    <w:rsid w:val="00D106DF"/>
    <w:rsid w:val="00D1303F"/>
    <w:rsid w:val="00D166D5"/>
    <w:rsid w:val="00D2024F"/>
    <w:rsid w:val="00D27E2A"/>
    <w:rsid w:val="00D34A7D"/>
    <w:rsid w:val="00D40BAF"/>
    <w:rsid w:val="00D44656"/>
    <w:rsid w:val="00D446EC"/>
    <w:rsid w:val="00D51BEE"/>
    <w:rsid w:val="00D51BF0"/>
    <w:rsid w:val="00D531DB"/>
    <w:rsid w:val="00D55942"/>
    <w:rsid w:val="00D56DEC"/>
    <w:rsid w:val="00D64301"/>
    <w:rsid w:val="00D6788C"/>
    <w:rsid w:val="00D807BF"/>
    <w:rsid w:val="00D8101E"/>
    <w:rsid w:val="00D82FCC"/>
    <w:rsid w:val="00D92143"/>
    <w:rsid w:val="00D9565A"/>
    <w:rsid w:val="00DA17FC"/>
    <w:rsid w:val="00DA5325"/>
    <w:rsid w:val="00DA7887"/>
    <w:rsid w:val="00DB2C26"/>
    <w:rsid w:val="00DB5B8F"/>
    <w:rsid w:val="00DC0AD9"/>
    <w:rsid w:val="00DC1BE1"/>
    <w:rsid w:val="00DD02F4"/>
    <w:rsid w:val="00DD6622"/>
    <w:rsid w:val="00DE1C7C"/>
    <w:rsid w:val="00DE6B43"/>
    <w:rsid w:val="00DF6B54"/>
    <w:rsid w:val="00DF7552"/>
    <w:rsid w:val="00E0358B"/>
    <w:rsid w:val="00E072B8"/>
    <w:rsid w:val="00E11923"/>
    <w:rsid w:val="00E13909"/>
    <w:rsid w:val="00E17A67"/>
    <w:rsid w:val="00E262D4"/>
    <w:rsid w:val="00E36250"/>
    <w:rsid w:val="00E42B2E"/>
    <w:rsid w:val="00E46118"/>
    <w:rsid w:val="00E47C2F"/>
    <w:rsid w:val="00E47F2D"/>
    <w:rsid w:val="00E54511"/>
    <w:rsid w:val="00E61DAC"/>
    <w:rsid w:val="00E72B80"/>
    <w:rsid w:val="00E75B96"/>
    <w:rsid w:val="00E75FE3"/>
    <w:rsid w:val="00E80E58"/>
    <w:rsid w:val="00E86C4C"/>
    <w:rsid w:val="00E907A3"/>
    <w:rsid w:val="00E97D88"/>
    <w:rsid w:val="00EA59DC"/>
    <w:rsid w:val="00EA5AE0"/>
    <w:rsid w:val="00EB56E1"/>
    <w:rsid w:val="00EB76FA"/>
    <w:rsid w:val="00EB7AB1"/>
    <w:rsid w:val="00ED1243"/>
    <w:rsid w:val="00ED420D"/>
    <w:rsid w:val="00ED7B13"/>
    <w:rsid w:val="00EE7CD8"/>
    <w:rsid w:val="00EF48CC"/>
    <w:rsid w:val="00F00801"/>
    <w:rsid w:val="00F10FFB"/>
    <w:rsid w:val="00F13634"/>
    <w:rsid w:val="00F14204"/>
    <w:rsid w:val="00F17FC7"/>
    <w:rsid w:val="00F2488D"/>
    <w:rsid w:val="00F26221"/>
    <w:rsid w:val="00F32B3A"/>
    <w:rsid w:val="00F404FD"/>
    <w:rsid w:val="00F601A0"/>
    <w:rsid w:val="00F61457"/>
    <w:rsid w:val="00F70328"/>
    <w:rsid w:val="00F712E9"/>
    <w:rsid w:val="00F73032"/>
    <w:rsid w:val="00F76768"/>
    <w:rsid w:val="00F77DBB"/>
    <w:rsid w:val="00F848FC"/>
    <w:rsid w:val="00F86B27"/>
    <w:rsid w:val="00F86FF4"/>
    <w:rsid w:val="00F906F6"/>
    <w:rsid w:val="00F9282A"/>
    <w:rsid w:val="00F96BAD"/>
    <w:rsid w:val="00FA139D"/>
    <w:rsid w:val="00FB0E84"/>
    <w:rsid w:val="00FB6BC1"/>
    <w:rsid w:val="00FC2405"/>
    <w:rsid w:val="00FC243A"/>
    <w:rsid w:val="00FC7216"/>
    <w:rsid w:val="00FD01C2"/>
    <w:rsid w:val="00FD18A3"/>
    <w:rsid w:val="00FE595C"/>
    <w:rsid w:val="00FE5983"/>
    <w:rsid w:val="00FF0CE3"/>
    <w:rsid w:val="00FF1AED"/>
    <w:rsid w:val="00FF2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7B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C661E"/>
    <w:pPr>
      <w:ind w:left="720"/>
      <w:contextualSpacing/>
    </w:pPr>
  </w:style>
  <w:style w:type="character" w:styleId="CommentReference">
    <w:name w:val="annotation reference"/>
    <w:basedOn w:val="DefaultParagraphFont"/>
    <w:rsid w:val="00D6788C"/>
    <w:rPr>
      <w:sz w:val="16"/>
      <w:szCs w:val="16"/>
    </w:rPr>
  </w:style>
  <w:style w:type="paragraph" w:styleId="CommentText">
    <w:name w:val="annotation text"/>
    <w:basedOn w:val="Normal"/>
    <w:link w:val="CommentTextChar"/>
    <w:rsid w:val="00D6788C"/>
    <w:rPr>
      <w:sz w:val="20"/>
    </w:rPr>
  </w:style>
  <w:style w:type="character" w:customStyle="1" w:styleId="CommentTextChar">
    <w:name w:val="Comment Text Char"/>
    <w:basedOn w:val="DefaultParagraphFont"/>
    <w:link w:val="CommentText"/>
    <w:rsid w:val="00D6788C"/>
  </w:style>
  <w:style w:type="paragraph" w:styleId="CommentSubject">
    <w:name w:val="annotation subject"/>
    <w:basedOn w:val="CommentText"/>
    <w:next w:val="CommentText"/>
    <w:link w:val="CommentSubjectChar"/>
    <w:rsid w:val="00D6788C"/>
    <w:rPr>
      <w:b/>
      <w:bCs/>
    </w:rPr>
  </w:style>
  <w:style w:type="character" w:customStyle="1" w:styleId="CommentSubjectChar">
    <w:name w:val="Comment Subject Char"/>
    <w:basedOn w:val="CommentTextChar"/>
    <w:link w:val="CommentSubject"/>
    <w:rsid w:val="00D6788C"/>
    <w:rPr>
      <w:b/>
      <w:bCs/>
    </w:rPr>
  </w:style>
  <w:style w:type="character" w:customStyle="1" w:styleId="Heading1Char">
    <w:name w:val="Heading 1 Char"/>
    <w:basedOn w:val="DefaultParagraphFont"/>
    <w:link w:val="Heading1"/>
    <w:rsid w:val="008821D5"/>
    <w:rPr>
      <w:rFonts w:cs="Arial"/>
      <w:b/>
      <w:bCs/>
      <w:kern w:val="32"/>
      <w:sz w:val="32"/>
      <w:szCs w:val="32"/>
    </w:rPr>
  </w:style>
  <w:style w:type="paragraph" w:customStyle="1" w:styleId="SPIEreferencelisting">
    <w:name w:val="SPIE reference listing"/>
    <w:basedOn w:val="Normal"/>
    <w:rsid w:val="00340A1C"/>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0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07307"/>
    <w:rPr>
      <w:i/>
      <w:iCs/>
      <w:color w:val="44546A" w:themeColor="text2"/>
      <w:sz w:val="18"/>
      <w:szCs w:val="18"/>
      <w:lang w:val="en-CA"/>
    </w:rPr>
  </w:style>
  <w:style w:type="character" w:styleId="PlaceholderText">
    <w:name w:val="Placeholder Text"/>
    <w:basedOn w:val="DefaultParagraphFont"/>
    <w:uiPriority w:val="99"/>
    <w:semiHidden/>
    <w:rsid w:val="000806E7"/>
    <w:rPr>
      <w:color w:val="808080"/>
    </w:rPr>
  </w:style>
  <w:style w:type="paragraph" w:styleId="Revision">
    <w:name w:val="Revision"/>
    <w:hidden/>
    <w:uiPriority w:val="99"/>
    <w:semiHidden/>
    <w:rsid w:val="00804F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2036">
      <w:bodyDiv w:val="1"/>
      <w:marLeft w:val="0"/>
      <w:marRight w:val="0"/>
      <w:marTop w:val="0"/>
      <w:marBottom w:val="0"/>
      <w:divBdr>
        <w:top w:val="none" w:sz="0" w:space="0" w:color="auto"/>
        <w:left w:val="none" w:sz="0" w:space="0" w:color="auto"/>
        <w:bottom w:val="none" w:sz="0" w:space="0" w:color="auto"/>
        <w:right w:val="none" w:sz="0" w:space="0" w:color="auto"/>
      </w:divBdr>
    </w:div>
    <w:div w:id="143738546">
      <w:bodyDiv w:val="1"/>
      <w:marLeft w:val="0"/>
      <w:marRight w:val="0"/>
      <w:marTop w:val="0"/>
      <w:marBottom w:val="0"/>
      <w:divBdr>
        <w:top w:val="none" w:sz="0" w:space="0" w:color="auto"/>
        <w:left w:val="none" w:sz="0" w:space="0" w:color="auto"/>
        <w:bottom w:val="none" w:sz="0" w:space="0" w:color="auto"/>
        <w:right w:val="none" w:sz="0" w:space="0" w:color="auto"/>
      </w:divBdr>
    </w:div>
    <w:div w:id="157229807">
      <w:bodyDiv w:val="1"/>
      <w:marLeft w:val="0"/>
      <w:marRight w:val="0"/>
      <w:marTop w:val="0"/>
      <w:marBottom w:val="0"/>
      <w:divBdr>
        <w:top w:val="none" w:sz="0" w:space="0" w:color="auto"/>
        <w:left w:val="none" w:sz="0" w:space="0" w:color="auto"/>
        <w:bottom w:val="none" w:sz="0" w:space="0" w:color="auto"/>
        <w:right w:val="none" w:sz="0" w:space="0" w:color="auto"/>
      </w:divBdr>
    </w:div>
    <w:div w:id="182020118">
      <w:bodyDiv w:val="1"/>
      <w:marLeft w:val="0"/>
      <w:marRight w:val="0"/>
      <w:marTop w:val="0"/>
      <w:marBottom w:val="0"/>
      <w:divBdr>
        <w:top w:val="none" w:sz="0" w:space="0" w:color="auto"/>
        <w:left w:val="none" w:sz="0" w:space="0" w:color="auto"/>
        <w:bottom w:val="none" w:sz="0" w:space="0" w:color="auto"/>
        <w:right w:val="none" w:sz="0" w:space="0" w:color="auto"/>
      </w:divBdr>
    </w:div>
    <w:div w:id="205531211">
      <w:bodyDiv w:val="1"/>
      <w:marLeft w:val="0"/>
      <w:marRight w:val="0"/>
      <w:marTop w:val="0"/>
      <w:marBottom w:val="0"/>
      <w:divBdr>
        <w:top w:val="none" w:sz="0" w:space="0" w:color="auto"/>
        <w:left w:val="none" w:sz="0" w:space="0" w:color="auto"/>
        <w:bottom w:val="none" w:sz="0" w:space="0" w:color="auto"/>
        <w:right w:val="none" w:sz="0" w:space="0" w:color="auto"/>
      </w:divBdr>
    </w:div>
    <w:div w:id="341247972">
      <w:bodyDiv w:val="1"/>
      <w:marLeft w:val="0"/>
      <w:marRight w:val="0"/>
      <w:marTop w:val="0"/>
      <w:marBottom w:val="0"/>
      <w:divBdr>
        <w:top w:val="none" w:sz="0" w:space="0" w:color="auto"/>
        <w:left w:val="none" w:sz="0" w:space="0" w:color="auto"/>
        <w:bottom w:val="none" w:sz="0" w:space="0" w:color="auto"/>
        <w:right w:val="none" w:sz="0" w:space="0" w:color="auto"/>
      </w:divBdr>
    </w:div>
    <w:div w:id="348533192">
      <w:bodyDiv w:val="1"/>
      <w:marLeft w:val="0"/>
      <w:marRight w:val="0"/>
      <w:marTop w:val="0"/>
      <w:marBottom w:val="0"/>
      <w:divBdr>
        <w:top w:val="none" w:sz="0" w:space="0" w:color="auto"/>
        <w:left w:val="none" w:sz="0" w:space="0" w:color="auto"/>
        <w:bottom w:val="none" w:sz="0" w:space="0" w:color="auto"/>
        <w:right w:val="none" w:sz="0" w:space="0" w:color="auto"/>
      </w:divBdr>
    </w:div>
    <w:div w:id="392319146">
      <w:bodyDiv w:val="1"/>
      <w:marLeft w:val="0"/>
      <w:marRight w:val="0"/>
      <w:marTop w:val="0"/>
      <w:marBottom w:val="0"/>
      <w:divBdr>
        <w:top w:val="none" w:sz="0" w:space="0" w:color="auto"/>
        <w:left w:val="none" w:sz="0" w:space="0" w:color="auto"/>
        <w:bottom w:val="none" w:sz="0" w:space="0" w:color="auto"/>
        <w:right w:val="none" w:sz="0" w:space="0" w:color="auto"/>
      </w:divBdr>
    </w:div>
    <w:div w:id="456878456">
      <w:bodyDiv w:val="1"/>
      <w:marLeft w:val="0"/>
      <w:marRight w:val="0"/>
      <w:marTop w:val="0"/>
      <w:marBottom w:val="0"/>
      <w:divBdr>
        <w:top w:val="none" w:sz="0" w:space="0" w:color="auto"/>
        <w:left w:val="none" w:sz="0" w:space="0" w:color="auto"/>
        <w:bottom w:val="none" w:sz="0" w:space="0" w:color="auto"/>
        <w:right w:val="none" w:sz="0" w:space="0" w:color="auto"/>
      </w:divBdr>
    </w:div>
    <w:div w:id="507793564">
      <w:bodyDiv w:val="1"/>
      <w:marLeft w:val="0"/>
      <w:marRight w:val="0"/>
      <w:marTop w:val="0"/>
      <w:marBottom w:val="0"/>
      <w:divBdr>
        <w:top w:val="none" w:sz="0" w:space="0" w:color="auto"/>
        <w:left w:val="none" w:sz="0" w:space="0" w:color="auto"/>
        <w:bottom w:val="none" w:sz="0" w:space="0" w:color="auto"/>
        <w:right w:val="none" w:sz="0" w:space="0" w:color="auto"/>
      </w:divBdr>
    </w:div>
    <w:div w:id="521015791">
      <w:bodyDiv w:val="1"/>
      <w:marLeft w:val="0"/>
      <w:marRight w:val="0"/>
      <w:marTop w:val="0"/>
      <w:marBottom w:val="0"/>
      <w:divBdr>
        <w:top w:val="none" w:sz="0" w:space="0" w:color="auto"/>
        <w:left w:val="none" w:sz="0" w:space="0" w:color="auto"/>
        <w:bottom w:val="none" w:sz="0" w:space="0" w:color="auto"/>
        <w:right w:val="none" w:sz="0" w:space="0" w:color="auto"/>
      </w:divBdr>
    </w:div>
    <w:div w:id="522791429">
      <w:bodyDiv w:val="1"/>
      <w:marLeft w:val="0"/>
      <w:marRight w:val="0"/>
      <w:marTop w:val="0"/>
      <w:marBottom w:val="0"/>
      <w:divBdr>
        <w:top w:val="none" w:sz="0" w:space="0" w:color="auto"/>
        <w:left w:val="none" w:sz="0" w:space="0" w:color="auto"/>
        <w:bottom w:val="none" w:sz="0" w:space="0" w:color="auto"/>
        <w:right w:val="none" w:sz="0" w:space="0" w:color="auto"/>
      </w:divBdr>
    </w:div>
    <w:div w:id="527450456">
      <w:bodyDiv w:val="1"/>
      <w:marLeft w:val="0"/>
      <w:marRight w:val="0"/>
      <w:marTop w:val="0"/>
      <w:marBottom w:val="0"/>
      <w:divBdr>
        <w:top w:val="none" w:sz="0" w:space="0" w:color="auto"/>
        <w:left w:val="none" w:sz="0" w:space="0" w:color="auto"/>
        <w:bottom w:val="none" w:sz="0" w:space="0" w:color="auto"/>
        <w:right w:val="none" w:sz="0" w:space="0" w:color="auto"/>
      </w:divBdr>
    </w:div>
    <w:div w:id="601959870">
      <w:bodyDiv w:val="1"/>
      <w:marLeft w:val="0"/>
      <w:marRight w:val="0"/>
      <w:marTop w:val="0"/>
      <w:marBottom w:val="0"/>
      <w:divBdr>
        <w:top w:val="none" w:sz="0" w:space="0" w:color="auto"/>
        <w:left w:val="none" w:sz="0" w:space="0" w:color="auto"/>
        <w:bottom w:val="none" w:sz="0" w:space="0" w:color="auto"/>
        <w:right w:val="none" w:sz="0" w:space="0" w:color="auto"/>
      </w:divBdr>
    </w:div>
    <w:div w:id="613941761">
      <w:bodyDiv w:val="1"/>
      <w:marLeft w:val="0"/>
      <w:marRight w:val="0"/>
      <w:marTop w:val="0"/>
      <w:marBottom w:val="0"/>
      <w:divBdr>
        <w:top w:val="none" w:sz="0" w:space="0" w:color="auto"/>
        <w:left w:val="none" w:sz="0" w:space="0" w:color="auto"/>
        <w:bottom w:val="none" w:sz="0" w:space="0" w:color="auto"/>
        <w:right w:val="none" w:sz="0" w:space="0" w:color="auto"/>
      </w:divBdr>
    </w:div>
    <w:div w:id="699012880">
      <w:bodyDiv w:val="1"/>
      <w:marLeft w:val="0"/>
      <w:marRight w:val="0"/>
      <w:marTop w:val="0"/>
      <w:marBottom w:val="0"/>
      <w:divBdr>
        <w:top w:val="none" w:sz="0" w:space="0" w:color="auto"/>
        <w:left w:val="none" w:sz="0" w:space="0" w:color="auto"/>
        <w:bottom w:val="none" w:sz="0" w:space="0" w:color="auto"/>
        <w:right w:val="none" w:sz="0" w:space="0" w:color="auto"/>
      </w:divBdr>
    </w:div>
    <w:div w:id="718819067">
      <w:bodyDiv w:val="1"/>
      <w:marLeft w:val="0"/>
      <w:marRight w:val="0"/>
      <w:marTop w:val="0"/>
      <w:marBottom w:val="0"/>
      <w:divBdr>
        <w:top w:val="none" w:sz="0" w:space="0" w:color="auto"/>
        <w:left w:val="none" w:sz="0" w:space="0" w:color="auto"/>
        <w:bottom w:val="none" w:sz="0" w:space="0" w:color="auto"/>
        <w:right w:val="none" w:sz="0" w:space="0" w:color="auto"/>
      </w:divBdr>
    </w:div>
    <w:div w:id="894898669">
      <w:bodyDiv w:val="1"/>
      <w:marLeft w:val="0"/>
      <w:marRight w:val="0"/>
      <w:marTop w:val="0"/>
      <w:marBottom w:val="0"/>
      <w:divBdr>
        <w:top w:val="none" w:sz="0" w:space="0" w:color="auto"/>
        <w:left w:val="none" w:sz="0" w:space="0" w:color="auto"/>
        <w:bottom w:val="none" w:sz="0" w:space="0" w:color="auto"/>
        <w:right w:val="none" w:sz="0" w:space="0" w:color="auto"/>
      </w:divBdr>
    </w:div>
    <w:div w:id="975141117">
      <w:bodyDiv w:val="1"/>
      <w:marLeft w:val="0"/>
      <w:marRight w:val="0"/>
      <w:marTop w:val="0"/>
      <w:marBottom w:val="0"/>
      <w:divBdr>
        <w:top w:val="none" w:sz="0" w:space="0" w:color="auto"/>
        <w:left w:val="none" w:sz="0" w:space="0" w:color="auto"/>
        <w:bottom w:val="none" w:sz="0" w:space="0" w:color="auto"/>
        <w:right w:val="none" w:sz="0" w:space="0" w:color="auto"/>
      </w:divBdr>
    </w:div>
    <w:div w:id="1032195665">
      <w:bodyDiv w:val="1"/>
      <w:marLeft w:val="0"/>
      <w:marRight w:val="0"/>
      <w:marTop w:val="0"/>
      <w:marBottom w:val="0"/>
      <w:divBdr>
        <w:top w:val="none" w:sz="0" w:space="0" w:color="auto"/>
        <w:left w:val="none" w:sz="0" w:space="0" w:color="auto"/>
        <w:bottom w:val="none" w:sz="0" w:space="0" w:color="auto"/>
        <w:right w:val="none" w:sz="0" w:space="0" w:color="auto"/>
      </w:divBdr>
    </w:div>
    <w:div w:id="1038549743">
      <w:bodyDiv w:val="1"/>
      <w:marLeft w:val="0"/>
      <w:marRight w:val="0"/>
      <w:marTop w:val="0"/>
      <w:marBottom w:val="0"/>
      <w:divBdr>
        <w:top w:val="none" w:sz="0" w:space="0" w:color="auto"/>
        <w:left w:val="none" w:sz="0" w:space="0" w:color="auto"/>
        <w:bottom w:val="none" w:sz="0" w:space="0" w:color="auto"/>
        <w:right w:val="none" w:sz="0" w:space="0" w:color="auto"/>
      </w:divBdr>
    </w:div>
    <w:div w:id="1047604062">
      <w:bodyDiv w:val="1"/>
      <w:marLeft w:val="0"/>
      <w:marRight w:val="0"/>
      <w:marTop w:val="0"/>
      <w:marBottom w:val="0"/>
      <w:divBdr>
        <w:top w:val="none" w:sz="0" w:space="0" w:color="auto"/>
        <w:left w:val="none" w:sz="0" w:space="0" w:color="auto"/>
        <w:bottom w:val="none" w:sz="0" w:space="0" w:color="auto"/>
        <w:right w:val="none" w:sz="0" w:space="0" w:color="auto"/>
      </w:divBdr>
    </w:div>
    <w:div w:id="1080829067">
      <w:bodyDiv w:val="1"/>
      <w:marLeft w:val="0"/>
      <w:marRight w:val="0"/>
      <w:marTop w:val="0"/>
      <w:marBottom w:val="0"/>
      <w:divBdr>
        <w:top w:val="none" w:sz="0" w:space="0" w:color="auto"/>
        <w:left w:val="none" w:sz="0" w:space="0" w:color="auto"/>
        <w:bottom w:val="none" w:sz="0" w:space="0" w:color="auto"/>
        <w:right w:val="none" w:sz="0" w:space="0" w:color="auto"/>
      </w:divBdr>
    </w:div>
    <w:div w:id="1139878070">
      <w:bodyDiv w:val="1"/>
      <w:marLeft w:val="0"/>
      <w:marRight w:val="0"/>
      <w:marTop w:val="0"/>
      <w:marBottom w:val="0"/>
      <w:divBdr>
        <w:top w:val="none" w:sz="0" w:space="0" w:color="auto"/>
        <w:left w:val="none" w:sz="0" w:space="0" w:color="auto"/>
        <w:bottom w:val="none" w:sz="0" w:space="0" w:color="auto"/>
        <w:right w:val="none" w:sz="0" w:space="0" w:color="auto"/>
      </w:divBdr>
    </w:div>
    <w:div w:id="1282029630">
      <w:bodyDiv w:val="1"/>
      <w:marLeft w:val="0"/>
      <w:marRight w:val="0"/>
      <w:marTop w:val="0"/>
      <w:marBottom w:val="0"/>
      <w:divBdr>
        <w:top w:val="none" w:sz="0" w:space="0" w:color="auto"/>
        <w:left w:val="none" w:sz="0" w:space="0" w:color="auto"/>
        <w:bottom w:val="none" w:sz="0" w:space="0" w:color="auto"/>
        <w:right w:val="none" w:sz="0" w:space="0" w:color="auto"/>
      </w:divBdr>
    </w:div>
    <w:div w:id="1393036946">
      <w:bodyDiv w:val="1"/>
      <w:marLeft w:val="0"/>
      <w:marRight w:val="0"/>
      <w:marTop w:val="0"/>
      <w:marBottom w:val="0"/>
      <w:divBdr>
        <w:top w:val="none" w:sz="0" w:space="0" w:color="auto"/>
        <w:left w:val="none" w:sz="0" w:space="0" w:color="auto"/>
        <w:bottom w:val="none" w:sz="0" w:space="0" w:color="auto"/>
        <w:right w:val="none" w:sz="0" w:space="0" w:color="auto"/>
      </w:divBdr>
    </w:div>
    <w:div w:id="1404570661">
      <w:bodyDiv w:val="1"/>
      <w:marLeft w:val="0"/>
      <w:marRight w:val="0"/>
      <w:marTop w:val="0"/>
      <w:marBottom w:val="0"/>
      <w:divBdr>
        <w:top w:val="none" w:sz="0" w:space="0" w:color="auto"/>
        <w:left w:val="none" w:sz="0" w:space="0" w:color="auto"/>
        <w:bottom w:val="none" w:sz="0" w:space="0" w:color="auto"/>
        <w:right w:val="none" w:sz="0" w:space="0" w:color="auto"/>
      </w:divBdr>
    </w:div>
    <w:div w:id="1609703582">
      <w:bodyDiv w:val="1"/>
      <w:marLeft w:val="0"/>
      <w:marRight w:val="0"/>
      <w:marTop w:val="0"/>
      <w:marBottom w:val="0"/>
      <w:divBdr>
        <w:top w:val="none" w:sz="0" w:space="0" w:color="auto"/>
        <w:left w:val="none" w:sz="0" w:space="0" w:color="auto"/>
        <w:bottom w:val="none" w:sz="0" w:space="0" w:color="auto"/>
        <w:right w:val="none" w:sz="0" w:space="0" w:color="auto"/>
      </w:divBdr>
    </w:div>
    <w:div w:id="16197224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683367">
      <w:bodyDiv w:val="1"/>
      <w:marLeft w:val="0"/>
      <w:marRight w:val="0"/>
      <w:marTop w:val="0"/>
      <w:marBottom w:val="0"/>
      <w:divBdr>
        <w:top w:val="none" w:sz="0" w:space="0" w:color="auto"/>
        <w:left w:val="none" w:sz="0" w:space="0" w:color="auto"/>
        <w:bottom w:val="none" w:sz="0" w:space="0" w:color="auto"/>
        <w:right w:val="none" w:sz="0" w:space="0" w:color="auto"/>
      </w:divBdr>
    </w:div>
    <w:div w:id="1816139717">
      <w:bodyDiv w:val="1"/>
      <w:marLeft w:val="0"/>
      <w:marRight w:val="0"/>
      <w:marTop w:val="0"/>
      <w:marBottom w:val="0"/>
      <w:divBdr>
        <w:top w:val="none" w:sz="0" w:space="0" w:color="auto"/>
        <w:left w:val="none" w:sz="0" w:space="0" w:color="auto"/>
        <w:bottom w:val="none" w:sz="0" w:space="0" w:color="auto"/>
        <w:right w:val="none" w:sz="0" w:space="0" w:color="auto"/>
      </w:divBdr>
    </w:div>
    <w:div w:id="1817187009">
      <w:bodyDiv w:val="1"/>
      <w:marLeft w:val="0"/>
      <w:marRight w:val="0"/>
      <w:marTop w:val="0"/>
      <w:marBottom w:val="0"/>
      <w:divBdr>
        <w:top w:val="none" w:sz="0" w:space="0" w:color="auto"/>
        <w:left w:val="none" w:sz="0" w:space="0" w:color="auto"/>
        <w:bottom w:val="none" w:sz="0" w:space="0" w:color="auto"/>
        <w:right w:val="none" w:sz="0" w:space="0" w:color="auto"/>
      </w:divBdr>
    </w:div>
    <w:div w:id="193011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256BC-05D2-4450-84D9-22B77C59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5630</Words>
  <Characters>32096</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37651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8</cp:revision>
  <cp:lastPrinted>1900-01-01T08:00:00Z</cp:lastPrinted>
  <dcterms:created xsi:type="dcterms:W3CDTF">2018-07-02T21:58:00Z</dcterms:created>
  <dcterms:modified xsi:type="dcterms:W3CDTF">2018-07-02T22:09:00Z</dcterms:modified>
</cp:coreProperties>
</file>