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9246BA"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98125C4"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bookmarkStart w:id="0" w:name="_GoBack"/>
            <w:bookmarkEnd w:id="0"/>
            <w:r w:rsidR="00E444ED" w:rsidRPr="00E444ED">
              <w:rPr>
                <w:lang w:val="en-CA"/>
              </w:rPr>
              <w:t>0304</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5F6FEB" w:rsidRPr="005B217D" w14:paraId="188D2B50" w14:textId="77777777">
        <w:tc>
          <w:tcPr>
            <w:tcW w:w="1458" w:type="dxa"/>
          </w:tcPr>
          <w:p w14:paraId="7A6C85EB" w14:textId="77777777" w:rsidR="005F6FEB" w:rsidRPr="005B217D" w:rsidRDefault="005F6FEB" w:rsidP="005F6FEB">
            <w:pPr>
              <w:spacing w:before="60" w:after="60"/>
              <w:rPr>
                <w:i/>
                <w:szCs w:val="22"/>
                <w:lang w:val="en-CA"/>
              </w:rPr>
            </w:pPr>
            <w:r w:rsidRPr="005B217D">
              <w:rPr>
                <w:i/>
                <w:szCs w:val="22"/>
                <w:lang w:val="en-CA"/>
              </w:rPr>
              <w:t>Title:</w:t>
            </w:r>
          </w:p>
        </w:tc>
        <w:tc>
          <w:tcPr>
            <w:tcW w:w="8118" w:type="dxa"/>
            <w:gridSpan w:val="3"/>
          </w:tcPr>
          <w:p w14:paraId="305A7026" w14:textId="458CA56B" w:rsidR="005F6FEB" w:rsidRPr="005B217D" w:rsidRDefault="00E444ED" w:rsidP="005F6FEB">
            <w:pPr>
              <w:spacing w:before="60" w:after="60"/>
              <w:rPr>
                <w:b/>
                <w:szCs w:val="22"/>
                <w:lang w:val="en-CA"/>
              </w:rPr>
            </w:pPr>
            <w:r>
              <w:rPr>
                <w:b/>
                <w:szCs w:val="22"/>
                <w:lang w:val="en-CA"/>
              </w:rPr>
              <w:t>CE4-</w:t>
            </w:r>
            <w:r w:rsidR="005F6FEB">
              <w:rPr>
                <w:b/>
                <w:szCs w:val="22"/>
                <w:lang w:val="en-CA"/>
              </w:rPr>
              <w:t>related: ranking based spatial merge candidate list for inter prediction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E36C26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7477A4B" w:rsidR="00E61DAC" w:rsidRPr="005B217D" w:rsidRDefault="008A0914"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FF1BED5" w:rsidR="00E61DAC" w:rsidRPr="005B217D" w:rsidRDefault="004E54F8">
            <w:pPr>
              <w:spacing w:before="60" w:after="60"/>
              <w:rPr>
                <w:szCs w:val="22"/>
                <w:lang w:val="en-CA"/>
              </w:rPr>
            </w:pPr>
            <w:r>
              <w:rPr>
                <w:szCs w:val="22"/>
                <w:lang w:val="en-CA"/>
              </w:rPr>
              <w:t>Guichun Li, Xiaozhong Xu, Xiang Li,</w:t>
            </w:r>
            <w:r w:rsidR="008A0914">
              <w:rPr>
                <w:szCs w:val="22"/>
                <w:lang w:val="en-CA"/>
              </w:rPr>
              <w:t xml:space="preserve"> and </w:t>
            </w:r>
            <w:r>
              <w:rPr>
                <w:szCs w:val="22"/>
                <w:lang w:val="en-CA"/>
              </w:rPr>
              <w:t>Shan Liu</w:t>
            </w:r>
            <w:r w:rsidR="00E61DAC" w:rsidRPr="005B217D">
              <w:rPr>
                <w:szCs w:val="22"/>
                <w:lang w:val="en-CA"/>
              </w:rPr>
              <w:br/>
            </w:r>
            <w:r w:rsidR="008A0914">
              <w:rPr>
                <w:szCs w:val="22"/>
                <w:lang w:val="en-CA"/>
              </w:rPr>
              <w:t>661 Bryant St,</w:t>
            </w:r>
            <w:r w:rsidR="00E61DAC" w:rsidRPr="005B217D">
              <w:rPr>
                <w:szCs w:val="22"/>
                <w:lang w:val="en-CA"/>
              </w:rPr>
              <w:br/>
            </w:r>
            <w:r w:rsidR="008A0914">
              <w:rPr>
                <w:szCs w:val="22"/>
                <w:lang w:val="en-CA"/>
              </w:rPr>
              <w:t xml:space="preserve">Palo Alto, CA </w:t>
            </w:r>
            <w:r w:rsidR="008A0914" w:rsidRPr="008A0914">
              <w:rPr>
                <w:szCs w:val="22"/>
                <w:lang w:val="en-CA"/>
              </w:rPr>
              <w:t>94301</w:t>
            </w:r>
            <w:r w:rsidR="00E61DAC" w:rsidRPr="005B217D">
              <w:rPr>
                <w:szCs w:val="22"/>
                <w:lang w:val="en-CA"/>
              </w:rPr>
              <w:br/>
            </w:r>
            <w:r w:rsidR="008A0914">
              <w:rPr>
                <w:szCs w:val="22"/>
                <w:lang w:val="en-CA"/>
              </w:rPr>
              <w:t>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1B4B0A2A" w14:textId="3D679948" w:rsidR="00E61DAC" w:rsidRDefault="00E61DAC" w:rsidP="005952A5">
            <w:pPr>
              <w:spacing w:before="60" w:after="60"/>
              <w:rPr>
                <w:szCs w:val="22"/>
                <w:lang w:val="en-CA"/>
              </w:rPr>
            </w:pPr>
            <w:r w:rsidRPr="005B217D">
              <w:rPr>
                <w:szCs w:val="22"/>
                <w:lang w:val="en-CA"/>
              </w:rPr>
              <w:br/>
            </w:r>
            <w:r w:rsidR="004E54F8">
              <w:rPr>
                <w:szCs w:val="22"/>
                <w:lang w:val="en-CA"/>
              </w:rPr>
              <w:t>+1-650-</w:t>
            </w:r>
            <w:r w:rsidR="00253F98">
              <w:rPr>
                <w:szCs w:val="22"/>
                <w:lang w:val="en-CA"/>
              </w:rPr>
              <w:t>798-3300</w:t>
            </w:r>
            <w:r w:rsidRPr="005B217D">
              <w:rPr>
                <w:szCs w:val="22"/>
                <w:lang w:val="en-CA"/>
              </w:rPr>
              <w:br/>
            </w:r>
            <w:hyperlink r:id="rId10" w:history="1">
              <w:r w:rsidR="00253F98" w:rsidRPr="00ED7F81">
                <w:rPr>
                  <w:rStyle w:val="Hyperlink"/>
                  <w:szCs w:val="22"/>
                  <w:lang w:val="en-CA"/>
                </w:rPr>
                <w:t>guichunli@tencent.com</w:t>
              </w:r>
            </w:hyperlink>
          </w:p>
          <w:p w14:paraId="38397CB6" w14:textId="3326F666" w:rsidR="008A0914" w:rsidRDefault="009246BA" w:rsidP="005952A5">
            <w:pPr>
              <w:spacing w:before="60" w:after="60"/>
              <w:rPr>
                <w:szCs w:val="22"/>
                <w:lang w:val="en-CA"/>
              </w:rPr>
            </w:pPr>
            <w:hyperlink r:id="rId11" w:history="1">
              <w:r w:rsidR="008A0914" w:rsidRPr="00ED7F81">
                <w:rPr>
                  <w:rStyle w:val="Hyperlink"/>
                  <w:szCs w:val="22"/>
                  <w:lang w:val="en-CA"/>
                </w:rPr>
                <w:t>xiaozhongxu@tencent.com</w:t>
              </w:r>
            </w:hyperlink>
          </w:p>
          <w:p w14:paraId="1820F45D" w14:textId="6D2D0727" w:rsidR="008A0914" w:rsidRDefault="009246BA" w:rsidP="005952A5">
            <w:pPr>
              <w:spacing w:before="60" w:after="60"/>
              <w:rPr>
                <w:szCs w:val="22"/>
                <w:lang w:val="en-CA"/>
              </w:rPr>
            </w:pPr>
            <w:hyperlink r:id="rId12" w:history="1">
              <w:r w:rsidR="008A0914" w:rsidRPr="00ED7F81">
                <w:rPr>
                  <w:rStyle w:val="Hyperlink"/>
                  <w:szCs w:val="22"/>
                  <w:lang w:val="en-CA"/>
                </w:rPr>
                <w:t>xlxiangli@tencent.com</w:t>
              </w:r>
            </w:hyperlink>
          </w:p>
          <w:p w14:paraId="32C2ABFD" w14:textId="1AE386E2" w:rsidR="008A0914" w:rsidRPr="005B217D" w:rsidRDefault="009246BA" w:rsidP="008A0914">
            <w:pPr>
              <w:spacing w:before="60" w:after="60"/>
              <w:rPr>
                <w:szCs w:val="22"/>
                <w:lang w:val="en-CA"/>
              </w:rPr>
            </w:pPr>
            <w:hyperlink r:id="rId13" w:history="1">
              <w:r w:rsidR="008A0914" w:rsidRPr="00ED7F81">
                <w:rPr>
                  <w:rStyle w:val="Hyperlink"/>
                  <w:szCs w:val="22"/>
                  <w:lang w:val="en-CA"/>
                </w:rPr>
                <w:t>shanl@tencent.com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31ED5C6" w:rsidR="00E61DAC" w:rsidRPr="005B217D" w:rsidRDefault="008A0914">
            <w:pPr>
              <w:spacing w:before="60" w:after="60"/>
              <w:rPr>
                <w:szCs w:val="22"/>
                <w:lang w:val="en-CA"/>
              </w:rPr>
            </w:pPr>
            <w:r>
              <w:rPr>
                <w:szCs w:val="22"/>
                <w:lang w:val="en-CA"/>
              </w:rPr>
              <w:t>Tencent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56F6E1A" w14:textId="0B0A146F" w:rsidR="00451062" w:rsidRPr="005B217D" w:rsidRDefault="00451062" w:rsidP="00451062">
      <w:pPr>
        <w:rPr>
          <w:szCs w:val="22"/>
          <w:lang w:val="en-CA"/>
        </w:rPr>
      </w:pPr>
      <w:r>
        <w:rPr>
          <w:szCs w:val="22"/>
          <w:lang w:val="en-CA"/>
        </w:rPr>
        <w:t>In this contribution, it is proposed to replace the original spatial merge candidate list construction method with a ranking based method and the positions of merge candidates are extended to include more potential candidates. The proposed spatial candidates are derived and put at the beginning of the merge candidate list. The number of maximum merge candidates is kept unchanged. Other non-spatial merge candidates are added afterwards until the merge list is full. The proposed method was tested on BMS-1.0 reference software. It is reported that with VTM configuration, the result has 0.2</w:t>
      </w:r>
      <w:r w:rsidR="00FC2D08">
        <w:rPr>
          <w:szCs w:val="22"/>
          <w:lang w:val="en-CA"/>
        </w:rPr>
        <w:t>0</w:t>
      </w:r>
      <w:r>
        <w:rPr>
          <w:szCs w:val="22"/>
          <w:lang w:val="en-CA"/>
        </w:rPr>
        <w:t>%</w:t>
      </w:r>
      <w:r w:rsidR="007C25E0">
        <w:rPr>
          <w:szCs w:val="22"/>
          <w:lang w:val="en-CA"/>
        </w:rPr>
        <w:t>, 0.38%, and 0.53%</w:t>
      </w:r>
      <w:r>
        <w:rPr>
          <w:szCs w:val="22"/>
          <w:lang w:val="en-CA"/>
        </w:rPr>
        <w:t xml:space="preserve"> BD-rate improvement for Random Access</w:t>
      </w:r>
      <w:r w:rsidR="007C25E0">
        <w:rPr>
          <w:szCs w:val="22"/>
          <w:lang w:val="en-CA"/>
        </w:rPr>
        <w:t>, Low Delay B, and Low Delay P</w:t>
      </w:r>
      <w:r w:rsidR="00F4684A">
        <w:rPr>
          <w:szCs w:val="22"/>
          <w:lang w:val="en-CA"/>
        </w:rPr>
        <w:t>,</w:t>
      </w:r>
      <w:r w:rsidR="007C25E0">
        <w:rPr>
          <w:szCs w:val="22"/>
          <w:lang w:val="en-CA"/>
        </w:rPr>
        <w:t xml:space="preserve"> respectively</w:t>
      </w:r>
      <w:r>
        <w:rPr>
          <w:szCs w:val="22"/>
          <w:lang w:val="en-CA"/>
        </w:rPr>
        <w:t>.</w:t>
      </w:r>
    </w:p>
    <w:p w14:paraId="7D2AC1F0" w14:textId="6175FEBD" w:rsidR="00745F6B" w:rsidRPr="005B217D" w:rsidRDefault="0057225E" w:rsidP="00E11923">
      <w:pPr>
        <w:pStyle w:val="Heading1"/>
        <w:rPr>
          <w:lang w:val="en-CA"/>
        </w:rPr>
      </w:pPr>
      <w:r>
        <w:rPr>
          <w:lang w:val="en-CA"/>
        </w:rPr>
        <w:t>Introduction</w:t>
      </w:r>
    </w:p>
    <w:p w14:paraId="581F264D" w14:textId="765B446C" w:rsidR="00253F98" w:rsidRDefault="006D738F" w:rsidP="004234F0">
      <w:pPr>
        <w:rPr>
          <w:szCs w:val="22"/>
        </w:rPr>
      </w:pPr>
      <w:r>
        <w:rPr>
          <w:szCs w:val="22"/>
        </w:rPr>
        <w:t xml:space="preserve">In current </w:t>
      </w:r>
      <w:r w:rsidR="0057225E" w:rsidRPr="0057225E">
        <w:rPr>
          <w:szCs w:val="22"/>
        </w:rPr>
        <w:t>Versati</w:t>
      </w:r>
      <w:r w:rsidR="0057225E">
        <w:rPr>
          <w:szCs w:val="22"/>
        </w:rPr>
        <w:t xml:space="preserve">le Video Coding Test Model (VTM), </w:t>
      </w:r>
      <w:r w:rsidR="00A003B8">
        <w:rPr>
          <w:szCs w:val="22"/>
        </w:rPr>
        <w:t xml:space="preserve">the positions of </w:t>
      </w:r>
      <w:r w:rsidR="0057225E">
        <w:rPr>
          <w:szCs w:val="22"/>
        </w:rPr>
        <w:t xml:space="preserve">spatial </w:t>
      </w:r>
      <w:r w:rsidR="00B56376">
        <w:rPr>
          <w:szCs w:val="22"/>
        </w:rPr>
        <w:t xml:space="preserve">motion vector predictors for </w:t>
      </w:r>
      <w:r w:rsidR="0057225E">
        <w:rPr>
          <w:szCs w:val="22"/>
        </w:rPr>
        <w:t xml:space="preserve">inter merge candidates and AMVP candidates are </w:t>
      </w:r>
      <w:r w:rsidR="00A003B8">
        <w:rPr>
          <w:szCs w:val="22"/>
        </w:rPr>
        <w:t xml:space="preserve">as depicted in Figure 1. </w:t>
      </w:r>
    </w:p>
    <w:p w14:paraId="265CEA42" w14:textId="31CD2357" w:rsidR="00A90337" w:rsidRDefault="00A90337" w:rsidP="004234F0">
      <w:r>
        <w:t>A0 is the left-bottom candidate, A1 is the left candidate, B0 is the above-right candidate, B1 is the above candidate, and B2 is the above-left candidate.</w:t>
      </w:r>
    </w:p>
    <w:p w14:paraId="25D18757" w14:textId="77777777" w:rsidR="00ED4B82" w:rsidRPr="00ED4B82" w:rsidRDefault="00ED4B82" w:rsidP="004234F0"/>
    <w:p w14:paraId="0E3F31B2" w14:textId="290DF20B" w:rsidR="004117D9" w:rsidRDefault="009246BA" w:rsidP="004117D9">
      <w:pPr>
        <w:pStyle w:val="Subtitle"/>
      </w:pPr>
      <w:r>
        <w:pict w14:anchorId="5F596D1F">
          <v:shape id="_x0000_i1025" type="#_x0000_t75" style="width:194.1pt;height:194.1pt">
            <v:imagedata r:id="rId14" o:title="HEVC_merge"/>
          </v:shape>
        </w:pict>
      </w:r>
    </w:p>
    <w:p w14:paraId="5B2837D5" w14:textId="18305105" w:rsidR="00C324C6" w:rsidRDefault="00C324C6" w:rsidP="004117D9">
      <w:pPr>
        <w:pStyle w:val="Subtitle"/>
      </w:pPr>
      <w:r w:rsidRPr="00D761D7">
        <w:lastRenderedPageBreak/>
        <w:t xml:space="preserve">Figure </w:t>
      </w:r>
      <w:r w:rsidR="003F3E54">
        <w:rPr>
          <w:noProof/>
        </w:rPr>
        <w:fldChar w:fldCharType="begin"/>
      </w:r>
      <w:r w:rsidR="003F3E54">
        <w:rPr>
          <w:noProof/>
        </w:rPr>
        <w:instrText xml:space="preserve"> SEQ Figure \* ARABIC </w:instrText>
      </w:r>
      <w:r w:rsidR="003F3E54">
        <w:rPr>
          <w:noProof/>
        </w:rPr>
        <w:fldChar w:fldCharType="separate"/>
      </w:r>
      <w:r>
        <w:rPr>
          <w:noProof/>
        </w:rPr>
        <w:t>1</w:t>
      </w:r>
      <w:r w:rsidR="003F3E54">
        <w:rPr>
          <w:noProof/>
        </w:rPr>
        <w:fldChar w:fldCharType="end"/>
      </w:r>
      <w:r>
        <w:t xml:space="preserve"> </w:t>
      </w:r>
      <w:r w:rsidRPr="00D761D7">
        <w:t>- Merge C</w:t>
      </w:r>
      <w:r w:rsidR="000C1064">
        <w:t>andidates Currently used in VTM</w:t>
      </w:r>
    </w:p>
    <w:p w14:paraId="0BD56E93" w14:textId="1878E66C" w:rsidR="00A90337" w:rsidRDefault="00A003B8" w:rsidP="00A90337">
      <w:pPr>
        <w:pStyle w:val="Heading1"/>
      </w:pPr>
      <w:r>
        <w:t>Description of Proposed Method</w:t>
      </w:r>
    </w:p>
    <w:p w14:paraId="17C494C6" w14:textId="5F72601E" w:rsidR="00A90337" w:rsidRDefault="00A90337" w:rsidP="00A90337">
      <w:pPr>
        <w:rPr>
          <w:lang w:eastAsia="ko-KR"/>
        </w:rPr>
      </w:pPr>
      <w:r>
        <w:rPr>
          <w:lang w:eastAsia="ko-KR"/>
        </w:rPr>
        <w:t>In the proposed method, before constructing the merge candidate list, spatial neighboring blocks are scanned</w:t>
      </w:r>
      <w:r w:rsidR="00131A28">
        <w:rPr>
          <w:lang w:eastAsia="ko-KR"/>
        </w:rPr>
        <w:t xml:space="preserve"> in a defined ra</w:t>
      </w:r>
      <w:r w:rsidR="00FC2D08">
        <w:rPr>
          <w:lang w:eastAsia="ko-KR"/>
        </w:rPr>
        <w:t>n</w:t>
      </w:r>
      <w:r w:rsidR="00131A28">
        <w:rPr>
          <w:lang w:eastAsia="ko-KR"/>
        </w:rPr>
        <w:t>ge</w:t>
      </w:r>
      <w:r>
        <w:rPr>
          <w:lang w:eastAsia="ko-KR"/>
        </w:rPr>
        <w:t>, and the statistics of all</w:t>
      </w:r>
      <w:r w:rsidR="00131A28">
        <w:rPr>
          <w:lang w:eastAsia="ko-KR"/>
        </w:rPr>
        <w:t xml:space="preserve"> </w:t>
      </w:r>
      <w:r>
        <w:rPr>
          <w:lang w:eastAsia="ko-KR"/>
        </w:rPr>
        <w:t xml:space="preserve">available spatial merge candidates </w:t>
      </w:r>
      <w:r w:rsidR="001E73F7">
        <w:rPr>
          <w:lang w:eastAsia="ko-KR"/>
        </w:rPr>
        <w:t xml:space="preserve">in the range </w:t>
      </w:r>
      <w:r>
        <w:rPr>
          <w:lang w:eastAsia="ko-KR"/>
        </w:rPr>
        <w:t xml:space="preserve">are collected. </w:t>
      </w:r>
    </w:p>
    <w:p w14:paraId="6B8C1D69" w14:textId="77777777" w:rsidR="00A90337" w:rsidRDefault="00A90337" w:rsidP="00A90337">
      <w:pPr>
        <w:rPr>
          <w:lang w:eastAsia="ko-KR"/>
        </w:rPr>
      </w:pPr>
      <w:r>
        <w:rPr>
          <w:lang w:eastAsia="ko-KR"/>
        </w:rPr>
        <w:t>A histogram of the motion information is constructed, based on the count of neighboring blocks with same motion information.</w:t>
      </w:r>
    </w:p>
    <w:p w14:paraId="190A8FD7" w14:textId="7BEBE701" w:rsidR="00A90337" w:rsidRDefault="00A90337" w:rsidP="00A90337">
      <w:pPr>
        <w:rPr>
          <w:lang w:eastAsia="ko-KR"/>
        </w:rPr>
      </w:pPr>
      <w:r>
        <w:rPr>
          <w:lang w:eastAsia="ko-KR"/>
        </w:rPr>
        <w:t xml:space="preserve">In proposed method, </w:t>
      </w:r>
      <w:r w:rsidR="00131A28">
        <w:rPr>
          <w:lang w:eastAsia="ko-KR"/>
        </w:rPr>
        <w:t>each scanned spatial candidate block is in minimum block size (4x4 luma samples in VTM)</w:t>
      </w:r>
      <w:r w:rsidR="00117723">
        <w:rPr>
          <w:lang w:eastAsia="ko-KR"/>
        </w:rPr>
        <w:t>, such block will be referred to as min-block in this document</w:t>
      </w:r>
      <w:r w:rsidR="00131A28">
        <w:rPr>
          <w:lang w:eastAsia="ko-KR"/>
        </w:rPr>
        <w:t>. A</w:t>
      </w:r>
      <w:r>
        <w:rPr>
          <w:lang w:eastAsia="ko-KR"/>
        </w:rPr>
        <w:t xml:space="preserve">s depicted in Figure 3, the scanning range of spatial </w:t>
      </w:r>
      <w:r w:rsidR="00131A28">
        <w:rPr>
          <w:lang w:eastAsia="ko-KR"/>
        </w:rPr>
        <w:t>candidates</w:t>
      </w:r>
      <w:r>
        <w:rPr>
          <w:lang w:eastAsia="ko-KR"/>
        </w:rPr>
        <w:t xml:space="preserve"> includes </w:t>
      </w:r>
      <w:r w:rsidR="00131A28">
        <w:rPr>
          <w:lang w:eastAsia="ko-KR"/>
        </w:rPr>
        <w:t>min-blocks</w:t>
      </w:r>
      <w:r>
        <w:rPr>
          <w:lang w:eastAsia="ko-KR"/>
        </w:rPr>
        <w:t xml:space="preserve"> which are</w:t>
      </w:r>
      <w:r w:rsidR="005C4494">
        <w:rPr>
          <w:lang w:eastAsia="ko-KR"/>
        </w:rPr>
        <w:t xml:space="preserve"> immediately</w:t>
      </w:r>
      <w:r>
        <w:rPr>
          <w:lang w:eastAsia="ko-KR"/>
        </w:rPr>
        <w:t xml:space="preserve"> adjacent to the current block</w:t>
      </w:r>
      <w:r w:rsidR="009D59EE">
        <w:rPr>
          <w:lang w:eastAsia="ko-KR"/>
        </w:rPr>
        <w:t xml:space="preserve"> (including top-left position)</w:t>
      </w:r>
      <w:r>
        <w:rPr>
          <w:lang w:eastAsia="ko-KR"/>
        </w:rPr>
        <w:t xml:space="preserve">, </w:t>
      </w:r>
      <w:r w:rsidR="005C4494">
        <w:rPr>
          <w:i/>
          <w:lang w:eastAsia="ko-KR"/>
        </w:rPr>
        <w:t>M</w:t>
      </w:r>
      <w:r w:rsidR="00131A28">
        <w:rPr>
          <w:lang w:eastAsia="ko-KR"/>
        </w:rPr>
        <w:t xml:space="preserve"> min-</w:t>
      </w:r>
      <w:r w:rsidR="00117723">
        <w:rPr>
          <w:lang w:eastAsia="ko-KR"/>
        </w:rPr>
        <w:t>block</w:t>
      </w:r>
      <w:r w:rsidR="00131A28">
        <w:rPr>
          <w:lang w:eastAsia="ko-KR"/>
        </w:rPr>
        <w:t>s</w:t>
      </w:r>
      <w:r>
        <w:rPr>
          <w:lang w:eastAsia="ko-KR"/>
        </w:rPr>
        <w:t xml:space="preserve"> </w:t>
      </w:r>
      <w:r w:rsidR="009D59EE">
        <w:rPr>
          <w:lang w:eastAsia="ko-KR"/>
        </w:rPr>
        <w:t>from</w:t>
      </w:r>
      <w:r>
        <w:rPr>
          <w:lang w:eastAsia="ko-KR"/>
        </w:rPr>
        <w:t xml:space="preserve"> th</w:t>
      </w:r>
      <w:r w:rsidR="009D59EE">
        <w:rPr>
          <w:lang w:eastAsia="ko-KR"/>
        </w:rPr>
        <w:t>e bottom-</w:t>
      </w:r>
      <w:r>
        <w:rPr>
          <w:lang w:eastAsia="ko-KR"/>
        </w:rPr>
        <w:t>left neighboring block</w:t>
      </w:r>
      <w:r w:rsidR="009D59EE">
        <w:rPr>
          <w:lang w:eastAsia="ko-KR"/>
        </w:rPr>
        <w:t xml:space="preserve"> downwards</w:t>
      </w:r>
      <w:r w:rsidR="005C4494">
        <w:rPr>
          <w:lang w:eastAsia="ko-KR"/>
        </w:rPr>
        <w:t xml:space="preserve">, and </w:t>
      </w:r>
      <w:r w:rsidR="005C4494">
        <w:rPr>
          <w:i/>
          <w:lang w:eastAsia="ko-KR"/>
        </w:rPr>
        <w:t xml:space="preserve">N </w:t>
      </w:r>
      <w:r>
        <w:rPr>
          <w:lang w:eastAsia="ko-KR"/>
        </w:rPr>
        <w:t>min</w:t>
      </w:r>
      <w:r w:rsidR="00131A28">
        <w:rPr>
          <w:lang w:eastAsia="ko-KR"/>
        </w:rPr>
        <w:t>-</w:t>
      </w:r>
      <w:r>
        <w:rPr>
          <w:lang w:eastAsia="ko-KR"/>
        </w:rPr>
        <w:t xml:space="preserve">blocks </w:t>
      </w:r>
      <w:r w:rsidR="009D59EE">
        <w:rPr>
          <w:lang w:eastAsia="ko-KR"/>
        </w:rPr>
        <w:t>from</w:t>
      </w:r>
      <w:r>
        <w:rPr>
          <w:lang w:eastAsia="ko-KR"/>
        </w:rPr>
        <w:t xml:space="preserve"> </w:t>
      </w:r>
      <w:r w:rsidR="009D59EE">
        <w:rPr>
          <w:lang w:eastAsia="ko-KR"/>
        </w:rPr>
        <w:t xml:space="preserve">the </w:t>
      </w:r>
      <w:r>
        <w:rPr>
          <w:lang w:eastAsia="ko-KR"/>
        </w:rPr>
        <w:t>above-right neighboring block</w:t>
      </w:r>
      <w:r w:rsidR="009D59EE">
        <w:rPr>
          <w:lang w:eastAsia="ko-KR"/>
        </w:rPr>
        <w:t xml:space="preserve"> to the right</w:t>
      </w:r>
      <w:r>
        <w:rPr>
          <w:lang w:eastAsia="ko-KR"/>
        </w:rPr>
        <w:t>.</w:t>
      </w:r>
    </w:p>
    <w:p w14:paraId="377E266D" w14:textId="49F131E6" w:rsidR="005C4494" w:rsidRDefault="005C4494" w:rsidP="00A90337">
      <w:pPr>
        <w:rPr>
          <w:lang w:eastAsia="ko-KR"/>
        </w:rPr>
      </w:pPr>
      <w:r>
        <w:rPr>
          <w:lang w:eastAsia="ko-KR"/>
        </w:rPr>
        <w:t xml:space="preserve">The value of M </w:t>
      </w:r>
      <w:r w:rsidR="00131A28">
        <w:rPr>
          <w:lang w:eastAsia="ko-KR"/>
        </w:rPr>
        <w:t>is related to</w:t>
      </w:r>
      <w:r>
        <w:rPr>
          <w:lang w:eastAsia="ko-KR"/>
        </w:rPr>
        <w:t xml:space="preserve"> the current block height H</w:t>
      </w:r>
      <w:r w:rsidR="009D59EE">
        <w:rPr>
          <w:lang w:eastAsia="ko-KR"/>
        </w:rPr>
        <w:t xml:space="preserve"> (in luma pixels)</w:t>
      </w:r>
      <w:r w:rsidR="00131A28">
        <w:rPr>
          <w:lang w:eastAsia="ko-KR"/>
        </w:rPr>
        <w:t xml:space="preserve">. Where M = </w:t>
      </w:r>
      <w:r w:rsidR="009D59EE">
        <w:rPr>
          <w:lang w:eastAsia="ko-KR"/>
        </w:rPr>
        <w:t>H/4.</w:t>
      </w:r>
    </w:p>
    <w:p w14:paraId="2EAF2467" w14:textId="5C029FB0" w:rsidR="00131A28" w:rsidRDefault="00131A28" w:rsidP="00A90337">
      <w:pPr>
        <w:rPr>
          <w:lang w:eastAsia="ko-KR"/>
        </w:rPr>
      </w:pPr>
      <w:r>
        <w:rPr>
          <w:lang w:eastAsia="ko-KR"/>
        </w:rPr>
        <w:t xml:space="preserve">The value of N is determined by the current block width </w:t>
      </w:r>
      <w:r w:rsidR="009D59EE">
        <w:rPr>
          <w:lang w:eastAsia="ko-KR"/>
        </w:rPr>
        <w:t xml:space="preserve">W (in luma pixels). </w:t>
      </w:r>
      <w:r>
        <w:rPr>
          <w:lang w:eastAsia="ko-KR"/>
        </w:rPr>
        <w:t xml:space="preserve">Where </w:t>
      </w:r>
      <w:r w:rsidR="009D59EE">
        <w:rPr>
          <w:lang w:eastAsia="ko-KR"/>
        </w:rPr>
        <w:t>N</w:t>
      </w:r>
      <w:r>
        <w:rPr>
          <w:lang w:eastAsia="ko-KR"/>
        </w:rPr>
        <w:t xml:space="preserve"> = W/4.</w:t>
      </w:r>
    </w:p>
    <w:p w14:paraId="4C6A3ADB" w14:textId="510F80F6" w:rsidR="009D59EE" w:rsidRDefault="009D59EE" w:rsidP="00A90337">
      <w:pPr>
        <w:rPr>
          <w:lang w:eastAsia="ko-KR"/>
        </w:rPr>
      </w:pPr>
    </w:p>
    <w:p w14:paraId="453CF369" w14:textId="6AA87C72" w:rsidR="00A90337" w:rsidRDefault="00E444ED" w:rsidP="00A90337">
      <w:pPr>
        <w:jc w:val="center"/>
        <w:rPr>
          <w:lang w:eastAsia="ko-KR"/>
        </w:rPr>
      </w:pPr>
      <w:r>
        <w:rPr>
          <w:lang w:eastAsia="ko-KR"/>
        </w:rPr>
        <w:pict w14:anchorId="399A9859">
          <v:shape id="_x0000_i1026" type="#_x0000_t75" style="width:410.1pt;height:314.9pt">
            <v:imagedata r:id="rId15" o:title=""/>
          </v:shape>
        </w:pict>
      </w:r>
    </w:p>
    <w:p w14:paraId="4E52E7D9" w14:textId="54E0A757" w:rsidR="00A90337" w:rsidRPr="001A30E3" w:rsidRDefault="00A90337" w:rsidP="001A30E3">
      <w:pPr>
        <w:pStyle w:val="Subtitle"/>
      </w:pPr>
      <w:r w:rsidRPr="001A30E3">
        <w:t xml:space="preserve">Figure </w:t>
      </w:r>
      <w:r w:rsidR="00F05AD3">
        <w:rPr>
          <w:noProof/>
        </w:rPr>
        <w:fldChar w:fldCharType="begin"/>
      </w:r>
      <w:r w:rsidR="00F05AD3">
        <w:rPr>
          <w:noProof/>
        </w:rPr>
        <w:instrText xml:space="preserve"> SEQ Figure \* ARABIC </w:instrText>
      </w:r>
      <w:r w:rsidR="00F05AD3">
        <w:rPr>
          <w:noProof/>
        </w:rPr>
        <w:fldChar w:fldCharType="separate"/>
      </w:r>
      <w:r w:rsidRPr="001A30E3">
        <w:rPr>
          <w:noProof/>
        </w:rPr>
        <w:t>2</w:t>
      </w:r>
      <w:r w:rsidR="00F05AD3">
        <w:rPr>
          <w:noProof/>
        </w:rPr>
        <w:fldChar w:fldCharType="end"/>
      </w:r>
      <w:r w:rsidRPr="001A30E3">
        <w:t xml:space="preserve"> </w:t>
      </w:r>
      <w:r w:rsidR="005C4494" w:rsidRPr="001A30E3">
        <w:t>–</w:t>
      </w:r>
      <w:r w:rsidRPr="001A30E3">
        <w:t xml:space="preserve"> </w:t>
      </w:r>
      <w:r w:rsidR="005C4494" w:rsidRPr="001A30E3">
        <w:t xml:space="preserve">Scanning of </w:t>
      </w:r>
      <w:r w:rsidRPr="001A30E3">
        <w:t xml:space="preserve">Spatial candidates adjacent to current block and extended to more </w:t>
      </w:r>
      <w:r w:rsidR="005C4494" w:rsidRPr="001A30E3">
        <w:t>positions on left and above</w:t>
      </w:r>
    </w:p>
    <w:p w14:paraId="459FDA2F" w14:textId="30398F54" w:rsidR="00B353F2" w:rsidRDefault="001A30E3" w:rsidP="001A30E3">
      <w:pPr>
        <w:rPr>
          <w:lang w:eastAsia="ko-KR"/>
        </w:rPr>
      </w:pPr>
      <w:r>
        <w:rPr>
          <w:lang w:eastAsia="ko-KR"/>
        </w:rPr>
        <w:t>After the scanning process, a histogram of neighboring blocks’ motion information is generated. Each histogram bin corresponds to an individual motion information from all the available spatial neighbors. The</w:t>
      </w:r>
      <w:r w:rsidR="001E73F7">
        <w:rPr>
          <w:lang w:eastAsia="ko-KR"/>
        </w:rPr>
        <w:t>n</w:t>
      </w:r>
      <w:r>
        <w:rPr>
          <w:lang w:eastAsia="ko-KR"/>
        </w:rPr>
        <w:t xml:space="preserve"> all the motion information with non-zero counts </w:t>
      </w:r>
      <w:r w:rsidR="00B353F2">
        <w:rPr>
          <w:lang w:eastAsia="ko-KR"/>
        </w:rPr>
        <w:t xml:space="preserve">in the histogram </w:t>
      </w:r>
      <w:r>
        <w:rPr>
          <w:lang w:eastAsia="ko-KR"/>
        </w:rPr>
        <w:t xml:space="preserve">are sorted in descending order. </w:t>
      </w:r>
    </w:p>
    <w:p w14:paraId="726F03A9" w14:textId="6CFCACA8" w:rsidR="00B353F2" w:rsidRDefault="00B353F2" w:rsidP="001A30E3">
      <w:pPr>
        <w:rPr>
          <w:lang w:eastAsia="ko-KR"/>
        </w:rPr>
      </w:pPr>
      <w:r>
        <w:rPr>
          <w:lang w:eastAsia="ko-KR"/>
        </w:rPr>
        <w:t>The motion information entries on the sorted list with largest counts will be added at the beginning of the merge candidate list, until the maximum allowed number of candidates is reached.</w:t>
      </w:r>
    </w:p>
    <w:p w14:paraId="3AF8EB94" w14:textId="46BA76A8" w:rsidR="00B353F2" w:rsidRDefault="00B353F2" w:rsidP="001A30E3">
      <w:pPr>
        <w:rPr>
          <w:lang w:eastAsia="ko-KR"/>
        </w:rPr>
      </w:pPr>
      <w:r>
        <w:rPr>
          <w:lang w:eastAsia="ko-KR"/>
        </w:rPr>
        <w:lastRenderedPageBreak/>
        <w:t>In case the number of candidates on the sorted list is smaller than max merge candidates, other non-spatial merge candidates will be derived in the original order as in VTM until the candidate list is fully constructed.</w:t>
      </w:r>
    </w:p>
    <w:p w14:paraId="66273941" w14:textId="5CADE219" w:rsidR="00ED4B82" w:rsidRPr="00ED4B82" w:rsidRDefault="009246BA" w:rsidP="00ED4B82">
      <w:pPr>
        <w:rPr>
          <w:lang w:eastAsia="ko-KR"/>
        </w:rPr>
      </w:pPr>
      <w:r>
        <w:rPr>
          <w:noProof/>
        </w:rPr>
        <w:pict w14:anchorId="67EB165F">
          <v:group id="Group 23" o:spid="_x0000_s1061" style="position:absolute;left:0;text-align:left;margin-left:155.95pt;margin-top:58.5pt;width:159.65pt;height:410.7pt;z-index:4" coordsize="20276,52160">
            <v:shapetype id="_x0000_t109" coordsize="21600,21600" o:spt="109" path="m,l,21600r21600,l21600,xe">
              <v:stroke joinstyle="miter"/>
              <v:path gradientshapeok="t" o:connecttype="rect"/>
            </v:shapetype>
            <v:shape id="Flowchart: Process 1" o:spid="_x0000_s1062" type="#_x0000_t109" style="position:absolute;left:3260;width:15024;height:6832;visibility:visible;v-text-anchor:top">
              <v:textbox style="mso-next-textbox:#Flowchart: Process 1">
                <w:txbxContent>
                  <w:p w14:paraId="46B670BB" w14:textId="77777777" w:rsidR="00FC5DFF" w:rsidRPr="00FC5DFF" w:rsidRDefault="00FC5DFF" w:rsidP="00FC5DFF">
                    <w:pPr>
                      <w:jc w:val="center"/>
                    </w:pPr>
                    <w:r w:rsidRPr="00FC5DFF">
                      <w:t>Collect statistics of all neighbors in defined range</w:t>
                    </w:r>
                  </w:p>
                </w:txbxContent>
              </v:textbox>
            </v:shape>
            <v:shape id="Flowchart: Process 2" o:spid="_x0000_s1063" type="#_x0000_t109" style="position:absolute;left:3260;top:9541;width:15024;height:6598;visibility:visible;v-text-anchor:top">
              <v:textbox style="mso-next-textbox:#Flowchart: Process 2">
                <w:txbxContent>
                  <w:p w14:paraId="600F8415" w14:textId="77777777" w:rsidR="00FC5DFF" w:rsidRDefault="00FC5DFF" w:rsidP="00FC5DFF">
                    <w:pPr>
                      <w:jc w:val="center"/>
                    </w:pPr>
                    <w:r>
                      <w:t>Build a sorted histogram of available motion information</w:t>
                    </w:r>
                  </w:p>
                </w:txbxContent>
              </v:textbox>
            </v:shape>
            <v:shape id="Flowchart: Process 3" o:spid="_x0000_s1064" type="#_x0000_t109" style="position:absolute;left:3101;top:19003;width:15341;height:6998;visibility:visible;v-text-anchor:top">
              <v:textbox style="mso-next-textbox:#Flowchart: Process 3">
                <w:txbxContent>
                  <w:p w14:paraId="4E4B04C7" w14:textId="77777777" w:rsidR="00FC5DFF" w:rsidRDefault="00FC5DFF" w:rsidP="00FC5DFF">
                    <w:pPr>
                      <w:jc w:val="center"/>
                    </w:pPr>
                    <w:r>
                      <w:t>Fill the candidate list from top of the sorted list of motion info.</w:t>
                    </w:r>
                  </w:p>
                </w:txbxContent>
              </v:textbox>
            </v:shape>
            <v:shapetype id="_x0000_t110" coordsize="21600,21600" o:spt="110" path="m10800,l,10800,10800,21600,21600,10800xe">
              <v:stroke joinstyle="miter"/>
              <v:path gradientshapeok="t" o:connecttype="rect" textboxrect="5400,5400,16200,16200"/>
            </v:shapetype>
            <v:shape id="Flowchart: Decision 4" o:spid="_x0000_s1065" type="#_x0000_t110" style="position:absolute;left:3896;top:28624;width:13678;height:7239;visibility:visible;v-text-anchor:top">
              <v:textbox style="mso-next-textbox:#Flowchart: Decision 4">
                <w:txbxContent>
                  <w:p w14:paraId="2F031665" w14:textId="77777777" w:rsidR="00FC5DFF" w:rsidRPr="007C3ABA" w:rsidRDefault="00FC5DFF" w:rsidP="00FC5DFF">
                    <w:pPr>
                      <w:jc w:val="center"/>
                      <w:rPr>
                        <w:sz w:val="20"/>
                      </w:rPr>
                    </w:pPr>
                    <w:r w:rsidRPr="007C3ABA">
                      <w:rPr>
                        <w:sz w:val="20"/>
                      </w:rPr>
                      <w:t>List Full?</w:t>
                    </w:r>
                  </w:p>
                </w:txbxContent>
              </v:textbox>
            </v:shape>
            <v:shapetype id="_x0000_t32" coordsize="21600,21600" o:spt="32" o:oned="t" path="m,l21600,21600e" filled="f">
              <v:path arrowok="t" fillok="f" o:connecttype="none"/>
              <o:lock v:ext="edit" shapetype="t"/>
            </v:shapetype>
            <v:shape id="Straight Arrow Connector 6" o:spid="_x0000_s1066" type="#_x0000_t32" style="position:absolute;left:10813;top:6917;width:0;height:2545;visibility:visible;mso-wrap-style:square" o:connectortype="straight" strokecolor="#4472c4" strokeweight=".5pt">
              <v:stroke endarrow="block" joinstyle="miter"/>
            </v:shape>
            <v:shape id="Straight Arrow Connector 7" o:spid="_x0000_s1067" type="#_x0000_t32" style="position:absolute;left:10734;top:16141;width:0;height:2544;visibility:visible;mso-wrap-style:square" o:connectortype="straight" strokecolor="#4472c4" strokeweight=".5pt">
              <v:stroke endarrow="block" joinstyle="miter"/>
            </v:shape>
            <v:shape id="Straight Arrow Connector 8" o:spid="_x0000_s1068" type="#_x0000_t32" style="position:absolute;left:10813;top:26000;width:0;height:2545;visibility:visible;mso-wrap-style:square" o:connectortype="straight" strokecolor="#4472c4" strokeweight=".5pt">
              <v:stroke endarrow="block" joinstyle="miter"/>
            </v:shape>
            <v:shape id="Straight Arrow Connector 9" o:spid="_x0000_s1069" type="#_x0000_t32" style="position:absolute;left:10734;top:36178;width:79;height:3817;visibility:visible;mso-wrap-style:square" o:connectortype="straight" strokecolor="#4472c4" strokeweight=".5pt">
              <v:stroke endarrow="block" joinstyle="miter"/>
            </v:shape>
            <v:line id="Straight Connector 10" o:spid="_x0000_s1070" style="position:absolute;visibility:visible;mso-wrap-style:square" from="17333,32361" to="20274,32361" o:connectortype="straight" strokecolor="#4472c4" strokeweight=".5pt">
              <v:stroke joinstyle="miter"/>
            </v:line>
            <v:shape id="Flowchart: Process 12" o:spid="_x0000_s1071" type="#_x0000_t109" style="position:absolute;left:3260;top:40154;width:15024;height:6832;visibility:visible;v-text-anchor:top">
              <v:textbox style="mso-next-textbox:#Flowchart: Process 12">
                <w:txbxContent>
                  <w:p w14:paraId="247EDAD6" w14:textId="77777777" w:rsidR="00FC5DFF" w:rsidRDefault="00FC5DFF" w:rsidP="00FC5DFF">
                    <w:pPr>
                      <w:jc w:val="center"/>
                    </w:pPr>
                    <w:r>
                      <w:t>Fill non-spatial merge candidates in original order</w:t>
                    </w:r>
                  </w:p>
                </w:txbxContent>
              </v:textbox>
            </v:shape>
            <v:shape id="Straight Arrow Connector 13" o:spid="_x0000_s1072" type="#_x0000_t32" style="position:absolute;top:32361;width:3578;height:0;visibility:visible;mso-wrap-style:square" o:connectortype="straight" strokecolor="#4472c4" strokeweight=".5pt">
              <v:stroke endarrow="block" joinstyle="miter"/>
            </v:shape>
            <v:line id="Straight Connector 14" o:spid="_x0000_s1073" style="position:absolute;visibility:visible;mso-wrap-style:square" from="0,32441" to="0,43732" o:connectortype="straight" strokecolor="#4472c4" strokeweight=".5pt">
              <v:stroke joinstyle="miter"/>
            </v:line>
            <v:line id="Straight Connector 15" o:spid="_x0000_s1074" style="position:absolute;visibility:visible;mso-wrap-style:square" from="0,43811" to="3257,43811" o:connectortype="straight" strokecolor="#4472c4" strokeweight=".5pt">
              <v:stroke joinstyle="miter"/>
            </v:line>
            <v:line id="Straight Connector 16" o:spid="_x0000_s1075" style="position:absolute;visibility:visible;mso-wrap-style:square" from="20275,32361" to="20275,50490" o:connectortype="straight" strokecolor="#4472c4" strokeweight=".5pt">
              <v:stroke joinstyle="miter"/>
            </v:line>
            <v:shape id="Flowchart: Process 17" o:spid="_x0000_s1076" type="#_x0000_t109" style="position:absolute;left:6838;top:48741;width:7792;height:3419;visibility:visible;v-text-anchor:top">
              <v:textbox style="mso-next-textbox:#Flowchart: Process 17">
                <w:txbxContent>
                  <w:p w14:paraId="199CB1E8" w14:textId="77777777" w:rsidR="00FC5DFF" w:rsidRDefault="00FC5DFF" w:rsidP="00FC5DFF">
                    <w:pPr>
                      <w:jc w:val="center"/>
                    </w:pPr>
                    <w:r>
                      <w:t>Finish</w:t>
                    </w:r>
                  </w:p>
                </w:txbxContent>
              </v:textbox>
            </v:shape>
            <v:shape id="Straight Arrow Connector 19" o:spid="_x0000_s1077" type="#_x0000_t32" style="position:absolute;left:14709;top:50490;width:5567;height:0;flip:x;visibility:visible;mso-wrap-style:square" o:connectortype="straight" strokecolor="#4472c4" strokeweight=".5pt">
              <v:stroke endarrow="block" joinstyle="miter"/>
            </v:shape>
            <w10:wrap type="topAndBottom"/>
          </v:group>
        </w:pict>
      </w:r>
      <w:r w:rsidR="007E670F">
        <w:rPr>
          <w:lang w:eastAsia="ko-KR"/>
        </w:rPr>
        <w:t>A diagram of the proposed method of merge candidate list construction is shown in Figure 3.</w:t>
      </w:r>
    </w:p>
    <w:p w14:paraId="7DAD7121" w14:textId="77777777" w:rsidR="00ED4B82" w:rsidRPr="00ED4B82" w:rsidRDefault="00ED4B82" w:rsidP="00ED4B82">
      <w:pPr>
        <w:rPr>
          <w:lang w:eastAsia="ko-KR"/>
        </w:rPr>
      </w:pPr>
    </w:p>
    <w:p w14:paraId="22E64F23" w14:textId="77777777" w:rsidR="00ED4B82" w:rsidRPr="00ED4B82" w:rsidRDefault="00ED4B82" w:rsidP="00ED4B82">
      <w:pPr>
        <w:rPr>
          <w:lang w:eastAsia="ko-KR"/>
        </w:rPr>
      </w:pPr>
    </w:p>
    <w:p w14:paraId="56B09F36" w14:textId="07B8832F" w:rsidR="009A7572" w:rsidRDefault="009A7572" w:rsidP="001A30E3">
      <w:pPr>
        <w:rPr>
          <w:lang w:eastAsia="ko-KR"/>
        </w:rPr>
      </w:pPr>
    </w:p>
    <w:p w14:paraId="2EF2EB06" w14:textId="4CEF2CE1" w:rsidR="00FC5DFF" w:rsidRPr="001A30E3" w:rsidRDefault="00FC5DFF" w:rsidP="00FC5DFF">
      <w:pPr>
        <w:pStyle w:val="Subtitle"/>
      </w:pPr>
      <w:r w:rsidRPr="001A30E3">
        <w:t xml:space="preserve">Figure </w:t>
      </w:r>
      <w:r w:rsidR="00F05AD3">
        <w:rPr>
          <w:noProof/>
        </w:rPr>
        <w:fldChar w:fldCharType="begin"/>
      </w:r>
      <w:r w:rsidR="00F05AD3">
        <w:rPr>
          <w:noProof/>
        </w:rPr>
        <w:instrText xml:space="preserve"> SEQ Figure \* ARABIC </w:instrText>
      </w:r>
      <w:r w:rsidR="00F05AD3">
        <w:rPr>
          <w:noProof/>
        </w:rPr>
        <w:fldChar w:fldCharType="separate"/>
      </w:r>
      <w:r>
        <w:rPr>
          <w:noProof/>
        </w:rPr>
        <w:t>3</w:t>
      </w:r>
      <w:r w:rsidR="00F05AD3">
        <w:rPr>
          <w:noProof/>
        </w:rPr>
        <w:fldChar w:fldCharType="end"/>
      </w:r>
      <w:r w:rsidRPr="001A30E3">
        <w:t xml:space="preserve"> –</w:t>
      </w:r>
      <w:r w:rsidR="007E670F">
        <w:t xml:space="preserve"> Diagram</w:t>
      </w:r>
      <w:r>
        <w:t xml:space="preserve"> of the proposed merge candidate list construction method</w:t>
      </w:r>
    </w:p>
    <w:p w14:paraId="2044829B" w14:textId="2013B751" w:rsidR="009A7572" w:rsidRDefault="009A7572" w:rsidP="001A30E3">
      <w:pPr>
        <w:rPr>
          <w:lang w:eastAsia="ko-KR"/>
        </w:rPr>
      </w:pPr>
    </w:p>
    <w:p w14:paraId="225C59F8" w14:textId="1149A40F" w:rsidR="0097592F" w:rsidRDefault="0097592F" w:rsidP="0097592F">
      <w:pPr>
        <w:pStyle w:val="Heading1"/>
        <w:rPr>
          <w:lang w:val="en-CA"/>
        </w:rPr>
      </w:pPr>
      <w:r>
        <w:rPr>
          <w:lang w:val="en-CA"/>
        </w:rPr>
        <w:t>Simulation Results</w:t>
      </w:r>
    </w:p>
    <w:p w14:paraId="38BD618E" w14:textId="0C823806" w:rsidR="0057225E" w:rsidRDefault="0057225E" w:rsidP="004234F0">
      <w:pPr>
        <w:rPr>
          <w:szCs w:val="22"/>
          <w:lang w:val="en-CA"/>
        </w:rPr>
      </w:pPr>
      <w:r>
        <w:rPr>
          <w:szCs w:val="22"/>
          <w:lang w:val="en-CA"/>
        </w:rPr>
        <w:t>The proposed method is implemented in BMS-1.0 software</w:t>
      </w:r>
      <w:r w:rsidR="007A16A6">
        <w:rPr>
          <w:szCs w:val="22"/>
          <w:lang w:val="en-CA"/>
        </w:rPr>
        <w:t xml:space="preserve"> [1]</w:t>
      </w:r>
      <w:r>
        <w:rPr>
          <w:szCs w:val="22"/>
          <w:lang w:val="en-CA"/>
        </w:rPr>
        <w:t>. And simulation</w:t>
      </w:r>
      <w:r w:rsidR="00637631">
        <w:rPr>
          <w:szCs w:val="22"/>
          <w:lang w:val="en-CA"/>
        </w:rPr>
        <w:t>s</w:t>
      </w:r>
      <w:r w:rsidR="00A6709F">
        <w:rPr>
          <w:szCs w:val="22"/>
          <w:lang w:val="en-CA"/>
        </w:rPr>
        <w:t xml:space="preserve"> were conducted on</w:t>
      </w:r>
      <w:r>
        <w:rPr>
          <w:szCs w:val="22"/>
          <w:lang w:val="en-CA"/>
        </w:rPr>
        <w:t xml:space="preserve"> VTM configuration</w:t>
      </w:r>
      <w:r w:rsidR="007A16A6">
        <w:rPr>
          <w:szCs w:val="22"/>
          <w:lang w:val="en-CA"/>
        </w:rPr>
        <w:t>, using common test conditions in [2]</w:t>
      </w:r>
      <w:r>
        <w:rPr>
          <w:szCs w:val="22"/>
          <w:lang w:val="en-CA"/>
        </w:rPr>
        <w:t>.</w:t>
      </w:r>
    </w:p>
    <w:p w14:paraId="23E09E3A" w14:textId="5E3D073E" w:rsidR="00637631" w:rsidRDefault="00B56376" w:rsidP="004234F0">
      <w:pPr>
        <w:rPr>
          <w:szCs w:val="22"/>
          <w:lang w:val="en-CA"/>
        </w:rPr>
      </w:pPr>
      <w:r>
        <w:rPr>
          <w:szCs w:val="22"/>
          <w:lang w:val="en-CA"/>
        </w:rPr>
        <w:t xml:space="preserve">In the following </w:t>
      </w:r>
      <w:r w:rsidR="00637631">
        <w:rPr>
          <w:szCs w:val="22"/>
          <w:lang w:val="en-CA"/>
        </w:rPr>
        <w:t>tables</w:t>
      </w:r>
      <w:r>
        <w:rPr>
          <w:szCs w:val="22"/>
          <w:lang w:val="en-CA"/>
        </w:rPr>
        <w:t xml:space="preserve"> (table </w:t>
      </w:r>
      <w:r w:rsidR="00D46104">
        <w:rPr>
          <w:szCs w:val="22"/>
          <w:lang w:val="en-CA"/>
        </w:rPr>
        <w:t>1</w:t>
      </w:r>
      <w:r w:rsidR="006909A0">
        <w:rPr>
          <w:szCs w:val="22"/>
          <w:lang w:val="en-CA"/>
        </w:rPr>
        <w:t>,</w:t>
      </w:r>
      <w:r>
        <w:rPr>
          <w:szCs w:val="22"/>
          <w:lang w:val="en-CA"/>
        </w:rPr>
        <w:t xml:space="preserve"> </w:t>
      </w:r>
      <w:r w:rsidR="00D46104">
        <w:rPr>
          <w:szCs w:val="22"/>
          <w:lang w:val="en-CA"/>
        </w:rPr>
        <w:t>2</w:t>
      </w:r>
      <w:r w:rsidR="006909A0">
        <w:rPr>
          <w:szCs w:val="22"/>
          <w:lang w:val="en-CA"/>
        </w:rPr>
        <w:t>, and 3</w:t>
      </w:r>
      <w:r>
        <w:rPr>
          <w:szCs w:val="22"/>
          <w:lang w:val="en-CA"/>
        </w:rPr>
        <w:t>),</w:t>
      </w:r>
      <w:r w:rsidR="00637631">
        <w:rPr>
          <w:szCs w:val="22"/>
          <w:lang w:val="en-CA"/>
        </w:rPr>
        <w:t xml:space="preserve"> </w:t>
      </w:r>
      <w:r>
        <w:rPr>
          <w:szCs w:val="22"/>
          <w:lang w:val="en-CA"/>
        </w:rPr>
        <w:t xml:space="preserve">the </w:t>
      </w:r>
      <w:r w:rsidR="00637631">
        <w:rPr>
          <w:szCs w:val="22"/>
          <w:lang w:val="en-CA"/>
        </w:rPr>
        <w:t xml:space="preserve">BD-rate, encoding time and decoding time </w:t>
      </w:r>
      <w:r>
        <w:rPr>
          <w:szCs w:val="22"/>
          <w:lang w:val="en-CA"/>
        </w:rPr>
        <w:t xml:space="preserve">changes </w:t>
      </w:r>
      <w:r w:rsidR="00637631">
        <w:rPr>
          <w:szCs w:val="22"/>
          <w:lang w:val="en-CA"/>
        </w:rPr>
        <w:t xml:space="preserve">for the proposed method </w:t>
      </w:r>
      <w:r>
        <w:rPr>
          <w:szCs w:val="22"/>
          <w:lang w:val="en-CA"/>
        </w:rPr>
        <w:t xml:space="preserve">are reported </w:t>
      </w:r>
      <w:r w:rsidR="00637631">
        <w:rPr>
          <w:szCs w:val="22"/>
          <w:lang w:val="en-CA"/>
        </w:rPr>
        <w:t xml:space="preserve">against </w:t>
      </w:r>
      <w:r>
        <w:rPr>
          <w:szCs w:val="22"/>
          <w:lang w:val="en-CA"/>
        </w:rPr>
        <w:t xml:space="preserve">the </w:t>
      </w:r>
      <w:r w:rsidR="00637631">
        <w:rPr>
          <w:szCs w:val="22"/>
          <w:lang w:val="en-CA"/>
        </w:rPr>
        <w:t xml:space="preserve">BMS-1.0 </w:t>
      </w:r>
      <w:r w:rsidR="009D4BE5">
        <w:rPr>
          <w:szCs w:val="22"/>
          <w:lang w:val="en-CA"/>
        </w:rPr>
        <w:t>software with VTM configuration.</w:t>
      </w:r>
    </w:p>
    <w:p w14:paraId="249B2247" w14:textId="664BC670" w:rsidR="00637631" w:rsidRDefault="00637631" w:rsidP="00637631">
      <w:pPr>
        <w:pStyle w:val="Subtitle"/>
      </w:pPr>
      <w:r>
        <w:t xml:space="preserve">Table </w:t>
      </w:r>
      <w:r w:rsidR="003F3E54">
        <w:rPr>
          <w:noProof/>
        </w:rPr>
        <w:fldChar w:fldCharType="begin"/>
      </w:r>
      <w:r w:rsidR="003F3E54">
        <w:rPr>
          <w:noProof/>
        </w:rPr>
        <w:instrText xml:space="preserve"> SEQ Table \* ARABIC </w:instrText>
      </w:r>
      <w:r w:rsidR="003F3E54">
        <w:rPr>
          <w:noProof/>
        </w:rPr>
        <w:fldChar w:fldCharType="separate"/>
      </w:r>
      <w:r w:rsidR="009B3E8B">
        <w:rPr>
          <w:noProof/>
        </w:rPr>
        <w:t>1</w:t>
      </w:r>
      <w:r w:rsidR="003F3E54">
        <w:rPr>
          <w:noProof/>
        </w:rPr>
        <w:fldChar w:fldCharType="end"/>
      </w:r>
      <w:r>
        <w:t>-</w:t>
      </w:r>
      <w:r w:rsidRPr="00CC368C">
        <w:t>Simulation result with VTM configuration, Random Access</w:t>
      </w:r>
    </w:p>
    <w:tbl>
      <w:tblPr>
        <w:tblW w:w="6894" w:type="dxa"/>
        <w:jc w:val="center"/>
        <w:tblLook w:val="04A0" w:firstRow="1" w:lastRow="0" w:firstColumn="1" w:lastColumn="0" w:noHBand="0" w:noVBand="1"/>
      </w:tblPr>
      <w:tblGrid>
        <w:gridCol w:w="1640"/>
        <w:gridCol w:w="1134"/>
        <w:gridCol w:w="1134"/>
        <w:gridCol w:w="1134"/>
        <w:gridCol w:w="926"/>
        <w:gridCol w:w="926"/>
      </w:tblGrid>
      <w:tr w:rsidR="00637631" w:rsidRPr="00637631" w14:paraId="4E5089CE" w14:textId="77777777" w:rsidTr="009D59EE">
        <w:trPr>
          <w:trHeight w:val="255"/>
          <w:jc w:val="center"/>
        </w:trPr>
        <w:tc>
          <w:tcPr>
            <w:tcW w:w="1640" w:type="dxa"/>
            <w:tcBorders>
              <w:top w:val="nil"/>
              <w:left w:val="nil"/>
              <w:bottom w:val="nil"/>
              <w:right w:val="nil"/>
            </w:tcBorders>
            <w:shd w:val="clear" w:color="auto" w:fill="auto"/>
            <w:noWrap/>
            <w:vAlign w:val="center"/>
            <w:hideMark/>
          </w:tcPr>
          <w:p w14:paraId="6E396DE7"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3A2956"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7631">
              <w:rPr>
                <w:rFonts w:ascii="Arial" w:hAnsi="Arial" w:cs="Arial"/>
                <w:b/>
                <w:bCs/>
                <w:color w:val="000000"/>
                <w:sz w:val="18"/>
                <w:szCs w:val="18"/>
                <w:lang w:eastAsia="zh-CN"/>
              </w:rPr>
              <w:t>Random Access Main 10</w:t>
            </w:r>
          </w:p>
        </w:tc>
      </w:tr>
      <w:tr w:rsidR="00637631" w:rsidRPr="00637631" w14:paraId="62EE984A" w14:textId="77777777" w:rsidTr="009D59EE">
        <w:trPr>
          <w:trHeight w:val="255"/>
          <w:jc w:val="center"/>
        </w:trPr>
        <w:tc>
          <w:tcPr>
            <w:tcW w:w="1640" w:type="dxa"/>
            <w:tcBorders>
              <w:top w:val="nil"/>
              <w:left w:val="nil"/>
              <w:bottom w:val="nil"/>
              <w:right w:val="nil"/>
            </w:tcBorders>
            <w:shd w:val="clear" w:color="auto" w:fill="auto"/>
            <w:noWrap/>
            <w:vAlign w:val="center"/>
            <w:hideMark/>
          </w:tcPr>
          <w:p w14:paraId="02C37B35"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5A4BCA"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7631">
              <w:rPr>
                <w:rFonts w:ascii="Arial" w:hAnsi="Arial" w:cs="Arial"/>
                <w:b/>
                <w:bCs/>
                <w:color w:val="000000"/>
                <w:sz w:val="18"/>
                <w:szCs w:val="18"/>
                <w:lang w:eastAsia="zh-CN"/>
              </w:rPr>
              <w:t>Over VTM-1.0</w:t>
            </w:r>
          </w:p>
        </w:tc>
      </w:tr>
      <w:tr w:rsidR="00637631" w:rsidRPr="00637631" w14:paraId="3493B740" w14:textId="77777777" w:rsidTr="009D59EE">
        <w:trPr>
          <w:trHeight w:val="255"/>
          <w:jc w:val="center"/>
        </w:trPr>
        <w:tc>
          <w:tcPr>
            <w:tcW w:w="1640" w:type="dxa"/>
            <w:tcBorders>
              <w:top w:val="nil"/>
              <w:left w:val="nil"/>
              <w:bottom w:val="nil"/>
              <w:right w:val="nil"/>
            </w:tcBorders>
            <w:shd w:val="clear" w:color="auto" w:fill="auto"/>
            <w:noWrap/>
            <w:vAlign w:val="center"/>
            <w:hideMark/>
          </w:tcPr>
          <w:p w14:paraId="7655390E"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4" w:type="dxa"/>
            <w:tcBorders>
              <w:top w:val="nil"/>
              <w:left w:val="single" w:sz="8" w:space="0" w:color="auto"/>
              <w:bottom w:val="single" w:sz="8" w:space="0" w:color="auto"/>
              <w:right w:val="nil"/>
            </w:tcBorders>
            <w:shd w:val="clear" w:color="auto" w:fill="auto"/>
            <w:noWrap/>
            <w:vAlign w:val="center"/>
            <w:hideMark/>
          </w:tcPr>
          <w:p w14:paraId="3E7AB6B0"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Y</w:t>
            </w:r>
          </w:p>
        </w:tc>
        <w:tc>
          <w:tcPr>
            <w:tcW w:w="1134" w:type="dxa"/>
            <w:tcBorders>
              <w:top w:val="nil"/>
              <w:left w:val="nil"/>
              <w:bottom w:val="single" w:sz="8" w:space="0" w:color="auto"/>
              <w:right w:val="nil"/>
            </w:tcBorders>
            <w:shd w:val="clear" w:color="auto" w:fill="auto"/>
            <w:noWrap/>
            <w:vAlign w:val="center"/>
            <w:hideMark/>
          </w:tcPr>
          <w:p w14:paraId="04BF474C"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U</w:t>
            </w:r>
          </w:p>
        </w:tc>
        <w:tc>
          <w:tcPr>
            <w:tcW w:w="1134" w:type="dxa"/>
            <w:tcBorders>
              <w:top w:val="nil"/>
              <w:left w:val="nil"/>
              <w:bottom w:val="single" w:sz="8" w:space="0" w:color="auto"/>
              <w:right w:val="single" w:sz="4" w:space="0" w:color="auto"/>
            </w:tcBorders>
            <w:shd w:val="clear" w:color="auto" w:fill="auto"/>
            <w:noWrap/>
            <w:vAlign w:val="center"/>
            <w:hideMark/>
          </w:tcPr>
          <w:p w14:paraId="391EDB6B"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V</w:t>
            </w:r>
          </w:p>
        </w:tc>
        <w:tc>
          <w:tcPr>
            <w:tcW w:w="926" w:type="dxa"/>
            <w:tcBorders>
              <w:top w:val="nil"/>
              <w:left w:val="nil"/>
              <w:bottom w:val="single" w:sz="8" w:space="0" w:color="auto"/>
              <w:right w:val="nil"/>
            </w:tcBorders>
            <w:shd w:val="clear" w:color="auto" w:fill="auto"/>
            <w:noWrap/>
            <w:vAlign w:val="center"/>
            <w:hideMark/>
          </w:tcPr>
          <w:p w14:paraId="6FD4632C"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EncT</w:t>
            </w:r>
          </w:p>
        </w:tc>
        <w:tc>
          <w:tcPr>
            <w:tcW w:w="926" w:type="dxa"/>
            <w:tcBorders>
              <w:top w:val="nil"/>
              <w:left w:val="nil"/>
              <w:bottom w:val="single" w:sz="8" w:space="0" w:color="auto"/>
              <w:right w:val="single" w:sz="8" w:space="0" w:color="auto"/>
            </w:tcBorders>
            <w:shd w:val="clear" w:color="auto" w:fill="auto"/>
            <w:noWrap/>
            <w:vAlign w:val="center"/>
            <w:hideMark/>
          </w:tcPr>
          <w:p w14:paraId="41ED7DE1"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DecT</w:t>
            </w:r>
          </w:p>
        </w:tc>
      </w:tr>
      <w:tr w:rsidR="009D59EE" w:rsidRPr="00637631" w14:paraId="7CAA6122" w14:textId="77777777" w:rsidTr="009D59E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E9CF6C" w14:textId="77777777"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A1</w:t>
            </w:r>
          </w:p>
        </w:tc>
        <w:tc>
          <w:tcPr>
            <w:tcW w:w="1134" w:type="dxa"/>
            <w:tcBorders>
              <w:top w:val="nil"/>
              <w:left w:val="nil"/>
              <w:bottom w:val="nil"/>
              <w:right w:val="nil"/>
            </w:tcBorders>
            <w:shd w:val="clear" w:color="auto" w:fill="auto"/>
            <w:noWrap/>
            <w:vAlign w:val="center"/>
            <w:hideMark/>
          </w:tcPr>
          <w:p w14:paraId="21C72586" w14:textId="5368F461"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-0.23%</w:t>
            </w:r>
          </w:p>
        </w:tc>
        <w:tc>
          <w:tcPr>
            <w:tcW w:w="1134" w:type="dxa"/>
            <w:tcBorders>
              <w:top w:val="nil"/>
              <w:left w:val="nil"/>
              <w:bottom w:val="nil"/>
              <w:right w:val="nil"/>
            </w:tcBorders>
            <w:shd w:val="clear" w:color="auto" w:fill="auto"/>
            <w:noWrap/>
            <w:vAlign w:val="center"/>
            <w:hideMark/>
          </w:tcPr>
          <w:p w14:paraId="6FF73D80" w14:textId="0C90814D"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-0.23%</w:t>
            </w:r>
          </w:p>
        </w:tc>
        <w:tc>
          <w:tcPr>
            <w:tcW w:w="1134" w:type="dxa"/>
            <w:tcBorders>
              <w:top w:val="nil"/>
              <w:left w:val="nil"/>
              <w:bottom w:val="nil"/>
              <w:right w:val="single" w:sz="4" w:space="0" w:color="auto"/>
            </w:tcBorders>
            <w:shd w:val="clear" w:color="auto" w:fill="auto"/>
            <w:noWrap/>
            <w:vAlign w:val="center"/>
            <w:hideMark/>
          </w:tcPr>
          <w:p w14:paraId="7AFF3DB3" w14:textId="56DD88C2"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926" w:type="dxa"/>
            <w:tcBorders>
              <w:top w:val="single" w:sz="8" w:space="0" w:color="auto"/>
              <w:left w:val="nil"/>
              <w:bottom w:val="nil"/>
              <w:right w:val="nil"/>
            </w:tcBorders>
            <w:shd w:val="clear" w:color="auto" w:fill="auto"/>
            <w:noWrap/>
            <w:vAlign w:val="center"/>
            <w:hideMark/>
          </w:tcPr>
          <w:p w14:paraId="2CEEF2F1" w14:textId="6FDB093F"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926" w:type="dxa"/>
            <w:tcBorders>
              <w:top w:val="single" w:sz="8" w:space="0" w:color="auto"/>
              <w:left w:val="nil"/>
              <w:bottom w:val="nil"/>
              <w:right w:val="single" w:sz="4" w:space="0" w:color="auto"/>
            </w:tcBorders>
            <w:shd w:val="clear" w:color="auto" w:fill="auto"/>
            <w:noWrap/>
            <w:vAlign w:val="center"/>
            <w:hideMark/>
          </w:tcPr>
          <w:p w14:paraId="65EAC537" w14:textId="02411449"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r>
      <w:tr w:rsidR="009D59EE" w:rsidRPr="00637631" w14:paraId="39F73E5B" w14:textId="77777777" w:rsidTr="009D59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5D62E4" w14:textId="77777777"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A2</w:t>
            </w:r>
          </w:p>
        </w:tc>
        <w:tc>
          <w:tcPr>
            <w:tcW w:w="1134" w:type="dxa"/>
            <w:tcBorders>
              <w:top w:val="nil"/>
              <w:left w:val="nil"/>
              <w:bottom w:val="nil"/>
              <w:right w:val="nil"/>
            </w:tcBorders>
            <w:shd w:val="clear" w:color="auto" w:fill="auto"/>
            <w:noWrap/>
            <w:vAlign w:val="center"/>
            <w:hideMark/>
          </w:tcPr>
          <w:p w14:paraId="2CA7A350" w14:textId="30FA9D45"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1134" w:type="dxa"/>
            <w:tcBorders>
              <w:top w:val="nil"/>
              <w:left w:val="nil"/>
              <w:bottom w:val="nil"/>
              <w:right w:val="nil"/>
            </w:tcBorders>
            <w:shd w:val="clear" w:color="auto" w:fill="auto"/>
            <w:noWrap/>
            <w:vAlign w:val="center"/>
            <w:hideMark/>
          </w:tcPr>
          <w:p w14:paraId="36310FC7" w14:textId="009B5445"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1134" w:type="dxa"/>
            <w:tcBorders>
              <w:top w:val="nil"/>
              <w:left w:val="nil"/>
              <w:bottom w:val="nil"/>
              <w:right w:val="single" w:sz="4" w:space="0" w:color="auto"/>
            </w:tcBorders>
            <w:shd w:val="clear" w:color="auto" w:fill="auto"/>
            <w:noWrap/>
            <w:vAlign w:val="center"/>
            <w:hideMark/>
          </w:tcPr>
          <w:p w14:paraId="1337055C" w14:textId="2F5D0E89"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926" w:type="dxa"/>
            <w:tcBorders>
              <w:top w:val="nil"/>
              <w:left w:val="nil"/>
              <w:bottom w:val="nil"/>
              <w:right w:val="nil"/>
            </w:tcBorders>
            <w:shd w:val="clear" w:color="auto" w:fill="auto"/>
            <w:noWrap/>
            <w:vAlign w:val="center"/>
            <w:hideMark/>
          </w:tcPr>
          <w:p w14:paraId="40D55983" w14:textId="3D6CEBBC"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26" w:type="dxa"/>
            <w:tcBorders>
              <w:top w:val="nil"/>
              <w:left w:val="nil"/>
              <w:bottom w:val="nil"/>
              <w:right w:val="single" w:sz="4" w:space="0" w:color="auto"/>
            </w:tcBorders>
            <w:shd w:val="clear" w:color="auto" w:fill="auto"/>
            <w:noWrap/>
            <w:vAlign w:val="center"/>
            <w:hideMark/>
          </w:tcPr>
          <w:p w14:paraId="53D7CE2E" w14:textId="0A36D200"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111%</w:t>
            </w:r>
          </w:p>
        </w:tc>
      </w:tr>
      <w:tr w:rsidR="009D59EE" w:rsidRPr="00637631" w14:paraId="709A89CE" w14:textId="77777777" w:rsidTr="009D59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1FF4BC" w14:textId="77777777"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B</w:t>
            </w:r>
          </w:p>
        </w:tc>
        <w:tc>
          <w:tcPr>
            <w:tcW w:w="1134" w:type="dxa"/>
            <w:tcBorders>
              <w:top w:val="nil"/>
              <w:left w:val="nil"/>
              <w:bottom w:val="nil"/>
              <w:right w:val="nil"/>
            </w:tcBorders>
            <w:shd w:val="clear" w:color="auto" w:fill="auto"/>
            <w:noWrap/>
            <w:vAlign w:val="center"/>
            <w:hideMark/>
          </w:tcPr>
          <w:p w14:paraId="2DFCBBAC" w14:textId="7E90D569"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-0.24%</w:t>
            </w:r>
          </w:p>
        </w:tc>
        <w:tc>
          <w:tcPr>
            <w:tcW w:w="1134" w:type="dxa"/>
            <w:tcBorders>
              <w:top w:val="nil"/>
              <w:left w:val="nil"/>
              <w:bottom w:val="nil"/>
              <w:right w:val="nil"/>
            </w:tcBorders>
            <w:shd w:val="clear" w:color="auto" w:fill="auto"/>
            <w:noWrap/>
            <w:vAlign w:val="center"/>
            <w:hideMark/>
          </w:tcPr>
          <w:p w14:paraId="53B87420" w14:textId="6EC14437"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-0.23%</w:t>
            </w:r>
          </w:p>
        </w:tc>
        <w:tc>
          <w:tcPr>
            <w:tcW w:w="1134" w:type="dxa"/>
            <w:tcBorders>
              <w:top w:val="nil"/>
              <w:left w:val="nil"/>
              <w:bottom w:val="nil"/>
              <w:right w:val="single" w:sz="4" w:space="0" w:color="auto"/>
            </w:tcBorders>
            <w:shd w:val="clear" w:color="auto" w:fill="auto"/>
            <w:noWrap/>
            <w:vAlign w:val="center"/>
            <w:hideMark/>
          </w:tcPr>
          <w:p w14:paraId="664BC3C4" w14:textId="7A56625E"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926" w:type="dxa"/>
            <w:tcBorders>
              <w:top w:val="nil"/>
              <w:left w:val="nil"/>
              <w:bottom w:val="nil"/>
              <w:right w:val="nil"/>
            </w:tcBorders>
            <w:shd w:val="clear" w:color="auto" w:fill="auto"/>
            <w:noWrap/>
            <w:vAlign w:val="center"/>
            <w:hideMark/>
          </w:tcPr>
          <w:p w14:paraId="03A235BC" w14:textId="6909798B"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926" w:type="dxa"/>
            <w:tcBorders>
              <w:top w:val="nil"/>
              <w:left w:val="nil"/>
              <w:bottom w:val="nil"/>
              <w:right w:val="single" w:sz="4" w:space="0" w:color="auto"/>
            </w:tcBorders>
            <w:shd w:val="clear" w:color="auto" w:fill="auto"/>
            <w:noWrap/>
            <w:vAlign w:val="center"/>
            <w:hideMark/>
          </w:tcPr>
          <w:p w14:paraId="00F4269F" w14:textId="388C56C3"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114%</w:t>
            </w:r>
          </w:p>
        </w:tc>
      </w:tr>
      <w:tr w:rsidR="009D59EE" w:rsidRPr="00637631" w14:paraId="75C69490" w14:textId="77777777" w:rsidTr="009D59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A5A2B0" w14:textId="77777777"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C</w:t>
            </w:r>
          </w:p>
        </w:tc>
        <w:tc>
          <w:tcPr>
            <w:tcW w:w="1134" w:type="dxa"/>
            <w:tcBorders>
              <w:top w:val="nil"/>
              <w:left w:val="nil"/>
              <w:bottom w:val="nil"/>
              <w:right w:val="nil"/>
            </w:tcBorders>
            <w:shd w:val="clear" w:color="auto" w:fill="auto"/>
            <w:noWrap/>
            <w:vAlign w:val="center"/>
            <w:hideMark/>
          </w:tcPr>
          <w:p w14:paraId="345F27B5" w14:textId="62DA5F9D"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-0.21%</w:t>
            </w:r>
          </w:p>
        </w:tc>
        <w:tc>
          <w:tcPr>
            <w:tcW w:w="1134" w:type="dxa"/>
            <w:tcBorders>
              <w:top w:val="nil"/>
              <w:left w:val="nil"/>
              <w:bottom w:val="nil"/>
              <w:right w:val="nil"/>
            </w:tcBorders>
            <w:shd w:val="clear" w:color="auto" w:fill="auto"/>
            <w:noWrap/>
            <w:vAlign w:val="center"/>
            <w:hideMark/>
          </w:tcPr>
          <w:p w14:paraId="418328A4" w14:textId="19729E0B"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-0.25%</w:t>
            </w:r>
          </w:p>
        </w:tc>
        <w:tc>
          <w:tcPr>
            <w:tcW w:w="1134" w:type="dxa"/>
            <w:tcBorders>
              <w:top w:val="nil"/>
              <w:left w:val="nil"/>
              <w:bottom w:val="nil"/>
              <w:right w:val="single" w:sz="4" w:space="0" w:color="auto"/>
            </w:tcBorders>
            <w:shd w:val="clear" w:color="auto" w:fill="auto"/>
            <w:noWrap/>
            <w:vAlign w:val="center"/>
            <w:hideMark/>
          </w:tcPr>
          <w:p w14:paraId="5FBAE5E8" w14:textId="0D09CCCE"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926" w:type="dxa"/>
            <w:tcBorders>
              <w:top w:val="nil"/>
              <w:left w:val="nil"/>
              <w:bottom w:val="nil"/>
              <w:right w:val="nil"/>
            </w:tcBorders>
            <w:shd w:val="clear" w:color="auto" w:fill="auto"/>
            <w:noWrap/>
            <w:vAlign w:val="center"/>
            <w:hideMark/>
          </w:tcPr>
          <w:p w14:paraId="2012D651" w14:textId="1CE35060"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926" w:type="dxa"/>
            <w:tcBorders>
              <w:top w:val="nil"/>
              <w:left w:val="nil"/>
              <w:bottom w:val="nil"/>
              <w:right w:val="single" w:sz="4" w:space="0" w:color="auto"/>
            </w:tcBorders>
            <w:shd w:val="clear" w:color="auto" w:fill="auto"/>
            <w:noWrap/>
            <w:vAlign w:val="center"/>
            <w:hideMark/>
          </w:tcPr>
          <w:p w14:paraId="0DB49D86" w14:textId="2D84F0EA"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114%</w:t>
            </w:r>
          </w:p>
        </w:tc>
      </w:tr>
      <w:tr w:rsidR="009D59EE" w:rsidRPr="00637631" w14:paraId="27213847" w14:textId="77777777" w:rsidTr="009D59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3E5B83" w14:textId="77777777"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E</w:t>
            </w:r>
          </w:p>
        </w:tc>
        <w:tc>
          <w:tcPr>
            <w:tcW w:w="1134" w:type="dxa"/>
            <w:tcBorders>
              <w:top w:val="nil"/>
              <w:left w:val="nil"/>
              <w:bottom w:val="nil"/>
              <w:right w:val="nil"/>
            </w:tcBorders>
            <w:shd w:val="clear" w:color="auto" w:fill="auto"/>
            <w:noWrap/>
            <w:vAlign w:val="center"/>
            <w:hideMark/>
          </w:tcPr>
          <w:p w14:paraId="19498C88" w14:textId="0A468F7E"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4" w:type="dxa"/>
            <w:tcBorders>
              <w:top w:val="nil"/>
              <w:left w:val="nil"/>
              <w:bottom w:val="nil"/>
              <w:right w:val="nil"/>
            </w:tcBorders>
            <w:shd w:val="clear" w:color="auto" w:fill="auto"/>
            <w:noWrap/>
            <w:vAlign w:val="center"/>
            <w:hideMark/>
          </w:tcPr>
          <w:p w14:paraId="35A0EC03" w14:textId="77777777"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4" w:type="dxa"/>
            <w:tcBorders>
              <w:top w:val="nil"/>
              <w:left w:val="nil"/>
              <w:bottom w:val="nil"/>
              <w:right w:val="single" w:sz="4" w:space="0" w:color="auto"/>
            </w:tcBorders>
            <w:shd w:val="clear" w:color="auto" w:fill="auto"/>
            <w:noWrap/>
            <w:vAlign w:val="center"/>
            <w:hideMark/>
          </w:tcPr>
          <w:p w14:paraId="798B082D" w14:textId="7E705EE3"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nil"/>
              <w:left w:val="nil"/>
              <w:bottom w:val="nil"/>
              <w:right w:val="nil"/>
            </w:tcBorders>
            <w:shd w:val="clear" w:color="auto" w:fill="auto"/>
            <w:noWrap/>
            <w:vAlign w:val="center"/>
            <w:hideMark/>
          </w:tcPr>
          <w:p w14:paraId="65C5A56D" w14:textId="51170F07"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nil"/>
              <w:left w:val="nil"/>
              <w:bottom w:val="nil"/>
              <w:right w:val="single" w:sz="4" w:space="0" w:color="auto"/>
            </w:tcBorders>
            <w:shd w:val="clear" w:color="auto" w:fill="auto"/>
            <w:noWrap/>
            <w:vAlign w:val="center"/>
            <w:hideMark/>
          </w:tcPr>
          <w:p w14:paraId="6A6822D5" w14:textId="77777777"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D59EE" w:rsidRPr="00637631" w14:paraId="215D547B" w14:textId="77777777" w:rsidTr="009D59E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78C3E0" w14:textId="77777777"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7631">
              <w:rPr>
                <w:rFonts w:ascii="Arial" w:hAnsi="Arial" w:cs="Arial"/>
                <w:b/>
                <w:bCs/>
                <w:color w:val="000000"/>
                <w:sz w:val="18"/>
                <w:szCs w:val="18"/>
                <w:lang w:eastAsia="zh-CN"/>
              </w:rPr>
              <w:t>Overall</w:t>
            </w:r>
          </w:p>
        </w:tc>
        <w:tc>
          <w:tcPr>
            <w:tcW w:w="1134" w:type="dxa"/>
            <w:tcBorders>
              <w:top w:val="single" w:sz="8" w:space="0" w:color="auto"/>
              <w:left w:val="nil"/>
              <w:bottom w:val="nil"/>
              <w:right w:val="nil"/>
            </w:tcBorders>
            <w:shd w:val="clear" w:color="auto" w:fill="auto"/>
            <w:noWrap/>
            <w:vAlign w:val="center"/>
            <w:hideMark/>
          </w:tcPr>
          <w:p w14:paraId="73FF382C" w14:textId="5FEA4840"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-0.20%</w:t>
            </w:r>
          </w:p>
        </w:tc>
        <w:tc>
          <w:tcPr>
            <w:tcW w:w="1134" w:type="dxa"/>
            <w:tcBorders>
              <w:top w:val="single" w:sz="8" w:space="0" w:color="auto"/>
              <w:left w:val="nil"/>
              <w:bottom w:val="nil"/>
              <w:right w:val="nil"/>
            </w:tcBorders>
            <w:shd w:val="clear" w:color="auto" w:fill="auto"/>
            <w:noWrap/>
            <w:vAlign w:val="center"/>
            <w:hideMark/>
          </w:tcPr>
          <w:p w14:paraId="211ADAFC" w14:textId="44A4DE33"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-0.21%</w:t>
            </w:r>
          </w:p>
        </w:tc>
        <w:tc>
          <w:tcPr>
            <w:tcW w:w="1134" w:type="dxa"/>
            <w:tcBorders>
              <w:top w:val="single" w:sz="8" w:space="0" w:color="auto"/>
              <w:left w:val="nil"/>
              <w:bottom w:val="nil"/>
              <w:right w:val="single" w:sz="4" w:space="0" w:color="auto"/>
            </w:tcBorders>
            <w:shd w:val="clear" w:color="auto" w:fill="auto"/>
            <w:noWrap/>
            <w:vAlign w:val="center"/>
            <w:hideMark/>
          </w:tcPr>
          <w:p w14:paraId="1E4FB7B6" w14:textId="3D3CA8F0"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926" w:type="dxa"/>
            <w:tcBorders>
              <w:top w:val="single" w:sz="8" w:space="0" w:color="auto"/>
              <w:left w:val="nil"/>
              <w:bottom w:val="single" w:sz="8" w:space="0" w:color="auto"/>
              <w:right w:val="nil"/>
            </w:tcBorders>
            <w:shd w:val="clear" w:color="auto" w:fill="auto"/>
            <w:noWrap/>
            <w:vAlign w:val="center"/>
            <w:hideMark/>
          </w:tcPr>
          <w:p w14:paraId="73478380" w14:textId="71381F0A"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26" w:type="dxa"/>
            <w:tcBorders>
              <w:top w:val="single" w:sz="8" w:space="0" w:color="auto"/>
              <w:left w:val="nil"/>
              <w:bottom w:val="single" w:sz="8" w:space="0" w:color="auto"/>
              <w:right w:val="single" w:sz="4" w:space="0" w:color="auto"/>
            </w:tcBorders>
            <w:shd w:val="clear" w:color="auto" w:fill="auto"/>
            <w:noWrap/>
            <w:vAlign w:val="center"/>
            <w:hideMark/>
          </w:tcPr>
          <w:p w14:paraId="198CC328" w14:textId="06D1D072"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w:t>
            </w:r>
          </w:p>
        </w:tc>
      </w:tr>
      <w:tr w:rsidR="009D59EE" w:rsidRPr="00637631" w14:paraId="131C3E65" w14:textId="77777777" w:rsidTr="009D59E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7EB9F2" w14:textId="77777777"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D</w:t>
            </w:r>
          </w:p>
        </w:tc>
        <w:tc>
          <w:tcPr>
            <w:tcW w:w="1134" w:type="dxa"/>
            <w:tcBorders>
              <w:top w:val="single" w:sz="8" w:space="0" w:color="auto"/>
              <w:left w:val="nil"/>
              <w:bottom w:val="nil"/>
              <w:right w:val="nil"/>
            </w:tcBorders>
            <w:shd w:val="clear" w:color="auto" w:fill="auto"/>
            <w:noWrap/>
            <w:vAlign w:val="center"/>
            <w:hideMark/>
          </w:tcPr>
          <w:p w14:paraId="5CB0226C" w14:textId="54D433C8"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34" w:type="dxa"/>
            <w:tcBorders>
              <w:top w:val="single" w:sz="8" w:space="0" w:color="auto"/>
              <w:left w:val="nil"/>
              <w:bottom w:val="nil"/>
              <w:right w:val="nil"/>
            </w:tcBorders>
            <w:shd w:val="clear" w:color="auto" w:fill="auto"/>
            <w:noWrap/>
            <w:vAlign w:val="center"/>
            <w:hideMark/>
          </w:tcPr>
          <w:p w14:paraId="6C257B33" w14:textId="25065B5B"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1134" w:type="dxa"/>
            <w:tcBorders>
              <w:top w:val="single" w:sz="8" w:space="0" w:color="auto"/>
              <w:left w:val="nil"/>
              <w:bottom w:val="nil"/>
              <w:right w:val="single" w:sz="4" w:space="0" w:color="auto"/>
            </w:tcBorders>
            <w:shd w:val="clear" w:color="auto" w:fill="auto"/>
            <w:noWrap/>
            <w:vAlign w:val="center"/>
            <w:hideMark/>
          </w:tcPr>
          <w:p w14:paraId="74F437EE" w14:textId="06FEAF49"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926" w:type="dxa"/>
            <w:tcBorders>
              <w:top w:val="single" w:sz="8" w:space="0" w:color="auto"/>
              <w:left w:val="nil"/>
              <w:bottom w:val="nil"/>
              <w:right w:val="nil"/>
            </w:tcBorders>
            <w:shd w:val="clear" w:color="auto" w:fill="auto"/>
            <w:noWrap/>
            <w:vAlign w:val="center"/>
            <w:hideMark/>
          </w:tcPr>
          <w:p w14:paraId="58128E96" w14:textId="0D9E09DC"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926" w:type="dxa"/>
            <w:tcBorders>
              <w:top w:val="single" w:sz="8" w:space="0" w:color="auto"/>
              <w:left w:val="nil"/>
              <w:bottom w:val="nil"/>
              <w:right w:val="single" w:sz="8" w:space="0" w:color="auto"/>
            </w:tcBorders>
            <w:shd w:val="clear" w:color="auto" w:fill="auto"/>
            <w:noWrap/>
            <w:vAlign w:val="center"/>
            <w:hideMark/>
          </w:tcPr>
          <w:p w14:paraId="5AF4E456" w14:textId="58E032EE"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113%</w:t>
            </w:r>
          </w:p>
        </w:tc>
      </w:tr>
      <w:tr w:rsidR="009D59EE" w:rsidRPr="00637631" w14:paraId="0B95304B" w14:textId="77777777" w:rsidTr="009D59E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D926EE6" w14:textId="77777777"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F (optional)</w:t>
            </w:r>
          </w:p>
        </w:tc>
        <w:tc>
          <w:tcPr>
            <w:tcW w:w="1134" w:type="dxa"/>
            <w:tcBorders>
              <w:top w:val="nil"/>
              <w:left w:val="nil"/>
              <w:bottom w:val="single" w:sz="8" w:space="0" w:color="auto"/>
              <w:right w:val="nil"/>
            </w:tcBorders>
            <w:shd w:val="clear" w:color="auto" w:fill="auto"/>
            <w:noWrap/>
            <w:vAlign w:val="center"/>
            <w:hideMark/>
          </w:tcPr>
          <w:p w14:paraId="35B54EF6" w14:textId="4B8959E7"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4" w:type="dxa"/>
            <w:tcBorders>
              <w:top w:val="nil"/>
              <w:left w:val="nil"/>
              <w:bottom w:val="single" w:sz="8" w:space="0" w:color="auto"/>
              <w:right w:val="nil"/>
            </w:tcBorders>
            <w:shd w:val="clear" w:color="auto" w:fill="auto"/>
            <w:noWrap/>
            <w:vAlign w:val="center"/>
            <w:hideMark/>
          </w:tcPr>
          <w:p w14:paraId="07A3124E" w14:textId="26867EA8"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4" w:type="dxa"/>
            <w:tcBorders>
              <w:top w:val="nil"/>
              <w:left w:val="nil"/>
              <w:bottom w:val="single" w:sz="8" w:space="0" w:color="auto"/>
              <w:right w:val="single" w:sz="4" w:space="0" w:color="auto"/>
            </w:tcBorders>
            <w:shd w:val="clear" w:color="auto" w:fill="auto"/>
            <w:noWrap/>
            <w:vAlign w:val="center"/>
            <w:hideMark/>
          </w:tcPr>
          <w:p w14:paraId="1601F322" w14:textId="24B8CFC7"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26" w:type="dxa"/>
            <w:tcBorders>
              <w:top w:val="nil"/>
              <w:left w:val="nil"/>
              <w:bottom w:val="single" w:sz="8" w:space="0" w:color="auto"/>
              <w:right w:val="nil"/>
            </w:tcBorders>
            <w:shd w:val="clear" w:color="auto" w:fill="auto"/>
            <w:noWrap/>
            <w:vAlign w:val="center"/>
            <w:hideMark/>
          </w:tcPr>
          <w:p w14:paraId="63D92D0D" w14:textId="0497FD95"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926" w:type="dxa"/>
            <w:tcBorders>
              <w:top w:val="nil"/>
              <w:left w:val="nil"/>
              <w:bottom w:val="single" w:sz="8" w:space="0" w:color="auto"/>
              <w:right w:val="single" w:sz="8" w:space="0" w:color="auto"/>
            </w:tcBorders>
            <w:shd w:val="clear" w:color="auto" w:fill="auto"/>
            <w:noWrap/>
            <w:vAlign w:val="center"/>
            <w:hideMark/>
          </w:tcPr>
          <w:p w14:paraId="1DA2336D" w14:textId="3C850D50" w:rsidR="009D59EE" w:rsidRPr="00637631" w:rsidRDefault="009D59EE" w:rsidP="009D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114%</w:t>
            </w:r>
          </w:p>
        </w:tc>
      </w:tr>
    </w:tbl>
    <w:p w14:paraId="639E6332" w14:textId="74786E0E" w:rsidR="0097592F" w:rsidRDefault="0097592F" w:rsidP="004234F0">
      <w:pPr>
        <w:rPr>
          <w:szCs w:val="22"/>
          <w:lang w:val="en-CA"/>
        </w:rPr>
      </w:pPr>
    </w:p>
    <w:p w14:paraId="33961D31" w14:textId="0408ACA1" w:rsidR="00637631" w:rsidRDefault="00637631" w:rsidP="00637631">
      <w:pPr>
        <w:pStyle w:val="Subtitle"/>
      </w:pPr>
      <w:r>
        <w:t xml:space="preserve">Table </w:t>
      </w:r>
      <w:r w:rsidR="003F3E54">
        <w:rPr>
          <w:noProof/>
        </w:rPr>
        <w:fldChar w:fldCharType="begin"/>
      </w:r>
      <w:r w:rsidR="003F3E54">
        <w:rPr>
          <w:noProof/>
        </w:rPr>
        <w:instrText xml:space="preserve"> SEQ Table \* ARABIC </w:instrText>
      </w:r>
      <w:r w:rsidR="003F3E54">
        <w:rPr>
          <w:noProof/>
        </w:rPr>
        <w:fldChar w:fldCharType="separate"/>
      </w:r>
      <w:r w:rsidR="009B3E8B">
        <w:rPr>
          <w:noProof/>
        </w:rPr>
        <w:t>2</w:t>
      </w:r>
      <w:r w:rsidR="003F3E54">
        <w:rPr>
          <w:noProof/>
        </w:rPr>
        <w:fldChar w:fldCharType="end"/>
      </w:r>
      <w:r>
        <w:t>-</w:t>
      </w:r>
      <w:r w:rsidRPr="000101C4">
        <w:t xml:space="preserve">Simulation result with VTM configuration, </w:t>
      </w:r>
      <w:r>
        <w:t>Low Delay B</w:t>
      </w:r>
    </w:p>
    <w:tbl>
      <w:tblPr>
        <w:tblW w:w="6894" w:type="dxa"/>
        <w:jc w:val="center"/>
        <w:tblLook w:val="04A0" w:firstRow="1" w:lastRow="0" w:firstColumn="1" w:lastColumn="0" w:noHBand="0" w:noVBand="1"/>
      </w:tblPr>
      <w:tblGrid>
        <w:gridCol w:w="1640"/>
        <w:gridCol w:w="1134"/>
        <w:gridCol w:w="1134"/>
        <w:gridCol w:w="1134"/>
        <w:gridCol w:w="926"/>
        <w:gridCol w:w="926"/>
      </w:tblGrid>
      <w:tr w:rsidR="00637631" w:rsidRPr="00637631" w14:paraId="2D50E714" w14:textId="77777777" w:rsidTr="00637631">
        <w:trPr>
          <w:trHeight w:val="255"/>
          <w:jc w:val="center"/>
        </w:trPr>
        <w:tc>
          <w:tcPr>
            <w:tcW w:w="1640" w:type="dxa"/>
            <w:tcBorders>
              <w:top w:val="nil"/>
              <w:left w:val="nil"/>
              <w:bottom w:val="nil"/>
              <w:right w:val="nil"/>
            </w:tcBorders>
            <w:shd w:val="clear" w:color="auto" w:fill="auto"/>
            <w:noWrap/>
            <w:vAlign w:val="center"/>
            <w:hideMark/>
          </w:tcPr>
          <w:p w14:paraId="29454A73"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45DD8A"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7631">
              <w:rPr>
                <w:rFonts w:ascii="Arial" w:hAnsi="Arial" w:cs="Arial"/>
                <w:b/>
                <w:bCs/>
                <w:color w:val="000000"/>
                <w:sz w:val="18"/>
                <w:szCs w:val="18"/>
                <w:lang w:eastAsia="zh-CN"/>
              </w:rPr>
              <w:t xml:space="preserve">Low delay B Main10 </w:t>
            </w:r>
          </w:p>
        </w:tc>
      </w:tr>
      <w:tr w:rsidR="00637631" w:rsidRPr="00637631" w14:paraId="3A5B46EA" w14:textId="77777777" w:rsidTr="00637631">
        <w:trPr>
          <w:trHeight w:val="255"/>
          <w:jc w:val="center"/>
        </w:trPr>
        <w:tc>
          <w:tcPr>
            <w:tcW w:w="1640" w:type="dxa"/>
            <w:tcBorders>
              <w:top w:val="nil"/>
              <w:left w:val="nil"/>
              <w:bottom w:val="nil"/>
              <w:right w:val="nil"/>
            </w:tcBorders>
            <w:shd w:val="clear" w:color="auto" w:fill="auto"/>
            <w:noWrap/>
            <w:vAlign w:val="center"/>
            <w:hideMark/>
          </w:tcPr>
          <w:p w14:paraId="13BDABFB"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7B7B1F"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7631">
              <w:rPr>
                <w:rFonts w:ascii="Arial" w:hAnsi="Arial" w:cs="Arial"/>
                <w:b/>
                <w:bCs/>
                <w:color w:val="000000"/>
                <w:sz w:val="18"/>
                <w:szCs w:val="18"/>
                <w:lang w:eastAsia="zh-CN"/>
              </w:rPr>
              <w:t>Over VTM-1.0</w:t>
            </w:r>
          </w:p>
        </w:tc>
      </w:tr>
      <w:tr w:rsidR="00637631" w:rsidRPr="00637631" w14:paraId="0EE2A81A" w14:textId="77777777" w:rsidTr="00637631">
        <w:trPr>
          <w:trHeight w:val="255"/>
          <w:jc w:val="center"/>
        </w:trPr>
        <w:tc>
          <w:tcPr>
            <w:tcW w:w="1640" w:type="dxa"/>
            <w:tcBorders>
              <w:top w:val="nil"/>
              <w:left w:val="nil"/>
              <w:bottom w:val="nil"/>
              <w:right w:val="nil"/>
            </w:tcBorders>
            <w:shd w:val="clear" w:color="auto" w:fill="auto"/>
            <w:noWrap/>
            <w:vAlign w:val="center"/>
            <w:hideMark/>
          </w:tcPr>
          <w:p w14:paraId="5ABC40CB"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4" w:type="dxa"/>
            <w:tcBorders>
              <w:top w:val="nil"/>
              <w:left w:val="single" w:sz="8" w:space="0" w:color="auto"/>
              <w:bottom w:val="single" w:sz="8" w:space="0" w:color="auto"/>
              <w:right w:val="nil"/>
            </w:tcBorders>
            <w:shd w:val="clear" w:color="auto" w:fill="auto"/>
            <w:noWrap/>
            <w:vAlign w:val="center"/>
            <w:hideMark/>
          </w:tcPr>
          <w:p w14:paraId="030E9806"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Y</w:t>
            </w:r>
          </w:p>
        </w:tc>
        <w:tc>
          <w:tcPr>
            <w:tcW w:w="1134" w:type="dxa"/>
            <w:tcBorders>
              <w:top w:val="nil"/>
              <w:left w:val="nil"/>
              <w:bottom w:val="single" w:sz="8" w:space="0" w:color="auto"/>
              <w:right w:val="nil"/>
            </w:tcBorders>
            <w:shd w:val="clear" w:color="auto" w:fill="auto"/>
            <w:noWrap/>
            <w:vAlign w:val="center"/>
            <w:hideMark/>
          </w:tcPr>
          <w:p w14:paraId="61EABD59"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U</w:t>
            </w:r>
          </w:p>
        </w:tc>
        <w:tc>
          <w:tcPr>
            <w:tcW w:w="1134" w:type="dxa"/>
            <w:tcBorders>
              <w:top w:val="nil"/>
              <w:left w:val="nil"/>
              <w:bottom w:val="single" w:sz="8" w:space="0" w:color="auto"/>
              <w:right w:val="single" w:sz="4" w:space="0" w:color="auto"/>
            </w:tcBorders>
            <w:shd w:val="clear" w:color="auto" w:fill="auto"/>
            <w:noWrap/>
            <w:vAlign w:val="center"/>
            <w:hideMark/>
          </w:tcPr>
          <w:p w14:paraId="056EEEC2"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V</w:t>
            </w:r>
          </w:p>
        </w:tc>
        <w:tc>
          <w:tcPr>
            <w:tcW w:w="926" w:type="dxa"/>
            <w:tcBorders>
              <w:top w:val="nil"/>
              <w:left w:val="nil"/>
              <w:bottom w:val="single" w:sz="8" w:space="0" w:color="auto"/>
              <w:right w:val="nil"/>
            </w:tcBorders>
            <w:shd w:val="clear" w:color="auto" w:fill="auto"/>
            <w:noWrap/>
            <w:vAlign w:val="center"/>
            <w:hideMark/>
          </w:tcPr>
          <w:p w14:paraId="0BCA306B"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EncT</w:t>
            </w:r>
          </w:p>
        </w:tc>
        <w:tc>
          <w:tcPr>
            <w:tcW w:w="926" w:type="dxa"/>
            <w:tcBorders>
              <w:top w:val="nil"/>
              <w:left w:val="nil"/>
              <w:bottom w:val="single" w:sz="8" w:space="0" w:color="auto"/>
              <w:right w:val="single" w:sz="8" w:space="0" w:color="auto"/>
            </w:tcBorders>
            <w:shd w:val="clear" w:color="auto" w:fill="auto"/>
            <w:noWrap/>
            <w:vAlign w:val="center"/>
            <w:hideMark/>
          </w:tcPr>
          <w:p w14:paraId="66B0253A"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DecT</w:t>
            </w:r>
          </w:p>
        </w:tc>
      </w:tr>
      <w:tr w:rsidR="009B3E8B" w:rsidRPr="00637631" w14:paraId="3FD504F8" w14:textId="77777777" w:rsidTr="00637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57B5FA" w14:textId="77777777"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A1</w:t>
            </w:r>
          </w:p>
        </w:tc>
        <w:tc>
          <w:tcPr>
            <w:tcW w:w="1134" w:type="dxa"/>
            <w:tcBorders>
              <w:top w:val="nil"/>
              <w:left w:val="nil"/>
              <w:bottom w:val="nil"/>
              <w:right w:val="nil"/>
            </w:tcBorders>
            <w:shd w:val="clear" w:color="auto" w:fill="auto"/>
            <w:noWrap/>
            <w:vAlign w:val="center"/>
            <w:hideMark/>
          </w:tcPr>
          <w:p w14:paraId="47ED0B11" w14:textId="5BD34C37"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4" w:type="dxa"/>
            <w:tcBorders>
              <w:top w:val="nil"/>
              <w:left w:val="nil"/>
              <w:bottom w:val="nil"/>
              <w:right w:val="nil"/>
            </w:tcBorders>
            <w:shd w:val="clear" w:color="auto" w:fill="auto"/>
            <w:noWrap/>
            <w:vAlign w:val="center"/>
            <w:hideMark/>
          </w:tcPr>
          <w:p w14:paraId="6BCE5D72" w14:textId="541FCEDE"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4" w:type="dxa"/>
            <w:tcBorders>
              <w:top w:val="nil"/>
              <w:left w:val="nil"/>
              <w:bottom w:val="nil"/>
              <w:right w:val="single" w:sz="4" w:space="0" w:color="auto"/>
            </w:tcBorders>
            <w:shd w:val="clear" w:color="auto" w:fill="auto"/>
            <w:noWrap/>
            <w:vAlign w:val="center"/>
            <w:hideMark/>
          </w:tcPr>
          <w:p w14:paraId="66E3C92F" w14:textId="63500246"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single" w:sz="8" w:space="0" w:color="auto"/>
              <w:left w:val="nil"/>
              <w:bottom w:val="nil"/>
              <w:right w:val="nil"/>
            </w:tcBorders>
            <w:shd w:val="clear" w:color="auto" w:fill="auto"/>
            <w:noWrap/>
            <w:vAlign w:val="center"/>
            <w:hideMark/>
          </w:tcPr>
          <w:p w14:paraId="4BAA0A22" w14:textId="0F74194A"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single" w:sz="8" w:space="0" w:color="auto"/>
              <w:left w:val="nil"/>
              <w:bottom w:val="nil"/>
              <w:right w:val="single" w:sz="4" w:space="0" w:color="auto"/>
            </w:tcBorders>
            <w:shd w:val="clear" w:color="auto" w:fill="auto"/>
            <w:noWrap/>
            <w:vAlign w:val="center"/>
            <w:hideMark/>
          </w:tcPr>
          <w:p w14:paraId="55539012" w14:textId="73FAE7E6"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9B3E8B" w:rsidRPr="00637631" w14:paraId="5BF4402A" w14:textId="77777777" w:rsidTr="006376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2C7BE7" w14:textId="77777777"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A2</w:t>
            </w:r>
          </w:p>
        </w:tc>
        <w:tc>
          <w:tcPr>
            <w:tcW w:w="1134" w:type="dxa"/>
            <w:tcBorders>
              <w:top w:val="nil"/>
              <w:left w:val="nil"/>
              <w:bottom w:val="nil"/>
              <w:right w:val="nil"/>
            </w:tcBorders>
            <w:shd w:val="clear" w:color="auto" w:fill="auto"/>
            <w:noWrap/>
            <w:vAlign w:val="center"/>
            <w:hideMark/>
          </w:tcPr>
          <w:p w14:paraId="479A36A4" w14:textId="7B9F4F59"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4" w:type="dxa"/>
            <w:tcBorders>
              <w:top w:val="nil"/>
              <w:left w:val="nil"/>
              <w:bottom w:val="nil"/>
              <w:right w:val="nil"/>
            </w:tcBorders>
            <w:shd w:val="clear" w:color="auto" w:fill="auto"/>
            <w:noWrap/>
            <w:vAlign w:val="center"/>
            <w:hideMark/>
          </w:tcPr>
          <w:p w14:paraId="022F16BC" w14:textId="77777777"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4" w:type="dxa"/>
            <w:tcBorders>
              <w:top w:val="nil"/>
              <w:left w:val="nil"/>
              <w:bottom w:val="nil"/>
              <w:right w:val="single" w:sz="4" w:space="0" w:color="auto"/>
            </w:tcBorders>
            <w:shd w:val="clear" w:color="auto" w:fill="auto"/>
            <w:noWrap/>
            <w:vAlign w:val="center"/>
            <w:hideMark/>
          </w:tcPr>
          <w:p w14:paraId="6387E603" w14:textId="29B3FFA5"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nil"/>
              <w:left w:val="nil"/>
              <w:bottom w:val="nil"/>
              <w:right w:val="nil"/>
            </w:tcBorders>
            <w:shd w:val="clear" w:color="auto" w:fill="auto"/>
            <w:noWrap/>
            <w:vAlign w:val="center"/>
            <w:hideMark/>
          </w:tcPr>
          <w:p w14:paraId="6F8FF860" w14:textId="79632F96"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nil"/>
              <w:left w:val="nil"/>
              <w:bottom w:val="nil"/>
              <w:right w:val="single" w:sz="4" w:space="0" w:color="auto"/>
            </w:tcBorders>
            <w:shd w:val="clear" w:color="auto" w:fill="auto"/>
            <w:noWrap/>
            <w:vAlign w:val="center"/>
            <w:hideMark/>
          </w:tcPr>
          <w:p w14:paraId="01387251" w14:textId="77777777"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B3E8B" w:rsidRPr="00637631" w14:paraId="3E46BCAC" w14:textId="77777777" w:rsidTr="009D59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4E792E" w14:textId="77777777"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B</w:t>
            </w:r>
          </w:p>
        </w:tc>
        <w:tc>
          <w:tcPr>
            <w:tcW w:w="1134" w:type="dxa"/>
            <w:tcBorders>
              <w:top w:val="nil"/>
              <w:left w:val="nil"/>
              <w:bottom w:val="nil"/>
              <w:right w:val="nil"/>
            </w:tcBorders>
            <w:shd w:val="clear" w:color="auto" w:fill="auto"/>
            <w:noWrap/>
            <w:vAlign w:val="center"/>
          </w:tcPr>
          <w:p w14:paraId="118BAA90" w14:textId="40E1D8D6"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-0.28%</w:t>
            </w:r>
          </w:p>
        </w:tc>
        <w:tc>
          <w:tcPr>
            <w:tcW w:w="1134" w:type="dxa"/>
            <w:tcBorders>
              <w:top w:val="nil"/>
              <w:left w:val="nil"/>
              <w:bottom w:val="nil"/>
              <w:right w:val="nil"/>
            </w:tcBorders>
            <w:shd w:val="clear" w:color="auto" w:fill="auto"/>
            <w:noWrap/>
            <w:vAlign w:val="center"/>
          </w:tcPr>
          <w:p w14:paraId="361B096A" w14:textId="3348592B"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1134" w:type="dxa"/>
            <w:tcBorders>
              <w:top w:val="nil"/>
              <w:left w:val="nil"/>
              <w:bottom w:val="nil"/>
              <w:right w:val="single" w:sz="4" w:space="0" w:color="auto"/>
            </w:tcBorders>
            <w:shd w:val="clear" w:color="auto" w:fill="auto"/>
            <w:noWrap/>
            <w:vAlign w:val="center"/>
          </w:tcPr>
          <w:p w14:paraId="4644FCB4" w14:textId="79918EC6"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0.31%</w:t>
            </w:r>
          </w:p>
        </w:tc>
        <w:tc>
          <w:tcPr>
            <w:tcW w:w="926" w:type="dxa"/>
            <w:tcBorders>
              <w:top w:val="nil"/>
              <w:left w:val="nil"/>
              <w:bottom w:val="nil"/>
              <w:right w:val="nil"/>
            </w:tcBorders>
            <w:shd w:val="clear" w:color="auto" w:fill="auto"/>
            <w:noWrap/>
            <w:vAlign w:val="center"/>
          </w:tcPr>
          <w:p w14:paraId="5F9F4D05" w14:textId="601F3F0F"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26" w:type="dxa"/>
            <w:tcBorders>
              <w:top w:val="nil"/>
              <w:left w:val="nil"/>
              <w:bottom w:val="nil"/>
              <w:right w:val="single" w:sz="4" w:space="0" w:color="auto"/>
            </w:tcBorders>
            <w:shd w:val="clear" w:color="auto" w:fill="auto"/>
            <w:noWrap/>
            <w:vAlign w:val="center"/>
          </w:tcPr>
          <w:p w14:paraId="7D5AAB87" w14:textId="29C3097A"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r>
      <w:tr w:rsidR="009B3E8B" w:rsidRPr="00637631" w14:paraId="46023FA8" w14:textId="77777777" w:rsidTr="009D59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C0D579" w14:textId="77777777"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C</w:t>
            </w:r>
          </w:p>
        </w:tc>
        <w:tc>
          <w:tcPr>
            <w:tcW w:w="1134" w:type="dxa"/>
            <w:tcBorders>
              <w:top w:val="nil"/>
              <w:left w:val="nil"/>
              <w:bottom w:val="nil"/>
              <w:right w:val="nil"/>
            </w:tcBorders>
            <w:shd w:val="clear" w:color="auto" w:fill="auto"/>
            <w:noWrap/>
            <w:vAlign w:val="center"/>
          </w:tcPr>
          <w:p w14:paraId="12CA4546" w14:textId="3A4F5DCB"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1134" w:type="dxa"/>
            <w:tcBorders>
              <w:top w:val="nil"/>
              <w:left w:val="nil"/>
              <w:bottom w:val="nil"/>
              <w:right w:val="nil"/>
            </w:tcBorders>
            <w:shd w:val="clear" w:color="auto" w:fill="auto"/>
            <w:noWrap/>
            <w:vAlign w:val="center"/>
          </w:tcPr>
          <w:p w14:paraId="74D03863" w14:textId="11CE11BC"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-0.27%</w:t>
            </w:r>
          </w:p>
        </w:tc>
        <w:tc>
          <w:tcPr>
            <w:tcW w:w="1134" w:type="dxa"/>
            <w:tcBorders>
              <w:top w:val="nil"/>
              <w:left w:val="nil"/>
              <w:bottom w:val="nil"/>
              <w:right w:val="single" w:sz="4" w:space="0" w:color="auto"/>
            </w:tcBorders>
            <w:shd w:val="clear" w:color="auto" w:fill="auto"/>
            <w:noWrap/>
            <w:vAlign w:val="center"/>
          </w:tcPr>
          <w:p w14:paraId="73102360" w14:textId="298B1CBC"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926" w:type="dxa"/>
            <w:tcBorders>
              <w:top w:val="nil"/>
              <w:left w:val="nil"/>
              <w:bottom w:val="nil"/>
              <w:right w:val="nil"/>
            </w:tcBorders>
            <w:shd w:val="clear" w:color="auto" w:fill="auto"/>
            <w:noWrap/>
            <w:vAlign w:val="center"/>
          </w:tcPr>
          <w:p w14:paraId="4D2A0BFE" w14:textId="58DA1E0E"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26" w:type="dxa"/>
            <w:tcBorders>
              <w:top w:val="nil"/>
              <w:left w:val="nil"/>
              <w:bottom w:val="nil"/>
              <w:right w:val="single" w:sz="4" w:space="0" w:color="auto"/>
            </w:tcBorders>
            <w:shd w:val="clear" w:color="auto" w:fill="auto"/>
            <w:noWrap/>
            <w:vAlign w:val="center"/>
          </w:tcPr>
          <w:p w14:paraId="611ADB53" w14:textId="42BFDD0C"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r>
      <w:tr w:rsidR="009B3E8B" w:rsidRPr="00637631" w14:paraId="1750A1D0" w14:textId="77777777" w:rsidTr="009D59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50F5EF" w14:textId="77777777"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E</w:t>
            </w:r>
          </w:p>
        </w:tc>
        <w:tc>
          <w:tcPr>
            <w:tcW w:w="1134" w:type="dxa"/>
            <w:tcBorders>
              <w:top w:val="nil"/>
              <w:left w:val="nil"/>
              <w:bottom w:val="nil"/>
              <w:right w:val="nil"/>
            </w:tcBorders>
            <w:shd w:val="clear" w:color="auto" w:fill="auto"/>
            <w:noWrap/>
            <w:vAlign w:val="center"/>
          </w:tcPr>
          <w:p w14:paraId="3FF7ACDD" w14:textId="558FE6A8"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-0.88%</w:t>
            </w:r>
          </w:p>
        </w:tc>
        <w:tc>
          <w:tcPr>
            <w:tcW w:w="1134" w:type="dxa"/>
            <w:tcBorders>
              <w:top w:val="nil"/>
              <w:left w:val="nil"/>
              <w:bottom w:val="nil"/>
              <w:right w:val="nil"/>
            </w:tcBorders>
            <w:shd w:val="clear" w:color="auto" w:fill="auto"/>
            <w:noWrap/>
            <w:vAlign w:val="center"/>
          </w:tcPr>
          <w:p w14:paraId="1BAF685D" w14:textId="0C9097F2"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-0.85%</w:t>
            </w:r>
          </w:p>
        </w:tc>
        <w:tc>
          <w:tcPr>
            <w:tcW w:w="1134" w:type="dxa"/>
            <w:tcBorders>
              <w:top w:val="nil"/>
              <w:left w:val="nil"/>
              <w:bottom w:val="nil"/>
              <w:right w:val="single" w:sz="4" w:space="0" w:color="auto"/>
            </w:tcBorders>
            <w:shd w:val="clear" w:color="auto" w:fill="auto"/>
            <w:noWrap/>
            <w:vAlign w:val="center"/>
          </w:tcPr>
          <w:p w14:paraId="3343759A" w14:textId="2221DB62"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-1.30%</w:t>
            </w:r>
          </w:p>
        </w:tc>
        <w:tc>
          <w:tcPr>
            <w:tcW w:w="926" w:type="dxa"/>
            <w:tcBorders>
              <w:top w:val="nil"/>
              <w:left w:val="nil"/>
              <w:bottom w:val="nil"/>
              <w:right w:val="nil"/>
            </w:tcBorders>
            <w:shd w:val="clear" w:color="auto" w:fill="auto"/>
            <w:noWrap/>
            <w:vAlign w:val="center"/>
          </w:tcPr>
          <w:p w14:paraId="3E03692A" w14:textId="07EA087C"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26" w:type="dxa"/>
            <w:tcBorders>
              <w:top w:val="nil"/>
              <w:left w:val="nil"/>
              <w:bottom w:val="nil"/>
              <w:right w:val="single" w:sz="4" w:space="0" w:color="auto"/>
            </w:tcBorders>
            <w:shd w:val="clear" w:color="auto" w:fill="auto"/>
            <w:noWrap/>
            <w:vAlign w:val="center"/>
          </w:tcPr>
          <w:p w14:paraId="23E65065" w14:textId="38543445"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r>
      <w:tr w:rsidR="009B3E8B" w:rsidRPr="00637631" w14:paraId="16E372EE" w14:textId="77777777" w:rsidTr="009D59E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5C75BE" w14:textId="77777777"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7631">
              <w:rPr>
                <w:rFonts w:ascii="Arial" w:hAnsi="Arial" w:cs="Arial"/>
                <w:b/>
                <w:bCs/>
                <w:color w:val="000000"/>
                <w:sz w:val="18"/>
                <w:szCs w:val="18"/>
                <w:lang w:eastAsia="zh-CN"/>
              </w:rPr>
              <w:t>Overall</w:t>
            </w:r>
          </w:p>
        </w:tc>
        <w:tc>
          <w:tcPr>
            <w:tcW w:w="1134" w:type="dxa"/>
            <w:tcBorders>
              <w:top w:val="single" w:sz="8" w:space="0" w:color="auto"/>
              <w:left w:val="nil"/>
              <w:bottom w:val="nil"/>
              <w:right w:val="nil"/>
            </w:tcBorders>
            <w:shd w:val="clear" w:color="auto" w:fill="auto"/>
            <w:noWrap/>
            <w:vAlign w:val="center"/>
          </w:tcPr>
          <w:p w14:paraId="751DB0F1" w14:textId="11660FE3"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-0.38%</w:t>
            </w:r>
          </w:p>
        </w:tc>
        <w:tc>
          <w:tcPr>
            <w:tcW w:w="1134" w:type="dxa"/>
            <w:tcBorders>
              <w:top w:val="single" w:sz="8" w:space="0" w:color="auto"/>
              <w:left w:val="nil"/>
              <w:bottom w:val="nil"/>
              <w:right w:val="nil"/>
            </w:tcBorders>
            <w:shd w:val="clear" w:color="auto" w:fill="auto"/>
            <w:noWrap/>
            <w:vAlign w:val="center"/>
          </w:tcPr>
          <w:p w14:paraId="0F1A133A" w14:textId="137C429F"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-0.36%</w:t>
            </w:r>
          </w:p>
        </w:tc>
        <w:tc>
          <w:tcPr>
            <w:tcW w:w="1134" w:type="dxa"/>
            <w:tcBorders>
              <w:top w:val="single" w:sz="8" w:space="0" w:color="auto"/>
              <w:left w:val="nil"/>
              <w:bottom w:val="nil"/>
              <w:right w:val="single" w:sz="4" w:space="0" w:color="auto"/>
            </w:tcBorders>
            <w:shd w:val="clear" w:color="auto" w:fill="auto"/>
            <w:noWrap/>
            <w:vAlign w:val="center"/>
          </w:tcPr>
          <w:p w14:paraId="76604D57" w14:textId="2114885C"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926" w:type="dxa"/>
            <w:tcBorders>
              <w:top w:val="single" w:sz="8" w:space="0" w:color="auto"/>
              <w:left w:val="nil"/>
              <w:bottom w:val="single" w:sz="8" w:space="0" w:color="auto"/>
              <w:right w:val="nil"/>
            </w:tcBorders>
            <w:shd w:val="clear" w:color="auto" w:fill="auto"/>
            <w:noWrap/>
            <w:vAlign w:val="center"/>
          </w:tcPr>
          <w:p w14:paraId="6784086D" w14:textId="2BBFE68C"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26" w:type="dxa"/>
            <w:tcBorders>
              <w:top w:val="single" w:sz="8" w:space="0" w:color="auto"/>
              <w:left w:val="nil"/>
              <w:bottom w:val="single" w:sz="8" w:space="0" w:color="auto"/>
              <w:right w:val="single" w:sz="4" w:space="0" w:color="auto"/>
            </w:tcBorders>
            <w:shd w:val="clear" w:color="auto" w:fill="auto"/>
            <w:noWrap/>
            <w:vAlign w:val="center"/>
          </w:tcPr>
          <w:p w14:paraId="4F442752" w14:textId="7BFC5A61"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r>
      <w:tr w:rsidR="009B3E8B" w:rsidRPr="00637631" w14:paraId="7EA6509B" w14:textId="77777777" w:rsidTr="009D59E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BCDD4B" w14:textId="77777777"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D</w:t>
            </w:r>
          </w:p>
        </w:tc>
        <w:tc>
          <w:tcPr>
            <w:tcW w:w="1134" w:type="dxa"/>
            <w:tcBorders>
              <w:top w:val="single" w:sz="8" w:space="0" w:color="auto"/>
              <w:left w:val="single" w:sz="8" w:space="0" w:color="auto"/>
              <w:bottom w:val="nil"/>
              <w:right w:val="nil"/>
            </w:tcBorders>
            <w:shd w:val="clear" w:color="auto" w:fill="auto"/>
            <w:noWrap/>
            <w:vAlign w:val="center"/>
          </w:tcPr>
          <w:p w14:paraId="1E824F01" w14:textId="1B242D0F"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1134" w:type="dxa"/>
            <w:tcBorders>
              <w:top w:val="single" w:sz="8" w:space="0" w:color="auto"/>
              <w:left w:val="nil"/>
              <w:bottom w:val="nil"/>
              <w:right w:val="nil"/>
            </w:tcBorders>
            <w:shd w:val="clear" w:color="auto" w:fill="auto"/>
            <w:noWrap/>
            <w:vAlign w:val="center"/>
          </w:tcPr>
          <w:p w14:paraId="081D9B27" w14:textId="55E148A1"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-0.24%</w:t>
            </w:r>
          </w:p>
        </w:tc>
        <w:tc>
          <w:tcPr>
            <w:tcW w:w="1134" w:type="dxa"/>
            <w:tcBorders>
              <w:top w:val="single" w:sz="8" w:space="0" w:color="auto"/>
              <w:left w:val="nil"/>
              <w:bottom w:val="nil"/>
              <w:right w:val="single" w:sz="4" w:space="0" w:color="auto"/>
            </w:tcBorders>
            <w:shd w:val="clear" w:color="auto" w:fill="auto"/>
            <w:noWrap/>
            <w:vAlign w:val="center"/>
          </w:tcPr>
          <w:p w14:paraId="72D5ED13" w14:textId="3EAC1A76"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-0.28%</w:t>
            </w:r>
          </w:p>
        </w:tc>
        <w:tc>
          <w:tcPr>
            <w:tcW w:w="926" w:type="dxa"/>
            <w:tcBorders>
              <w:top w:val="single" w:sz="8" w:space="0" w:color="auto"/>
              <w:left w:val="nil"/>
              <w:bottom w:val="nil"/>
              <w:right w:val="nil"/>
            </w:tcBorders>
            <w:shd w:val="clear" w:color="auto" w:fill="auto"/>
            <w:noWrap/>
            <w:vAlign w:val="center"/>
          </w:tcPr>
          <w:p w14:paraId="13F4DDCD" w14:textId="6B7FEFC4"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26" w:type="dxa"/>
            <w:tcBorders>
              <w:top w:val="single" w:sz="8" w:space="0" w:color="auto"/>
              <w:left w:val="nil"/>
              <w:bottom w:val="nil"/>
              <w:right w:val="single" w:sz="8" w:space="0" w:color="auto"/>
            </w:tcBorders>
            <w:shd w:val="clear" w:color="auto" w:fill="auto"/>
            <w:noWrap/>
            <w:vAlign w:val="center"/>
          </w:tcPr>
          <w:p w14:paraId="33EDCA87" w14:textId="261E164F"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118%</w:t>
            </w:r>
          </w:p>
        </w:tc>
      </w:tr>
      <w:tr w:rsidR="009B3E8B" w:rsidRPr="00637631" w14:paraId="015D7FA4" w14:textId="77777777" w:rsidTr="009D59E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D6F4BEF" w14:textId="77777777"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F (optional)</w:t>
            </w:r>
          </w:p>
        </w:tc>
        <w:tc>
          <w:tcPr>
            <w:tcW w:w="1134" w:type="dxa"/>
            <w:tcBorders>
              <w:top w:val="nil"/>
              <w:left w:val="single" w:sz="8" w:space="0" w:color="auto"/>
              <w:bottom w:val="single" w:sz="8" w:space="0" w:color="auto"/>
              <w:right w:val="nil"/>
            </w:tcBorders>
            <w:shd w:val="clear" w:color="auto" w:fill="auto"/>
            <w:noWrap/>
            <w:vAlign w:val="center"/>
          </w:tcPr>
          <w:p w14:paraId="41C0F2F4" w14:textId="6B4AA1F3"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-0.23%</w:t>
            </w:r>
          </w:p>
        </w:tc>
        <w:tc>
          <w:tcPr>
            <w:tcW w:w="1134" w:type="dxa"/>
            <w:tcBorders>
              <w:top w:val="nil"/>
              <w:left w:val="nil"/>
              <w:bottom w:val="single" w:sz="8" w:space="0" w:color="auto"/>
              <w:right w:val="nil"/>
            </w:tcBorders>
            <w:shd w:val="clear" w:color="auto" w:fill="auto"/>
            <w:noWrap/>
            <w:vAlign w:val="center"/>
          </w:tcPr>
          <w:p w14:paraId="22356065" w14:textId="2933CB88"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4" w:type="dxa"/>
            <w:tcBorders>
              <w:top w:val="nil"/>
              <w:left w:val="nil"/>
              <w:bottom w:val="single" w:sz="8" w:space="0" w:color="auto"/>
              <w:right w:val="single" w:sz="4" w:space="0" w:color="auto"/>
            </w:tcBorders>
            <w:shd w:val="clear" w:color="auto" w:fill="auto"/>
            <w:noWrap/>
            <w:vAlign w:val="center"/>
          </w:tcPr>
          <w:p w14:paraId="74BFCFCA" w14:textId="4313FBBE"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0.36%</w:t>
            </w:r>
          </w:p>
        </w:tc>
        <w:tc>
          <w:tcPr>
            <w:tcW w:w="926" w:type="dxa"/>
            <w:tcBorders>
              <w:top w:val="nil"/>
              <w:left w:val="nil"/>
              <w:bottom w:val="single" w:sz="8" w:space="0" w:color="auto"/>
              <w:right w:val="nil"/>
            </w:tcBorders>
            <w:shd w:val="clear" w:color="auto" w:fill="auto"/>
            <w:noWrap/>
            <w:vAlign w:val="center"/>
          </w:tcPr>
          <w:p w14:paraId="7D93750F" w14:textId="70AD91F8"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926" w:type="dxa"/>
            <w:tcBorders>
              <w:top w:val="nil"/>
              <w:left w:val="nil"/>
              <w:bottom w:val="single" w:sz="8" w:space="0" w:color="auto"/>
              <w:right w:val="single" w:sz="8" w:space="0" w:color="auto"/>
            </w:tcBorders>
            <w:shd w:val="clear" w:color="auto" w:fill="auto"/>
            <w:noWrap/>
            <w:vAlign w:val="center"/>
          </w:tcPr>
          <w:p w14:paraId="1CFECA3F" w14:textId="4DC5D127"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r>
    </w:tbl>
    <w:p w14:paraId="2DE19CE5" w14:textId="5753C0F4" w:rsidR="009B3E8B" w:rsidRDefault="009B3E8B" w:rsidP="009B3E8B">
      <w:pPr>
        <w:pStyle w:val="Subtitle"/>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w:t>
      </w:r>
      <w:r w:rsidRPr="000101C4">
        <w:t xml:space="preserve">Simulation result with VTM configuration, </w:t>
      </w:r>
      <w:r w:rsidR="008E7DB1">
        <w:t>Low Delay P</w:t>
      </w:r>
    </w:p>
    <w:tbl>
      <w:tblPr>
        <w:tblW w:w="6894" w:type="dxa"/>
        <w:jc w:val="center"/>
        <w:tblLook w:val="04A0" w:firstRow="1" w:lastRow="0" w:firstColumn="1" w:lastColumn="0" w:noHBand="0" w:noVBand="1"/>
      </w:tblPr>
      <w:tblGrid>
        <w:gridCol w:w="1640"/>
        <w:gridCol w:w="1134"/>
        <w:gridCol w:w="1134"/>
        <w:gridCol w:w="1134"/>
        <w:gridCol w:w="926"/>
        <w:gridCol w:w="926"/>
      </w:tblGrid>
      <w:tr w:rsidR="009B3E8B" w:rsidRPr="00637631" w14:paraId="06FA4ED8" w14:textId="77777777" w:rsidTr="003D23E0">
        <w:trPr>
          <w:trHeight w:val="255"/>
          <w:jc w:val="center"/>
        </w:trPr>
        <w:tc>
          <w:tcPr>
            <w:tcW w:w="1640" w:type="dxa"/>
            <w:tcBorders>
              <w:top w:val="nil"/>
              <w:left w:val="nil"/>
              <w:bottom w:val="nil"/>
              <w:right w:val="nil"/>
            </w:tcBorders>
            <w:shd w:val="clear" w:color="auto" w:fill="auto"/>
            <w:noWrap/>
            <w:vAlign w:val="center"/>
            <w:hideMark/>
          </w:tcPr>
          <w:p w14:paraId="434CCE57"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94AE94" w14:textId="5FB0E97D"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Low delay P</w:t>
            </w:r>
            <w:r w:rsidRPr="00637631">
              <w:rPr>
                <w:rFonts w:ascii="Arial" w:hAnsi="Arial" w:cs="Arial"/>
                <w:b/>
                <w:bCs/>
                <w:color w:val="000000"/>
                <w:sz w:val="18"/>
                <w:szCs w:val="18"/>
                <w:lang w:eastAsia="zh-CN"/>
              </w:rPr>
              <w:t xml:space="preserve"> Main10 </w:t>
            </w:r>
          </w:p>
        </w:tc>
      </w:tr>
      <w:tr w:rsidR="009B3E8B" w:rsidRPr="00637631" w14:paraId="68C90027" w14:textId="77777777" w:rsidTr="003D23E0">
        <w:trPr>
          <w:trHeight w:val="255"/>
          <w:jc w:val="center"/>
        </w:trPr>
        <w:tc>
          <w:tcPr>
            <w:tcW w:w="1640" w:type="dxa"/>
            <w:tcBorders>
              <w:top w:val="nil"/>
              <w:left w:val="nil"/>
              <w:bottom w:val="nil"/>
              <w:right w:val="nil"/>
            </w:tcBorders>
            <w:shd w:val="clear" w:color="auto" w:fill="auto"/>
            <w:noWrap/>
            <w:vAlign w:val="center"/>
            <w:hideMark/>
          </w:tcPr>
          <w:p w14:paraId="4BAF574F"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B55D4C"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7631">
              <w:rPr>
                <w:rFonts w:ascii="Arial" w:hAnsi="Arial" w:cs="Arial"/>
                <w:b/>
                <w:bCs/>
                <w:color w:val="000000"/>
                <w:sz w:val="18"/>
                <w:szCs w:val="18"/>
                <w:lang w:eastAsia="zh-CN"/>
              </w:rPr>
              <w:t>Over VTM-1.0</w:t>
            </w:r>
          </w:p>
        </w:tc>
      </w:tr>
      <w:tr w:rsidR="009B3E8B" w:rsidRPr="00637631" w14:paraId="734AA28C" w14:textId="77777777" w:rsidTr="003D23E0">
        <w:trPr>
          <w:trHeight w:val="255"/>
          <w:jc w:val="center"/>
        </w:trPr>
        <w:tc>
          <w:tcPr>
            <w:tcW w:w="1640" w:type="dxa"/>
            <w:tcBorders>
              <w:top w:val="nil"/>
              <w:left w:val="nil"/>
              <w:bottom w:val="nil"/>
              <w:right w:val="nil"/>
            </w:tcBorders>
            <w:shd w:val="clear" w:color="auto" w:fill="auto"/>
            <w:noWrap/>
            <w:vAlign w:val="center"/>
            <w:hideMark/>
          </w:tcPr>
          <w:p w14:paraId="0217C651"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4" w:type="dxa"/>
            <w:tcBorders>
              <w:top w:val="nil"/>
              <w:left w:val="single" w:sz="8" w:space="0" w:color="auto"/>
              <w:bottom w:val="single" w:sz="8" w:space="0" w:color="auto"/>
              <w:right w:val="nil"/>
            </w:tcBorders>
            <w:shd w:val="clear" w:color="auto" w:fill="auto"/>
            <w:noWrap/>
            <w:vAlign w:val="center"/>
            <w:hideMark/>
          </w:tcPr>
          <w:p w14:paraId="651FC559"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Y</w:t>
            </w:r>
          </w:p>
        </w:tc>
        <w:tc>
          <w:tcPr>
            <w:tcW w:w="1134" w:type="dxa"/>
            <w:tcBorders>
              <w:top w:val="nil"/>
              <w:left w:val="nil"/>
              <w:bottom w:val="single" w:sz="8" w:space="0" w:color="auto"/>
              <w:right w:val="nil"/>
            </w:tcBorders>
            <w:shd w:val="clear" w:color="auto" w:fill="auto"/>
            <w:noWrap/>
            <w:vAlign w:val="center"/>
            <w:hideMark/>
          </w:tcPr>
          <w:p w14:paraId="0EE2E2D2"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U</w:t>
            </w:r>
          </w:p>
        </w:tc>
        <w:tc>
          <w:tcPr>
            <w:tcW w:w="1134" w:type="dxa"/>
            <w:tcBorders>
              <w:top w:val="nil"/>
              <w:left w:val="nil"/>
              <w:bottom w:val="single" w:sz="8" w:space="0" w:color="auto"/>
              <w:right w:val="single" w:sz="4" w:space="0" w:color="auto"/>
            </w:tcBorders>
            <w:shd w:val="clear" w:color="auto" w:fill="auto"/>
            <w:noWrap/>
            <w:vAlign w:val="center"/>
            <w:hideMark/>
          </w:tcPr>
          <w:p w14:paraId="31244398"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V</w:t>
            </w:r>
          </w:p>
        </w:tc>
        <w:tc>
          <w:tcPr>
            <w:tcW w:w="926" w:type="dxa"/>
            <w:tcBorders>
              <w:top w:val="nil"/>
              <w:left w:val="nil"/>
              <w:bottom w:val="single" w:sz="8" w:space="0" w:color="auto"/>
              <w:right w:val="nil"/>
            </w:tcBorders>
            <w:shd w:val="clear" w:color="auto" w:fill="auto"/>
            <w:noWrap/>
            <w:vAlign w:val="center"/>
            <w:hideMark/>
          </w:tcPr>
          <w:p w14:paraId="5741E5A0"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EncT</w:t>
            </w:r>
          </w:p>
        </w:tc>
        <w:tc>
          <w:tcPr>
            <w:tcW w:w="926" w:type="dxa"/>
            <w:tcBorders>
              <w:top w:val="nil"/>
              <w:left w:val="nil"/>
              <w:bottom w:val="single" w:sz="8" w:space="0" w:color="auto"/>
              <w:right w:val="single" w:sz="8" w:space="0" w:color="auto"/>
            </w:tcBorders>
            <w:shd w:val="clear" w:color="auto" w:fill="auto"/>
            <w:noWrap/>
            <w:vAlign w:val="center"/>
            <w:hideMark/>
          </w:tcPr>
          <w:p w14:paraId="161308F0"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DecT</w:t>
            </w:r>
          </w:p>
        </w:tc>
      </w:tr>
      <w:tr w:rsidR="009B3E8B" w:rsidRPr="00637631" w14:paraId="0FF76F29" w14:textId="77777777" w:rsidTr="003D23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4ABA04"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A1</w:t>
            </w:r>
          </w:p>
        </w:tc>
        <w:tc>
          <w:tcPr>
            <w:tcW w:w="1134" w:type="dxa"/>
            <w:tcBorders>
              <w:top w:val="nil"/>
              <w:left w:val="nil"/>
              <w:bottom w:val="nil"/>
              <w:right w:val="nil"/>
            </w:tcBorders>
            <w:shd w:val="clear" w:color="auto" w:fill="auto"/>
            <w:noWrap/>
            <w:vAlign w:val="center"/>
            <w:hideMark/>
          </w:tcPr>
          <w:p w14:paraId="7ACEE751"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4" w:type="dxa"/>
            <w:tcBorders>
              <w:top w:val="nil"/>
              <w:left w:val="nil"/>
              <w:bottom w:val="nil"/>
              <w:right w:val="nil"/>
            </w:tcBorders>
            <w:shd w:val="clear" w:color="auto" w:fill="auto"/>
            <w:noWrap/>
            <w:vAlign w:val="center"/>
            <w:hideMark/>
          </w:tcPr>
          <w:p w14:paraId="6E8D13A5"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4" w:type="dxa"/>
            <w:tcBorders>
              <w:top w:val="nil"/>
              <w:left w:val="nil"/>
              <w:bottom w:val="nil"/>
              <w:right w:val="single" w:sz="4" w:space="0" w:color="auto"/>
            </w:tcBorders>
            <w:shd w:val="clear" w:color="auto" w:fill="auto"/>
            <w:noWrap/>
            <w:vAlign w:val="center"/>
            <w:hideMark/>
          </w:tcPr>
          <w:p w14:paraId="35379FA5"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single" w:sz="8" w:space="0" w:color="auto"/>
              <w:left w:val="nil"/>
              <w:bottom w:val="nil"/>
              <w:right w:val="nil"/>
            </w:tcBorders>
            <w:shd w:val="clear" w:color="auto" w:fill="auto"/>
            <w:noWrap/>
            <w:vAlign w:val="center"/>
            <w:hideMark/>
          </w:tcPr>
          <w:p w14:paraId="31F45CC7"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single" w:sz="8" w:space="0" w:color="auto"/>
              <w:left w:val="nil"/>
              <w:bottom w:val="nil"/>
              <w:right w:val="single" w:sz="4" w:space="0" w:color="auto"/>
            </w:tcBorders>
            <w:shd w:val="clear" w:color="auto" w:fill="auto"/>
            <w:noWrap/>
            <w:vAlign w:val="center"/>
            <w:hideMark/>
          </w:tcPr>
          <w:p w14:paraId="0697FDFC"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9B3E8B" w:rsidRPr="00637631" w14:paraId="2184A421" w14:textId="77777777" w:rsidTr="003D23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703DBB"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A2</w:t>
            </w:r>
          </w:p>
        </w:tc>
        <w:tc>
          <w:tcPr>
            <w:tcW w:w="1134" w:type="dxa"/>
            <w:tcBorders>
              <w:top w:val="nil"/>
              <w:left w:val="nil"/>
              <w:bottom w:val="nil"/>
              <w:right w:val="nil"/>
            </w:tcBorders>
            <w:shd w:val="clear" w:color="auto" w:fill="auto"/>
            <w:noWrap/>
            <w:vAlign w:val="center"/>
            <w:hideMark/>
          </w:tcPr>
          <w:p w14:paraId="46FCED80"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4" w:type="dxa"/>
            <w:tcBorders>
              <w:top w:val="nil"/>
              <w:left w:val="nil"/>
              <w:bottom w:val="nil"/>
              <w:right w:val="nil"/>
            </w:tcBorders>
            <w:shd w:val="clear" w:color="auto" w:fill="auto"/>
            <w:noWrap/>
            <w:vAlign w:val="center"/>
            <w:hideMark/>
          </w:tcPr>
          <w:p w14:paraId="703014AC"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4" w:type="dxa"/>
            <w:tcBorders>
              <w:top w:val="nil"/>
              <w:left w:val="nil"/>
              <w:bottom w:val="nil"/>
              <w:right w:val="single" w:sz="4" w:space="0" w:color="auto"/>
            </w:tcBorders>
            <w:shd w:val="clear" w:color="auto" w:fill="auto"/>
            <w:noWrap/>
            <w:vAlign w:val="center"/>
            <w:hideMark/>
          </w:tcPr>
          <w:p w14:paraId="7F960E21"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nil"/>
              <w:left w:val="nil"/>
              <w:bottom w:val="nil"/>
              <w:right w:val="nil"/>
            </w:tcBorders>
            <w:shd w:val="clear" w:color="auto" w:fill="auto"/>
            <w:noWrap/>
            <w:vAlign w:val="center"/>
            <w:hideMark/>
          </w:tcPr>
          <w:p w14:paraId="3AA90DBC"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nil"/>
              <w:left w:val="nil"/>
              <w:bottom w:val="nil"/>
              <w:right w:val="single" w:sz="4" w:space="0" w:color="auto"/>
            </w:tcBorders>
            <w:shd w:val="clear" w:color="auto" w:fill="auto"/>
            <w:noWrap/>
            <w:vAlign w:val="center"/>
            <w:hideMark/>
          </w:tcPr>
          <w:p w14:paraId="0280C7FB"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8E7DB1" w:rsidRPr="00637631" w14:paraId="66888139" w14:textId="77777777" w:rsidTr="003D23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994574" w14:textId="77777777"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B</w:t>
            </w:r>
          </w:p>
        </w:tc>
        <w:tc>
          <w:tcPr>
            <w:tcW w:w="1134" w:type="dxa"/>
            <w:tcBorders>
              <w:top w:val="nil"/>
              <w:left w:val="nil"/>
              <w:bottom w:val="nil"/>
              <w:right w:val="nil"/>
            </w:tcBorders>
            <w:shd w:val="clear" w:color="auto" w:fill="auto"/>
            <w:noWrap/>
            <w:vAlign w:val="center"/>
          </w:tcPr>
          <w:p w14:paraId="2B0A5E37" w14:textId="5D11C67C"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-0.39%</w:t>
            </w:r>
          </w:p>
        </w:tc>
        <w:tc>
          <w:tcPr>
            <w:tcW w:w="1134" w:type="dxa"/>
            <w:tcBorders>
              <w:top w:val="nil"/>
              <w:left w:val="nil"/>
              <w:bottom w:val="nil"/>
              <w:right w:val="nil"/>
            </w:tcBorders>
            <w:shd w:val="clear" w:color="auto" w:fill="auto"/>
            <w:noWrap/>
            <w:vAlign w:val="center"/>
          </w:tcPr>
          <w:p w14:paraId="47CD2D2F" w14:textId="105490FF"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-0.30%</w:t>
            </w:r>
          </w:p>
        </w:tc>
        <w:tc>
          <w:tcPr>
            <w:tcW w:w="1134" w:type="dxa"/>
            <w:tcBorders>
              <w:top w:val="nil"/>
              <w:left w:val="nil"/>
              <w:bottom w:val="nil"/>
              <w:right w:val="single" w:sz="4" w:space="0" w:color="auto"/>
            </w:tcBorders>
            <w:shd w:val="clear" w:color="auto" w:fill="auto"/>
            <w:noWrap/>
            <w:vAlign w:val="center"/>
          </w:tcPr>
          <w:p w14:paraId="254B4FAC" w14:textId="3CF87116"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926" w:type="dxa"/>
            <w:tcBorders>
              <w:top w:val="nil"/>
              <w:left w:val="nil"/>
              <w:bottom w:val="nil"/>
              <w:right w:val="nil"/>
            </w:tcBorders>
            <w:shd w:val="clear" w:color="auto" w:fill="auto"/>
            <w:noWrap/>
            <w:vAlign w:val="center"/>
          </w:tcPr>
          <w:p w14:paraId="553C4D07" w14:textId="6D95F79A"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926" w:type="dxa"/>
            <w:tcBorders>
              <w:top w:val="nil"/>
              <w:left w:val="nil"/>
              <w:bottom w:val="nil"/>
              <w:right w:val="single" w:sz="4" w:space="0" w:color="auto"/>
            </w:tcBorders>
            <w:shd w:val="clear" w:color="auto" w:fill="auto"/>
            <w:noWrap/>
            <w:vAlign w:val="center"/>
          </w:tcPr>
          <w:p w14:paraId="0563F3B1" w14:textId="5BBE87E1"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r>
      <w:tr w:rsidR="008E7DB1" w:rsidRPr="00637631" w14:paraId="67BE3444" w14:textId="77777777" w:rsidTr="003D23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D26331" w14:textId="77777777"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C</w:t>
            </w:r>
          </w:p>
        </w:tc>
        <w:tc>
          <w:tcPr>
            <w:tcW w:w="1134" w:type="dxa"/>
            <w:tcBorders>
              <w:top w:val="nil"/>
              <w:left w:val="nil"/>
              <w:bottom w:val="nil"/>
              <w:right w:val="nil"/>
            </w:tcBorders>
            <w:shd w:val="clear" w:color="auto" w:fill="auto"/>
            <w:noWrap/>
            <w:vAlign w:val="center"/>
          </w:tcPr>
          <w:p w14:paraId="2B340F77" w14:textId="53156610"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-0.35%</w:t>
            </w:r>
          </w:p>
        </w:tc>
        <w:tc>
          <w:tcPr>
            <w:tcW w:w="1134" w:type="dxa"/>
            <w:tcBorders>
              <w:top w:val="nil"/>
              <w:left w:val="nil"/>
              <w:bottom w:val="nil"/>
              <w:right w:val="nil"/>
            </w:tcBorders>
            <w:shd w:val="clear" w:color="auto" w:fill="auto"/>
            <w:noWrap/>
            <w:vAlign w:val="center"/>
          </w:tcPr>
          <w:p w14:paraId="074218B5" w14:textId="54D17517"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-0.36%</w:t>
            </w:r>
          </w:p>
        </w:tc>
        <w:tc>
          <w:tcPr>
            <w:tcW w:w="1134" w:type="dxa"/>
            <w:tcBorders>
              <w:top w:val="nil"/>
              <w:left w:val="nil"/>
              <w:bottom w:val="nil"/>
              <w:right w:val="single" w:sz="4" w:space="0" w:color="auto"/>
            </w:tcBorders>
            <w:shd w:val="clear" w:color="auto" w:fill="auto"/>
            <w:noWrap/>
            <w:vAlign w:val="center"/>
          </w:tcPr>
          <w:p w14:paraId="0DBA8E61" w14:textId="62B901DA"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-0.37%</w:t>
            </w:r>
          </w:p>
        </w:tc>
        <w:tc>
          <w:tcPr>
            <w:tcW w:w="926" w:type="dxa"/>
            <w:tcBorders>
              <w:top w:val="nil"/>
              <w:left w:val="nil"/>
              <w:bottom w:val="nil"/>
              <w:right w:val="nil"/>
            </w:tcBorders>
            <w:shd w:val="clear" w:color="auto" w:fill="auto"/>
            <w:noWrap/>
            <w:vAlign w:val="center"/>
          </w:tcPr>
          <w:p w14:paraId="48F4E2AC" w14:textId="15684F88"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26" w:type="dxa"/>
            <w:tcBorders>
              <w:top w:val="nil"/>
              <w:left w:val="nil"/>
              <w:bottom w:val="nil"/>
              <w:right w:val="single" w:sz="4" w:space="0" w:color="auto"/>
            </w:tcBorders>
            <w:shd w:val="clear" w:color="auto" w:fill="auto"/>
            <w:noWrap/>
            <w:vAlign w:val="center"/>
          </w:tcPr>
          <w:p w14:paraId="75A8CC9A" w14:textId="23ED9D8C"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111%</w:t>
            </w:r>
          </w:p>
        </w:tc>
      </w:tr>
      <w:tr w:rsidR="008E7DB1" w:rsidRPr="00637631" w14:paraId="4CF06179" w14:textId="77777777" w:rsidTr="003D23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E80C84" w14:textId="77777777"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E</w:t>
            </w:r>
          </w:p>
        </w:tc>
        <w:tc>
          <w:tcPr>
            <w:tcW w:w="1134" w:type="dxa"/>
            <w:tcBorders>
              <w:top w:val="nil"/>
              <w:left w:val="nil"/>
              <w:bottom w:val="nil"/>
              <w:right w:val="nil"/>
            </w:tcBorders>
            <w:shd w:val="clear" w:color="auto" w:fill="auto"/>
            <w:noWrap/>
            <w:vAlign w:val="center"/>
          </w:tcPr>
          <w:p w14:paraId="0F34E871" w14:textId="3FB980D7"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-0.99%</w:t>
            </w:r>
          </w:p>
        </w:tc>
        <w:tc>
          <w:tcPr>
            <w:tcW w:w="1134" w:type="dxa"/>
            <w:tcBorders>
              <w:top w:val="nil"/>
              <w:left w:val="nil"/>
              <w:bottom w:val="nil"/>
              <w:right w:val="nil"/>
            </w:tcBorders>
            <w:shd w:val="clear" w:color="auto" w:fill="auto"/>
            <w:noWrap/>
            <w:vAlign w:val="center"/>
          </w:tcPr>
          <w:p w14:paraId="7BC5EB46" w14:textId="269AC9D4"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-0.41%</w:t>
            </w:r>
          </w:p>
        </w:tc>
        <w:tc>
          <w:tcPr>
            <w:tcW w:w="1134" w:type="dxa"/>
            <w:tcBorders>
              <w:top w:val="nil"/>
              <w:left w:val="nil"/>
              <w:bottom w:val="nil"/>
              <w:right w:val="single" w:sz="4" w:space="0" w:color="auto"/>
            </w:tcBorders>
            <w:shd w:val="clear" w:color="auto" w:fill="auto"/>
            <w:noWrap/>
            <w:vAlign w:val="center"/>
          </w:tcPr>
          <w:p w14:paraId="72DFCD6B" w14:textId="26C999F9"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-0.57%</w:t>
            </w:r>
          </w:p>
        </w:tc>
        <w:tc>
          <w:tcPr>
            <w:tcW w:w="926" w:type="dxa"/>
            <w:tcBorders>
              <w:top w:val="nil"/>
              <w:left w:val="nil"/>
              <w:bottom w:val="nil"/>
              <w:right w:val="nil"/>
            </w:tcBorders>
            <w:shd w:val="clear" w:color="auto" w:fill="auto"/>
            <w:noWrap/>
            <w:vAlign w:val="center"/>
          </w:tcPr>
          <w:p w14:paraId="0ED87EC8" w14:textId="5E7E2748"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26" w:type="dxa"/>
            <w:tcBorders>
              <w:top w:val="nil"/>
              <w:left w:val="nil"/>
              <w:bottom w:val="nil"/>
              <w:right w:val="single" w:sz="4" w:space="0" w:color="auto"/>
            </w:tcBorders>
            <w:shd w:val="clear" w:color="auto" w:fill="auto"/>
            <w:noWrap/>
            <w:vAlign w:val="center"/>
          </w:tcPr>
          <w:p w14:paraId="22846A57" w14:textId="64680090"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111%</w:t>
            </w:r>
          </w:p>
        </w:tc>
      </w:tr>
      <w:tr w:rsidR="008E7DB1" w:rsidRPr="00637631" w14:paraId="2644B49E" w14:textId="77777777" w:rsidTr="003D23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D83EF1" w14:textId="77777777"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7631">
              <w:rPr>
                <w:rFonts w:ascii="Arial" w:hAnsi="Arial" w:cs="Arial"/>
                <w:b/>
                <w:bCs/>
                <w:color w:val="000000"/>
                <w:sz w:val="18"/>
                <w:szCs w:val="18"/>
                <w:lang w:eastAsia="zh-CN"/>
              </w:rPr>
              <w:t>Overall</w:t>
            </w:r>
          </w:p>
        </w:tc>
        <w:tc>
          <w:tcPr>
            <w:tcW w:w="1134" w:type="dxa"/>
            <w:tcBorders>
              <w:top w:val="single" w:sz="8" w:space="0" w:color="auto"/>
              <w:left w:val="nil"/>
              <w:bottom w:val="nil"/>
              <w:right w:val="nil"/>
            </w:tcBorders>
            <w:shd w:val="clear" w:color="auto" w:fill="auto"/>
            <w:noWrap/>
            <w:vAlign w:val="center"/>
          </w:tcPr>
          <w:p w14:paraId="4EF3712D" w14:textId="322E8D38"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-0.53%</w:t>
            </w:r>
          </w:p>
        </w:tc>
        <w:tc>
          <w:tcPr>
            <w:tcW w:w="1134" w:type="dxa"/>
            <w:tcBorders>
              <w:top w:val="single" w:sz="8" w:space="0" w:color="auto"/>
              <w:left w:val="nil"/>
              <w:bottom w:val="nil"/>
              <w:right w:val="nil"/>
            </w:tcBorders>
            <w:shd w:val="clear" w:color="auto" w:fill="auto"/>
            <w:noWrap/>
            <w:vAlign w:val="center"/>
          </w:tcPr>
          <w:p w14:paraId="6C49AC14" w14:textId="0DE1F790"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-0.35%</w:t>
            </w:r>
          </w:p>
        </w:tc>
        <w:tc>
          <w:tcPr>
            <w:tcW w:w="1134" w:type="dxa"/>
            <w:tcBorders>
              <w:top w:val="single" w:sz="8" w:space="0" w:color="auto"/>
              <w:left w:val="nil"/>
              <w:bottom w:val="nil"/>
              <w:right w:val="single" w:sz="4" w:space="0" w:color="auto"/>
            </w:tcBorders>
            <w:shd w:val="clear" w:color="auto" w:fill="auto"/>
            <w:noWrap/>
            <w:vAlign w:val="center"/>
          </w:tcPr>
          <w:p w14:paraId="615B6836" w14:textId="125035A4"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-0.30%</w:t>
            </w:r>
          </w:p>
        </w:tc>
        <w:tc>
          <w:tcPr>
            <w:tcW w:w="926" w:type="dxa"/>
            <w:tcBorders>
              <w:top w:val="single" w:sz="8" w:space="0" w:color="auto"/>
              <w:left w:val="nil"/>
              <w:bottom w:val="single" w:sz="8" w:space="0" w:color="auto"/>
              <w:right w:val="nil"/>
            </w:tcBorders>
            <w:shd w:val="clear" w:color="auto" w:fill="auto"/>
            <w:noWrap/>
            <w:vAlign w:val="center"/>
          </w:tcPr>
          <w:p w14:paraId="0AB9BDA8" w14:textId="247A8489"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26" w:type="dxa"/>
            <w:tcBorders>
              <w:top w:val="single" w:sz="8" w:space="0" w:color="auto"/>
              <w:left w:val="nil"/>
              <w:bottom w:val="single" w:sz="8" w:space="0" w:color="auto"/>
              <w:right w:val="single" w:sz="4" w:space="0" w:color="auto"/>
            </w:tcBorders>
            <w:shd w:val="clear" w:color="auto" w:fill="auto"/>
            <w:noWrap/>
            <w:vAlign w:val="center"/>
          </w:tcPr>
          <w:p w14:paraId="12AD87F0" w14:textId="798D4A2D"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110%</w:t>
            </w:r>
          </w:p>
        </w:tc>
      </w:tr>
      <w:tr w:rsidR="008E7DB1" w:rsidRPr="00637631" w14:paraId="2C5FB5E9" w14:textId="77777777" w:rsidTr="003D23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4D1CE3E" w14:textId="77777777"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D</w:t>
            </w:r>
          </w:p>
        </w:tc>
        <w:tc>
          <w:tcPr>
            <w:tcW w:w="1134" w:type="dxa"/>
            <w:tcBorders>
              <w:top w:val="single" w:sz="8" w:space="0" w:color="auto"/>
              <w:left w:val="single" w:sz="8" w:space="0" w:color="auto"/>
              <w:bottom w:val="nil"/>
              <w:right w:val="nil"/>
            </w:tcBorders>
            <w:shd w:val="clear" w:color="auto" w:fill="auto"/>
            <w:noWrap/>
            <w:vAlign w:val="center"/>
          </w:tcPr>
          <w:p w14:paraId="6FE1E6E1" w14:textId="5266F1C0"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-0.25%</w:t>
            </w:r>
          </w:p>
        </w:tc>
        <w:tc>
          <w:tcPr>
            <w:tcW w:w="1134" w:type="dxa"/>
            <w:tcBorders>
              <w:top w:val="single" w:sz="8" w:space="0" w:color="auto"/>
              <w:left w:val="nil"/>
              <w:bottom w:val="nil"/>
              <w:right w:val="nil"/>
            </w:tcBorders>
            <w:shd w:val="clear" w:color="auto" w:fill="auto"/>
            <w:noWrap/>
            <w:vAlign w:val="center"/>
          </w:tcPr>
          <w:p w14:paraId="48633515" w14:textId="27185FFD"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-0.29%</w:t>
            </w:r>
          </w:p>
        </w:tc>
        <w:tc>
          <w:tcPr>
            <w:tcW w:w="1134" w:type="dxa"/>
            <w:tcBorders>
              <w:top w:val="single" w:sz="8" w:space="0" w:color="auto"/>
              <w:left w:val="nil"/>
              <w:bottom w:val="nil"/>
              <w:right w:val="single" w:sz="4" w:space="0" w:color="auto"/>
            </w:tcBorders>
            <w:shd w:val="clear" w:color="auto" w:fill="auto"/>
            <w:noWrap/>
            <w:vAlign w:val="center"/>
          </w:tcPr>
          <w:p w14:paraId="20F83D79" w14:textId="13E3C72E"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-0.53%</w:t>
            </w:r>
          </w:p>
        </w:tc>
        <w:tc>
          <w:tcPr>
            <w:tcW w:w="926" w:type="dxa"/>
            <w:tcBorders>
              <w:top w:val="single" w:sz="8" w:space="0" w:color="auto"/>
              <w:left w:val="nil"/>
              <w:bottom w:val="nil"/>
              <w:right w:val="nil"/>
            </w:tcBorders>
            <w:shd w:val="clear" w:color="auto" w:fill="auto"/>
            <w:noWrap/>
            <w:vAlign w:val="center"/>
          </w:tcPr>
          <w:p w14:paraId="6E5B1270" w14:textId="1AACB84D"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26" w:type="dxa"/>
            <w:tcBorders>
              <w:top w:val="single" w:sz="8" w:space="0" w:color="auto"/>
              <w:left w:val="nil"/>
              <w:bottom w:val="nil"/>
              <w:right w:val="single" w:sz="8" w:space="0" w:color="auto"/>
            </w:tcBorders>
            <w:shd w:val="clear" w:color="auto" w:fill="auto"/>
            <w:noWrap/>
            <w:vAlign w:val="center"/>
          </w:tcPr>
          <w:p w14:paraId="36DF3778" w14:textId="4C378E60"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w:t>
            </w:r>
          </w:p>
        </w:tc>
      </w:tr>
      <w:tr w:rsidR="008E7DB1" w:rsidRPr="00637631" w14:paraId="251F1409" w14:textId="77777777" w:rsidTr="003D23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ED271C6" w14:textId="77777777"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F (optional)</w:t>
            </w:r>
          </w:p>
        </w:tc>
        <w:tc>
          <w:tcPr>
            <w:tcW w:w="1134" w:type="dxa"/>
            <w:tcBorders>
              <w:top w:val="nil"/>
              <w:left w:val="single" w:sz="8" w:space="0" w:color="auto"/>
              <w:bottom w:val="single" w:sz="8" w:space="0" w:color="auto"/>
              <w:right w:val="nil"/>
            </w:tcBorders>
            <w:shd w:val="clear" w:color="auto" w:fill="auto"/>
            <w:noWrap/>
            <w:vAlign w:val="center"/>
          </w:tcPr>
          <w:p w14:paraId="1A63B9BC" w14:textId="4E6EF0E0"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1134" w:type="dxa"/>
            <w:tcBorders>
              <w:top w:val="nil"/>
              <w:left w:val="nil"/>
              <w:bottom w:val="single" w:sz="8" w:space="0" w:color="auto"/>
              <w:right w:val="nil"/>
            </w:tcBorders>
            <w:shd w:val="clear" w:color="auto" w:fill="auto"/>
            <w:noWrap/>
            <w:vAlign w:val="center"/>
          </w:tcPr>
          <w:p w14:paraId="7ED91E0F" w14:textId="691EB5AC"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-0.25%</w:t>
            </w:r>
          </w:p>
        </w:tc>
        <w:tc>
          <w:tcPr>
            <w:tcW w:w="1134" w:type="dxa"/>
            <w:tcBorders>
              <w:top w:val="nil"/>
              <w:left w:val="nil"/>
              <w:bottom w:val="single" w:sz="8" w:space="0" w:color="auto"/>
              <w:right w:val="single" w:sz="4" w:space="0" w:color="auto"/>
            </w:tcBorders>
            <w:shd w:val="clear" w:color="auto" w:fill="auto"/>
            <w:noWrap/>
            <w:vAlign w:val="center"/>
          </w:tcPr>
          <w:p w14:paraId="6A633190" w14:textId="743F7794"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0.48%</w:t>
            </w:r>
          </w:p>
        </w:tc>
        <w:tc>
          <w:tcPr>
            <w:tcW w:w="926" w:type="dxa"/>
            <w:tcBorders>
              <w:top w:val="nil"/>
              <w:left w:val="nil"/>
              <w:bottom w:val="single" w:sz="8" w:space="0" w:color="auto"/>
              <w:right w:val="nil"/>
            </w:tcBorders>
            <w:shd w:val="clear" w:color="auto" w:fill="auto"/>
            <w:noWrap/>
            <w:vAlign w:val="center"/>
          </w:tcPr>
          <w:p w14:paraId="7A7154EC" w14:textId="192E85A7"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926" w:type="dxa"/>
            <w:tcBorders>
              <w:top w:val="nil"/>
              <w:left w:val="nil"/>
              <w:bottom w:val="single" w:sz="8" w:space="0" w:color="auto"/>
              <w:right w:val="single" w:sz="8" w:space="0" w:color="auto"/>
            </w:tcBorders>
            <w:shd w:val="clear" w:color="auto" w:fill="auto"/>
            <w:noWrap/>
            <w:vAlign w:val="center"/>
          </w:tcPr>
          <w:p w14:paraId="68D3EC59" w14:textId="6DFA0F7E" w:rsidR="008E7DB1" w:rsidRPr="00637631" w:rsidRDefault="008E7DB1" w:rsidP="008E7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115%</w:t>
            </w:r>
          </w:p>
        </w:tc>
      </w:tr>
    </w:tbl>
    <w:p w14:paraId="45F40BB3" w14:textId="77777777" w:rsidR="009B3E8B" w:rsidRDefault="009B3E8B" w:rsidP="009D4BE5">
      <w:pPr>
        <w:rPr>
          <w:szCs w:val="22"/>
          <w:lang w:val="en-CA"/>
        </w:rPr>
      </w:pPr>
    </w:p>
    <w:p w14:paraId="6103B6B7" w14:textId="029D7036" w:rsidR="009D4BE5" w:rsidRDefault="009D4BE5" w:rsidP="009D4BE5">
      <w:pPr>
        <w:rPr>
          <w:szCs w:val="22"/>
          <w:lang w:val="en-CA"/>
        </w:rPr>
      </w:pPr>
      <w:r>
        <w:rPr>
          <w:szCs w:val="22"/>
          <w:lang w:val="en-CA"/>
        </w:rPr>
        <w:t>It was observed that with the proposed method, in V</w:t>
      </w:r>
      <w:r w:rsidR="006673AA">
        <w:rPr>
          <w:szCs w:val="22"/>
          <w:lang w:val="en-CA"/>
        </w:rPr>
        <w:t xml:space="preserve">TM configuration, there are </w:t>
      </w:r>
      <w:r w:rsidR="00B97AF8">
        <w:rPr>
          <w:szCs w:val="22"/>
          <w:lang w:val="en-CA"/>
        </w:rPr>
        <w:t>0.20%, 0.38%, and 0.53% BD-rate improvement for Random Access, Low Delay B, and Low Delay P, respectively.</w:t>
      </w:r>
    </w:p>
    <w:p w14:paraId="04E08224" w14:textId="7C2EA61F" w:rsidR="0097592F" w:rsidRDefault="0057225E" w:rsidP="0057225E">
      <w:pPr>
        <w:pStyle w:val="Heading1"/>
        <w:rPr>
          <w:lang w:val="en-CA"/>
        </w:rPr>
      </w:pPr>
      <w:r>
        <w:rPr>
          <w:lang w:val="en-CA"/>
        </w:rPr>
        <w:t>Conclusion</w:t>
      </w:r>
    </w:p>
    <w:p w14:paraId="24A8000E" w14:textId="68A792CB" w:rsidR="009D4BE5" w:rsidRPr="009D4BE5" w:rsidRDefault="009D4BE5" w:rsidP="009D4BE5">
      <w:pPr>
        <w:rPr>
          <w:lang w:val="en-CA"/>
        </w:rPr>
      </w:pPr>
      <w:r>
        <w:rPr>
          <w:lang w:val="en-CA"/>
        </w:rPr>
        <w:t>It was observed that the proposed method has</w:t>
      </w:r>
      <w:r w:rsidR="00567D78">
        <w:rPr>
          <w:lang w:val="en-CA"/>
        </w:rPr>
        <w:t xml:space="preserve"> moderate</w:t>
      </w:r>
      <w:r>
        <w:rPr>
          <w:lang w:val="en-CA"/>
        </w:rPr>
        <w:t xml:space="preserve"> BD-rate performance improvement. It is proposed to include it into </w:t>
      </w:r>
      <w:r w:rsidR="001E73F7">
        <w:rPr>
          <w:lang w:val="en-CA"/>
        </w:rPr>
        <w:t xml:space="preserve">a core experiment </w:t>
      </w:r>
      <w:r>
        <w:rPr>
          <w:lang w:val="en-CA"/>
        </w:rPr>
        <w:t>for further evaluation.</w:t>
      </w:r>
    </w:p>
    <w:p w14:paraId="18C6A991" w14:textId="6CE10517" w:rsidR="007A16A6" w:rsidRDefault="007A16A6" w:rsidP="00E11923">
      <w:pPr>
        <w:pStyle w:val="Heading1"/>
        <w:rPr>
          <w:lang w:val="en-CA"/>
        </w:rPr>
      </w:pPr>
      <w:r>
        <w:rPr>
          <w:lang w:val="en-CA"/>
        </w:rPr>
        <w:t>References</w:t>
      </w:r>
    </w:p>
    <w:p w14:paraId="0F8D3B18" w14:textId="02988EAA" w:rsidR="007A16A6" w:rsidRDefault="007A16A6" w:rsidP="007A16A6">
      <w:pPr>
        <w:rPr>
          <w:lang w:val="en-CA"/>
        </w:rPr>
      </w:pPr>
      <w:bookmarkStart w:id="1" w:name="_Ref507762919"/>
      <w:bookmarkStart w:id="2" w:name="_Ref517711485"/>
      <w:r>
        <w:rPr>
          <w:lang w:val="en-CA"/>
        </w:rPr>
        <w:t xml:space="preserve">[1] BMS-1.0 software: </w:t>
      </w:r>
      <w:hyperlink r:id="rId16" w:history="1">
        <w:r w:rsidR="00A6785A" w:rsidRPr="00A6785A">
          <w:rPr>
            <w:rStyle w:val="Hyperlink"/>
            <w:lang w:val="en-CA"/>
          </w:rPr>
          <w:t>https://jvet.hhi.fraunhofer.de/svn/svn_VVCSoftware_BMS/tags/BMS-1.0/</w:t>
        </w:r>
      </w:hyperlink>
      <w:bookmarkEnd w:id="1"/>
      <w:bookmarkEnd w:id="2"/>
    </w:p>
    <w:p w14:paraId="3CA20402" w14:textId="178854E9" w:rsidR="007A16A6" w:rsidRDefault="007A16A6" w:rsidP="007A16A6">
      <w:pPr>
        <w:rPr>
          <w:lang w:val="en-CA"/>
        </w:rPr>
      </w:pPr>
      <w:r>
        <w:rPr>
          <w:lang w:val="en-CA"/>
        </w:rPr>
        <w:lastRenderedPageBreak/>
        <w:t xml:space="preserve">[2] </w:t>
      </w:r>
      <w:r w:rsidRPr="00754D3A">
        <w:rPr>
          <w:lang w:val="en-CA"/>
        </w:rPr>
        <w:t>J. Boyce, K. Suehring, X. Li, V. Seregin</w:t>
      </w:r>
      <w:r>
        <w:rPr>
          <w:lang w:val="en-CA"/>
        </w:rPr>
        <w:t>,</w:t>
      </w:r>
      <w:r w:rsidRPr="00754D3A">
        <w:rPr>
          <w:lang w:val="en-CA"/>
        </w:rPr>
        <w:t xml:space="preserve"> </w:t>
      </w:r>
      <w:r>
        <w:rPr>
          <w:lang w:val="en-CA"/>
        </w:rPr>
        <w:t>“</w:t>
      </w:r>
      <w:r w:rsidRPr="00754D3A">
        <w:rPr>
          <w:lang w:val="en-CA"/>
        </w:rPr>
        <w:t>JVET common test conditions and software reference configurations</w:t>
      </w:r>
      <w:r>
        <w:rPr>
          <w:lang w:val="en-CA"/>
        </w:rPr>
        <w:t xml:space="preserve">”, </w:t>
      </w:r>
      <w:r w:rsidRPr="00754D3A">
        <w:rPr>
          <w:lang w:val="en-CA"/>
        </w:rPr>
        <w:t>JVET-J1010</w:t>
      </w:r>
    </w:p>
    <w:p w14:paraId="3E78D577" w14:textId="77777777" w:rsidR="007A16A6" w:rsidRPr="007A16A6" w:rsidRDefault="007A16A6" w:rsidP="00DE4398">
      <w:pPr>
        <w:rPr>
          <w:lang w:val="en-CA"/>
        </w:rPr>
      </w:pPr>
    </w:p>
    <w:p w14:paraId="5F0CF8E4" w14:textId="4339BAF9"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8103167" w:rsidR="00342FF4" w:rsidRPr="005B217D" w:rsidRDefault="00252437"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EDD41" w14:textId="77777777" w:rsidR="009246BA" w:rsidRDefault="009246BA">
      <w:r>
        <w:separator/>
      </w:r>
    </w:p>
  </w:endnote>
  <w:endnote w:type="continuationSeparator" w:id="0">
    <w:p w14:paraId="3A5172B5" w14:textId="77777777" w:rsidR="009246BA" w:rsidRDefault="00924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5BA6402" w:rsidR="00637631" w:rsidRPr="00C00DDE" w:rsidRDefault="0063763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44E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444ED">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88F4C" w14:textId="77777777" w:rsidR="009246BA" w:rsidRDefault="009246BA">
      <w:r>
        <w:separator/>
      </w:r>
    </w:p>
  </w:footnote>
  <w:footnote w:type="continuationSeparator" w:id="0">
    <w:p w14:paraId="2C706BC0" w14:textId="77777777" w:rsidR="009246BA" w:rsidRDefault="009246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308A3"/>
    <w:rsid w:val="000458BC"/>
    <w:rsid w:val="00045C41"/>
    <w:rsid w:val="00046C03"/>
    <w:rsid w:val="00065039"/>
    <w:rsid w:val="0007614F"/>
    <w:rsid w:val="000861A8"/>
    <w:rsid w:val="00094BDE"/>
    <w:rsid w:val="000B0C0F"/>
    <w:rsid w:val="000B1C6B"/>
    <w:rsid w:val="000B4FF9"/>
    <w:rsid w:val="000C09AC"/>
    <w:rsid w:val="000C1064"/>
    <w:rsid w:val="000D5D6F"/>
    <w:rsid w:val="000D79A6"/>
    <w:rsid w:val="000E00F3"/>
    <w:rsid w:val="000F158C"/>
    <w:rsid w:val="00102F3D"/>
    <w:rsid w:val="00117723"/>
    <w:rsid w:val="00124E38"/>
    <w:rsid w:val="0012580B"/>
    <w:rsid w:val="00131A28"/>
    <w:rsid w:val="00131F90"/>
    <w:rsid w:val="0013458C"/>
    <w:rsid w:val="0013526E"/>
    <w:rsid w:val="00146152"/>
    <w:rsid w:val="00155526"/>
    <w:rsid w:val="00171371"/>
    <w:rsid w:val="00175A24"/>
    <w:rsid w:val="00187E58"/>
    <w:rsid w:val="001A297E"/>
    <w:rsid w:val="001A30E3"/>
    <w:rsid w:val="001A368E"/>
    <w:rsid w:val="001A7329"/>
    <w:rsid w:val="001A792F"/>
    <w:rsid w:val="001B4E28"/>
    <w:rsid w:val="001C3525"/>
    <w:rsid w:val="001C3AFB"/>
    <w:rsid w:val="001D1BD2"/>
    <w:rsid w:val="001E0248"/>
    <w:rsid w:val="001E02BE"/>
    <w:rsid w:val="001E2A9C"/>
    <w:rsid w:val="001E3B37"/>
    <w:rsid w:val="001E73F7"/>
    <w:rsid w:val="001F137A"/>
    <w:rsid w:val="001F2594"/>
    <w:rsid w:val="002055A6"/>
    <w:rsid w:val="00206460"/>
    <w:rsid w:val="002069B4"/>
    <w:rsid w:val="00215DFC"/>
    <w:rsid w:val="002212DF"/>
    <w:rsid w:val="00222CD4"/>
    <w:rsid w:val="00225016"/>
    <w:rsid w:val="002264A6"/>
    <w:rsid w:val="00227BA7"/>
    <w:rsid w:val="0023011C"/>
    <w:rsid w:val="002375C1"/>
    <w:rsid w:val="00252437"/>
    <w:rsid w:val="00253F98"/>
    <w:rsid w:val="00263398"/>
    <w:rsid w:val="00266F06"/>
    <w:rsid w:val="00275BCF"/>
    <w:rsid w:val="00291E36"/>
    <w:rsid w:val="00292257"/>
    <w:rsid w:val="002A54E0"/>
    <w:rsid w:val="002B1595"/>
    <w:rsid w:val="002B191D"/>
    <w:rsid w:val="002D0AF6"/>
    <w:rsid w:val="002D575A"/>
    <w:rsid w:val="002F164D"/>
    <w:rsid w:val="003021BC"/>
    <w:rsid w:val="00306206"/>
    <w:rsid w:val="00317D85"/>
    <w:rsid w:val="00327C56"/>
    <w:rsid w:val="003315A1"/>
    <w:rsid w:val="003373EC"/>
    <w:rsid w:val="00342FF4"/>
    <w:rsid w:val="00346148"/>
    <w:rsid w:val="003669EA"/>
    <w:rsid w:val="003706CC"/>
    <w:rsid w:val="00377710"/>
    <w:rsid w:val="003A2D8E"/>
    <w:rsid w:val="003A7CE6"/>
    <w:rsid w:val="003C20E4"/>
    <w:rsid w:val="003D031B"/>
    <w:rsid w:val="003D53BB"/>
    <w:rsid w:val="003D6342"/>
    <w:rsid w:val="003E5468"/>
    <w:rsid w:val="003E6F90"/>
    <w:rsid w:val="003E73ED"/>
    <w:rsid w:val="003F3E54"/>
    <w:rsid w:val="003F5D0F"/>
    <w:rsid w:val="004117D9"/>
    <w:rsid w:val="00414101"/>
    <w:rsid w:val="004219CF"/>
    <w:rsid w:val="004234F0"/>
    <w:rsid w:val="00433DDB"/>
    <w:rsid w:val="00435A29"/>
    <w:rsid w:val="00437619"/>
    <w:rsid w:val="00451062"/>
    <w:rsid w:val="00457F66"/>
    <w:rsid w:val="00465A1E"/>
    <w:rsid w:val="004A2A63"/>
    <w:rsid w:val="004B210C"/>
    <w:rsid w:val="004D405F"/>
    <w:rsid w:val="004E4F4F"/>
    <w:rsid w:val="004E54F8"/>
    <w:rsid w:val="004E6789"/>
    <w:rsid w:val="004F61E3"/>
    <w:rsid w:val="00502E10"/>
    <w:rsid w:val="0050706B"/>
    <w:rsid w:val="0051015C"/>
    <w:rsid w:val="00516CF1"/>
    <w:rsid w:val="00531AE9"/>
    <w:rsid w:val="00534FFC"/>
    <w:rsid w:val="00550A66"/>
    <w:rsid w:val="00557A43"/>
    <w:rsid w:val="00567D78"/>
    <w:rsid w:val="00567EC7"/>
    <w:rsid w:val="00570013"/>
    <w:rsid w:val="0057225E"/>
    <w:rsid w:val="005733AF"/>
    <w:rsid w:val="005801A2"/>
    <w:rsid w:val="005952A5"/>
    <w:rsid w:val="005A33A1"/>
    <w:rsid w:val="005B217D"/>
    <w:rsid w:val="005C385F"/>
    <w:rsid w:val="005C4494"/>
    <w:rsid w:val="005E1AC6"/>
    <w:rsid w:val="005F6F1B"/>
    <w:rsid w:val="005F6FEB"/>
    <w:rsid w:val="00610FAC"/>
    <w:rsid w:val="006141D9"/>
    <w:rsid w:val="00615995"/>
    <w:rsid w:val="00616155"/>
    <w:rsid w:val="00624B33"/>
    <w:rsid w:val="0063041A"/>
    <w:rsid w:val="00630AA2"/>
    <w:rsid w:val="00637631"/>
    <w:rsid w:val="00646707"/>
    <w:rsid w:val="00657F7E"/>
    <w:rsid w:val="00662E58"/>
    <w:rsid w:val="006637F2"/>
    <w:rsid w:val="006642A5"/>
    <w:rsid w:val="00664DCF"/>
    <w:rsid w:val="006673AA"/>
    <w:rsid w:val="00676178"/>
    <w:rsid w:val="006808B1"/>
    <w:rsid w:val="006909A0"/>
    <w:rsid w:val="006A1870"/>
    <w:rsid w:val="006C5D39"/>
    <w:rsid w:val="006D6D9B"/>
    <w:rsid w:val="006D738F"/>
    <w:rsid w:val="006E2810"/>
    <w:rsid w:val="006E5417"/>
    <w:rsid w:val="006F0794"/>
    <w:rsid w:val="007023DE"/>
    <w:rsid w:val="00712F60"/>
    <w:rsid w:val="00720E3B"/>
    <w:rsid w:val="00734F18"/>
    <w:rsid w:val="0074393F"/>
    <w:rsid w:val="00745F6B"/>
    <w:rsid w:val="00750BD5"/>
    <w:rsid w:val="0075585E"/>
    <w:rsid w:val="00770571"/>
    <w:rsid w:val="007768FF"/>
    <w:rsid w:val="007824D3"/>
    <w:rsid w:val="00796EE3"/>
    <w:rsid w:val="007A16A6"/>
    <w:rsid w:val="007A7D29"/>
    <w:rsid w:val="007B4AB8"/>
    <w:rsid w:val="007C25E0"/>
    <w:rsid w:val="007C3ABA"/>
    <w:rsid w:val="007D1181"/>
    <w:rsid w:val="007E01A3"/>
    <w:rsid w:val="007E3720"/>
    <w:rsid w:val="007E47B9"/>
    <w:rsid w:val="007E670F"/>
    <w:rsid w:val="007F1F8B"/>
    <w:rsid w:val="007F67A1"/>
    <w:rsid w:val="00811C05"/>
    <w:rsid w:val="008206C8"/>
    <w:rsid w:val="0086387C"/>
    <w:rsid w:val="00874A6C"/>
    <w:rsid w:val="00876C65"/>
    <w:rsid w:val="008A0914"/>
    <w:rsid w:val="008A4B4C"/>
    <w:rsid w:val="008C239F"/>
    <w:rsid w:val="008C49A7"/>
    <w:rsid w:val="008D5F6B"/>
    <w:rsid w:val="008E480C"/>
    <w:rsid w:val="008E7DB1"/>
    <w:rsid w:val="00907757"/>
    <w:rsid w:val="009212B0"/>
    <w:rsid w:val="00921FA1"/>
    <w:rsid w:val="009234A5"/>
    <w:rsid w:val="009246BA"/>
    <w:rsid w:val="00925A87"/>
    <w:rsid w:val="00933453"/>
    <w:rsid w:val="009336F7"/>
    <w:rsid w:val="0093636C"/>
    <w:rsid w:val="009374A7"/>
    <w:rsid w:val="00955F6D"/>
    <w:rsid w:val="0097592F"/>
    <w:rsid w:val="00977C16"/>
    <w:rsid w:val="0098551D"/>
    <w:rsid w:val="0099518F"/>
    <w:rsid w:val="009A523D"/>
    <w:rsid w:val="009A7572"/>
    <w:rsid w:val="009B02A1"/>
    <w:rsid w:val="009B3E8B"/>
    <w:rsid w:val="009D4BE5"/>
    <w:rsid w:val="009D59EE"/>
    <w:rsid w:val="009D7CE6"/>
    <w:rsid w:val="009F496B"/>
    <w:rsid w:val="00A003B8"/>
    <w:rsid w:val="00A01439"/>
    <w:rsid w:val="00A02E61"/>
    <w:rsid w:val="00A05CFF"/>
    <w:rsid w:val="00A13048"/>
    <w:rsid w:val="00A46843"/>
    <w:rsid w:val="00A56B97"/>
    <w:rsid w:val="00A6093D"/>
    <w:rsid w:val="00A6709F"/>
    <w:rsid w:val="00A6785A"/>
    <w:rsid w:val="00A767DC"/>
    <w:rsid w:val="00A76A6D"/>
    <w:rsid w:val="00A83253"/>
    <w:rsid w:val="00A90337"/>
    <w:rsid w:val="00AA6E84"/>
    <w:rsid w:val="00AB1A1C"/>
    <w:rsid w:val="00AB63A0"/>
    <w:rsid w:val="00AD05A8"/>
    <w:rsid w:val="00AD6599"/>
    <w:rsid w:val="00AE341B"/>
    <w:rsid w:val="00AF62F3"/>
    <w:rsid w:val="00B01905"/>
    <w:rsid w:val="00B02904"/>
    <w:rsid w:val="00B07CA7"/>
    <w:rsid w:val="00B1279A"/>
    <w:rsid w:val="00B15C7C"/>
    <w:rsid w:val="00B353F2"/>
    <w:rsid w:val="00B4194A"/>
    <w:rsid w:val="00B437E8"/>
    <w:rsid w:val="00B5222E"/>
    <w:rsid w:val="00B53142"/>
    <w:rsid w:val="00B53179"/>
    <w:rsid w:val="00B56376"/>
    <w:rsid w:val="00B57A23"/>
    <w:rsid w:val="00B57F4B"/>
    <w:rsid w:val="00B600CD"/>
    <w:rsid w:val="00B61C96"/>
    <w:rsid w:val="00B73A2A"/>
    <w:rsid w:val="00B75A51"/>
    <w:rsid w:val="00B827C6"/>
    <w:rsid w:val="00B94B06"/>
    <w:rsid w:val="00B94C28"/>
    <w:rsid w:val="00B97AF8"/>
    <w:rsid w:val="00BA74BC"/>
    <w:rsid w:val="00BC10BA"/>
    <w:rsid w:val="00BC5AFD"/>
    <w:rsid w:val="00C00DDE"/>
    <w:rsid w:val="00C04F43"/>
    <w:rsid w:val="00C0609D"/>
    <w:rsid w:val="00C115AB"/>
    <w:rsid w:val="00C26CCB"/>
    <w:rsid w:val="00C30249"/>
    <w:rsid w:val="00C324C6"/>
    <w:rsid w:val="00C3723B"/>
    <w:rsid w:val="00C42466"/>
    <w:rsid w:val="00C606C9"/>
    <w:rsid w:val="00C71776"/>
    <w:rsid w:val="00C80288"/>
    <w:rsid w:val="00C84003"/>
    <w:rsid w:val="00C90650"/>
    <w:rsid w:val="00C92B6E"/>
    <w:rsid w:val="00C97D78"/>
    <w:rsid w:val="00CC2797"/>
    <w:rsid w:val="00CC2AAE"/>
    <w:rsid w:val="00CC5A42"/>
    <w:rsid w:val="00CD0EAB"/>
    <w:rsid w:val="00CE5E02"/>
    <w:rsid w:val="00CF34DB"/>
    <w:rsid w:val="00CF558F"/>
    <w:rsid w:val="00D010C0"/>
    <w:rsid w:val="00D073E2"/>
    <w:rsid w:val="00D446EC"/>
    <w:rsid w:val="00D46104"/>
    <w:rsid w:val="00D51BF0"/>
    <w:rsid w:val="00D531DB"/>
    <w:rsid w:val="00D55942"/>
    <w:rsid w:val="00D807BF"/>
    <w:rsid w:val="00D82FCC"/>
    <w:rsid w:val="00D92AB3"/>
    <w:rsid w:val="00D948ED"/>
    <w:rsid w:val="00DA17FC"/>
    <w:rsid w:val="00DA7887"/>
    <w:rsid w:val="00DB2C26"/>
    <w:rsid w:val="00DD02F4"/>
    <w:rsid w:val="00DD6622"/>
    <w:rsid w:val="00DE1C7C"/>
    <w:rsid w:val="00DE4398"/>
    <w:rsid w:val="00DE6B43"/>
    <w:rsid w:val="00E11923"/>
    <w:rsid w:val="00E255E4"/>
    <w:rsid w:val="00E262D4"/>
    <w:rsid w:val="00E36250"/>
    <w:rsid w:val="00E444ED"/>
    <w:rsid w:val="00E47F2D"/>
    <w:rsid w:val="00E54511"/>
    <w:rsid w:val="00E61DAC"/>
    <w:rsid w:val="00E72B80"/>
    <w:rsid w:val="00E75FE3"/>
    <w:rsid w:val="00E86C4C"/>
    <w:rsid w:val="00E907A3"/>
    <w:rsid w:val="00EA5AE0"/>
    <w:rsid w:val="00EB56E1"/>
    <w:rsid w:val="00EB7AB1"/>
    <w:rsid w:val="00ED4B82"/>
    <w:rsid w:val="00EE7CD8"/>
    <w:rsid w:val="00EF48CC"/>
    <w:rsid w:val="00F00801"/>
    <w:rsid w:val="00F05AD3"/>
    <w:rsid w:val="00F2488D"/>
    <w:rsid w:val="00F4684A"/>
    <w:rsid w:val="00F56E5D"/>
    <w:rsid w:val="00F601A0"/>
    <w:rsid w:val="00F712E9"/>
    <w:rsid w:val="00F73032"/>
    <w:rsid w:val="00F831B7"/>
    <w:rsid w:val="00F848FC"/>
    <w:rsid w:val="00F906F6"/>
    <w:rsid w:val="00F9282A"/>
    <w:rsid w:val="00F96BAD"/>
    <w:rsid w:val="00FA139D"/>
    <w:rsid w:val="00FB0E84"/>
    <w:rsid w:val="00FB312D"/>
    <w:rsid w:val="00FC2405"/>
    <w:rsid w:val="00FC2D08"/>
    <w:rsid w:val="00FC5DFF"/>
    <w:rsid w:val="00FC5FA7"/>
    <w:rsid w:val="00FD01C2"/>
    <w:rsid w:val="00FD491A"/>
    <w:rsid w:val="00FE0C5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8"/>
    <o:shapelayout v:ext="edit">
      <o:idmap v:ext="edit" data="1"/>
      <o:rules v:ext="edit">
        <o:r id="V:Rule1" type="connector" idref="#Straight Arrow Connector 6"/>
        <o:r id="V:Rule2" type="connector" idref="#Straight Arrow Connector 7"/>
        <o:r id="V:Rule3" type="connector" idref="#Straight Arrow Connector 8"/>
        <o:r id="V:Rule4" type="connector" idref="#Straight Arrow Connector 13"/>
        <o:r id="V:Rule5" type="connector" idref="#Straight Arrow Connector 9"/>
        <o:r id="V:Rule6" type="connector" idref="#Straight Connector 10"/>
        <o:r id="V:Rule7" type="connector" idref="#Straight Arrow Connector 19"/>
        <o:r id="V:Rule8" type="connector" idref="#Straight Connector 14"/>
        <o:r id="V:Rule9" type="connector" idref="#Straight Connector 15"/>
        <o:r id="V:Rule10" type="connector" idref="#Straight Connector 16"/>
      </o:rules>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8A0914"/>
    <w:rPr>
      <w:color w:val="808080"/>
      <w:shd w:val="clear" w:color="auto" w:fill="E6E6E6"/>
    </w:rPr>
  </w:style>
  <w:style w:type="paragraph" w:styleId="Caption">
    <w:name w:val="caption"/>
    <w:basedOn w:val="Normal"/>
    <w:next w:val="Normal"/>
    <w:uiPriority w:val="35"/>
    <w:unhideWhenUsed/>
    <w:qFormat/>
    <w:rsid w:val="00C32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eastAsia="等线" w:hAnsi="Calibri"/>
      <w:i/>
      <w:iCs/>
      <w:color w:val="44546A"/>
      <w:sz w:val="18"/>
      <w:szCs w:val="18"/>
      <w:lang w:eastAsia="zh-CN"/>
    </w:rPr>
  </w:style>
  <w:style w:type="paragraph" w:styleId="Subtitle">
    <w:name w:val="Subtitle"/>
    <w:basedOn w:val="Normal"/>
    <w:next w:val="Normal"/>
    <w:link w:val="SubtitleChar"/>
    <w:qFormat/>
    <w:rsid w:val="004117D9"/>
    <w:pPr>
      <w:spacing w:after="60"/>
      <w:jc w:val="center"/>
      <w:outlineLvl w:val="1"/>
    </w:pPr>
    <w:rPr>
      <w:rFonts w:ascii="Calibri Light" w:eastAsia="等线 Light" w:hAnsi="Calibri Light"/>
      <w:sz w:val="24"/>
      <w:szCs w:val="24"/>
    </w:rPr>
  </w:style>
  <w:style w:type="character" w:customStyle="1" w:styleId="SubtitleChar">
    <w:name w:val="Subtitle Char"/>
    <w:link w:val="Subtitle"/>
    <w:rsid w:val="004117D9"/>
    <w:rPr>
      <w:rFonts w:ascii="Calibri Light" w:eastAsia="等线 Light" w:hAnsi="Calibri Light" w:cs="Times New Roman"/>
      <w:sz w:val="24"/>
      <w:szCs w:val="24"/>
    </w:rPr>
  </w:style>
  <w:style w:type="table" w:styleId="TableGrid">
    <w:name w:val="Table Grid"/>
    <w:basedOn w:val="TableNormal"/>
    <w:rsid w:val="005733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5733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CommentReference">
    <w:name w:val="annotation reference"/>
    <w:rsid w:val="00B56376"/>
    <w:rPr>
      <w:sz w:val="16"/>
      <w:szCs w:val="16"/>
    </w:rPr>
  </w:style>
  <w:style w:type="paragraph" w:styleId="CommentText">
    <w:name w:val="annotation text"/>
    <w:basedOn w:val="Normal"/>
    <w:link w:val="CommentTextChar"/>
    <w:rsid w:val="00B56376"/>
    <w:rPr>
      <w:sz w:val="20"/>
    </w:rPr>
  </w:style>
  <w:style w:type="character" w:customStyle="1" w:styleId="CommentTextChar">
    <w:name w:val="Comment Text Char"/>
    <w:link w:val="CommentText"/>
    <w:rsid w:val="00B56376"/>
    <w:rPr>
      <w:lang w:eastAsia="en-US"/>
    </w:rPr>
  </w:style>
  <w:style w:type="paragraph" w:styleId="CommentSubject">
    <w:name w:val="annotation subject"/>
    <w:basedOn w:val="CommentText"/>
    <w:next w:val="CommentText"/>
    <w:link w:val="CommentSubjectChar"/>
    <w:rsid w:val="00B56376"/>
    <w:rPr>
      <w:b/>
      <w:bCs/>
    </w:rPr>
  </w:style>
  <w:style w:type="character" w:customStyle="1" w:styleId="CommentSubjectChar">
    <w:name w:val="Comment Subject Char"/>
    <w:link w:val="CommentSubject"/>
    <w:rsid w:val="00B5637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091002">
      <w:bodyDiv w:val="1"/>
      <w:marLeft w:val="0"/>
      <w:marRight w:val="0"/>
      <w:marTop w:val="0"/>
      <w:marBottom w:val="0"/>
      <w:divBdr>
        <w:top w:val="none" w:sz="0" w:space="0" w:color="auto"/>
        <w:left w:val="none" w:sz="0" w:space="0" w:color="auto"/>
        <w:bottom w:val="none" w:sz="0" w:space="0" w:color="auto"/>
        <w:right w:val="none" w:sz="0" w:space="0" w:color="auto"/>
      </w:divBdr>
    </w:div>
    <w:div w:id="136606243">
      <w:bodyDiv w:val="1"/>
      <w:marLeft w:val="0"/>
      <w:marRight w:val="0"/>
      <w:marTop w:val="0"/>
      <w:marBottom w:val="0"/>
      <w:divBdr>
        <w:top w:val="none" w:sz="0" w:space="0" w:color="auto"/>
        <w:left w:val="none" w:sz="0" w:space="0" w:color="auto"/>
        <w:bottom w:val="none" w:sz="0" w:space="0" w:color="auto"/>
        <w:right w:val="none" w:sz="0" w:space="0" w:color="auto"/>
      </w:divBdr>
    </w:div>
    <w:div w:id="274941594">
      <w:bodyDiv w:val="1"/>
      <w:marLeft w:val="0"/>
      <w:marRight w:val="0"/>
      <w:marTop w:val="0"/>
      <w:marBottom w:val="0"/>
      <w:divBdr>
        <w:top w:val="none" w:sz="0" w:space="0" w:color="auto"/>
        <w:left w:val="none" w:sz="0" w:space="0" w:color="auto"/>
        <w:bottom w:val="none" w:sz="0" w:space="0" w:color="auto"/>
        <w:right w:val="none" w:sz="0" w:space="0" w:color="auto"/>
      </w:divBdr>
    </w:div>
    <w:div w:id="280116512">
      <w:bodyDiv w:val="1"/>
      <w:marLeft w:val="0"/>
      <w:marRight w:val="0"/>
      <w:marTop w:val="0"/>
      <w:marBottom w:val="0"/>
      <w:divBdr>
        <w:top w:val="none" w:sz="0" w:space="0" w:color="auto"/>
        <w:left w:val="none" w:sz="0" w:space="0" w:color="auto"/>
        <w:bottom w:val="none" w:sz="0" w:space="0" w:color="auto"/>
        <w:right w:val="none" w:sz="0" w:space="0" w:color="auto"/>
      </w:divBdr>
    </w:div>
    <w:div w:id="384110636">
      <w:bodyDiv w:val="1"/>
      <w:marLeft w:val="0"/>
      <w:marRight w:val="0"/>
      <w:marTop w:val="0"/>
      <w:marBottom w:val="0"/>
      <w:divBdr>
        <w:top w:val="none" w:sz="0" w:space="0" w:color="auto"/>
        <w:left w:val="none" w:sz="0" w:space="0" w:color="auto"/>
        <w:bottom w:val="none" w:sz="0" w:space="0" w:color="auto"/>
        <w:right w:val="none" w:sz="0" w:space="0" w:color="auto"/>
      </w:divBdr>
    </w:div>
    <w:div w:id="520243703">
      <w:bodyDiv w:val="1"/>
      <w:marLeft w:val="0"/>
      <w:marRight w:val="0"/>
      <w:marTop w:val="0"/>
      <w:marBottom w:val="0"/>
      <w:divBdr>
        <w:top w:val="none" w:sz="0" w:space="0" w:color="auto"/>
        <w:left w:val="none" w:sz="0" w:space="0" w:color="auto"/>
        <w:bottom w:val="none" w:sz="0" w:space="0" w:color="auto"/>
        <w:right w:val="none" w:sz="0" w:space="0" w:color="auto"/>
      </w:divBdr>
    </w:div>
    <w:div w:id="572089301">
      <w:bodyDiv w:val="1"/>
      <w:marLeft w:val="0"/>
      <w:marRight w:val="0"/>
      <w:marTop w:val="0"/>
      <w:marBottom w:val="0"/>
      <w:divBdr>
        <w:top w:val="none" w:sz="0" w:space="0" w:color="auto"/>
        <w:left w:val="none" w:sz="0" w:space="0" w:color="auto"/>
        <w:bottom w:val="none" w:sz="0" w:space="0" w:color="auto"/>
        <w:right w:val="none" w:sz="0" w:space="0" w:color="auto"/>
      </w:divBdr>
    </w:div>
    <w:div w:id="585384885">
      <w:bodyDiv w:val="1"/>
      <w:marLeft w:val="0"/>
      <w:marRight w:val="0"/>
      <w:marTop w:val="0"/>
      <w:marBottom w:val="0"/>
      <w:divBdr>
        <w:top w:val="none" w:sz="0" w:space="0" w:color="auto"/>
        <w:left w:val="none" w:sz="0" w:space="0" w:color="auto"/>
        <w:bottom w:val="none" w:sz="0" w:space="0" w:color="auto"/>
        <w:right w:val="none" w:sz="0" w:space="0" w:color="auto"/>
      </w:divBdr>
    </w:div>
    <w:div w:id="754206423">
      <w:bodyDiv w:val="1"/>
      <w:marLeft w:val="0"/>
      <w:marRight w:val="0"/>
      <w:marTop w:val="0"/>
      <w:marBottom w:val="0"/>
      <w:divBdr>
        <w:top w:val="none" w:sz="0" w:space="0" w:color="auto"/>
        <w:left w:val="none" w:sz="0" w:space="0" w:color="auto"/>
        <w:bottom w:val="none" w:sz="0" w:space="0" w:color="auto"/>
        <w:right w:val="none" w:sz="0" w:space="0" w:color="auto"/>
      </w:divBdr>
    </w:div>
    <w:div w:id="777604272">
      <w:bodyDiv w:val="1"/>
      <w:marLeft w:val="0"/>
      <w:marRight w:val="0"/>
      <w:marTop w:val="0"/>
      <w:marBottom w:val="0"/>
      <w:divBdr>
        <w:top w:val="none" w:sz="0" w:space="0" w:color="auto"/>
        <w:left w:val="none" w:sz="0" w:space="0" w:color="auto"/>
        <w:bottom w:val="none" w:sz="0" w:space="0" w:color="auto"/>
        <w:right w:val="none" w:sz="0" w:space="0" w:color="auto"/>
      </w:divBdr>
    </w:div>
    <w:div w:id="871304620">
      <w:bodyDiv w:val="1"/>
      <w:marLeft w:val="0"/>
      <w:marRight w:val="0"/>
      <w:marTop w:val="0"/>
      <w:marBottom w:val="0"/>
      <w:divBdr>
        <w:top w:val="none" w:sz="0" w:space="0" w:color="auto"/>
        <w:left w:val="none" w:sz="0" w:space="0" w:color="auto"/>
        <w:bottom w:val="none" w:sz="0" w:space="0" w:color="auto"/>
        <w:right w:val="none" w:sz="0" w:space="0" w:color="auto"/>
      </w:divBdr>
    </w:div>
    <w:div w:id="1114401865">
      <w:bodyDiv w:val="1"/>
      <w:marLeft w:val="0"/>
      <w:marRight w:val="0"/>
      <w:marTop w:val="0"/>
      <w:marBottom w:val="0"/>
      <w:divBdr>
        <w:top w:val="none" w:sz="0" w:space="0" w:color="auto"/>
        <w:left w:val="none" w:sz="0" w:space="0" w:color="auto"/>
        <w:bottom w:val="none" w:sz="0" w:space="0" w:color="auto"/>
        <w:right w:val="none" w:sz="0" w:space="0" w:color="auto"/>
      </w:divBdr>
    </w:div>
    <w:div w:id="1185173236">
      <w:bodyDiv w:val="1"/>
      <w:marLeft w:val="0"/>
      <w:marRight w:val="0"/>
      <w:marTop w:val="0"/>
      <w:marBottom w:val="0"/>
      <w:divBdr>
        <w:top w:val="none" w:sz="0" w:space="0" w:color="auto"/>
        <w:left w:val="none" w:sz="0" w:space="0" w:color="auto"/>
        <w:bottom w:val="none" w:sz="0" w:space="0" w:color="auto"/>
        <w:right w:val="none" w:sz="0" w:space="0" w:color="auto"/>
      </w:divBdr>
    </w:div>
    <w:div w:id="1512833053">
      <w:bodyDiv w:val="1"/>
      <w:marLeft w:val="0"/>
      <w:marRight w:val="0"/>
      <w:marTop w:val="0"/>
      <w:marBottom w:val="0"/>
      <w:divBdr>
        <w:top w:val="none" w:sz="0" w:space="0" w:color="auto"/>
        <w:left w:val="none" w:sz="0" w:space="0" w:color="auto"/>
        <w:bottom w:val="none" w:sz="0" w:space="0" w:color="auto"/>
        <w:right w:val="none" w:sz="0" w:space="0" w:color="auto"/>
      </w:divBdr>
    </w:div>
    <w:div w:id="16477091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110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hanl@tencent.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lxiangli@tencent.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jvet.hhi.fraunhofer.de/svn/svn_VVCSoftware_BMS/tags/BMS-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zhongxu@tencent.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guichunli@tencent.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1CBAA-B76E-441C-91E9-422A4151B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1007</Words>
  <Characters>5745</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Guichun Li</cp:lastModifiedBy>
  <cp:revision>6</cp:revision>
  <cp:lastPrinted>1900-01-01T08:00:00Z</cp:lastPrinted>
  <dcterms:created xsi:type="dcterms:W3CDTF">2018-07-02T19:21:00Z</dcterms:created>
  <dcterms:modified xsi:type="dcterms:W3CDTF">2018-07-02T21:29:00Z</dcterms:modified>
</cp:coreProperties>
</file>