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39C5422" w:rsidR="006C5D39" w:rsidRPr="005B217D" w:rsidRDefault="00C23EC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121AAA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3581B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a9LZ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NlRr0tmogAAsqwEAA4AAAAAAAAAAAAAAAAALgIAAGRycy9lMm9Eb2MueG1sUEsBAi0AFAAGAAgA&#10;AAAhAEV/wBjdAAAACAEAAA8AAAAAAAAAAAAAAAAAwKQAAGRycy9kb3ducmV2LnhtbFBLBQYAAAAA&#10;BAAEAPMAAADK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FC6818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C554FB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C4CF98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126E">
              <w:t xml:space="preserve"> </w:t>
            </w:r>
            <w:r w:rsidR="00AD126E" w:rsidRPr="00AD126E">
              <w:rPr>
                <w:lang w:val="en-CA"/>
              </w:rPr>
              <w:t>K0298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FF22F8" w14:paraId="188D2B50" w14:textId="77777777" w:rsidTr="36D2932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B1E06C" w:rsidR="00E61DAC" w:rsidRPr="00DB5430" w:rsidRDefault="00B509C2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CE12: </w:t>
            </w:r>
            <w:r w:rsidR="0096524A">
              <w:rPr>
                <w:b/>
                <w:szCs w:val="22"/>
              </w:rPr>
              <w:t xml:space="preserve">report of </w:t>
            </w:r>
            <w:r w:rsidRPr="00B509C2">
              <w:rPr>
                <w:b/>
                <w:szCs w:val="22"/>
              </w:rPr>
              <w:t>dynamic range adaptation</w:t>
            </w:r>
            <w:r w:rsidR="0096524A">
              <w:rPr>
                <w:b/>
                <w:szCs w:val="22"/>
              </w:rPr>
              <w:t xml:space="preserve"> and DRA refinement</w:t>
            </w:r>
          </w:p>
        </w:tc>
      </w:tr>
      <w:tr w:rsidR="00E61DAC" w:rsidRPr="005B217D" w14:paraId="3D8B01B2" w14:textId="77777777" w:rsidTr="36D2932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36D2932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CD7B60B" w:rsidR="00E61DAC" w:rsidRPr="005B217D" w:rsidRDefault="00B509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36D2932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77AE35CC" w14:textId="3A372874" w:rsidR="007330B5" w:rsidRDefault="007330B5" w:rsidP="007330B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D. Rusanovskyy</w:t>
            </w:r>
            <w:r w:rsidR="00FF1336">
              <w:rPr>
                <w:szCs w:val="22"/>
              </w:rPr>
              <w:t xml:space="preserve">, </w:t>
            </w:r>
            <w:r w:rsidR="00FF1336">
              <w:rPr>
                <w:szCs w:val="22"/>
              </w:rPr>
              <w:br/>
              <w:t>A.K.</w:t>
            </w:r>
            <w:r w:rsidR="00727C17">
              <w:rPr>
                <w:szCs w:val="22"/>
              </w:rPr>
              <w:t xml:space="preserve"> </w:t>
            </w:r>
            <w:r w:rsidR="00FF1336">
              <w:rPr>
                <w:szCs w:val="22"/>
              </w:rPr>
              <w:t>Ramasubramonian</w:t>
            </w:r>
            <w:r w:rsidR="00727C17">
              <w:rPr>
                <w:szCs w:val="22"/>
              </w:rPr>
              <w:t xml:space="preserve">, </w:t>
            </w:r>
            <w:r w:rsidR="00727C17">
              <w:rPr>
                <w:szCs w:val="22"/>
              </w:rPr>
              <w:br/>
              <w:t>M.</w:t>
            </w:r>
            <w:r w:rsidR="00727C17">
              <w:t xml:space="preserve"> </w:t>
            </w:r>
            <w:r w:rsidR="00727C17" w:rsidRPr="00727C17">
              <w:rPr>
                <w:szCs w:val="22"/>
              </w:rPr>
              <w:t>Karczewicz</w:t>
            </w:r>
            <w:r>
              <w:rPr>
                <w:szCs w:val="22"/>
              </w:rPr>
              <w:t xml:space="preserve"> (Qualcomm) </w:t>
            </w:r>
          </w:p>
          <w:p w14:paraId="49D81240" w14:textId="5CDE719F" w:rsidR="00E61DAC" w:rsidRPr="005B217D" w:rsidRDefault="007330B5" w:rsidP="007330B5">
            <w:pPr>
              <w:spacing w:before="0"/>
              <w:rPr>
                <w:lang w:val="en-CA"/>
              </w:rPr>
            </w:pPr>
            <w:r>
              <w:t>E. François</w:t>
            </w:r>
            <w:r w:rsidR="001F75D6">
              <w:t>,</w:t>
            </w:r>
            <w:r w:rsidR="001F75D6">
              <w:br/>
              <w:t>C. Chevance,</w:t>
            </w:r>
            <w:r w:rsidR="001F75D6">
              <w:br/>
              <w:t>F. Hiron</w:t>
            </w:r>
            <w:r>
              <w:t xml:space="preserve"> (Technicolor)</w:t>
            </w:r>
            <w:r w:rsidR="008821A0">
              <w:br/>
            </w:r>
          </w:p>
        </w:tc>
        <w:tc>
          <w:tcPr>
            <w:tcW w:w="851" w:type="dxa"/>
          </w:tcPr>
          <w:p w14:paraId="0140ECA2" w14:textId="21D4D9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4" w:type="dxa"/>
          </w:tcPr>
          <w:p w14:paraId="32C2ABFD" w14:textId="1269FA2A" w:rsidR="00E61DAC" w:rsidRPr="005B217D" w:rsidRDefault="00E61DAC" w:rsidP="007330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330B5">
                <w:rPr>
                  <w:rStyle w:val="Hyperlink"/>
                  <w:szCs w:val="22"/>
                </w:rPr>
                <w:t>dmytror@qti.qualcomm.com</w:t>
              </w:r>
            </w:hyperlink>
            <w:r w:rsidR="007330B5">
              <w:rPr>
                <w:rStyle w:val="Hyperlink"/>
                <w:szCs w:val="22"/>
              </w:rPr>
              <w:br/>
            </w:r>
            <w:hyperlink r:id="rId11" w:history="1">
              <w:r w:rsidR="001F75D6" w:rsidRPr="00EE2AD9">
                <w:rPr>
                  <w:rStyle w:val="Hyperlink"/>
                  <w:szCs w:val="22"/>
                </w:rPr>
                <w:t>edouard.francois@technicolor.com</w:t>
              </w:r>
            </w:hyperlink>
          </w:p>
        </w:tc>
      </w:tr>
      <w:tr w:rsidR="00E61DAC" w:rsidRPr="005B217D" w14:paraId="49AFAA61" w14:textId="77777777" w:rsidTr="36D2932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DDC746" w:rsidR="00E61DAC" w:rsidRPr="005B217D" w:rsidRDefault="00F54248">
            <w:pPr>
              <w:spacing w:before="60" w:after="60"/>
              <w:rPr>
                <w:szCs w:val="22"/>
                <w:lang w:val="en-CA"/>
              </w:rPr>
            </w:pPr>
            <w:r>
              <w:t>Qualcomm, 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BA217A" w14:textId="4875C81C" w:rsidR="00F17028" w:rsidRDefault="00F17028" w:rsidP="00F17028"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 xml:space="preserve">contribution report results </w:t>
      </w:r>
      <w:r w:rsidR="0028173F">
        <w:rPr>
          <w:lang w:val="en-CA" w:eastAsia="ja-JP"/>
        </w:rPr>
        <w:t xml:space="preserve">from </w:t>
      </w:r>
      <w:r>
        <w:rPr>
          <w:lang w:val="en-CA" w:eastAsia="ja-JP"/>
        </w:rPr>
        <w:t>CE12.1 – CE12.4 tests on out-of-loop mapping for HDR content as proposed in JVET-J0021</w:t>
      </w:r>
      <w:r w:rsidR="00117CF1">
        <w:rPr>
          <w:lang w:val="en-CA" w:eastAsia="ja-JP"/>
        </w:rPr>
        <w:t>[1]</w:t>
      </w:r>
      <w:r>
        <w:rPr>
          <w:lang w:val="en-CA" w:eastAsia="ja-JP"/>
        </w:rPr>
        <w:t>/J0022</w:t>
      </w:r>
      <w:r w:rsidR="00117CF1">
        <w:rPr>
          <w:lang w:val="en-CA" w:eastAsia="ja-JP"/>
        </w:rPr>
        <w:t xml:space="preserve"> [2]</w:t>
      </w:r>
      <w:r>
        <w:rPr>
          <w:lang w:val="en-CA" w:eastAsia="ja-JP"/>
        </w:rPr>
        <w:t xml:space="preserve">. Proposed </w:t>
      </w:r>
      <w:r w:rsidR="00D94620" w:rsidRPr="00E61C34">
        <w:rPr>
          <w:szCs w:val="22"/>
          <w:lang w:val="en-CA"/>
        </w:rPr>
        <w:t>dynamic range adaptation</w:t>
      </w:r>
      <w:r w:rsidR="00D94620">
        <w:rPr>
          <w:szCs w:val="22"/>
          <w:lang w:val="en-CA"/>
        </w:rPr>
        <w:t xml:space="preserve"> (DRA)</w:t>
      </w:r>
      <w:r w:rsidR="00D94620" w:rsidDel="00D94620">
        <w:rPr>
          <w:lang w:val="en-CA" w:eastAsia="ja-JP"/>
        </w:rPr>
        <w:t xml:space="preserve"> </w:t>
      </w:r>
      <w:r>
        <w:t xml:space="preserve">is applied on input video data, </w:t>
      </w:r>
      <w:r w:rsidRPr="000A670E">
        <w:t>Y’CbCr 4:2:0 picture (10 bits per sample)</w:t>
      </w:r>
      <w:r>
        <w:t xml:space="preserve"> prior to coding (pre-processing). Inverse </w:t>
      </w:r>
      <w:r w:rsidR="00D94620">
        <w:t>DRA</w:t>
      </w:r>
      <w:r>
        <w:t xml:space="preserve"> is implemented after decoding loop as a post-processing (output process).</w:t>
      </w:r>
      <w:r w:rsidR="002D092F">
        <w:t xml:space="preserve"> </w:t>
      </w:r>
      <w:r w:rsidR="00E74C93">
        <w:t>The complete DRA design</w:t>
      </w:r>
      <w:r w:rsidR="002D092F">
        <w:t xml:space="preserve"> includes three parts: </w:t>
      </w:r>
      <w:r w:rsidR="00E74C93">
        <w:t>DRA mapping, chroma sample refinement, harmonization of DRA scaling with coding QP.</w:t>
      </w:r>
    </w:p>
    <w:p w14:paraId="627F13A4" w14:textId="698AB775" w:rsidR="00F17028" w:rsidRDefault="00F17028" w:rsidP="00F17028">
      <w:r>
        <w:t xml:space="preserve">In the CE12.1 and CE12.2 tests, the proposed </w:t>
      </w:r>
      <w:r w:rsidR="00EE2AD9">
        <w:t xml:space="preserve">out-of-loop </w:t>
      </w:r>
      <w:r>
        <w:t>DRA mapping with ch</w:t>
      </w:r>
      <w:r w:rsidR="0065192C">
        <w:t>r</w:t>
      </w:r>
      <w:r>
        <w:t xml:space="preserve">oma sample refinement was tested against the HDR anchor </w:t>
      </w:r>
      <w:r w:rsidRPr="00EE2AD9">
        <w:t>and against in-loop mapping</w:t>
      </w:r>
      <w:r>
        <w:t>.</w:t>
      </w:r>
    </w:p>
    <w:p w14:paraId="402155B1" w14:textId="48862133" w:rsidR="00F17028" w:rsidRPr="00EE2AD9" w:rsidRDefault="00F17028" w:rsidP="00F17028">
      <w:r w:rsidRPr="00EE2AD9">
        <w:t xml:space="preserve">In the test CE12.1: for AI fixed QP configuration the proposed method reportedly shows 0.7% and 18.8% of bitrate reduction on average for luma and chroma components respectively (in terms of PSNR L100 and PSNR </w:t>
      </w:r>
      <w:proofErr w:type="spellStart"/>
      <w:r w:rsidRPr="00EE2AD9">
        <w:t>DeltaE</w:t>
      </w:r>
      <w:proofErr w:type="spellEnd"/>
      <w:r w:rsidRPr="00EE2AD9">
        <w:t xml:space="preserve">). For RA fixed QP configuration, the proposed method reportedly shows 6.2% of </w:t>
      </w:r>
      <w:r w:rsidR="00C70C2A" w:rsidRPr="00EE2AD9">
        <w:t xml:space="preserve">BD-rate </w:t>
      </w:r>
      <w:r w:rsidRPr="00EE2AD9">
        <w:t xml:space="preserve">reduction for luma (PSNR L100) with 10.6% of </w:t>
      </w:r>
      <w:r w:rsidR="00C70C2A" w:rsidRPr="00EE2AD9">
        <w:t xml:space="preserve">BD-rate </w:t>
      </w:r>
      <w:r w:rsidRPr="00EE2AD9">
        <w:t xml:space="preserve">penalty on chroma (PSNR </w:t>
      </w:r>
      <w:proofErr w:type="spellStart"/>
      <w:r w:rsidRPr="00EE2AD9">
        <w:t>DeltaE</w:t>
      </w:r>
      <w:proofErr w:type="spellEnd"/>
      <w:r w:rsidRPr="00EE2AD9">
        <w:t xml:space="preserve">), comparing to HDR anchor. </w:t>
      </w:r>
    </w:p>
    <w:p w14:paraId="59E13C58" w14:textId="5CB480FC" w:rsidR="00F17028" w:rsidRDefault="00F17028" w:rsidP="00F17028">
      <w:r>
        <w:t xml:space="preserve">In the CE12.3 and CE12.4 tests, </w:t>
      </w:r>
      <w:r w:rsidR="00EE2AD9">
        <w:t>the</w:t>
      </w:r>
      <w:r w:rsidR="005C1019">
        <w:t xml:space="preserve"> complete </w:t>
      </w:r>
      <w:r w:rsidR="00EE2AD9">
        <w:t xml:space="preserve">out-of-loop </w:t>
      </w:r>
      <w:r w:rsidR="005C1019">
        <w:t xml:space="preserve">DRA design comprising </w:t>
      </w:r>
      <w:r>
        <w:t>the proposed DRA mapping</w:t>
      </w:r>
      <w:r w:rsidR="005C1019">
        <w:t>,</w:t>
      </w:r>
      <w:r>
        <w:t xml:space="preserve"> with ch</w:t>
      </w:r>
      <w:r w:rsidR="00C70C2A">
        <w:t>r</w:t>
      </w:r>
      <w:r>
        <w:t>oma sample refinement</w:t>
      </w:r>
      <w:r w:rsidR="005C1019">
        <w:t>,</w:t>
      </w:r>
      <w:r>
        <w:t xml:space="preserve"> and harmonization of DRA scaling with coding QP</w:t>
      </w:r>
      <w:r w:rsidR="002D092F">
        <w:t>,</w:t>
      </w:r>
      <w:r>
        <w:t xml:space="preserve"> was tested against the HDR anchor </w:t>
      </w:r>
      <w:r w:rsidRPr="00EE2AD9">
        <w:t>and against in-loop mapping</w:t>
      </w:r>
      <w:r>
        <w:t>.</w:t>
      </w:r>
    </w:p>
    <w:p w14:paraId="30D4DC07" w14:textId="28E4CD03" w:rsidR="00F17028" w:rsidRDefault="00F17028" w:rsidP="00F17028">
      <w:pPr>
        <w:rPr>
          <w:lang w:val="en-CA" w:eastAsia="ja-JP"/>
        </w:rPr>
      </w:pPr>
      <w:r w:rsidRPr="00EE2AD9">
        <w:t>In the test CE12.3: for AI fixed QP configuration, the</w:t>
      </w:r>
      <w:r>
        <w:rPr>
          <w:lang w:val="en-CA" w:eastAsia="ja-JP"/>
        </w:rPr>
        <w:t xml:space="preserve"> proposed method reportedly shows 3.1% and 11.7% of </w:t>
      </w:r>
      <w:r w:rsidR="00F40760">
        <w:rPr>
          <w:lang w:val="en-CA" w:eastAsia="ja-JP"/>
        </w:rPr>
        <w:t xml:space="preserve">BD-rate </w:t>
      </w:r>
      <w:r>
        <w:rPr>
          <w:lang w:val="en-CA" w:eastAsia="ja-JP"/>
        </w:rPr>
        <w:t xml:space="preserve">reduction on average for luma and chroma components respectively (in terms of PSNR L100 and PSNR </w:t>
      </w:r>
      <w:proofErr w:type="spellStart"/>
      <w:r>
        <w:rPr>
          <w:lang w:val="en-CA" w:eastAsia="ja-JP"/>
        </w:rPr>
        <w:t>DeltaE</w:t>
      </w:r>
      <w:proofErr w:type="spellEnd"/>
      <w:r>
        <w:rPr>
          <w:lang w:val="en-CA" w:eastAsia="ja-JP"/>
        </w:rPr>
        <w:t xml:space="preserve">), comparing to HDR anchor. For RA fixed QP configuration, the proposed method reportedly shows 6.6% of </w:t>
      </w:r>
      <w:r w:rsidR="00F40760">
        <w:rPr>
          <w:lang w:val="en-CA" w:eastAsia="ja-JP"/>
        </w:rPr>
        <w:t xml:space="preserve">BD-rate </w:t>
      </w:r>
      <w:r>
        <w:rPr>
          <w:lang w:val="en-CA" w:eastAsia="ja-JP"/>
        </w:rPr>
        <w:t xml:space="preserve">reduction for luma (PSNR L100) with around 10.3% of </w:t>
      </w:r>
      <w:r w:rsidR="00F40760">
        <w:rPr>
          <w:lang w:val="en-CA" w:eastAsia="ja-JP"/>
        </w:rPr>
        <w:t xml:space="preserve">BD-rate </w:t>
      </w:r>
      <w:r>
        <w:rPr>
          <w:lang w:val="en-CA" w:eastAsia="ja-JP"/>
        </w:rPr>
        <w:t xml:space="preserve">penalty on chroma (PSNR </w:t>
      </w:r>
      <w:proofErr w:type="spellStart"/>
      <w:r>
        <w:rPr>
          <w:lang w:val="en-CA" w:eastAsia="ja-JP"/>
        </w:rPr>
        <w:t>DeltaE</w:t>
      </w:r>
      <w:proofErr w:type="spellEnd"/>
      <w:r>
        <w:rPr>
          <w:lang w:val="en-CA" w:eastAsia="ja-JP"/>
        </w:rPr>
        <w:t>), comparing to HDR anchor.</w:t>
      </w:r>
    </w:p>
    <w:p w14:paraId="7109CD22" w14:textId="77777777" w:rsidR="00F17028" w:rsidRPr="009B5797" w:rsidRDefault="00F17028" w:rsidP="00F17028">
      <w:pPr>
        <w:rPr>
          <w:lang w:val="en-CA" w:eastAsia="ja-JP"/>
        </w:rPr>
      </w:pPr>
    </w:p>
    <w:p w14:paraId="7D2AC1F0" w14:textId="6FE1972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71BC8B" w14:textId="21DD0009" w:rsidR="00B23348" w:rsidRDefault="00F54248" w:rsidP="4672F84A">
      <w:pPr>
        <w:rPr>
          <w:lang w:val="en-CA"/>
        </w:rPr>
      </w:pPr>
      <w:r>
        <w:rPr>
          <w:lang w:val="en-CA"/>
        </w:rPr>
        <w:t>Dynamic range adaptation (DRA) was proposed in</w:t>
      </w:r>
      <w:r w:rsidRPr="00F54248">
        <w:rPr>
          <w:lang w:val="en-CA"/>
        </w:rPr>
        <w:t xml:space="preserve"> </w:t>
      </w:r>
      <w:r>
        <w:rPr>
          <w:lang w:val="en-CA"/>
        </w:rPr>
        <w:t xml:space="preserve">JVET-J0021 and JVET-J0022 for HDR category, and further studied in CE12. The current contribution aims at reporting </w:t>
      </w:r>
      <w:r w:rsidR="002761BE">
        <w:rPr>
          <w:lang w:val="en-CA"/>
        </w:rPr>
        <w:t>results from different variants of this technology.</w:t>
      </w:r>
    </w:p>
    <w:p w14:paraId="2B5E875C" w14:textId="77777777" w:rsidR="00082030" w:rsidRDefault="00082030" w:rsidP="4672F84A">
      <w:pPr>
        <w:rPr>
          <w:lang w:val="en-CA"/>
        </w:rPr>
      </w:pPr>
    </w:p>
    <w:p w14:paraId="5654C2F5" w14:textId="00B20266" w:rsidR="008E20D5" w:rsidRDefault="002761BE" w:rsidP="008E20D5">
      <w:pPr>
        <w:pStyle w:val="Heading1"/>
        <w:rPr>
          <w:lang w:val="en-CA"/>
        </w:rPr>
      </w:pPr>
      <w:bookmarkStart w:id="0" w:name="_Hlk516578109"/>
      <w:r>
        <w:rPr>
          <w:lang w:val="en-CA"/>
        </w:rPr>
        <w:lastRenderedPageBreak/>
        <w:t>Tools d</w:t>
      </w:r>
      <w:r w:rsidR="008E20D5">
        <w:rPr>
          <w:lang w:val="en-CA"/>
        </w:rPr>
        <w:t xml:space="preserve">escription </w:t>
      </w:r>
    </w:p>
    <w:p w14:paraId="35D0E71D" w14:textId="0618D391" w:rsidR="002761BE" w:rsidRDefault="002761BE" w:rsidP="002761BE">
      <w:pPr>
        <w:pStyle w:val="Heading2"/>
        <w:rPr>
          <w:lang w:val="en-CA"/>
        </w:rPr>
      </w:pPr>
      <w:r>
        <w:rPr>
          <w:lang w:val="en-CA"/>
        </w:rPr>
        <w:t xml:space="preserve">Luma and cross-component chroma DRA </w:t>
      </w:r>
    </w:p>
    <w:p w14:paraId="06B23E1F" w14:textId="7667BC12" w:rsidR="002761BE" w:rsidRDefault="002761BE" w:rsidP="002761BE">
      <w:pPr>
        <w:rPr>
          <w:sz w:val="24"/>
        </w:rPr>
      </w:pPr>
      <w:r>
        <w:rPr>
          <w:b/>
        </w:rPr>
        <w:t>Dynamic Range Adjustment (DRA)</w:t>
      </w:r>
      <w:r>
        <w:t xml:space="preserve"> is range-adaptive scaling of luma and chroma samples</w:t>
      </w:r>
      <w:r w:rsidR="00AE4C2E">
        <w:t>. S</w:t>
      </w:r>
      <w:r>
        <w:t>caling is applied at the pre-processing stage and its inverse is applied at the decoder side as post-processing. Inverse DRA operations at post-processing are described as:</w:t>
      </w:r>
    </w:p>
    <w:p w14:paraId="7F05EC98" w14:textId="77777777" w:rsidR="002761BE" w:rsidRDefault="003850BC" w:rsidP="002761BE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</m:oMathPara>
    </w:p>
    <w:p w14:paraId="21529269" w14:textId="77777777" w:rsidR="002761BE" w:rsidRDefault="003850BC" w:rsidP="002761BE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</m:oMath>
      </m:oMathPara>
    </w:p>
    <w:p w14:paraId="77C77E1D" w14:textId="77777777" w:rsidR="002761BE" w:rsidRDefault="003850BC" w:rsidP="002761BE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Cr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Cr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Cr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Cr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</m:oMath>
      </m:oMathPara>
    </w:p>
    <w:p w14:paraId="575F3F4D" w14:textId="1AD4F216" w:rsidR="002761BE" w:rsidRDefault="002761BE" w:rsidP="002761BE">
      <w:pPr>
        <w:rPr>
          <w:b/>
        </w:rPr>
      </w:pPr>
      <w:r>
        <w:t xml:space="preserve">where the terms S and O define the piece-wise linear function of the DRA for a particular dynamic range partition of color component, x is an input sample (with </w:t>
      </w:r>
      <w:proofErr w:type="spellStart"/>
      <w:r>
        <w:t>x</w:t>
      </w:r>
      <w:r>
        <w:rPr>
          <w:vertAlign w:val="subscript"/>
        </w:rPr>
        <w:t>Y</w:t>
      </w:r>
      <w:proofErr w:type="spellEnd"/>
      <w:r>
        <w:t xml:space="preserve">, </w:t>
      </w:r>
      <w:proofErr w:type="spellStart"/>
      <w:r>
        <w:t>x</w:t>
      </w:r>
      <w:r>
        <w:rPr>
          <w:vertAlign w:val="subscript"/>
        </w:rPr>
        <w:t>Cb</w:t>
      </w:r>
      <w:proofErr w:type="spellEnd"/>
      <w:r>
        <w:t xml:space="preserve"> and </w:t>
      </w:r>
      <w:proofErr w:type="spellStart"/>
      <w:r>
        <w:t>x</w:t>
      </w:r>
      <w:r>
        <w:rPr>
          <w:vertAlign w:val="subscript"/>
        </w:rPr>
        <w:t>Cr</w:t>
      </w:r>
      <w:proofErr w:type="spellEnd"/>
      <w:r>
        <w:rPr>
          <w:vertAlign w:val="subscript"/>
        </w:rPr>
        <w:t xml:space="preserve"> </w:t>
      </w:r>
      <w:r>
        <w:t>being the Y, Cb and Cr sample), X is the post-processed sample (with X</w:t>
      </w:r>
      <w:r>
        <w:rPr>
          <w:vertAlign w:val="subscript"/>
        </w:rPr>
        <w:t>Y</w:t>
      </w:r>
      <w:r>
        <w:t xml:space="preserve">, </w:t>
      </w:r>
      <w:proofErr w:type="spellStart"/>
      <w:r>
        <w:t>X</w:t>
      </w:r>
      <w:r>
        <w:rPr>
          <w:vertAlign w:val="subscript"/>
        </w:rPr>
        <w:t>Cb</w:t>
      </w:r>
      <w:proofErr w:type="spellEnd"/>
      <w:r>
        <w:t xml:space="preserve"> and </w:t>
      </w:r>
      <w:proofErr w:type="spellStart"/>
      <w:r>
        <w:t>X</w:t>
      </w:r>
      <w:r>
        <w:rPr>
          <w:vertAlign w:val="subscript"/>
        </w:rPr>
        <w:t>Cr</w:t>
      </w:r>
      <w:proofErr w:type="spellEnd"/>
      <w:r>
        <w:rPr>
          <w:vertAlign w:val="subscript"/>
        </w:rPr>
        <w:t xml:space="preserve"> </w:t>
      </w:r>
      <w:r>
        <w:t xml:space="preserve">being the Y, Cb and Cr components of the post-processed sample) and i, j and k are indices of the dynamic range partition to which the Y, Cb and Cr components, respectively, of sample </w:t>
      </w:r>
      <w:r>
        <w:rPr>
          <w:i/>
        </w:rPr>
        <w:t>x</w:t>
      </w:r>
      <w:r>
        <w:t xml:space="preserve"> belong. </w:t>
      </w:r>
    </w:p>
    <w:p w14:paraId="7C0C5F9C" w14:textId="407B97EA" w:rsidR="002761BE" w:rsidRDefault="002761BE" w:rsidP="002761BE">
      <w:r>
        <w:rPr>
          <w:b/>
        </w:rPr>
        <w:t>Cross-Component DRA</w:t>
      </w:r>
      <w:r>
        <w:t xml:space="preserve"> </w:t>
      </w:r>
      <w:r>
        <w:rPr>
          <w:b/>
        </w:rPr>
        <w:t>(CC-DRA)</w:t>
      </w:r>
      <w:r>
        <w:t xml:space="preserve"> is carried to preserve luma/chroma bitrate allocation for different brightness ranges following the application of the DRA on input chroma samples. At the decoder side, inverse CC-DRA precedes the inverse DRA process. In this approach, for each decoded chroma sample </w:t>
      </w:r>
      <w:proofErr w:type="spellStart"/>
      <w:r>
        <w:rPr>
          <w:i/>
        </w:rPr>
        <w:t>x</w:t>
      </w:r>
      <w:r>
        <w:rPr>
          <w:i/>
          <w:vertAlign w:val="subscript"/>
        </w:rPr>
        <w:t>Cx</w:t>
      </w:r>
      <w:proofErr w:type="spellEnd"/>
      <w:r>
        <w:t xml:space="preserve">, a chroma scaling component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S2</m:t>
            </m:r>
          </m:e>
          <m:sub>
            <m:r>
              <w:rPr>
                <w:rFonts w:ascii="Cambria Math" w:hAnsi="Cambria Math"/>
              </w:rPr>
              <m:t>Cx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</m:oMath>
      <w:r>
        <w:t xml:space="preserve"> is derived from luma inverse DRA scales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of the associated luma sample:</w:t>
      </w:r>
    </w:p>
    <w:p w14:paraId="01BCE06E" w14:textId="1EC4FF4D" w:rsidR="002761BE" w:rsidRDefault="003850BC" w:rsidP="002761BE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S2</m:t>
              </m:r>
            </m:e>
            <m:sub>
              <m:r>
                <w:rPr>
                  <w:rFonts w:ascii="Cambria Math" w:hAnsi="Cambria Math"/>
                </w:rPr>
                <m:t>Cx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=fun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</m:e>
              </m:d>
            </m:e>
          </m:d>
        </m:oMath>
      </m:oMathPara>
    </w:p>
    <w:p w14:paraId="45FAA012" w14:textId="6A3EFB87" w:rsidR="002761BE" w:rsidRDefault="002761BE" w:rsidP="002761BE">
      <w:r>
        <w:t xml:space="preserve">The CC-DRA scale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S2</m:t>
            </m:r>
          </m:e>
          <m:sub>
            <m:r>
              <w:rPr>
                <w:rFonts w:ascii="Cambria Math" w:hAnsi="Cambria Math"/>
              </w:rPr>
              <m:t>Cx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</m:oMath>
      <w:r>
        <w:t xml:space="preserve"> is obtained by linear interpolation of luma DRA scales of adjacent intervals, e.g.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</w:rPr>
              <m:t>i+1</m:t>
            </m:r>
          </m:e>
        </m:d>
      </m:oMath>
      <w:r>
        <w:t xml:space="preserve">. </w:t>
      </w:r>
    </w:p>
    <w:p w14:paraId="3ADBB0A7" w14:textId="77777777" w:rsidR="002761BE" w:rsidRDefault="002761BE" w:rsidP="002761BE">
      <w:r>
        <w:t xml:space="preserve">The derived CC-DRA scales are applied to a zero-mean chroma samples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Cr</m:t>
            </m:r>
          </m:sub>
        </m:sSub>
      </m:oMath>
      <w:r>
        <w:t xml:space="preserve"> based on the luma values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 associated with these chroma samples.</w:t>
      </w:r>
    </w:p>
    <w:p w14:paraId="1914C68B" w14:textId="47F18903" w:rsidR="002761BE" w:rsidRPr="00273C4E" w:rsidRDefault="003850BC" w:rsidP="002761BE">
      <w:pPr>
        <w:rPr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X2</m:t>
              </m:r>
            </m:e>
            <m:sub>
              <m:r>
                <w:rPr>
                  <w:rFonts w:ascii="Cambria Math" w:hAnsi="Cambria Math"/>
                </w:rPr>
                <m:t>Cx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bitDepth-1</m:t>
                  </m:r>
                </m:sup>
              </m:sSup>
            </m:e>
          </m:d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S2</m:t>
              </m:r>
            </m:e>
            <m:sub>
              <m:r>
                <w:rPr>
                  <w:rFonts w:ascii="Cambria Math" w:hAnsi="Cambria Math"/>
                </w:rPr>
                <m:t>Cx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1</m:t>
              </m:r>
            </m:sup>
          </m:sSup>
        </m:oMath>
      </m:oMathPara>
    </w:p>
    <w:p w14:paraId="0814BB95" w14:textId="77777777" w:rsidR="00273C4E" w:rsidRDefault="00273C4E" w:rsidP="002761BE"/>
    <w:p w14:paraId="18220B7D" w14:textId="6167F759" w:rsidR="00273C4E" w:rsidRDefault="00273C4E" w:rsidP="002761BE">
      <w:r w:rsidRPr="00273C4E">
        <w:t xml:space="preserve">In practice, </w:t>
      </w:r>
      <w:r>
        <w:t>in decoder, inverse DRA</w:t>
      </w:r>
      <w:r w:rsidRPr="00273C4E">
        <w:t xml:space="preserve"> </w:t>
      </w:r>
      <w:r w:rsidR="004441D6">
        <w:t>can be</w:t>
      </w:r>
      <w:r w:rsidRPr="00273C4E">
        <w:t xml:space="preserve"> implemented </w:t>
      </w:r>
      <w:r>
        <w:t>using simple 1D look-up-tables</w:t>
      </w:r>
      <w:r w:rsidR="005E5197">
        <w:t xml:space="preserve"> (</w:t>
      </w:r>
      <w:r w:rsidR="00A94BDA">
        <w:t xml:space="preserve">plotted in </w:t>
      </w:r>
      <w:r w:rsidR="00CC77A3">
        <w:fldChar w:fldCharType="begin"/>
      </w:r>
      <w:r w:rsidR="00CC77A3">
        <w:instrText xml:space="preserve"> REF _Ref518376793 \h </w:instrText>
      </w:r>
      <w:r w:rsidR="00CC77A3">
        <w:fldChar w:fldCharType="separate"/>
      </w:r>
      <w:r w:rsidR="00CC77A3">
        <w:t xml:space="preserve">Figure </w:t>
      </w:r>
      <w:r w:rsidR="00CC77A3">
        <w:rPr>
          <w:noProof/>
        </w:rPr>
        <w:t>1</w:t>
      </w:r>
      <w:r w:rsidR="00CC77A3">
        <w:fldChar w:fldCharType="end"/>
      </w:r>
      <w:r w:rsidR="00CC77A3">
        <w:t xml:space="preserve"> and </w:t>
      </w:r>
      <w:r w:rsidR="00CC77A3">
        <w:fldChar w:fldCharType="begin"/>
      </w:r>
      <w:r w:rsidR="00CC77A3">
        <w:instrText xml:space="preserve"> REF _Ref518376795 \h </w:instrText>
      </w:r>
      <w:r w:rsidR="00CC77A3">
        <w:fldChar w:fldCharType="separate"/>
      </w:r>
      <w:r w:rsidR="00CC77A3">
        <w:t xml:space="preserve">Figure </w:t>
      </w:r>
      <w:r w:rsidR="00CC77A3">
        <w:rPr>
          <w:noProof/>
        </w:rPr>
        <w:t>2</w:t>
      </w:r>
      <w:r w:rsidR="00CC77A3">
        <w:fldChar w:fldCharType="end"/>
      </w:r>
      <w:r w:rsidR="006429C3">
        <w:t>)</w:t>
      </w:r>
      <w:r w:rsidR="00A94BDA">
        <w:t>.</w:t>
      </w:r>
    </w:p>
    <w:p w14:paraId="392C299F" w14:textId="5264E5FE" w:rsidR="00273C4E" w:rsidRPr="00D62E18" w:rsidRDefault="003850BC" w:rsidP="00273C4E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LUT</m:t>
              </m:r>
            </m:e>
            <m:sub>
              <m:r>
                <w:rPr>
                  <w:rFonts w:ascii="Cambria Math" w:hAnsi="Cambria Math"/>
                </w:rPr>
                <m:t>invDraY</m:t>
              </m:r>
            </m:sub>
          </m:sSub>
          <m:r>
            <w:rPr>
              <w:rFonts w:ascii="Cambria Math" w:hAnsi="Cambria Math"/>
            </w:rPr>
            <m:t xml:space="preserve">[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]</m:t>
          </m:r>
        </m:oMath>
      </m:oMathPara>
    </w:p>
    <w:p w14:paraId="519D0870" w14:textId="5B25343F" w:rsidR="00D62E18" w:rsidRPr="00485260" w:rsidRDefault="003850BC" w:rsidP="00F948B3">
      <w:pPr>
        <w:rPr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X2</m:t>
              </m:r>
            </m:e>
            <m:sub>
              <m:r>
                <w:rPr>
                  <w:rFonts w:ascii="Cambria Math" w:hAnsi="Cambria Math"/>
                </w:rPr>
                <m:t>Cx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bitDepth-</m:t>
                  </m:r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</m:e>
          </m:d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LUT</m:t>
              </m:r>
            </m:e>
            <m:sub>
              <m:r>
                <w:rPr>
                  <w:rFonts w:ascii="Cambria Math" w:hAnsi="Cambria Math"/>
                </w:rPr>
                <m:t>invDraCx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1</m:t>
              </m:r>
            </m:sup>
          </m:sSup>
        </m:oMath>
      </m:oMathPara>
    </w:p>
    <w:p w14:paraId="01CFBD74" w14:textId="19A3BB9F" w:rsidR="00485260" w:rsidRDefault="00485260" w:rsidP="00F948B3">
      <w:pPr>
        <w:rPr>
          <w:sz w:val="24"/>
          <w:szCs w:val="22"/>
        </w:rPr>
      </w:pPr>
    </w:p>
    <w:p w14:paraId="39618A3F" w14:textId="06FF828B" w:rsidR="00485260" w:rsidRDefault="00203AEE" w:rsidP="00203AEE">
      <w:pPr>
        <w:jc w:val="center"/>
        <w:rPr>
          <w:sz w:val="24"/>
          <w:szCs w:val="22"/>
        </w:rPr>
      </w:pPr>
      <w:r>
        <w:rPr>
          <w:noProof/>
          <w:sz w:val="24"/>
          <w:szCs w:val="22"/>
        </w:rPr>
        <w:lastRenderedPageBreak/>
        <w:drawing>
          <wp:inline distT="0" distB="0" distL="0" distR="0" wp14:anchorId="2F265898" wp14:editId="5CD9642C">
            <wp:extent cx="4578350" cy="2755900"/>
            <wp:effectExtent l="0" t="0" r="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3FBFE0" w14:textId="162FA845" w:rsidR="006D3975" w:rsidRDefault="006D3975" w:rsidP="006D3975">
      <w:pPr>
        <w:pStyle w:val="Caption"/>
        <w:jc w:val="center"/>
        <w:rPr>
          <w:szCs w:val="22"/>
        </w:rPr>
      </w:pPr>
      <w:bookmarkStart w:id="1" w:name="_Ref518376793"/>
      <w:r>
        <w:t xml:space="preserve">Figure </w:t>
      </w:r>
      <w:r w:rsidR="009F7F81">
        <w:rPr>
          <w:noProof/>
        </w:rPr>
        <w:fldChar w:fldCharType="begin"/>
      </w:r>
      <w:r w:rsidR="009F7F81">
        <w:rPr>
          <w:noProof/>
        </w:rPr>
        <w:instrText xml:space="preserve"> SEQ Figure \* ARABIC </w:instrText>
      </w:r>
      <w:r w:rsidR="009F7F81">
        <w:rPr>
          <w:noProof/>
        </w:rPr>
        <w:fldChar w:fldCharType="separate"/>
      </w:r>
      <w:r w:rsidR="00EA1F92">
        <w:rPr>
          <w:noProof/>
        </w:rPr>
        <w:t>1</w:t>
      </w:r>
      <w:r w:rsidR="009F7F81">
        <w:rPr>
          <w:noProof/>
        </w:rPr>
        <w:fldChar w:fldCharType="end"/>
      </w:r>
      <w:bookmarkEnd w:id="1"/>
      <w:r>
        <w:t>. 1D LUT for inverse DRA of luma.</w:t>
      </w:r>
    </w:p>
    <w:p w14:paraId="24BF3FBA" w14:textId="41CDBF8E" w:rsidR="008E7656" w:rsidRDefault="007F4D97" w:rsidP="00203AEE">
      <w:pPr>
        <w:jc w:val="center"/>
        <w:rPr>
          <w:sz w:val="24"/>
          <w:szCs w:val="22"/>
        </w:rPr>
      </w:pPr>
      <w:r>
        <w:rPr>
          <w:noProof/>
          <w:sz w:val="24"/>
          <w:szCs w:val="22"/>
        </w:rPr>
        <w:drawing>
          <wp:inline distT="0" distB="0" distL="0" distR="0" wp14:anchorId="3073DA0B" wp14:editId="3040D23A">
            <wp:extent cx="4578350" cy="275590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24B96B" w14:textId="66DC8CAD" w:rsidR="00D62E18" w:rsidRPr="001E7FB0" w:rsidRDefault="006D3975" w:rsidP="001E7FB0">
      <w:pPr>
        <w:pStyle w:val="Caption"/>
        <w:jc w:val="center"/>
        <w:rPr>
          <w:szCs w:val="22"/>
        </w:rPr>
      </w:pPr>
      <w:bookmarkStart w:id="2" w:name="_Ref518376795"/>
      <w:r>
        <w:t xml:space="preserve">Figure </w:t>
      </w:r>
      <w:r w:rsidR="009F7F81">
        <w:rPr>
          <w:noProof/>
        </w:rPr>
        <w:fldChar w:fldCharType="begin"/>
      </w:r>
      <w:r w:rsidR="009F7F81">
        <w:rPr>
          <w:noProof/>
        </w:rPr>
        <w:instrText xml:space="preserve"> SEQ Figure \* ARABIC </w:instrText>
      </w:r>
      <w:r w:rsidR="009F7F81">
        <w:rPr>
          <w:noProof/>
        </w:rPr>
        <w:fldChar w:fldCharType="separate"/>
      </w:r>
      <w:r w:rsidR="00EA1F92">
        <w:rPr>
          <w:noProof/>
        </w:rPr>
        <w:t>2</w:t>
      </w:r>
      <w:r w:rsidR="009F7F81">
        <w:rPr>
          <w:noProof/>
        </w:rPr>
        <w:fldChar w:fldCharType="end"/>
      </w:r>
      <w:bookmarkEnd w:id="2"/>
      <w:r>
        <w:t>. 1D LUT</w:t>
      </w:r>
      <w:r w:rsidR="00EE23E9">
        <w:t>s</w:t>
      </w:r>
      <w:r>
        <w:t xml:space="preserve"> for inverse DRA of chroma.</w:t>
      </w:r>
    </w:p>
    <w:p w14:paraId="454E7A4C" w14:textId="4E3B4FAB" w:rsidR="002761BE" w:rsidRPr="002761BE" w:rsidRDefault="002761BE" w:rsidP="002761BE">
      <w:pPr>
        <w:pStyle w:val="Heading2"/>
        <w:rPr>
          <w:lang w:val="en-CA"/>
        </w:rPr>
      </w:pPr>
      <w:r>
        <w:t>DRA with harmonization of DRA chroma scale and QP</w:t>
      </w:r>
    </w:p>
    <w:p w14:paraId="161BBDE5" w14:textId="72E72426" w:rsidR="002761BE" w:rsidRDefault="002761BE" w:rsidP="002761BE">
      <w:pPr>
        <w:rPr>
          <w:sz w:val="24"/>
        </w:rPr>
      </w:pPr>
      <w:r>
        <w:rPr>
          <w:b/>
        </w:rPr>
        <w:t>DRA scales and scalar quantizer harmonization</w:t>
      </w:r>
      <w:r>
        <w:t xml:space="preserve"> </w:t>
      </w:r>
      <w:r w:rsidR="00242950">
        <w:t>consists in adjusting the</w:t>
      </w:r>
      <w:r>
        <w:t xml:space="preserve"> CC-DRA scale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S2</m:t>
            </m:r>
          </m:e>
          <m:sub>
            <m:r>
              <w:rPr>
                <w:rFonts w:ascii="Cambria Math" w:hAnsi="Cambria Math"/>
              </w:rPr>
              <m:t>Cx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by a multiplication factor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S3</m:t>
            </m:r>
          </m:e>
          <m:sub>
            <m:r>
              <w:rPr>
                <w:rFonts w:ascii="Cambria Math" w:hAnsi="Cambria Math"/>
              </w:rPr>
              <m:t>Cx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</w:rPr>
              <m:t>QP</m:t>
            </m:r>
          </m:e>
        </m:d>
      </m:oMath>
      <w:r>
        <w:t xml:space="preserve"> to preserve a luma/chroma bit allocation assumed by the core coding design for a given QP settings introduced by chroma QP offset table</w:t>
      </w:r>
      <w:r w:rsidR="00273C4E">
        <w:t xml:space="preserve"> (</w:t>
      </w:r>
      <w:proofErr w:type="spellStart"/>
      <w:r w:rsidR="00273C4E">
        <w:t>cf</w:t>
      </w:r>
      <w:proofErr w:type="spellEnd"/>
      <w:r w:rsidR="00273C4E">
        <w:t xml:space="preserve"> Table 8-10 of HEVC specification)</w:t>
      </w:r>
      <w:r>
        <w:t>.</w:t>
      </w:r>
    </w:p>
    <w:p w14:paraId="4150A98C" w14:textId="77777777" w:rsidR="002761BE" w:rsidRDefault="002761BE" w:rsidP="002761BE">
      <w:r>
        <w:t xml:space="preserve">The CC-DRA applies to chroma samples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Cr</m:t>
            </m:r>
          </m:sub>
        </m:sSub>
      </m:oMath>
      <w:r>
        <w:t xml:space="preserve"> as follows:</w:t>
      </w:r>
    </w:p>
    <w:p w14:paraId="4E8531E8" w14:textId="4364B0C6" w:rsidR="002761BE" w:rsidRDefault="003850BC" w:rsidP="002761BE">
      <w:pPr>
        <w:ind w:left="1440"/>
        <w:jc w:val="right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X2</m:t>
              </m:r>
            </m:e>
            <m:sub>
              <m:r>
                <w:rPr>
                  <w:rFonts w:ascii="Cambria Math" w:hAnsi="Cambria Math"/>
                </w:rPr>
                <m:t>Cx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bitDepth-</m:t>
                  </m:r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</m:e>
          </m:d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S2</m:t>
              </m:r>
            </m:e>
            <m:sub>
              <m:r>
                <w:rPr>
                  <w:rFonts w:ascii="Cambria Math" w:hAnsi="Cambria Math"/>
                </w:rPr>
                <m:t>Cx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S3</m:t>
              </m:r>
            </m:e>
            <m:sub>
              <m:r>
                <w:rPr>
                  <w:rFonts w:ascii="Cambria Math" w:hAnsi="Cambria Math"/>
                </w:rPr>
                <m:t>Cx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  <w:vertAlign w:val="subscript"/>
                </w:rPr>
                <m:t>QP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1</m:t>
              </m:r>
            </m:sup>
          </m:sSup>
        </m:oMath>
      </m:oMathPara>
    </w:p>
    <w:p w14:paraId="16F9FCCA" w14:textId="272ECE1A" w:rsidR="002761BE" w:rsidRDefault="002761BE" w:rsidP="002761BE">
      <w:r>
        <w:t xml:space="preserve">The term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S3</m:t>
            </m:r>
          </m:e>
          <m:sub>
            <m:r>
              <w:rPr>
                <w:rFonts w:ascii="Cambria Math" w:hAnsi="Cambria Math"/>
              </w:rPr>
              <m:t>Cx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</w:rPr>
              <m:t>QP</m:t>
            </m:r>
          </m:e>
        </m:d>
      </m:oMath>
      <w:r>
        <w:t xml:space="preserve"> aims at compensating the impact of the luma-based QP derivation, which eventually impacts the chroma QP, noted </w:t>
      </w:r>
      <w:proofErr w:type="spellStart"/>
      <w:r>
        <w:rPr>
          <w:i/>
        </w:rPr>
        <w:t>Qp</w:t>
      </w:r>
      <w:r>
        <w:rPr>
          <w:i/>
          <w:vertAlign w:val="subscript"/>
        </w:rPr>
        <w:t>cx</w:t>
      </w:r>
      <w:proofErr w:type="spellEnd"/>
      <w:r>
        <w:t xml:space="preserve">. </w:t>
      </w:r>
      <w:proofErr w:type="spellStart"/>
      <w:r>
        <w:rPr>
          <w:i/>
        </w:rPr>
        <w:t>Qp</w:t>
      </w:r>
      <w:r>
        <w:rPr>
          <w:i/>
          <w:vertAlign w:val="subscript"/>
        </w:rPr>
        <w:t>cx</w:t>
      </w:r>
      <w:proofErr w:type="spellEnd"/>
      <w:r>
        <w:t xml:space="preserve"> is dependent on luma QP, </w:t>
      </w:r>
      <w:proofErr w:type="spellStart"/>
      <w:r>
        <w:t>QpY</w:t>
      </w:r>
      <w:proofErr w:type="spellEnd"/>
      <w:r>
        <w:t xml:space="preserve">, </w:t>
      </w:r>
      <w:proofErr w:type="gramStart"/>
      <w:r>
        <w:t>similar to</w:t>
      </w:r>
      <w:proofErr w:type="gramEnd"/>
      <w:r>
        <w:t xml:space="preserve"> Table 8-10 of HEVC specification:</w:t>
      </w:r>
    </w:p>
    <w:p w14:paraId="0F639F03" w14:textId="77777777" w:rsidR="002761BE" w:rsidRDefault="002761BE" w:rsidP="002761BE">
      <w:pPr>
        <w:spacing w:before="120"/>
        <w:jc w:val="center"/>
        <w:rPr>
          <w:i/>
        </w:rPr>
      </w:pPr>
      <w:proofErr w:type="spellStart"/>
      <w:r>
        <w:rPr>
          <w:i/>
        </w:rPr>
        <w:t>qPi</w:t>
      </w:r>
      <w:proofErr w:type="spellEnd"/>
      <w:r>
        <w:rPr>
          <w:i/>
        </w:rPr>
        <w:t xml:space="preserve"> = </w:t>
      </w:r>
      <w:proofErr w:type="gramStart"/>
      <w:r>
        <w:rPr>
          <w:i/>
        </w:rPr>
        <w:t xml:space="preserve">function( </w:t>
      </w:r>
      <w:proofErr w:type="spellStart"/>
      <w:r>
        <w:rPr>
          <w:i/>
        </w:rPr>
        <w:t>QpY</w:t>
      </w:r>
      <w:proofErr w:type="spellEnd"/>
      <w:proofErr w:type="gramEnd"/>
      <w:r>
        <w:rPr>
          <w:i/>
        </w:rPr>
        <w:t xml:space="preserve">, </w:t>
      </w:r>
      <w:proofErr w:type="spellStart"/>
      <w:r>
        <w:rPr>
          <w:i/>
        </w:rPr>
        <w:t>chromaQpOffsetBitstream</w:t>
      </w:r>
      <w:proofErr w:type="spellEnd"/>
      <w:r>
        <w:rPr>
          <w:i/>
        </w:rPr>
        <w:t xml:space="preserve"> )</w:t>
      </w:r>
    </w:p>
    <w:p w14:paraId="7BD7F075" w14:textId="77777777" w:rsidR="002761BE" w:rsidRDefault="002761BE" w:rsidP="002761BE">
      <w:pPr>
        <w:spacing w:after="240"/>
        <w:jc w:val="center"/>
        <w:rPr>
          <w:i/>
        </w:rPr>
      </w:pPr>
      <w:proofErr w:type="spellStart"/>
      <w:r>
        <w:rPr>
          <w:i/>
        </w:rPr>
        <w:t>Qp</w:t>
      </w:r>
      <w:r>
        <w:rPr>
          <w:i/>
          <w:vertAlign w:val="subscript"/>
        </w:rPr>
        <w:t>cx</w:t>
      </w:r>
      <w:proofErr w:type="spellEnd"/>
      <w:r>
        <w:rPr>
          <w:i/>
        </w:rPr>
        <w:t xml:space="preserve"> = </w:t>
      </w:r>
      <w:proofErr w:type="spellStart"/>
      <w:r>
        <w:rPr>
          <w:i/>
        </w:rPr>
        <w:t>qPi</w:t>
      </w:r>
      <w:proofErr w:type="spellEnd"/>
      <w:r>
        <w:rPr>
          <w:i/>
        </w:rPr>
        <w:t xml:space="preserve"> + </w:t>
      </w:r>
      <w:proofErr w:type="spellStart"/>
      <w:r>
        <w:rPr>
          <w:i/>
        </w:rPr>
        <w:t>chromaQpTable</w:t>
      </w:r>
      <w:proofErr w:type="spellEnd"/>
    </w:p>
    <w:p w14:paraId="2630A574" w14:textId="77777777" w:rsidR="002761BE" w:rsidRDefault="002761BE" w:rsidP="002761BE">
      <w:r>
        <w:lastRenderedPageBreak/>
        <w:t xml:space="preserve">where </w:t>
      </w:r>
      <w:proofErr w:type="spellStart"/>
      <w:r>
        <w:rPr>
          <w:i/>
        </w:rPr>
        <w:t>qPi</w:t>
      </w:r>
      <w:proofErr w:type="spellEnd"/>
      <w:r>
        <w:t xml:space="preserve"> is the QP index derived from luma QP value </w:t>
      </w:r>
      <w:proofErr w:type="spellStart"/>
      <w:r>
        <w:rPr>
          <w:i/>
        </w:rPr>
        <w:t>QpY</w:t>
      </w:r>
      <w:proofErr w:type="spellEnd"/>
      <w:r>
        <w:t xml:space="preserve">, </w:t>
      </w:r>
      <w:proofErr w:type="spellStart"/>
      <w:r>
        <w:rPr>
          <w:i/>
        </w:rPr>
        <w:t>chromaQpOffsetBitstream</w:t>
      </w:r>
      <w:proofErr w:type="spellEnd"/>
      <w:r>
        <w:t xml:space="preserve"> is the cumulative chroma QP offset signalled in the bitstream and </w:t>
      </w:r>
      <w:proofErr w:type="spellStart"/>
      <w:r>
        <w:t>chromaQpTable</w:t>
      </w:r>
      <w:proofErr w:type="spellEnd"/>
      <w:r>
        <w:t xml:space="preserve"> is an offset introduced by Table 8-10.</w:t>
      </w:r>
    </w:p>
    <w:p w14:paraId="5101F3DE" w14:textId="2537E22A" w:rsidR="00273C4E" w:rsidRPr="002761BE" w:rsidRDefault="00273C4E" w:rsidP="00273C4E">
      <w:pPr>
        <w:pStyle w:val="Heading2"/>
        <w:rPr>
          <w:lang w:val="en-CA"/>
        </w:rPr>
      </w:pPr>
      <w:r w:rsidRPr="00273C4E">
        <w:t xml:space="preserve">DRA refinement </w:t>
      </w:r>
    </w:p>
    <w:p w14:paraId="729D4EF0" w14:textId="3D7B2067" w:rsidR="009F0701" w:rsidRDefault="00273C4E" w:rsidP="009F0701">
      <w:r>
        <w:rPr>
          <w:b/>
        </w:rPr>
        <w:t>DRA refinement process</w:t>
      </w:r>
      <w:r>
        <w:t xml:space="preserve"> aims at compensating the distortion resulting from the compression that may impact the inverse DRA process. The process applies per slice. The </w:t>
      </w:r>
      <w:r w:rsidR="00A74533">
        <w:t xml:space="preserve">inverse </w:t>
      </w:r>
      <w:r w:rsidR="00383255">
        <w:t xml:space="preserve">DRA LUTs are corrected </w:t>
      </w:r>
      <w:r w:rsidR="00982DD0">
        <w:t>by the refinement LUTs, modeled by piece-wise linear functions.</w:t>
      </w:r>
    </w:p>
    <w:p w14:paraId="790FA39A" w14:textId="6C88FD73" w:rsidR="00083C90" w:rsidRPr="00D62E18" w:rsidRDefault="003850BC" w:rsidP="00083C90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LUT</m:t>
              </m:r>
            </m:e>
            <m:sub>
              <m:r>
                <w:rPr>
                  <w:rFonts w:ascii="Cambria Math" w:hAnsi="Cambria Math"/>
                </w:rPr>
                <m:t>invDraY_ref</m:t>
              </m:r>
            </m:sub>
          </m:sSub>
          <m:r>
            <w:rPr>
              <w:rFonts w:ascii="Cambria Math" w:hAnsi="Cambria Math"/>
            </w:rPr>
            <m:t>[ k ]=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 xml:space="preserve">Min( </m:t>
              </m:r>
              <m:sSup>
                <m:sSupPr>
                  <m:ctrlPr>
                    <w:rPr>
                      <w:rFonts w:ascii="Cambria Math" w:hAnsi="Cambria Math"/>
                      <w:vertAlign w:val="superscript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vertAlign w:val="superscript"/>
                      <w:lang w:val="fr-FR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  <w:lang w:val="fr-FR"/>
                    </w:rPr>
                    <m:t>Blum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 xml:space="preserve"> – 1, </m:t>
              </m:r>
              <m:r>
                <m:rPr>
                  <m:sty m:val="p"/>
                </m:rPr>
                <w:rPr>
                  <w:rFonts w:ascii="Cambria Math"/>
                  <w:lang w:val="fr-FR"/>
                </w:rPr>
                <m:t xml:space="preserve">Max(0, </m:t>
              </m:r>
              <m:r>
                <w:rPr>
                  <w:rFonts w:ascii="Cambria Math" w:hAnsi="Cambria Math"/>
                </w:rPr>
                <m:t>LUT</m:t>
              </m:r>
            </m:e>
            <m:sub>
              <m:r>
                <w:rPr>
                  <w:rFonts w:ascii="Cambria Math" w:hAnsi="Cambria Math"/>
                </w:rPr>
                <m:t>refineY</m:t>
              </m:r>
            </m:sub>
          </m:sSub>
          <m:r>
            <w:rPr>
              <w:rFonts w:ascii="Cambria Math" w:hAnsi="Cambria Math"/>
            </w:rPr>
            <m:t>[ k ]*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LUT</m:t>
              </m:r>
            </m:e>
            <m:sub>
              <m:r>
                <w:rPr>
                  <w:rFonts w:ascii="Cambria Math" w:hAnsi="Cambria Math"/>
                </w:rPr>
                <m:t>invDraY</m:t>
              </m:r>
            </m:sub>
          </m:sSub>
          <m:r>
            <w:rPr>
              <w:rFonts w:ascii="Cambria Math" w:hAnsi="Cambria Math"/>
            </w:rPr>
            <m:t>[ k ])</m:t>
          </m:r>
        </m:oMath>
      </m:oMathPara>
    </w:p>
    <w:p w14:paraId="19F999AD" w14:textId="5E702919" w:rsidR="00083C90" w:rsidRPr="00D62E18" w:rsidRDefault="003850BC" w:rsidP="00083C90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LUT</m:t>
              </m:r>
            </m:e>
            <m:sub>
              <m:r>
                <w:rPr>
                  <w:rFonts w:ascii="Cambria Math" w:hAnsi="Cambria Math"/>
                </w:rPr>
                <m:t>invDraCx_ref</m:t>
              </m:r>
            </m:sub>
          </m:sSub>
          <m:r>
            <w:rPr>
              <w:rFonts w:ascii="Cambria Math" w:hAnsi="Cambria Math"/>
            </w:rPr>
            <m:t>[ k ]=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LUT</m:t>
              </m:r>
            </m:e>
            <m:sub>
              <m:r>
                <w:rPr>
                  <w:rFonts w:ascii="Cambria Math" w:hAnsi="Cambria Math"/>
                </w:rPr>
                <m:t>refineCx</m:t>
              </m:r>
            </m:sub>
          </m:sSub>
          <m:r>
            <w:rPr>
              <w:rFonts w:ascii="Cambria Math" w:hAnsi="Cambria Math"/>
            </w:rPr>
            <m:t>[ k ]*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LUT</m:t>
              </m:r>
            </m:e>
            <m:sub>
              <m:r>
                <w:rPr>
                  <w:rFonts w:ascii="Cambria Math" w:hAnsi="Cambria Math"/>
                </w:rPr>
                <m:t>invDraCx</m:t>
              </m:r>
            </m:sub>
          </m:sSub>
          <m:r>
            <w:rPr>
              <w:rFonts w:ascii="Cambria Math" w:hAnsi="Cambria Math"/>
            </w:rPr>
            <m:t>[ k ])</m:t>
          </m:r>
        </m:oMath>
      </m:oMathPara>
    </w:p>
    <w:p w14:paraId="3150242C" w14:textId="77777777" w:rsidR="00273C4E" w:rsidRDefault="00273C4E" w:rsidP="00273C4E"/>
    <w:p w14:paraId="6A887D94" w14:textId="769A64AC" w:rsidR="00273C4E" w:rsidRDefault="00273C4E" w:rsidP="00273C4E">
      <w:r>
        <w:t xml:space="preserve">The look-up-tables </w:t>
      </w:r>
      <w:proofErr w:type="spellStart"/>
      <w:r w:rsidRPr="001E7FB0">
        <w:rPr>
          <w:i/>
        </w:rPr>
        <w:t>LUT</w:t>
      </w:r>
      <w:r w:rsidRPr="001E7FB0">
        <w:rPr>
          <w:i/>
          <w:vertAlign w:val="subscript"/>
        </w:rPr>
        <w:t>refineY</w:t>
      </w:r>
      <w:proofErr w:type="spellEnd"/>
      <w:r>
        <w:t xml:space="preserve">, </w:t>
      </w:r>
      <w:proofErr w:type="spellStart"/>
      <w:r w:rsidRPr="001E7FB0">
        <w:rPr>
          <w:i/>
        </w:rPr>
        <w:t>LUT</w:t>
      </w:r>
      <w:r w:rsidRPr="001E7FB0">
        <w:rPr>
          <w:i/>
          <w:vertAlign w:val="subscript"/>
        </w:rPr>
        <w:t>refine</w:t>
      </w:r>
      <w:r w:rsidR="00260C3D">
        <w:rPr>
          <w:i/>
          <w:vertAlign w:val="subscript"/>
        </w:rPr>
        <w:t>Cb</w:t>
      </w:r>
      <w:proofErr w:type="spellEnd"/>
      <w:r>
        <w:t xml:space="preserve">, </w:t>
      </w:r>
      <w:proofErr w:type="spellStart"/>
      <w:r w:rsidRPr="001E7FB0">
        <w:rPr>
          <w:i/>
        </w:rPr>
        <w:t>LUT</w:t>
      </w:r>
      <w:r w:rsidRPr="001E7FB0">
        <w:rPr>
          <w:i/>
          <w:vertAlign w:val="subscript"/>
        </w:rPr>
        <w:t>refine</w:t>
      </w:r>
      <w:r w:rsidR="00260C3D">
        <w:rPr>
          <w:i/>
          <w:vertAlign w:val="subscript"/>
        </w:rPr>
        <w:t>Cr</w:t>
      </w:r>
      <w:proofErr w:type="spellEnd"/>
      <w:r>
        <w:t xml:space="preserve"> are built from piece-wise linear (PWL) tables, that can be signaled per slice. The pivot points of PWL tables are </w:t>
      </w:r>
      <w:proofErr w:type="spellStart"/>
      <w:r>
        <w:t>equi</w:t>
      </w:r>
      <w:proofErr w:type="spellEnd"/>
      <w:r>
        <w:t>-distant, and the tables size is equal to 2</w:t>
      </w:r>
      <w:r>
        <w:rPr>
          <w:vertAlign w:val="superscript"/>
        </w:rPr>
        <w:t>S</w:t>
      </w:r>
      <w:r>
        <w:t xml:space="preserve">+1, S being a parameter signaled in the slice header. When a table is not signaled for a component, the table previously decoded is used. </w:t>
      </w:r>
    </w:p>
    <w:p w14:paraId="114FDD15" w14:textId="30C0F011" w:rsidR="00B23348" w:rsidRDefault="00B23348" w:rsidP="00B23348">
      <w:pPr>
        <w:pStyle w:val="Heading1"/>
        <w:rPr>
          <w:lang w:val="en-CA"/>
        </w:rPr>
      </w:pPr>
      <w:r>
        <w:rPr>
          <w:lang w:val="en-CA"/>
        </w:rPr>
        <w:t>Results</w:t>
      </w:r>
      <w:r w:rsidR="0022065D">
        <w:rPr>
          <w:lang w:val="en-CA"/>
        </w:rPr>
        <w:t xml:space="preserve"> </w:t>
      </w:r>
    </w:p>
    <w:p w14:paraId="3A44C6FC" w14:textId="552F2AB1" w:rsidR="00793AC9" w:rsidRDefault="00C53491" w:rsidP="00727C17">
      <w:pPr>
        <w:rPr>
          <w:lang w:val="en-CA" w:eastAsia="ja-JP"/>
        </w:rPr>
      </w:pPr>
      <w:bookmarkStart w:id="3" w:name="_Hlk517964636"/>
      <w:bookmarkEnd w:id="0"/>
      <w:r>
        <w:rPr>
          <w:lang w:val="en-CA"/>
        </w:rPr>
        <w:t>The tools</w:t>
      </w:r>
      <w:r w:rsidR="00BD7809">
        <w:rPr>
          <w:lang w:val="en-CA"/>
        </w:rPr>
        <w:t xml:space="preserve"> described above</w:t>
      </w:r>
      <w:r>
        <w:rPr>
          <w:lang w:val="en-CA"/>
        </w:rPr>
        <w:t xml:space="preserve"> are implemented within </w:t>
      </w:r>
      <w:r w:rsidR="00E052E0">
        <w:rPr>
          <w:lang w:val="en-CA"/>
        </w:rPr>
        <w:t>the BMS-1.0 software</w:t>
      </w:r>
      <w:r w:rsidR="007B64B2">
        <w:rPr>
          <w:lang w:val="en-CA"/>
        </w:rPr>
        <w:t>, configured using the macros</w:t>
      </w:r>
      <w:r w:rsidR="00EA324E">
        <w:rPr>
          <w:lang w:val="en-CA"/>
        </w:rPr>
        <w:t xml:space="preserve"> as VTM1.0 </w:t>
      </w:r>
      <w:r w:rsidR="00E052E0">
        <w:rPr>
          <w:lang w:val="en-CA"/>
        </w:rPr>
        <w:t xml:space="preserve">(JEM_TOOLS macros </w:t>
      </w:r>
      <w:r w:rsidR="00EA324E">
        <w:rPr>
          <w:lang w:val="en-CA"/>
        </w:rPr>
        <w:t>de</w:t>
      </w:r>
      <w:r w:rsidR="00E052E0">
        <w:rPr>
          <w:lang w:val="en-CA"/>
        </w:rPr>
        <w:t>activated).</w:t>
      </w:r>
      <w:r w:rsidR="00C25EE5">
        <w:rPr>
          <w:lang w:val="en-CA"/>
        </w:rPr>
        <w:t xml:space="preserve"> Reference are HDR anchors as </w:t>
      </w:r>
      <w:r w:rsidR="00AF4486">
        <w:rPr>
          <w:lang w:val="en-CA"/>
        </w:rPr>
        <w:t>defined</w:t>
      </w:r>
      <w:r w:rsidR="00C25EE5">
        <w:rPr>
          <w:lang w:val="en-CA"/>
        </w:rPr>
        <w:t xml:space="preserve"> in the HDR CTCs.</w:t>
      </w:r>
      <w:r w:rsidR="00793AC9">
        <w:rPr>
          <w:lang w:val="en-CA" w:eastAsia="ja-JP"/>
        </w:rPr>
        <w:t xml:space="preserve"> </w:t>
      </w:r>
      <w:r w:rsidR="00727C17">
        <w:rPr>
          <w:lang w:val="en-CA" w:eastAsia="ja-JP"/>
        </w:rPr>
        <w:t>Complete simulation results are provided in the attachment</w:t>
      </w:r>
      <w:r w:rsidR="00156E01">
        <w:rPr>
          <w:lang w:val="en-CA" w:eastAsia="ja-JP"/>
        </w:rPr>
        <w:t>s</w:t>
      </w:r>
      <w:r w:rsidR="00727C17">
        <w:rPr>
          <w:lang w:val="en-CA" w:eastAsia="ja-JP"/>
        </w:rPr>
        <w:t xml:space="preserve"> to this contribution</w:t>
      </w:r>
      <w:r w:rsidR="00793AC9">
        <w:rPr>
          <w:lang w:val="en-CA" w:eastAsia="ja-JP"/>
        </w:rPr>
        <w:t xml:space="preserve"> and summary for all requested metrics are provided in this document. </w:t>
      </w:r>
    </w:p>
    <w:p w14:paraId="561768D7" w14:textId="6CC51EB8" w:rsidR="00727C17" w:rsidRDefault="00727C17" w:rsidP="00727C17">
      <w:pPr>
        <w:pStyle w:val="Heading2"/>
        <w:numPr>
          <w:ilvl w:val="0"/>
          <w:numId w:val="0"/>
        </w:numPr>
        <w:ind w:left="720"/>
        <w:rPr>
          <w:lang w:val="en-CA" w:eastAsia="ja-JP"/>
        </w:rPr>
      </w:pPr>
      <w:r>
        <w:rPr>
          <w:lang w:val="en-CA" w:eastAsia="ja-JP"/>
        </w:rPr>
        <w:t>CE12-1 test results:</w:t>
      </w:r>
    </w:p>
    <w:p w14:paraId="1CE27C52" w14:textId="7A9AE415" w:rsidR="00727C17" w:rsidRDefault="00727C17" w:rsidP="00727C17">
      <w:pPr>
        <w:rPr>
          <w:lang w:val="en-CA" w:eastAsia="ja-JP"/>
        </w:rPr>
      </w:pPr>
      <w:r>
        <w:rPr>
          <w:lang w:val="en-CA" w:eastAsia="ja-JP"/>
        </w:rPr>
        <w:t>Summary of the simulation results produced in CE12.1</w:t>
      </w:r>
      <w:r w:rsidR="00DD4BE5">
        <w:rPr>
          <w:lang w:val="en-CA" w:eastAsia="ja-JP"/>
        </w:rPr>
        <w:t xml:space="preserve"> (</w:t>
      </w:r>
      <w:proofErr w:type="spellStart"/>
      <w:r w:rsidR="00DD4BE5">
        <w:rPr>
          <w:lang w:val="en-CA" w:eastAsia="ja-JP"/>
        </w:rPr>
        <w:t>DRA+chroma</w:t>
      </w:r>
      <w:proofErr w:type="spellEnd"/>
      <w:r w:rsidR="00DD4BE5">
        <w:rPr>
          <w:lang w:val="en-CA" w:eastAsia="ja-JP"/>
        </w:rPr>
        <w:t xml:space="preserve"> refinement)</w:t>
      </w:r>
      <w:r>
        <w:rPr>
          <w:lang w:val="en-CA" w:eastAsia="ja-JP"/>
        </w:rPr>
        <w:t xml:space="preserve"> test are provided in Table 1 and Table 2 for AI and RA fixed QP configuration. </w:t>
      </w:r>
    </w:p>
    <w:p w14:paraId="37C8248B" w14:textId="1FB08C81" w:rsidR="00727C17" w:rsidRDefault="00727C17" w:rsidP="00727C17">
      <w:pPr>
        <w:ind w:left="360"/>
        <w:rPr>
          <w:lang w:val="en-CA" w:eastAsia="ja-JP"/>
        </w:rPr>
      </w:pPr>
      <w:r>
        <w:rPr>
          <w:lang w:val="en-CA" w:eastAsia="ja-JP"/>
        </w:rPr>
        <w:t>Table 1. CE12.1 set of technologies vs HDR anchor, AI fixed QP constrain</w:t>
      </w:r>
      <w:r w:rsidR="006131E3">
        <w:rPr>
          <w:lang w:val="en-CA" w:eastAsia="ja-JP"/>
        </w:rPr>
        <w:t>t</w:t>
      </w:r>
      <w:r>
        <w:rPr>
          <w:lang w:val="en-CA" w:eastAsia="ja-JP"/>
        </w:rPr>
        <w:t xml:space="preserve">s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7"/>
        <w:gridCol w:w="787"/>
        <w:gridCol w:w="1117"/>
        <w:gridCol w:w="837"/>
        <w:gridCol w:w="847"/>
        <w:gridCol w:w="837"/>
        <w:gridCol w:w="687"/>
        <w:gridCol w:w="787"/>
        <w:gridCol w:w="787"/>
      </w:tblGrid>
      <w:tr w:rsidR="00727C17" w:rsidRPr="004C3DD3" w14:paraId="7651902A" w14:textId="77777777" w:rsidTr="005B75A8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AF4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0FC3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%, </w:t>
            </w:r>
          </w:p>
        </w:tc>
      </w:tr>
      <w:tr w:rsidR="00727C17" w:rsidRPr="004C3DD3" w14:paraId="5EC54E66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A3C7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E15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6420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0F31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B678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1A78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6579D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2322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CE5B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727C17" w:rsidRPr="004C3DD3" w14:paraId="7BC9C0F3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9AFC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FA00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-19.0%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BDE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0C5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6ED8C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3F770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-34.5%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086CE3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461B33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7.6%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8E727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727C17" w:rsidRPr="004C3DD3" w14:paraId="0E5EA2E7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C314D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C16BD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-26.1%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1A3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587E3C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3.8%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A91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721F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-44.9%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1EBA34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DA1CA7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4.8%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8A229C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4.3%</w:t>
            </w:r>
          </w:p>
        </w:tc>
      </w:tr>
      <w:tr w:rsidR="00727C17" w:rsidRPr="004C3DD3" w14:paraId="4F6E2936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1E6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849B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-15.5%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A118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C97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7EB51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-23.2%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CB330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17.3%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727580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2B266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-17.2%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52D97B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35.4%</w:t>
            </w:r>
          </w:p>
        </w:tc>
      </w:tr>
      <w:tr w:rsidR="00727C17" w:rsidRPr="004C3DD3" w14:paraId="2EFA25F6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DB2D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83007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5EDA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90A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07776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3E26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-32.9%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A2537A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694E08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3532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</w:tr>
      <w:tr w:rsidR="00727C17" w:rsidRPr="004C3DD3" w14:paraId="544843F7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F0E9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F372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-37.7%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C8E2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474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1BCC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-30.4%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3B811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-77.6%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509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5D10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-10.9%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1C6E6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-66.4%</w:t>
            </w:r>
          </w:p>
        </w:tc>
      </w:tr>
      <w:tr w:rsidR="00727C17" w:rsidRPr="004C3DD3" w14:paraId="46C5B97C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2F7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E1F81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-21.9%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7D18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C468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969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66B2EF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-56.0%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EB6EBD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4226E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6.9%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A97A4C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-33.7%</w:t>
            </w:r>
          </w:p>
        </w:tc>
      </w:tr>
      <w:tr w:rsidR="00727C17" w:rsidRPr="004C3DD3" w14:paraId="21E9C058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97E6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F521D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A29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ADA697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3.4%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DCD4FB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-9.4%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E39120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-59.6%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4360B3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4.7%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19868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-14.5%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09E67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-63.8%</w:t>
            </w:r>
          </w:p>
        </w:tc>
      </w:tr>
      <w:tr w:rsidR="00727C17" w:rsidRPr="004C3DD3" w14:paraId="683FBC26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4AB3D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AA10A3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-18.8%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D1002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C11E9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81B25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62BE3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-41.1%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3E8E50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6.1%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6DA7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96A4C" w14:textId="77777777" w:rsidR="00727C17" w:rsidRPr="004C3DD3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C3DD3">
              <w:rPr>
                <w:rFonts w:ascii="Arial" w:hAnsi="Arial" w:cs="Arial"/>
                <w:sz w:val="18"/>
                <w:szCs w:val="18"/>
              </w:rPr>
              <w:t>-19.7%</w:t>
            </w:r>
          </w:p>
        </w:tc>
      </w:tr>
    </w:tbl>
    <w:p w14:paraId="57AE7D98" w14:textId="77777777" w:rsidR="00727C17" w:rsidRDefault="00727C17" w:rsidP="00727C17">
      <w:pPr>
        <w:rPr>
          <w:lang w:val="en-CA" w:eastAsia="ja-JP"/>
        </w:rPr>
      </w:pPr>
    </w:p>
    <w:p w14:paraId="5C15030D" w14:textId="530B0083" w:rsidR="00727C17" w:rsidRDefault="00727C17" w:rsidP="00727C17">
      <w:pPr>
        <w:ind w:left="360"/>
        <w:rPr>
          <w:lang w:val="en-CA" w:eastAsia="ja-JP"/>
        </w:rPr>
      </w:pPr>
      <w:r>
        <w:rPr>
          <w:lang w:val="en-CA" w:eastAsia="ja-JP"/>
        </w:rPr>
        <w:t>Table 2. CE12.1 set of technologies vs HDR anchor, RA fixed QP constrain</w:t>
      </w:r>
      <w:r w:rsidR="006131E3">
        <w:rPr>
          <w:lang w:val="en-CA" w:eastAsia="ja-JP"/>
        </w:rPr>
        <w:t>t</w:t>
      </w:r>
      <w:r>
        <w:rPr>
          <w:lang w:val="en-CA" w:eastAsia="ja-JP"/>
        </w:rPr>
        <w:t xml:space="preserve">s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7"/>
        <w:gridCol w:w="787"/>
        <w:gridCol w:w="1117"/>
        <w:gridCol w:w="837"/>
        <w:gridCol w:w="847"/>
        <w:gridCol w:w="927"/>
        <w:gridCol w:w="687"/>
        <w:gridCol w:w="727"/>
        <w:gridCol w:w="827"/>
      </w:tblGrid>
      <w:tr w:rsidR="00727C17" w:rsidRPr="00AD5E2E" w14:paraId="654CA5FD" w14:textId="77777777" w:rsidTr="005B75A8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EF2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68F1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D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</w:tr>
      <w:tr w:rsidR="00727C17" w:rsidRPr="00AD5E2E" w14:paraId="7FCBB123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BCD7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16D74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E3D0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0993F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3FB4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84BB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9F8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9EBE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B38B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727C17" w:rsidRPr="00AD5E2E" w14:paraId="5D0920AB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7D28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6941AB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22.8%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92AAB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-6.3%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6AB2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D1BB03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35.3%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001783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1058.2%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E9FC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2749E1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66.2%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4A14B4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94.3%</w:t>
            </w:r>
          </w:p>
        </w:tc>
      </w:tr>
      <w:tr w:rsidR="00727C17" w:rsidRPr="00AD5E2E" w14:paraId="69B8A1CF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33D0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CB776C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1414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-5.5%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035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44B8D7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44.2%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73D078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211.6%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668E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98430E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60.2%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515863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268.5%</w:t>
            </w:r>
          </w:p>
        </w:tc>
      </w:tr>
      <w:tr w:rsidR="00727C17" w:rsidRPr="00AD5E2E" w14:paraId="2982415A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65DA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644C5C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627B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C24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E2F7F7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23.2%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4F7919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33.7%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A107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5F7E6F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34.2%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822996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53.2%</w:t>
            </w:r>
          </w:p>
        </w:tc>
      </w:tr>
      <w:tr w:rsidR="00727C17" w:rsidRPr="00AD5E2E" w14:paraId="6FBA3954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D5DE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4653A8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16.6%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41BBC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8F4FC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B1A6C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C187E4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136.2%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EEE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8BD4E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37.6%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D356EB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179.4%</w:t>
            </w:r>
          </w:p>
        </w:tc>
      </w:tr>
      <w:tr w:rsidR="00727C17" w:rsidRPr="00AD5E2E" w14:paraId="1B9FD019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420D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0D458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F3C31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4DFF8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10177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-7.9%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1F9F0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-44.2%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3F82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473778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B6E1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</w:tr>
      <w:tr w:rsidR="00727C17" w:rsidRPr="00AD5E2E" w14:paraId="69947BAE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1A62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A4107F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14.4%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9AB62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0A0DF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-6.5%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B875C8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24.6%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B73A4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51.5%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2955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9E51B0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41.8%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B07C12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104.1%</w:t>
            </w:r>
          </w:p>
        </w:tc>
      </w:tr>
      <w:tr w:rsidR="00727C17" w:rsidRPr="00AD5E2E" w14:paraId="0B3A193D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A472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0661EA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8.4%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E6FFD6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194F2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EBB4D6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107.0%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0853851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36.7%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50F6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049ACF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80.5%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B3EA8E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29.0%</w:t>
            </w:r>
          </w:p>
        </w:tc>
      </w:tr>
      <w:tr w:rsidR="00727C17" w:rsidRPr="00AD5E2E" w14:paraId="478D17B6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6EFDB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8C9554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10.6%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497928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9AB82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F541A4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35.1%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E3F8E2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212.0%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DACF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E2E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09EF79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48.1%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34B83E" w14:textId="77777777" w:rsidR="00727C17" w:rsidRPr="00AD5E2E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5E2E">
              <w:rPr>
                <w:rFonts w:ascii="Arial" w:hAnsi="Arial" w:cs="Arial"/>
                <w:sz w:val="18"/>
                <w:szCs w:val="18"/>
              </w:rPr>
              <w:t>103.7%</w:t>
            </w:r>
          </w:p>
        </w:tc>
      </w:tr>
    </w:tbl>
    <w:p w14:paraId="16852E8E" w14:textId="4A35E4F9" w:rsidR="00727C17" w:rsidRDefault="00727C17" w:rsidP="00727C17">
      <w:pPr>
        <w:pStyle w:val="Heading2"/>
        <w:numPr>
          <w:ilvl w:val="0"/>
          <w:numId w:val="0"/>
        </w:numPr>
        <w:ind w:left="720"/>
        <w:rPr>
          <w:lang w:val="en-CA" w:eastAsia="ja-JP"/>
        </w:rPr>
      </w:pPr>
      <w:r>
        <w:rPr>
          <w:lang w:val="en-CA" w:eastAsia="ja-JP"/>
        </w:rPr>
        <w:lastRenderedPageBreak/>
        <w:t>CE12-3 test results:</w:t>
      </w:r>
    </w:p>
    <w:p w14:paraId="2859D5B2" w14:textId="03B7AD62" w:rsidR="00727C17" w:rsidRDefault="00727C17" w:rsidP="00727C17">
      <w:pPr>
        <w:rPr>
          <w:lang w:val="en-CA" w:eastAsia="ja-JP"/>
        </w:rPr>
      </w:pPr>
      <w:r>
        <w:rPr>
          <w:lang w:val="en-CA" w:eastAsia="ja-JP"/>
        </w:rPr>
        <w:t xml:space="preserve">Summary of the simulation results produced in CE12.3 configuration </w:t>
      </w:r>
      <w:r w:rsidR="001F2D25">
        <w:rPr>
          <w:lang w:val="en-CA" w:eastAsia="ja-JP"/>
        </w:rPr>
        <w:t>(</w:t>
      </w:r>
      <w:proofErr w:type="spellStart"/>
      <w:r w:rsidR="001F2D25">
        <w:rPr>
          <w:lang w:val="en-CA" w:eastAsia="ja-JP"/>
        </w:rPr>
        <w:t>DRA+scale</w:t>
      </w:r>
      <w:proofErr w:type="spellEnd"/>
      <w:r w:rsidR="001F2D25">
        <w:rPr>
          <w:lang w:val="en-CA" w:eastAsia="ja-JP"/>
        </w:rPr>
        <w:t xml:space="preserve"> </w:t>
      </w:r>
      <w:proofErr w:type="spellStart"/>
      <w:r w:rsidR="001F2D25">
        <w:rPr>
          <w:lang w:val="en-CA" w:eastAsia="ja-JP"/>
        </w:rPr>
        <w:t>harmonizing</w:t>
      </w:r>
      <w:r w:rsidR="00F16A74">
        <w:rPr>
          <w:lang w:val="en-CA" w:eastAsia="ja-JP"/>
        </w:rPr>
        <w:t>+chroma</w:t>
      </w:r>
      <w:proofErr w:type="spellEnd"/>
      <w:r w:rsidR="00F16A74">
        <w:rPr>
          <w:lang w:val="en-CA" w:eastAsia="ja-JP"/>
        </w:rPr>
        <w:t xml:space="preserve"> refinement</w:t>
      </w:r>
      <w:r w:rsidR="001F2D25">
        <w:rPr>
          <w:lang w:val="en-CA" w:eastAsia="ja-JP"/>
        </w:rPr>
        <w:t xml:space="preserve">) </w:t>
      </w:r>
      <w:r>
        <w:rPr>
          <w:lang w:val="en-CA" w:eastAsia="ja-JP"/>
        </w:rPr>
        <w:t xml:space="preserve">are provided in Table 3 and Table 4 for AI and RA fixed QP configuration. </w:t>
      </w:r>
    </w:p>
    <w:p w14:paraId="0D14EDC0" w14:textId="77777777" w:rsidR="0022065D" w:rsidRDefault="0022065D" w:rsidP="00727C17">
      <w:pPr>
        <w:rPr>
          <w:lang w:val="en-CA" w:eastAsia="ja-JP"/>
        </w:rPr>
      </w:pPr>
    </w:p>
    <w:p w14:paraId="1967E230" w14:textId="2A8D267A" w:rsidR="00727C17" w:rsidRDefault="00727C17" w:rsidP="00727C17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Table 3. CE12.3 set of technologies vs HDR anchor, AI fixed QP constrains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7"/>
        <w:gridCol w:w="787"/>
        <w:gridCol w:w="1117"/>
        <w:gridCol w:w="837"/>
        <w:gridCol w:w="847"/>
        <w:gridCol w:w="837"/>
        <w:gridCol w:w="687"/>
        <w:gridCol w:w="787"/>
        <w:gridCol w:w="787"/>
      </w:tblGrid>
      <w:tr w:rsidR="00727C17" w:rsidRPr="003B1235" w14:paraId="733A4AB8" w14:textId="77777777" w:rsidTr="005B75A8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FAB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2FEC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</w:p>
        </w:tc>
      </w:tr>
      <w:tr w:rsidR="00727C17" w:rsidRPr="003B1235" w14:paraId="187F02D5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7AD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1751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28E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E047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D78E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57E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7AC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B3AA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A17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727C17" w:rsidRPr="003B1235" w14:paraId="19EC7B24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C613F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B8CC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3539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2697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72FD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-13.3%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26847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-27.0%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972F3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4.7%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B03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A325C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</w:tr>
      <w:tr w:rsidR="00727C17" w:rsidRPr="003B1235" w14:paraId="3FF1A0FB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CCAB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91ED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-13.4%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70C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39E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0B12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7F58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-19.7%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136B9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BCD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FC83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-9.6%</w:t>
            </w:r>
          </w:p>
        </w:tc>
      </w:tr>
      <w:tr w:rsidR="00727C17" w:rsidRPr="003B1235" w14:paraId="3FF6D594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885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02C3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7C0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770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3A002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45DC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-31.8%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2ED9C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4DD5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C21B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-24.1%</w:t>
            </w:r>
          </w:p>
        </w:tc>
      </w:tr>
      <w:tr w:rsidR="00727C17" w:rsidRPr="003B1235" w14:paraId="2A6AB6CA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760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5CD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E281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52C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9132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1B8F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11628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FE830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4.7%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F497A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5.6%</w:t>
            </w:r>
          </w:p>
        </w:tc>
      </w:tr>
      <w:tr w:rsidR="00727C17" w:rsidRPr="003B1235" w14:paraId="36948924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240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AB0D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-29.1%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EB85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B19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08D4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-24.9%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7AE4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-43.5%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FEC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C3DD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DC116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-28.6%</w:t>
            </w:r>
          </w:p>
        </w:tc>
      </w:tr>
      <w:tr w:rsidR="00727C17" w:rsidRPr="003B1235" w14:paraId="7293BC60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DF30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25D2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C0E1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497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22E6C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BABD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-22.9%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4ED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4BE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B4ADC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727C17" w:rsidRPr="003B1235" w14:paraId="6412E031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A2A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2397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3FD9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AF3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E2F2F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902F6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-48.1%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80A7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3654F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-10.2%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666A9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-51.0%</w:t>
            </w:r>
          </w:p>
        </w:tc>
      </w:tr>
      <w:tr w:rsidR="00727C17" w:rsidRPr="003B1235" w14:paraId="3CCBC186" w14:textId="77777777" w:rsidTr="005B75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956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2CBC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D0A92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6DDF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AD420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-11.3%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CB4B2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-28.8%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0F08FC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3.7%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820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09E7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-17.2%</w:t>
            </w:r>
          </w:p>
        </w:tc>
      </w:tr>
    </w:tbl>
    <w:p w14:paraId="5C29FB5C" w14:textId="77777777" w:rsidR="00727C17" w:rsidRDefault="00727C17" w:rsidP="00727C17">
      <w:pPr>
        <w:rPr>
          <w:lang w:val="en-CA" w:eastAsia="ja-JP"/>
        </w:rPr>
      </w:pPr>
    </w:p>
    <w:p w14:paraId="519CD9FA" w14:textId="07F9987D" w:rsidR="00727C17" w:rsidRDefault="00727C17" w:rsidP="00727C17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Table 4. CE12.3 set of technologies vs HDR anchor, RA fixed QP constrains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7"/>
        <w:gridCol w:w="787"/>
        <w:gridCol w:w="1117"/>
        <w:gridCol w:w="837"/>
        <w:gridCol w:w="847"/>
        <w:gridCol w:w="837"/>
        <w:gridCol w:w="687"/>
        <w:gridCol w:w="727"/>
        <w:gridCol w:w="827"/>
      </w:tblGrid>
      <w:tr w:rsidR="00727C17" w:rsidRPr="003B1235" w14:paraId="376EF3CB" w14:textId="77777777" w:rsidTr="00727C1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38B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B53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</w:p>
        </w:tc>
      </w:tr>
      <w:tr w:rsidR="00727C17" w:rsidRPr="003B1235" w14:paraId="4EED9B5C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936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BC6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50B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EACFC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EFDB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0C5C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BFC7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B3D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7CA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727C17" w:rsidRPr="003B1235" w14:paraId="13C3E8AA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F4F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5B415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23.0%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71E8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-6.5%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B964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11358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37.7%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40438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171.8%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768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CE28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67.1%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5A3C3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266.1%</w:t>
            </w:r>
          </w:p>
        </w:tc>
      </w:tr>
      <w:tr w:rsidR="00727C17" w:rsidRPr="003B1235" w14:paraId="45FE88B2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1727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50F54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D9707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CE4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B1081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45.0%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0C1E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149.6%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DF6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0A611F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60.3%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3C93C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208.0%</w:t>
            </w:r>
          </w:p>
        </w:tc>
      </w:tr>
      <w:tr w:rsidR="00727C17" w:rsidRPr="003B1235" w14:paraId="55D2AE9A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E61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5EC20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31B4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91D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00E1F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E87F3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30.5%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64D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7CCD5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29.6%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DD6E0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50.5%</w:t>
            </w:r>
          </w:p>
        </w:tc>
      </w:tr>
      <w:tr w:rsidR="00727C17" w:rsidRPr="003B1235" w14:paraId="0FF34648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1C4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2734A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AADA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3A24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F443E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20.3%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DD8F7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93.7%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C76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F3979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38.7%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0B1A0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121.7%</w:t>
            </w:r>
          </w:p>
        </w:tc>
      </w:tr>
      <w:tr w:rsidR="00727C17" w:rsidRPr="003B1235" w14:paraId="44223327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FEA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596A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-15.9%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2394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D1045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603F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370A6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-40.9%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809F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24385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14C2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</w:tr>
      <w:tr w:rsidR="00727C17" w:rsidRPr="003B1235" w14:paraId="0CB897E5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3C9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4ECD3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14.7%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2A45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7B21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48F3D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26.0%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BE9E90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38.2%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5BF4A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1821DC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42.5%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D7B7F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77.3%</w:t>
            </w:r>
          </w:p>
        </w:tc>
      </w:tr>
      <w:tr w:rsidR="00727C17" w:rsidRPr="003B1235" w14:paraId="6234BF30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E73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5EC7B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8.8%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13018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3ED66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B4AE92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99FFD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36.6%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99F8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6A84A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76.6%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70608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29.0%</w:t>
            </w:r>
          </w:p>
        </w:tc>
      </w:tr>
      <w:tr w:rsidR="00727C17" w:rsidRPr="003B1235" w14:paraId="5B23FE43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7769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AD7D1B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5777D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E5A17E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71499F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34.5%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223359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68.5%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8CE5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235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B01CB1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47.1%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49AAA3" w14:textId="77777777" w:rsidR="00727C17" w:rsidRPr="003B1235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1235">
              <w:rPr>
                <w:rFonts w:ascii="Arial" w:hAnsi="Arial" w:cs="Arial"/>
                <w:sz w:val="18"/>
                <w:szCs w:val="18"/>
              </w:rPr>
              <w:t>106.8%</w:t>
            </w:r>
          </w:p>
        </w:tc>
      </w:tr>
    </w:tbl>
    <w:p w14:paraId="7EDEF8A0" w14:textId="206D3547" w:rsidR="00727C17" w:rsidRDefault="00727C17" w:rsidP="00727C17">
      <w:pPr>
        <w:rPr>
          <w:lang w:val="en-CA"/>
        </w:rPr>
      </w:pPr>
    </w:p>
    <w:p w14:paraId="3CF18D7D" w14:textId="1A088DD0" w:rsidR="001741C1" w:rsidRDefault="001741C1" w:rsidP="001741C1">
      <w:pPr>
        <w:pStyle w:val="Heading1"/>
        <w:rPr>
          <w:lang w:val="en-CA"/>
        </w:rPr>
      </w:pPr>
      <w:r>
        <w:rPr>
          <w:lang w:val="en-CA"/>
        </w:rPr>
        <w:t xml:space="preserve">Analysis of results </w:t>
      </w:r>
    </w:p>
    <w:p w14:paraId="697313F1" w14:textId="2DC1CCF5" w:rsidR="00206A29" w:rsidRDefault="000F771D" w:rsidP="00206A29">
      <w:pPr>
        <w:rPr>
          <w:lang w:val="en-CA" w:eastAsia="ja-JP"/>
        </w:rPr>
      </w:pPr>
      <w:r>
        <w:rPr>
          <w:lang w:val="en-CA" w:eastAsia="ja-JP"/>
        </w:rPr>
        <w:t xml:space="preserve">Complete simulation results are provided in the attachments to this contribution and summary for all requested metrics are provided in this document. </w:t>
      </w:r>
      <w:r w:rsidR="00206A29">
        <w:rPr>
          <w:lang w:val="en-CA" w:eastAsia="ja-JP"/>
        </w:rPr>
        <w:t xml:space="preserve">Coding scheme tested in Core Experiment CE12.3 implements complete mapping method proposed by the proponents, and its results (Table 3 and Table </w:t>
      </w:r>
      <w:r w:rsidR="008D351C">
        <w:rPr>
          <w:lang w:val="en-CA" w:eastAsia="ja-JP"/>
        </w:rPr>
        <w:t>4</w:t>
      </w:r>
      <w:r w:rsidR="00206A29">
        <w:rPr>
          <w:lang w:val="en-CA" w:eastAsia="ja-JP"/>
        </w:rPr>
        <w:t xml:space="preserve">) </w:t>
      </w:r>
      <w:r w:rsidR="008D351C">
        <w:rPr>
          <w:lang w:val="en-CA" w:eastAsia="ja-JP"/>
        </w:rPr>
        <w:t>are discussed in the current section</w:t>
      </w:r>
      <w:r w:rsidR="00206A29">
        <w:rPr>
          <w:lang w:val="en-CA" w:eastAsia="ja-JP"/>
        </w:rPr>
        <w:t>.</w:t>
      </w:r>
    </w:p>
    <w:p w14:paraId="4B93CDCB" w14:textId="0ABE5E61" w:rsidR="000F771D" w:rsidRDefault="00206A29" w:rsidP="000F771D">
      <w:pPr>
        <w:rPr>
          <w:lang w:val="en-CA" w:eastAsia="ja-JP"/>
        </w:rPr>
      </w:pPr>
      <w:r>
        <w:rPr>
          <w:lang w:val="en-CA" w:eastAsia="ja-JP"/>
        </w:rPr>
        <w:t xml:space="preserve">An </w:t>
      </w:r>
      <w:r w:rsidR="008D351C">
        <w:rPr>
          <w:lang w:val="en-CA" w:eastAsia="ja-JP"/>
        </w:rPr>
        <w:t xml:space="preserve">important </w:t>
      </w:r>
      <w:r>
        <w:rPr>
          <w:lang w:val="en-CA" w:eastAsia="ja-JP"/>
        </w:rPr>
        <w:t>aspect for results interpretation is the validity of HDR metrics. A</w:t>
      </w:r>
      <w:r w:rsidR="000F771D">
        <w:rPr>
          <w:lang w:val="en-CA" w:eastAsia="ja-JP"/>
        </w:rPr>
        <w:t>t the last JVET meeting</w:t>
      </w:r>
      <w:r w:rsidR="008D351C">
        <w:rPr>
          <w:lang w:val="en-CA" w:eastAsia="ja-JP"/>
        </w:rPr>
        <w:t>,</w:t>
      </w:r>
      <w:r w:rsidR="000F771D">
        <w:rPr>
          <w:lang w:val="en-CA" w:eastAsia="ja-JP"/>
        </w:rPr>
        <w:t xml:space="preserve"> </w:t>
      </w:r>
      <w:proofErr w:type="spellStart"/>
      <w:r w:rsidR="000F771D">
        <w:rPr>
          <w:lang w:val="en-CA" w:eastAsia="ja-JP"/>
        </w:rPr>
        <w:t>BoG</w:t>
      </w:r>
      <w:proofErr w:type="spellEnd"/>
      <w:r w:rsidR="000F771D">
        <w:rPr>
          <w:lang w:val="en-CA" w:eastAsia="ja-JP"/>
        </w:rPr>
        <w:t xml:space="preserve"> on HDR coding discussed results of statistical analysis conducted over CfP MOS score results and reported objective results for CfP responses. Presented statistical results </w:t>
      </w:r>
      <w:r>
        <w:rPr>
          <w:lang w:val="en-CA" w:eastAsia="ja-JP"/>
        </w:rPr>
        <w:t xml:space="preserve">and discussion </w:t>
      </w:r>
      <w:r w:rsidR="000F771D">
        <w:rPr>
          <w:lang w:val="en-CA" w:eastAsia="ja-JP"/>
        </w:rPr>
        <w:t>suggested that HDR metrics (</w:t>
      </w:r>
      <w:proofErr w:type="spellStart"/>
      <w:r w:rsidR="000F771D">
        <w:rPr>
          <w:lang w:val="en-CA" w:eastAsia="ja-JP"/>
        </w:rPr>
        <w:t>DeltaE</w:t>
      </w:r>
      <w:proofErr w:type="spellEnd"/>
      <w:r w:rsidR="000F771D">
        <w:rPr>
          <w:lang w:val="en-CA" w:eastAsia="ja-JP"/>
        </w:rPr>
        <w:t xml:space="preserve"> 100 and PSNRL100) seems to provide higher correlations with MOS scores across all HDR CfP response and rate points, in comparison to </w:t>
      </w:r>
      <w:proofErr w:type="spellStart"/>
      <w:r w:rsidR="000F771D">
        <w:rPr>
          <w:lang w:val="en-CA" w:eastAsia="ja-JP"/>
        </w:rPr>
        <w:t>wPSNR</w:t>
      </w:r>
      <w:proofErr w:type="spellEnd"/>
      <w:r w:rsidR="000F771D">
        <w:rPr>
          <w:lang w:val="en-CA" w:eastAsia="ja-JP"/>
        </w:rPr>
        <w:t xml:space="preserve"> and PSNR metrics. Due to this information, results in DeltaE100 and PSNR L100 metrics will be used in </w:t>
      </w:r>
      <w:r w:rsidR="008D351C">
        <w:rPr>
          <w:lang w:val="en-CA" w:eastAsia="ja-JP"/>
        </w:rPr>
        <w:t xml:space="preserve">the current </w:t>
      </w:r>
      <w:r w:rsidR="000F771D">
        <w:rPr>
          <w:lang w:val="en-CA" w:eastAsia="ja-JP"/>
        </w:rPr>
        <w:t>reporting and discussion.</w:t>
      </w:r>
    </w:p>
    <w:p w14:paraId="72B7C5E6" w14:textId="244CA67C" w:rsidR="000F771D" w:rsidRDefault="000F771D" w:rsidP="000F771D">
      <w:pPr>
        <w:rPr>
          <w:lang w:val="en-CA" w:eastAsia="ja-JP"/>
        </w:rPr>
      </w:pPr>
      <w:r>
        <w:rPr>
          <w:lang w:val="en-CA" w:eastAsia="ja-JP"/>
        </w:rPr>
        <w:t>Analysis of AI simulation results presented in Table 3</w:t>
      </w:r>
      <w:r w:rsidR="00206A29">
        <w:rPr>
          <w:lang w:val="en-CA" w:eastAsia="ja-JP"/>
        </w:rPr>
        <w:t>,</w:t>
      </w:r>
      <w:r>
        <w:rPr>
          <w:lang w:val="en-CA" w:eastAsia="ja-JP"/>
        </w:rPr>
        <w:t xml:space="preserve"> </w:t>
      </w:r>
      <w:r w:rsidR="00206A29">
        <w:rPr>
          <w:lang w:val="en-CA" w:eastAsia="ja-JP"/>
        </w:rPr>
        <w:t xml:space="preserve">suggests </w:t>
      </w:r>
      <w:r>
        <w:rPr>
          <w:lang w:val="en-CA" w:eastAsia="ja-JP"/>
        </w:rPr>
        <w:t xml:space="preserve">that proposed technology provides consistent gain in PSNR L100 and </w:t>
      </w:r>
      <w:proofErr w:type="spellStart"/>
      <w:r>
        <w:rPr>
          <w:lang w:val="en-CA" w:eastAsia="ja-JP"/>
        </w:rPr>
        <w:t>DeltaE</w:t>
      </w:r>
      <w:proofErr w:type="spellEnd"/>
      <w:r>
        <w:rPr>
          <w:lang w:val="en-CA" w:eastAsia="ja-JP"/>
        </w:rPr>
        <w:t xml:space="preserve"> for all sequences and across all QP points. These results can be interpreted as a performance </w:t>
      </w:r>
      <w:r w:rsidR="00206A29">
        <w:rPr>
          <w:lang w:val="en-CA" w:eastAsia="ja-JP"/>
        </w:rPr>
        <w:t xml:space="preserve">assessment for </w:t>
      </w:r>
      <w:r>
        <w:rPr>
          <w:lang w:val="en-CA" w:eastAsia="ja-JP"/>
        </w:rPr>
        <w:t>the proposed mapping technology</w:t>
      </w:r>
      <w:r w:rsidR="00206A29">
        <w:rPr>
          <w:lang w:val="en-CA" w:eastAsia="ja-JP"/>
        </w:rPr>
        <w:t xml:space="preserve">, since temporal psychovisual components of video coding (namely QP cascading) are not affecting these results. </w:t>
      </w:r>
    </w:p>
    <w:p w14:paraId="1CE4059B" w14:textId="5C98A41B" w:rsidR="000F771D" w:rsidRDefault="00206A29" w:rsidP="000F771D">
      <w:pPr>
        <w:rPr>
          <w:lang w:val="en-CA" w:eastAsia="ja-JP"/>
        </w:rPr>
      </w:pPr>
      <w:r>
        <w:rPr>
          <w:lang w:val="en-CA" w:eastAsia="ja-JP"/>
        </w:rPr>
        <w:t xml:space="preserve">Analysis of RA simulation results presented in Table 4, </w:t>
      </w:r>
      <w:r w:rsidR="008D351C">
        <w:rPr>
          <w:lang w:val="en-CA" w:eastAsia="ja-JP"/>
        </w:rPr>
        <w:t>indicates</w:t>
      </w:r>
      <w:r>
        <w:rPr>
          <w:lang w:val="en-CA" w:eastAsia="ja-JP"/>
        </w:rPr>
        <w:t xml:space="preserve"> that proposed technology provides 6.6% BD</w:t>
      </w:r>
      <w:r w:rsidR="00AE5539">
        <w:rPr>
          <w:lang w:val="en-CA" w:eastAsia="ja-JP"/>
        </w:rPr>
        <w:t>-</w:t>
      </w:r>
      <w:r>
        <w:rPr>
          <w:lang w:val="en-CA" w:eastAsia="ja-JP"/>
        </w:rPr>
        <w:t xml:space="preserve">rate reduction in luma component, with 10% penalty for chroma. </w:t>
      </w:r>
      <w:r w:rsidR="00117CF1">
        <w:rPr>
          <w:lang w:val="en-CA" w:eastAsia="ja-JP"/>
        </w:rPr>
        <w:t>It can be argued that th</w:t>
      </w:r>
      <w:r w:rsidR="008D351C">
        <w:rPr>
          <w:lang w:val="en-CA" w:eastAsia="ja-JP"/>
        </w:rPr>
        <w:t>e</w:t>
      </w:r>
      <w:r w:rsidR="00117CF1">
        <w:rPr>
          <w:lang w:val="en-CA" w:eastAsia="ja-JP"/>
        </w:rPr>
        <w:t xml:space="preserve"> chroma penalty originate</w:t>
      </w:r>
      <w:r w:rsidR="008D351C">
        <w:rPr>
          <w:lang w:val="en-CA" w:eastAsia="ja-JP"/>
        </w:rPr>
        <w:t>s</w:t>
      </w:r>
      <w:r w:rsidR="00117CF1">
        <w:rPr>
          <w:lang w:val="en-CA" w:eastAsia="ja-JP"/>
        </w:rPr>
        <w:t xml:space="preserve"> from the fact that chroma QP offset (responsible for luma/chroma bitrate allocation) deployed by the HDR anchor relies on the input QP value and does not follow the QP cascading (namely </w:t>
      </w:r>
      <w:r w:rsidR="00117CF1">
        <w:rPr>
          <w:lang w:val="en-CA" w:eastAsia="ja-JP"/>
        </w:rPr>
        <w:lastRenderedPageBreak/>
        <w:t xml:space="preserve">QP increase for B frames) utilized in RA configuration and thus “over improve” the quality of the chroma in the anchor configuration. </w:t>
      </w:r>
      <w:r w:rsidR="00F76E9A">
        <w:rPr>
          <w:lang w:val="en-CA" w:eastAsia="ja-JP"/>
        </w:rPr>
        <w:t xml:space="preserve"> However, </w:t>
      </w:r>
      <w:r w:rsidR="004C47C9">
        <w:rPr>
          <w:lang w:val="en-CA" w:eastAsia="ja-JP"/>
        </w:rPr>
        <w:t>if needed, penalty in chroma can be obviously removed by redistributing bits from luma to chroma by using generic chroma QP offset technique.</w:t>
      </w:r>
    </w:p>
    <w:p w14:paraId="18A19D11" w14:textId="77777777" w:rsidR="000F771D" w:rsidRDefault="000F771D" w:rsidP="00727C17">
      <w:pPr>
        <w:rPr>
          <w:lang w:val="en-CA"/>
        </w:rPr>
      </w:pPr>
    </w:p>
    <w:p w14:paraId="7006C1DD" w14:textId="690EDF58" w:rsidR="00727C17" w:rsidRDefault="00727C17" w:rsidP="00727C17">
      <w:pPr>
        <w:pStyle w:val="Heading1"/>
        <w:rPr>
          <w:lang w:val="en-CA"/>
        </w:rPr>
      </w:pPr>
      <w:r>
        <w:rPr>
          <w:lang w:val="en-CA"/>
        </w:rPr>
        <w:t>Additional per-tool results</w:t>
      </w:r>
    </w:p>
    <w:p w14:paraId="52D7FBE0" w14:textId="60D5B9FF" w:rsidR="00727C17" w:rsidRDefault="00727C17" w:rsidP="00727C17">
      <w:pPr>
        <w:rPr>
          <w:lang w:val="en-CA"/>
        </w:rPr>
      </w:pPr>
      <w:r>
        <w:rPr>
          <w:lang w:val="en-CA"/>
        </w:rPr>
        <w:t>This contribution also provides additional simulation results to assess the performance of two components consisting the proposal: DRA scale and coding QP harmonization and DRA refinement.</w:t>
      </w:r>
    </w:p>
    <w:p w14:paraId="2F13A81F" w14:textId="7F5895D6" w:rsidR="00727C17" w:rsidRDefault="00727C17" w:rsidP="00727C17">
      <w:pPr>
        <w:pStyle w:val="Heading2"/>
        <w:numPr>
          <w:ilvl w:val="0"/>
          <w:numId w:val="0"/>
        </w:numPr>
        <w:ind w:left="720"/>
        <w:rPr>
          <w:lang w:val="en-CA" w:eastAsia="ja-JP"/>
        </w:rPr>
      </w:pPr>
      <w:r>
        <w:rPr>
          <w:lang w:val="en-CA" w:eastAsia="ja-JP"/>
        </w:rPr>
        <w:t>DRA scale and QP harmonization:</w:t>
      </w:r>
    </w:p>
    <w:p w14:paraId="0B8B939B" w14:textId="36F7933A" w:rsidR="00727C17" w:rsidRDefault="00727C17" w:rsidP="00727C17">
      <w:pPr>
        <w:rPr>
          <w:lang w:val="en-CA"/>
        </w:rPr>
      </w:pPr>
      <w:r>
        <w:rPr>
          <w:lang w:val="en-CA"/>
        </w:rPr>
        <w:t xml:space="preserve">Comparing technologies in CE12.3 and CE12.1, allows to assess the performance of the DRA scale and QP harmonization on top of DRA and DRA-refinement. </w:t>
      </w:r>
    </w:p>
    <w:p w14:paraId="140805C4" w14:textId="3CEE4B24" w:rsidR="00727C17" w:rsidRDefault="00727C17" w:rsidP="00727C17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Table 5. Performance of the </w:t>
      </w:r>
      <w:r w:rsidRPr="001E7FB0">
        <w:rPr>
          <w:b/>
          <w:lang w:val="en-CA" w:eastAsia="ja-JP"/>
        </w:rPr>
        <w:t>DRA scale and QP harmonization</w:t>
      </w:r>
      <w:r>
        <w:rPr>
          <w:lang w:val="en-CA" w:eastAsia="ja-JP"/>
        </w:rPr>
        <w:t xml:space="preserve"> </w:t>
      </w:r>
      <w:r w:rsidR="00AE5539">
        <w:rPr>
          <w:lang w:val="en-CA" w:eastAsia="ja-JP"/>
        </w:rPr>
        <w:t xml:space="preserve">component </w:t>
      </w:r>
      <w:r>
        <w:rPr>
          <w:lang w:val="en-CA" w:eastAsia="ja-JP"/>
        </w:rPr>
        <w:t>compared against the CE12.1 configuration</w:t>
      </w:r>
      <w:r w:rsidR="00AE5539">
        <w:rPr>
          <w:lang w:val="en-CA" w:eastAsia="ja-JP"/>
        </w:rPr>
        <w:t xml:space="preserve"> (Harmonization disabled)</w:t>
      </w:r>
      <w:r>
        <w:rPr>
          <w:lang w:val="en-CA" w:eastAsia="ja-JP"/>
        </w:rPr>
        <w:t xml:space="preserve">, AI fixed QP constrains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7"/>
        <w:gridCol w:w="767"/>
        <w:gridCol w:w="1117"/>
        <w:gridCol w:w="837"/>
        <w:gridCol w:w="847"/>
        <w:gridCol w:w="837"/>
        <w:gridCol w:w="687"/>
        <w:gridCol w:w="697"/>
        <w:gridCol w:w="787"/>
      </w:tblGrid>
      <w:tr w:rsidR="00727C17" w:rsidRPr="00D00F3D" w14:paraId="62315916" w14:textId="77777777" w:rsidTr="00727C1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EA20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90C3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</w:p>
        </w:tc>
      </w:tr>
      <w:tr w:rsidR="00727C17" w:rsidRPr="00D00F3D" w14:paraId="63336D6A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8F70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28B7C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FF0C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E3185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A412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F778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A8185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7BDBC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96CA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727C17" w:rsidRPr="00D00F3D" w14:paraId="27BA7455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77E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794463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6CA6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D853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AE95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A8072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41B2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B30EA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6688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727C17" w:rsidRPr="00D00F3D" w14:paraId="5606A63C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9D59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A2937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14.0%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DA3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D1B6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FFE45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AA7E06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5.0%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87AA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E7CA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09166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-21.2%</w:t>
            </w:r>
          </w:p>
        </w:tc>
      </w:tr>
      <w:tr w:rsidR="00727C17" w:rsidRPr="00D00F3D" w14:paraId="1C379F5A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1DC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96DD76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6.5%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0256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6A7F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E34807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F0FBB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-14.5%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54F3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96A3D9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7.7%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18B72A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-23.6%</w:t>
            </w:r>
          </w:p>
        </w:tc>
      </w:tr>
      <w:tr w:rsidR="00727C17" w:rsidRPr="00D00F3D" w14:paraId="224515E7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F20D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A9299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3.4%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6C20F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FA86B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EB16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3792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19.2%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B4539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922B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935C35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16.2%</w:t>
            </w:r>
          </w:p>
        </w:tc>
      </w:tr>
      <w:tr w:rsidR="00727C17" w:rsidRPr="00D00F3D" w14:paraId="26B7A5F6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FEAE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E84928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6.3%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453E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40D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CEAC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E8652B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13.8%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DD72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021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4DA4C9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15.9%</w:t>
            </w:r>
          </w:p>
        </w:tc>
      </w:tr>
      <w:tr w:rsidR="00727C17" w:rsidRPr="00D00F3D" w14:paraId="119FBFD2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9A6B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3EE2B8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CA3C2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3072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DCB9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18DBC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23.5%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727B0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3BDE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577E94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24.5%</w:t>
            </w:r>
          </w:p>
        </w:tc>
      </w:tr>
      <w:tr w:rsidR="00727C17" w:rsidRPr="00D00F3D" w14:paraId="7B78C747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9CC7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4EB1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2.2%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4B251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9BB59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250AB8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6.3%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18EFF7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7.7%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9645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23B01B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6.1%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27C9E2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8.6%</w:t>
            </w:r>
          </w:p>
        </w:tc>
      </w:tr>
      <w:tr w:rsidR="00727C17" w:rsidRPr="00D00F3D" w14:paraId="708039CD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1E973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E5C7F5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7.0%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4BA0D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5978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F14C8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8CFB5F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0F3D">
              <w:rPr>
                <w:rFonts w:ascii="Arial" w:hAnsi="Arial" w:cs="Arial"/>
                <w:sz w:val="18"/>
                <w:szCs w:val="18"/>
              </w:rPr>
              <w:t>6.7%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46A1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3D2B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7AAE" w14:textId="77777777" w:rsidR="00727C17" w:rsidRPr="00D00F3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0F3D">
              <w:rPr>
                <w:rFonts w:ascii="Arial" w:hAnsi="Arial" w:cs="Arial"/>
                <w:color w:val="000000"/>
                <w:sz w:val="18"/>
                <w:szCs w:val="18"/>
              </w:rPr>
              <w:t>2.7%</w:t>
            </w:r>
          </w:p>
        </w:tc>
      </w:tr>
    </w:tbl>
    <w:p w14:paraId="34F1924F" w14:textId="77777777" w:rsidR="00727C17" w:rsidRDefault="00727C17" w:rsidP="00727C17">
      <w:pPr>
        <w:rPr>
          <w:lang w:val="en-CA"/>
        </w:rPr>
      </w:pPr>
    </w:p>
    <w:p w14:paraId="3286AB8E" w14:textId="0EE56B69" w:rsidR="00727C17" w:rsidRDefault="00727C17" w:rsidP="00727C17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Table 6. Performance of the </w:t>
      </w:r>
      <w:r w:rsidRPr="001E7FB0">
        <w:rPr>
          <w:b/>
          <w:lang w:val="en-CA" w:eastAsia="ja-JP"/>
        </w:rPr>
        <w:t>DRA scale and QP harmonization</w:t>
      </w:r>
      <w:r>
        <w:rPr>
          <w:lang w:val="en-CA" w:eastAsia="ja-JP"/>
        </w:rPr>
        <w:t xml:space="preserve"> </w:t>
      </w:r>
      <w:r w:rsidR="00AE5539">
        <w:rPr>
          <w:lang w:val="en-CA" w:eastAsia="ja-JP"/>
        </w:rPr>
        <w:t xml:space="preserve">component </w:t>
      </w:r>
      <w:r>
        <w:rPr>
          <w:lang w:val="en-CA" w:eastAsia="ja-JP"/>
        </w:rPr>
        <w:t>compared against the CE12.1 configuration</w:t>
      </w:r>
      <w:r w:rsidR="00AE5539">
        <w:rPr>
          <w:lang w:val="en-CA" w:eastAsia="ja-JP"/>
        </w:rPr>
        <w:t xml:space="preserve"> (Harmonization disabled)</w:t>
      </w:r>
      <w:r>
        <w:rPr>
          <w:lang w:val="en-CA" w:eastAsia="ja-JP"/>
        </w:rPr>
        <w:t xml:space="preserve">, RA fixed QP constrains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7"/>
        <w:gridCol w:w="767"/>
        <w:gridCol w:w="1117"/>
        <w:gridCol w:w="837"/>
        <w:gridCol w:w="847"/>
        <w:gridCol w:w="837"/>
        <w:gridCol w:w="687"/>
        <w:gridCol w:w="697"/>
        <w:gridCol w:w="727"/>
      </w:tblGrid>
      <w:tr w:rsidR="00727C17" w:rsidRPr="00E6230D" w14:paraId="38AA07D1" w14:textId="77777777" w:rsidTr="00727C1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2BAB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2B1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</w:p>
        </w:tc>
      </w:tr>
      <w:tr w:rsidR="00727C17" w:rsidRPr="00E6230D" w14:paraId="003A1F82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BD6E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2235D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911C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AF5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AA72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AB55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C68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1089F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99B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727C17" w:rsidRPr="00E6230D" w14:paraId="5DF05957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74C6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B2C2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BB1B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D3BF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378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21AAC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-72.5%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1026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6F93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E33837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97.8%</w:t>
            </w:r>
          </w:p>
        </w:tc>
      </w:tr>
      <w:tr w:rsidR="00727C17" w:rsidRPr="00E6230D" w14:paraId="30E93021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43C2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4B8E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7DE0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B47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4A7C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1656A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82B3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FC26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BFF9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</w:tr>
      <w:tr w:rsidR="00727C17" w:rsidRPr="00E6230D" w14:paraId="11DE122D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2785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08BB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F20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FFBC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BF8A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EEDE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2.4%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9D67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61B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3A50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3.9%</w:t>
            </w:r>
          </w:p>
        </w:tc>
      </w:tr>
      <w:tr w:rsidR="00727C17" w:rsidRPr="00E6230D" w14:paraId="6EBF7340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F0AA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529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6AD4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5083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710D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AFA29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A2E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5D1D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51767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</w:tr>
      <w:tr w:rsidR="00727C17" w:rsidRPr="00E6230D" w14:paraId="422AEDE4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5E3A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A33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1C4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C343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914C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CDAD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411D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B227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59FB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</w:tr>
      <w:tr w:rsidR="00727C17" w:rsidRPr="00E6230D" w14:paraId="4416B1F2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1966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2229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835E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8C62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6046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1AA4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1523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E0D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8A9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</w:tr>
      <w:tr w:rsidR="00727C17" w:rsidRPr="00E6230D" w14:paraId="2AA0875E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55F84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E1330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2CFCF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B1AF5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BEA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51B6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3ADEC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2BDA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FA12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</w:tr>
      <w:tr w:rsidR="00727C17" w:rsidRPr="00E6230D" w14:paraId="132BF486" w14:textId="77777777" w:rsidTr="00727C1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5DA5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45F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0E57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4F1E1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00925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BCA6E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-10.6%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8658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DA80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230D"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EA3624" w14:textId="77777777" w:rsidR="00727C17" w:rsidRPr="00E6230D" w:rsidRDefault="00727C17" w:rsidP="005B7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30D">
              <w:rPr>
                <w:rFonts w:ascii="Arial" w:hAnsi="Arial" w:cs="Arial"/>
                <w:sz w:val="18"/>
                <w:szCs w:val="18"/>
              </w:rPr>
              <w:t>13.2%</w:t>
            </w:r>
          </w:p>
        </w:tc>
      </w:tr>
    </w:tbl>
    <w:p w14:paraId="60A918C5" w14:textId="77777777" w:rsidR="00727C17" w:rsidRDefault="00727C17" w:rsidP="00727C17">
      <w:pPr>
        <w:rPr>
          <w:lang w:val="en-CA"/>
        </w:rPr>
      </w:pPr>
    </w:p>
    <w:p w14:paraId="42C5D2DA" w14:textId="664815B7" w:rsidR="00727C17" w:rsidRDefault="00727C17" w:rsidP="00727C17">
      <w:pPr>
        <w:pStyle w:val="Heading2"/>
        <w:numPr>
          <w:ilvl w:val="0"/>
          <w:numId w:val="0"/>
        </w:numPr>
        <w:ind w:left="720"/>
        <w:rPr>
          <w:lang w:val="en-CA" w:eastAsia="ja-JP"/>
        </w:rPr>
      </w:pPr>
      <w:r>
        <w:rPr>
          <w:lang w:val="en-CA" w:eastAsia="ja-JP"/>
        </w:rPr>
        <w:t>DRA Refinement:</w:t>
      </w:r>
    </w:p>
    <w:bookmarkEnd w:id="3"/>
    <w:p w14:paraId="36DBB972" w14:textId="74245E5C" w:rsidR="00122C85" w:rsidRDefault="002737C6" w:rsidP="0089152A">
      <w:r>
        <w:t>The tables below depict the benefits of the refinement step only</w:t>
      </w:r>
      <w:r w:rsidR="00122C85">
        <w:t>, by comparing performance of (</w:t>
      </w:r>
      <w:proofErr w:type="spellStart"/>
      <w:r w:rsidR="00122C85">
        <w:rPr>
          <w:lang w:val="en-CA" w:eastAsia="ja-JP"/>
        </w:rPr>
        <w:t>DRA+scale</w:t>
      </w:r>
      <w:proofErr w:type="spellEnd"/>
      <w:r w:rsidR="00122C85">
        <w:rPr>
          <w:lang w:val="en-CA" w:eastAsia="ja-JP"/>
        </w:rPr>
        <w:t xml:space="preserve"> </w:t>
      </w:r>
      <w:proofErr w:type="spellStart"/>
      <w:r w:rsidR="00122C85">
        <w:rPr>
          <w:lang w:val="en-CA" w:eastAsia="ja-JP"/>
        </w:rPr>
        <w:t>harmonizing+chroma</w:t>
      </w:r>
      <w:proofErr w:type="spellEnd"/>
      <w:r w:rsidR="00122C85">
        <w:rPr>
          <w:lang w:val="en-CA" w:eastAsia="ja-JP"/>
        </w:rPr>
        <w:t xml:space="preserve"> refinement</w:t>
      </w:r>
      <w:r w:rsidR="00122C85">
        <w:t>) versus (</w:t>
      </w:r>
      <w:proofErr w:type="spellStart"/>
      <w:r w:rsidR="00122C85">
        <w:rPr>
          <w:lang w:val="en-CA" w:eastAsia="ja-JP"/>
        </w:rPr>
        <w:t>DRA+scale</w:t>
      </w:r>
      <w:proofErr w:type="spellEnd"/>
      <w:r w:rsidR="00122C85">
        <w:rPr>
          <w:lang w:val="en-CA" w:eastAsia="ja-JP"/>
        </w:rPr>
        <w:t xml:space="preserve"> harmonizing</w:t>
      </w:r>
      <w:r w:rsidR="00122C85">
        <w:t>).</w:t>
      </w:r>
    </w:p>
    <w:p w14:paraId="29F20482" w14:textId="1466EA25" w:rsidR="00727C17" w:rsidRDefault="00727C17" w:rsidP="00727C17">
      <w:pPr>
        <w:ind w:left="360"/>
        <w:rPr>
          <w:lang w:val="en-CA" w:eastAsia="ja-JP"/>
        </w:rPr>
      </w:pPr>
      <w:r>
        <w:rPr>
          <w:lang w:val="en-CA" w:eastAsia="ja-JP"/>
        </w:rPr>
        <w:t>Table 5. Performance of the DRA refinement, AI fixed QP constrain</w:t>
      </w:r>
      <w:r w:rsidR="007531BA">
        <w:rPr>
          <w:lang w:val="en-CA" w:eastAsia="ja-JP"/>
        </w:rPr>
        <w:t>t</w:t>
      </w:r>
      <w:r>
        <w:rPr>
          <w:lang w:val="en-CA" w:eastAsia="ja-JP"/>
        </w:rPr>
        <w:t xml:space="preserve">s </w:t>
      </w:r>
    </w:p>
    <w:tbl>
      <w:tblPr>
        <w:tblW w:w="8447" w:type="dxa"/>
        <w:tblLook w:val="04A0" w:firstRow="1" w:lastRow="0" w:firstColumn="1" w:lastColumn="0" w:noHBand="0" w:noVBand="1"/>
      </w:tblPr>
      <w:tblGrid>
        <w:gridCol w:w="1620"/>
        <w:gridCol w:w="900"/>
        <w:gridCol w:w="1117"/>
        <w:gridCol w:w="837"/>
        <w:gridCol w:w="847"/>
        <w:gridCol w:w="837"/>
        <w:gridCol w:w="687"/>
        <w:gridCol w:w="842"/>
        <w:gridCol w:w="840"/>
      </w:tblGrid>
      <w:tr w:rsidR="00810E4C" w:rsidRPr="009E178B" w14:paraId="1C2A4125" w14:textId="77777777" w:rsidTr="001E7FB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0CDA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EF783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</w:p>
        </w:tc>
      </w:tr>
      <w:tr w:rsidR="0027547C" w:rsidRPr="009E178B" w14:paraId="4FB45FDB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F924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FA59A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08BF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4E59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F6055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78F7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7EA2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70411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B359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27547C" w:rsidRPr="009E178B" w14:paraId="41AE132B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3E95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B4CA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A159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7F63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8F1AD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C453A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9192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55D29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B3E6E7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</w:tr>
      <w:tr w:rsidR="0027547C" w:rsidRPr="009E178B" w14:paraId="7E920981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3E0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56A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FCAF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A722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E89DC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B93D7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6D8E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EC13F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9084D8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</w:tr>
      <w:tr w:rsidR="0027547C" w:rsidRPr="009E178B" w14:paraId="72B45243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8A2E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EB57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4045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84D5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BE3A1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-12.7%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861E5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-17.8%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4FD5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3565B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-12.4%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C48879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-20.9%</w:t>
            </w:r>
          </w:p>
        </w:tc>
      </w:tr>
      <w:tr w:rsidR="0027547C" w:rsidRPr="009E178B" w14:paraId="66D7D246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B90C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BalloonFestival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B9A2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3F23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FFE6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500C1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AE306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4135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67AE6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95B1EF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-5.4%</w:t>
            </w:r>
          </w:p>
        </w:tc>
      </w:tr>
      <w:tr w:rsidR="0027547C" w:rsidRPr="009E178B" w14:paraId="125E4383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A6F8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4276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-13.6%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58F4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6E22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9D649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-8.4%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E7061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-18.5%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2C7A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92C3F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034441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-13.0%</w:t>
            </w:r>
          </w:p>
        </w:tc>
      </w:tr>
      <w:tr w:rsidR="0027547C" w:rsidRPr="009E178B" w14:paraId="648C7EC3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C085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6968B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1F6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6749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4B5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31634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9013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EF1CF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EF61EC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</w:tr>
      <w:tr w:rsidR="0027547C" w:rsidRPr="009E178B" w14:paraId="6237192B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7EB8F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44BC4A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6017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B19D6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bookmarkStart w:id="4" w:name="_GoBack"/>
            <w:bookmarkEnd w:id="4"/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.0%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B0B86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-31.7%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A5D2EC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-51.6%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966E7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0D6F9D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-33.6%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7FB45C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-55.6%</w:t>
            </w:r>
          </w:p>
        </w:tc>
      </w:tr>
      <w:tr w:rsidR="0027547C" w:rsidRPr="009E178B" w14:paraId="1349C0F4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D684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255317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6C4D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4A2BB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73DB31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-9.8%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ACB90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-15.2%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1F271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78B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FEB0CB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-10.8%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D12A20" w14:textId="77777777" w:rsidR="009E178B" w:rsidRPr="009E178B" w:rsidRDefault="009E178B" w:rsidP="009E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E178B"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</w:tr>
    </w:tbl>
    <w:p w14:paraId="4F414ED8" w14:textId="77777777" w:rsidR="00727C17" w:rsidRDefault="00727C17" w:rsidP="00E222AD"/>
    <w:p w14:paraId="1B2CCF20" w14:textId="4B3137A0" w:rsidR="00727C17" w:rsidRDefault="00727C17" w:rsidP="00727C17">
      <w:pPr>
        <w:ind w:left="360"/>
        <w:rPr>
          <w:lang w:val="en-CA" w:eastAsia="ja-JP"/>
        </w:rPr>
      </w:pPr>
      <w:r>
        <w:rPr>
          <w:lang w:val="en-CA" w:eastAsia="ja-JP"/>
        </w:rPr>
        <w:t>Table 6. Performance of the DRA refinement, RA fixed QP constrain</w:t>
      </w:r>
      <w:r w:rsidR="007531BA">
        <w:rPr>
          <w:lang w:val="en-CA" w:eastAsia="ja-JP"/>
        </w:rPr>
        <w:t>t</w:t>
      </w:r>
      <w:r>
        <w:rPr>
          <w:lang w:val="en-CA" w:eastAsia="ja-JP"/>
        </w:rPr>
        <w:t xml:space="preserve">s </w:t>
      </w:r>
    </w:p>
    <w:tbl>
      <w:tblPr>
        <w:tblW w:w="8507" w:type="dxa"/>
        <w:tblLook w:val="04A0" w:firstRow="1" w:lastRow="0" w:firstColumn="1" w:lastColumn="0" w:noHBand="0" w:noVBand="1"/>
      </w:tblPr>
      <w:tblGrid>
        <w:gridCol w:w="1620"/>
        <w:gridCol w:w="900"/>
        <w:gridCol w:w="1117"/>
        <w:gridCol w:w="900"/>
        <w:gridCol w:w="847"/>
        <w:gridCol w:w="837"/>
        <w:gridCol w:w="687"/>
        <w:gridCol w:w="869"/>
        <w:gridCol w:w="810"/>
      </w:tblGrid>
      <w:tr w:rsidR="0027547C" w:rsidRPr="007531BA" w14:paraId="4A1C7B47" w14:textId="77777777" w:rsidTr="001E7FB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82D1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1699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</w:t>
            </w:r>
          </w:p>
        </w:tc>
      </w:tr>
      <w:tr w:rsidR="00810E4C" w:rsidRPr="007531BA" w14:paraId="0855482C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4030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552C4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5278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FD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4001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495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78CC9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0D05E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555B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27547C" w:rsidRPr="007531BA" w14:paraId="03C0067D" w14:textId="77777777" w:rsidTr="0027547C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77BB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202C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E64B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887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0010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066E9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-5.5%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F7A6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170A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3B65DF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27547C" w:rsidRPr="007531BA" w14:paraId="35C3EB8A" w14:textId="77777777" w:rsidTr="0027547C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5A12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5AC4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E5F3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5F76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F16F1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01D0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-6.5%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6A96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3DC8E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60E1D2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</w:tr>
      <w:tr w:rsidR="0027547C" w:rsidRPr="007531BA" w14:paraId="630C1912" w14:textId="77777777" w:rsidTr="0027547C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D41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50B9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7EEE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535E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A0DFE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-15.7%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7C91B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-21.5%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BFCA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C7DF4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B8C93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-24.3%</w:t>
            </w:r>
          </w:p>
        </w:tc>
      </w:tr>
      <w:tr w:rsidR="0027547C" w:rsidRPr="007531BA" w14:paraId="6B2BE471" w14:textId="77777777" w:rsidTr="0027547C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BC6D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893A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3191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643B2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FCA19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8F10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927B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732C1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-12.6%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C2E72F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-10.5%</w:t>
            </w:r>
          </w:p>
        </w:tc>
      </w:tr>
      <w:tr w:rsidR="0027547C" w:rsidRPr="007531BA" w14:paraId="07718D8A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B23F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DE3A5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-19.9%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F2BB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B5D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AE500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-9.0%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0206A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-42.4%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869B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0CB23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0DEE0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-31.7%</w:t>
            </w:r>
          </w:p>
        </w:tc>
      </w:tr>
      <w:tr w:rsidR="0027547C" w:rsidRPr="007531BA" w14:paraId="6097490F" w14:textId="77777777" w:rsidTr="0027547C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9870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7C81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1E8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0AC4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E65B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B1323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-19.6%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1D01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7696F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449866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-12.0%</w:t>
            </w:r>
          </w:p>
        </w:tc>
      </w:tr>
      <w:tr w:rsidR="0027547C" w:rsidRPr="007531BA" w14:paraId="5F3A324D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AB3A5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A89B3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59D1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6CD5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CF134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-47.9%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2353D9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-55.0%</w:t>
            </w:r>
          </w:p>
        </w:tc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897E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2B8290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-48.7%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3C955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-57.0%</w:t>
            </w:r>
          </w:p>
        </w:tc>
      </w:tr>
      <w:tr w:rsidR="0027547C" w:rsidRPr="007531BA" w14:paraId="79F3E7D3" w14:textId="77777777" w:rsidTr="001E7FB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8C03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103957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487CF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AFBCD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EA94A8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-13.1%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55B8D0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-22.4%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FDDD9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31BA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EC951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-14.1%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4DE916" w14:textId="77777777" w:rsidR="007531BA" w:rsidRPr="007531BA" w:rsidRDefault="007531BA" w:rsidP="00753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31BA">
              <w:rPr>
                <w:rFonts w:ascii="Arial" w:hAnsi="Arial" w:cs="Arial"/>
                <w:sz w:val="18"/>
                <w:szCs w:val="18"/>
              </w:rPr>
              <w:t>-21.2%</w:t>
            </w:r>
          </w:p>
        </w:tc>
      </w:tr>
    </w:tbl>
    <w:p w14:paraId="036227BE" w14:textId="331630EF" w:rsidR="000600BF" w:rsidRDefault="000600BF" w:rsidP="0089152A"/>
    <w:p w14:paraId="5FB385FF" w14:textId="116F32EC" w:rsidR="00F76E9A" w:rsidRDefault="00F76E9A" w:rsidP="00F76E9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287F9A" w14:textId="3ABB0809" w:rsidR="00F76E9A" w:rsidRDefault="00F76E9A" w:rsidP="00F76E9A">
      <w:pPr>
        <w:rPr>
          <w:lang w:val="en-CA" w:eastAsia="ja-JP"/>
        </w:rPr>
      </w:pPr>
      <w:r>
        <w:rPr>
          <w:rFonts w:hint="eastAsia"/>
          <w:lang w:val="en-CA" w:eastAsia="ja-JP"/>
        </w:rPr>
        <w:t>Th</w:t>
      </w:r>
      <w:r>
        <w:rPr>
          <w:lang w:val="en-CA" w:eastAsia="ja-JP"/>
        </w:rPr>
        <w:t xml:space="preserve">is contribution report results from CE12.1 – CE12.4 tests on out-of-loop mapping for HDR content as proposed in JVET-J0021[1]/J0022 [2]. Simulation results show that complete method proposed to JVET provides a consistent gain of 3% and 11% of BD-rate reduction in AI configuration, and 6.6% BD-rate gain for luma with 10% of BD-rate penalty chroma. </w:t>
      </w:r>
      <w:r w:rsidR="004C47C9">
        <w:rPr>
          <w:lang w:val="en-CA" w:eastAsia="ja-JP"/>
        </w:rPr>
        <w:t>It is argued that if needed, penalty in chroma can be suppressed with “inexpensive” bits redistribution from luma to chroma by using generic chroma QP offset technique.</w:t>
      </w:r>
    </w:p>
    <w:p w14:paraId="555B68B3" w14:textId="3B57929F" w:rsidR="00EC506B" w:rsidRDefault="00EC506B" w:rsidP="000C6471">
      <w:pPr>
        <w:rPr>
          <w:lang w:val="en-CA"/>
        </w:rPr>
      </w:pPr>
    </w:p>
    <w:p w14:paraId="1493CD6C" w14:textId="77777777" w:rsidR="00793AC9" w:rsidRDefault="00793AC9" w:rsidP="00793AC9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53C739E" w14:textId="0B7276DA" w:rsidR="00793AC9" w:rsidRDefault="00793AC9" w:rsidP="00793AC9">
      <w:pPr>
        <w:numPr>
          <w:ilvl w:val="0"/>
          <w:numId w:val="16"/>
        </w:numPr>
        <w:textAlignment w:val="auto"/>
        <w:rPr>
          <w:lang w:val="en-CA"/>
        </w:rPr>
      </w:pPr>
      <w:bookmarkStart w:id="5" w:name="_Ref518324377"/>
      <w:r w:rsidRPr="007900D1">
        <w:rPr>
          <w:lang w:val="en-CA"/>
        </w:rPr>
        <w:t>Description of SDR, HDR and 360° video coding technology proposal by Qualcomm and Technicolor – low and high complexity versions</w:t>
      </w:r>
      <w:r>
        <w:rPr>
          <w:lang w:val="en-CA"/>
        </w:rPr>
        <w:t>, 10</w:t>
      </w:r>
      <w:r w:rsidRPr="007900D1">
        <w:rPr>
          <w:lang w:val="en-CA"/>
        </w:rPr>
        <w:t>th</w:t>
      </w:r>
      <w:r>
        <w:rPr>
          <w:lang w:val="en-CA"/>
        </w:rPr>
        <w:t xml:space="preserve"> JVET Meeting, San</w:t>
      </w:r>
      <w:r>
        <w:rPr>
          <w:lang w:val="uk-UA"/>
        </w:rPr>
        <w:t xml:space="preserve"> </w:t>
      </w:r>
      <w:r>
        <w:t>Diego, California, USA</w:t>
      </w:r>
      <w:r>
        <w:rPr>
          <w:lang w:val="en-CA"/>
        </w:rPr>
        <w:t>, April 2018, JVET-J002</w:t>
      </w:r>
      <w:bookmarkEnd w:id="5"/>
      <w:r>
        <w:rPr>
          <w:lang w:val="en-CA"/>
        </w:rPr>
        <w:t>1.</w:t>
      </w:r>
    </w:p>
    <w:p w14:paraId="4146401E" w14:textId="431F4F46" w:rsidR="00117CF1" w:rsidRPr="00117CF1" w:rsidRDefault="00117CF1" w:rsidP="00117CF1">
      <w:pPr>
        <w:numPr>
          <w:ilvl w:val="0"/>
          <w:numId w:val="16"/>
        </w:numPr>
        <w:textAlignment w:val="auto"/>
        <w:rPr>
          <w:lang w:val="en-CA"/>
        </w:rPr>
      </w:pPr>
      <w:r w:rsidRPr="00117CF1">
        <w:rPr>
          <w:lang w:val="en-CA"/>
        </w:rPr>
        <w:t>Description of SDR, HDR and 360° video coding technology proposal by Qualcomm and Technicolor – medium complexity version</w:t>
      </w:r>
      <w:r>
        <w:rPr>
          <w:lang w:val="en-CA"/>
        </w:rPr>
        <w:t>, 10</w:t>
      </w:r>
      <w:r w:rsidRPr="007900D1">
        <w:rPr>
          <w:lang w:val="en-CA"/>
        </w:rPr>
        <w:t>th</w:t>
      </w:r>
      <w:r>
        <w:rPr>
          <w:lang w:val="en-CA"/>
        </w:rPr>
        <w:t xml:space="preserve"> JVET Meeting, San</w:t>
      </w:r>
      <w:r>
        <w:rPr>
          <w:lang w:val="uk-UA"/>
        </w:rPr>
        <w:t xml:space="preserve"> </w:t>
      </w:r>
      <w:r>
        <w:t>Diego, California, USA</w:t>
      </w:r>
      <w:r>
        <w:rPr>
          <w:lang w:val="en-CA"/>
        </w:rPr>
        <w:t>, April 2018, JVET-J0022.</w:t>
      </w:r>
    </w:p>
    <w:p w14:paraId="29A0B02F" w14:textId="77777777" w:rsidR="00793AC9" w:rsidRPr="000C6471" w:rsidRDefault="00793AC9" w:rsidP="000C647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77CC37" w14:textId="7C03CE6A" w:rsidR="004F058A" w:rsidRPr="005B217D" w:rsidRDefault="004F058A" w:rsidP="004F058A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E22570" w14:textId="77777777" w:rsidR="004F058A" w:rsidRPr="005B217D" w:rsidRDefault="004F058A" w:rsidP="004F058A">
      <w:pPr>
        <w:rPr>
          <w:szCs w:val="22"/>
          <w:lang w:val="en-CA"/>
        </w:rPr>
      </w:pPr>
      <w:r w:rsidRPr="00392452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5A66C" w14:textId="77777777" w:rsidR="003850BC" w:rsidRDefault="003850BC">
      <w:r>
        <w:separator/>
      </w:r>
    </w:p>
  </w:endnote>
  <w:endnote w:type="continuationSeparator" w:id="0">
    <w:p w14:paraId="3013D07F" w14:textId="77777777" w:rsidR="003850BC" w:rsidRDefault="003850BC">
      <w:r>
        <w:continuationSeparator/>
      </w:r>
    </w:p>
  </w:endnote>
  <w:endnote w:type="continuationNotice" w:id="1">
    <w:p w14:paraId="3E4BD806" w14:textId="77777777" w:rsidR="003850BC" w:rsidRDefault="003850B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EE5E26" w:rsidR="00793AC9" w:rsidRPr="00C00DDE" w:rsidRDefault="00793AC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7FB0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8E543" w14:textId="77777777" w:rsidR="003850BC" w:rsidRDefault="003850BC">
      <w:r>
        <w:separator/>
      </w:r>
    </w:p>
  </w:footnote>
  <w:footnote w:type="continuationSeparator" w:id="0">
    <w:p w14:paraId="595E9498" w14:textId="77777777" w:rsidR="003850BC" w:rsidRDefault="003850BC">
      <w:r>
        <w:continuationSeparator/>
      </w:r>
    </w:p>
  </w:footnote>
  <w:footnote w:type="continuationNotice" w:id="1">
    <w:p w14:paraId="2BF3DC0B" w14:textId="77777777" w:rsidR="003850BC" w:rsidRDefault="003850B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55462"/>
    <w:multiLevelType w:val="hybridMultilevel"/>
    <w:tmpl w:val="BF30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A0A0B"/>
    <w:multiLevelType w:val="hybridMultilevel"/>
    <w:tmpl w:val="DAF6AE3A"/>
    <w:lvl w:ilvl="0" w:tplc="9A3EB7CE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E12540"/>
    <w:multiLevelType w:val="hybridMultilevel"/>
    <w:tmpl w:val="A57E63C0"/>
    <w:lvl w:ilvl="0" w:tplc="23246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92BD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A0DB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8A19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00DB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80F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1E7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AE7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3ED7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0"/>
  </w:num>
  <w:num w:numId="5">
    <w:abstractNumId w:val="8"/>
  </w:num>
  <w:num w:numId="6">
    <w:abstractNumId w:val="9"/>
  </w:num>
  <w:num w:numId="7">
    <w:abstractNumId w:val="6"/>
  </w:num>
  <w:num w:numId="8">
    <w:abstractNumId w:val="7"/>
  </w:num>
  <w:num w:numId="9">
    <w:abstractNumId w:val="6"/>
  </w:num>
  <w:num w:numId="10">
    <w:abstractNumId w:val="1"/>
  </w:num>
  <w:num w:numId="11">
    <w:abstractNumId w:val="5"/>
  </w:num>
  <w:num w:numId="12">
    <w:abstractNumId w:val="2"/>
  </w:num>
  <w:num w:numId="13">
    <w:abstractNumId w:val="3"/>
  </w:num>
  <w:num w:numId="14">
    <w:abstractNumId w:val="3"/>
  </w:num>
  <w:num w:numId="15">
    <w:abstractNumId w:val="6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C17"/>
    <w:rsid w:val="000079C4"/>
    <w:rsid w:val="00014B88"/>
    <w:rsid w:val="00020F35"/>
    <w:rsid w:val="000308A3"/>
    <w:rsid w:val="000458BC"/>
    <w:rsid w:val="00045C41"/>
    <w:rsid w:val="00046C03"/>
    <w:rsid w:val="00050013"/>
    <w:rsid w:val="00052EA8"/>
    <w:rsid w:val="000600BF"/>
    <w:rsid w:val="00065039"/>
    <w:rsid w:val="00071C71"/>
    <w:rsid w:val="0007614F"/>
    <w:rsid w:val="00080617"/>
    <w:rsid w:val="00082030"/>
    <w:rsid w:val="00083C90"/>
    <w:rsid w:val="000B0C0F"/>
    <w:rsid w:val="000B1C6B"/>
    <w:rsid w:val="000B4FF9"/>
    <w:rsid w:val="000C09AC"/>
    <w:rsid w:val="000C1459"/>
    <w:rsid w:val="000C52CC"/>
    <w:rsid w:val="000C6471"/>
    <w:rsid w:val="000D1B3E"/>
    <w:rsid w:val="000D209B"/>
    <w:rsid w:val="000E00F3"/>
    <w:rsid w:val="000E2B94"/>
    <w:rsid w:val="000E4B5F"/>
    <w:rsid w:val="000E68AD"/>
    <w:rsid w:val="000E716D"/>
    <w:rsid w:val="000F158C"/>
    <w:rsid w:val="000F2CAC"/>
    <w:rsid w:val="000F6541"/>
    <w:rsid w:val="000F771D"/>
    <w:rsid w:val="00101F6D"/>
    <w:rsid w:val="00102F3D"/>
    <w:rsid w:val="00117CF1"/>
    <w:rsid w:val="00122C85"/>
    <w:rsid w:val="00124E38"/>
    <w:rsid w:val="0012580B"/>
    <w:rsid w:val="00131190"/>
    <w:rsid w:val="001311DB"/>
    <w:rsid w:val="00131F90"/>
    <w:rsid w:val="0013299B"/>
    <w:rsid w:val="0013458C"/>
    <w:rsid w:val="0013526E"/>
    <w:rsid w:val="00146152"/>
    <w:rsid w:val="00146B17"/>
    <w:rsid w:val="00155526"/>
    <w:rsid w:val="00156E01"/>
    <w:rsid w:val="001628D0"/>
    <w:rsid w:val="00171371"/>
    <w:rsid w:val="001741C1"/>
    <w:rsid w:val="00175A24"/>
    <w:rsid w:val="00176F21"/>
    <w:rsid w:val="001826EF"/>
    <w:rsid w:val="00187E58"/>
    <w:rsid w:val="001A2727"/>
    <w:rsid w:val="001A297E"/>
    <w:rsid w:val="001A368E"/>
    <w:rsid w:val="001A7329"/>
    <w:rsid w:val="001A792F"/>
    <w:rsid w:val="001B4E28"/>
    <w:rsid w:val="001C05C1"/>
    <w:rsid w:val="001C3525"/>
    <w:rsid w:val="001C3AFB"/>
    <w:rsid w:val="001D1A90"/>
    <w:rsid w:val="001D1BD2"/>
    <w:rsid w:val="001D4E2D"/>
    <w:rsid w:val="001E0248"/>
    <w:rsid w:val="001E02BE"/>
    <w:rsid w:val="001E1E81"/>
    <w:rsid w:val="001E3B37"/>
    <w:rsid w:val="001E7FB0"/>
    <w:rsid w:val="001F2594"/>
    <w:rsid w:val="001F2D25"/>
    <w:rsid w:val="001F6533"/>
    <w:rsid w:val="001F75D6"/>
    <w:rsid w:val="00203AEE"/>
    <w:rsid w:val="002055A6"/>
    <w:rsid w:val="00206460"/>
    <w:rsid w:val="002069B4"/>
    <w:rsid w:val="00206A29"/>
    <w:rsid w:val="0021081A"/>
    <w:rsid w:val="00215DFC"/>
    <w:rsid w:val="0022065D"/>
    <w:rsid w:val="002212DF"/>
    <w:rsid w:val="00222CD4"/>
    <w:rsid w:val="00225016"/>
    <w:rsid w:val="002264A6"/>
    <w:rsid w:val="002270C6"/>
    <w:rsid w:val="00227BA7"/>
    <w:rsid w:val="0023011C"/>
    <w:rsid w:val="002375C1"/>
    <w:rsid w:val="00237723"/>
    <w:rsid w:val="00242950"/>
    <w:rsid w:val="00252FB2"/>
    <w:rsid w:val="00260714"/>
    <w:rsid w:val="00260C3D"/>
    <w:rsid w:val="00263398"/>
    <w:rsid w:val="002652E0"/>
    <w:rsid w:val="00266F06"/>
    <w:rsid w:val="002737C6"/>
    <w:rsid w:val="00273C4E"/>
    <w:rsid w:val="00273F4B"/>
    <w:rsid w:val="002742A2"/>
    <w:rsid w:val="0027547C"/>
    <w:rsid w:val="00275BCF"/>
    <w:rsid w:val="002761BE"/>
    <w:rsid w:val="00277C97"/>
    <w:rsid w:val="0028173F"/>
    <w:rsid w:val="00291E36"/>
    <w:rsid w:val="00292257"/>
    <w:rsid w:val="002932F2"/>
    <w:rsid w:val="002A54E0"/>
    <w:rsid w:val="002A5754"/>
    <w:rsid w:val="002B1595"/>
    <w:rsid w:val="002B191D"/>
    <w:rsid w:val="002C01E6"/>
    <w:rsid w:val="002C5763"/>
    <w:rsid w:val="002D03D6"/>
    <w:rsid w:val="002D092F"/>
    <w:rsid w:val="002D0AF6"/>
    <w:rsid w:val="002D1A21"/>
    <w:rsid w:val="002F164D"/>
    <w:rsid w:val="002F4453"/>
    <w:rsid w:val="003021BC"/>
    <w:rsid w:val="00306206"/>
    <w:rsid w:val="00315ED3"/>
    <w:rsid w:val="00317D85"/>
    <w:rsid w:val="00327C56"/>
    <w:rsid w:val="003315A1"/>
    <w:rsid w:val="00333704"/>
    <w:rsid w:val="00335E34"/>
    <w:rsid w:val="003373EC"/>
    <w:rsid w:val="00342FF4"/>
    <w:rsid w:val="00346148"/>
    <w:rsid w:val="0035055B"/>
    <w:rsid w:val="0035614D"/>
    <w:rsid w:val="00364FE7"/>
    <w:rsid w:val="003669EA"/>
    <w:rsid w:val="003706CC"/>
    <w:rsid w:val="00377710"/>
    <w:rsid w:val="00380459"/>
    <w:rsid w:val="00383255"/>
    <w:rsid w:val="00383DCE"/>
    <w:rsid w:val="003850BC"/>
    <w:rsid w:val="00392452"/>
    <w:rsid w:val="00395FBD"/>
    <w:rsid w:val="003A1291"/>
    <w:rsid w:val="003A2D8E"/>
    <w:rsid w:val="003A5342"/>
    <w:rsid w:val="003A7CE6"/>
    <w:rsid w:val="003C20E4"/>
    <w:rsid w:val="003C2869"/>
    <w:rsid w:val="003D6342"/>
    <w:rsid w:val="003D6DB9"/>
    <w:rsid w:val="003E6F90"/>
    <w:rsid w:val="003E73ED"/>
    <w:rsid w:val="003E7A51"/>
    <w:rsid w:val="003F52EE"/>
    <w:rsid w:val="003F5D0F"/>
    <w:rsid w:val="004026A4"/>
    <w:rsid w:val="00407EBE"/>
    <w:rsid w:val="00411849"/>
    <w:rsid w:val="00414101"/>
    <w:rsid w:val="004219CF"/>
    <w:rsid w:val="004234F0"/>
    <w:rsid w:val="00425CA7"/>
    <w:rsid w:val="00433DDB"/>
    <w:rsid w:val="00435A29"/>
    <w:rsid w:val="00437619"/>
    <w:rsid w:val="004435A1"/>
    <w:rsid w:val="004441D6"/>
    <w:rsid w:val="004515E6"/>
    <w:rsid w:val="004549ED"/>
    <w:rsid w:val="004626D5"/>
    <w:rsid w:val="004656D6"/>
    <w:rsid w:val="00465A1E"/>
    <w:rsid w:val="00485260"/>
    <w:rsid w:val="004926BD"/>
    <w:rsid w:val="004A2A63"/>
    <w:rsid w:val="004B210C"/>
    <w:rsid w:val="004B2CF9"/>
    <w:rsid w:val="004B38FD"/>
    <w:rsid w:val="004B6B1D"/>
    <w:rsid w:val="004C366E"/>
    <w:rsid w:val="004C47C9"/>
    <w:rsid w:val="004D1289"/>
    <w:rsid w:val="004D405F"/>
    <w:rsid w:val="004E4F4F"/>
    <w:rsid w:val="004E6789"/>
    <w:rsid w:val="004E7625"/>
    <w:rsid w:val="004F058A"/>
    <w:rsid w:val="004F61E3"/>
    <w:rsid w:val="00502E10"/>
    <w:rsid w:val="005030AF"/>
    <w:rsid w:val="0051015C"/>
    <w:rsid w:val="00516CF1"/>
    <w:rsid w:val="00531AE9"/>
    <w:rsid w:val="00535BCC"/>
    <w:rsid w:val="00550A66"/>
    <w:rsid w:val="005623C7"/>
    <w:rsid w:val="00567EC7"/>
    <w:rsid w:val="00570013"/>
    <w:rsid w:val="005771D7"/>
    <w:rsid w:val="005774DC"/>
    <w:rsid w:val="005801A2"/>
    <w:rsid w:val="005802F1"/>
    <w:rsid w:val="00584612"/>
    <w:rsid w:val="00585256"/>
    <w:rsid w:val="005915FE"/>
    <w:rsid w:val="00592AB5"/>
    <w:rsid w:val="005952A5"/>
    <w:rsid w:val="005A33A1"/>
    <w:rsid w:val="005A45F1"/>
    <w:rsid w:val="005B217D"/>
    <w:rsid w:val="005B4B6F"/>
    <w:rsid w:val="005B6EFD"/>
    <w:rsid w:val="005B75A8"/>
    <w:rsid w:val="005C1019"/>
    <w:rsid w:val="005C385F"/>
    <w:rsid w:val="005D1C8A"/>
    <w:rsid w:val="005D546C"/>
    <w:rsid w:val="005E175D"/>
    <w:rsid w:val="005E1AC6"/>
    <w:rsid w:val="005E5197"/>
    <w:rsid w:val="005F46B3"/>
    <w:rsid w:val="005F557D"/>
    <w:rsid w:val="005F6F1B"/>
    <w:rsid w:val="006131E3"/>
    <w:rsid w:val="00615995"/>
    <w:rsid w:val="00616155"/>
    <w:rsid w:val="00624B33"/>
    <w:rsid w:val="0063041A"/>
    <w:rsid w:val="00630AA2"/>
    <w:rsid w:val="00640818"/>
    <w:rsid w:val="006429C3"/>
    <w:rsid w:val="0064322A"/>
    <w:rsid w:val="00646707"/>
    <w:rsid w:val="0065192C"/>
    <w:rsid w:val="006524E6"/>
    <w:rsid w:val="00657F7E"/>
    <w:rsid w:val="00662E58"/>
    <w:rsid w:val="006637F2"/>
    <w:rsid w:val="006642A5"/>
    <w:rsid w:val="00664DCF"/>
    <w:rsid w:val="00676C87"/>
    <w:rsid w:val="006C5D39"/>
    <w:rsid w:val="006D3975"/>
    <w:rsid w:val="006D3AF5"/>
    <w:rsid w:val="006D5034"/>
    <w:rsid w:val="006D6D9B"/>
    <w:rsid w:val="006E2810"/>
    <w:rsid w:val="006E5417"/>
    <w:rsid w:val="006F0794"/>
    <w:rsid w:val="007023DE"/>
    <w:rsid w:val="00712758"/>
    <w:rsid w:val="00712F60"/>
    <w:rsid w:val="00720E3B"/>
    <w:rsid w:val="00727C17"/>
    <w:rsid w:val="0073192C"/>
    <w:rsid w:val="007330B5"/>
    <w:rsid w:val="007344EF"/>
    <w:rsid w:val="00735CE2"/>
    <w:rsid w:val="0074393F"/>
    <w:rsid w:val="00745F6B"/>
    <w:rsid w:val="007531BA"/>
    <w:rsid w:val="0075585E"/>
    <w:rsid w:val="00757451"/>
    <w:rsid w:val="00770571"/>
    <w:rsid w:val="007768FF"/>
    <w:rsid w:val="007824D3"/>
    <w:rsid w:val="00793AC9"/>
    <w:rsid w:val="00796EE3"/>
    <w:rsid w:val="007A184E"/>
    <w:rsid w:val="007A7D29"/>
    <w:rsid w:val="007B11B7"/>
    <w:rsid w:val="007B1FDE"/>
    <w:rsid w:val="007B46A4"/>
    <w:rsid w:val="007B4AB8"/>
    <w:rsid w:val="007B5061"/>
    <w:rsid w:val="007B64B2"/>
    <w:rsid w:val="007D1181"/>
    <w:rsid w:val="007D3A48"/>
    <w:rsid w:val="007D3EB7"/>
    <w:rsid w:val="007E01A3"/>
    <w:rsid w:val="007E49C2"/>
    <w:rsid w:val="007E5C98"/>
    <w:rsid w:val="007F1F8B"/>
    <w:rsid w:val="007F4385"/>
    <w:rsid w:val="007F4D97"/>
    <w:rsid w:val="007F5D5A"/>
    <w:rsid w:val="007F67A1"/>
    <w:rsid w:val="008056BC"/>
    <w:rsid w:val="00810E4C"/>
    <w:rsid w:val="00811C05"/>
    <w:rsid w:val="00814600"/>
    <w:rsid w:val="008206C8"/>
    <w:rsid w:val="008337C7"/>
    <w:rsid w:val="00850ECB"/>
    <w:rsid w:val="0086387C"/>
    <w:rsid w:val="00874A6C"/>
    <w:rsid w:val="0087582B"/>
    <w:rsid w:val="00876C65"/>
    <w:rsid w:val="0087719C"/>
    <w:rsid w:val="00877DCF"/>
    <w:rsid w:val="00881EE1"/>
    <w:rsid w:val="008821A0"/>
    <w:rsid w:val="0089152A"/>
    <w:rsid w:val="00892530"/>
    <w:rsid w:val="008A4B4C"/>
    <w:rsid w:val="008C239F"/>
    <w:rsid w:val="008D02D8"/>
    <w:rsid w:val="008D1065"/>
    <w:rsid w:val="008D351C"/>
    <w:rsid w:val="008E20D5"/>
    <w:rsid w:val="008E480C"/>
    <w:rsid w:val="008E7656"/>
    <w:rsid w:val="008F32FD"/>
    <w:rsid w:val="008F77AA"/>
    <w:rsid w:val="0090095A"/>
    <w:rsid w:val="009062AB"/>
    <w:rsid w:val="00907757"/>
    <w:rsid w:val="009212B0"/>
    <w:rsid w:val="00921FA1"/>
    <w:rsid w:val="00922FFC"/>
    <w:rsid w:val="009234A5"/>
    <w:rsid w:val="009271F8"/>
    <w:rsid w:val="00933453"/>
    <w:rsid w:val="009336F7"/>
    <w:rsid w:val="0093636C"/>
    <w:rsid w:val="009374A7"/>
    <w:rsid w:val="00955F6D"/>
    <w:rsid w:val="0096524A"/>
    <w:rsid w:val="00973846"/>
    <w:rsid w:val="00977C16"/>
    <w:rsid w:val="009805AD"/>
    <w:rsid w:val="00982DD0"/>
    <w:rsid w:val="0098551D"/>
    <w:rsid w:val="0099132E"/>
    <w:rsid w:val="00991E3F"/>
    <w:rsid w:val="0099518F"/>
    <w:rsid w:val="009A523D"/>
    <w:rsid w:val="009B02A1"/>
    <w:rsid w:val="009D7CE6"/>
    <w:rsid w:val="009E105E"/>
    <w:rsid w:val="009E178B"/>
    <w:rsid w:val="009F0701"/>
    <w:rsid w:val="009F1A1B"/>
    <w:rsid w:val="009F496B"/>
    <w:rsid w:val="009F7F81"/>
    <w:rsid w:val="00A01439"/>
    <w:rsid w:val="00A02E61"/>
    <w:rsid w:val="00A02F50"/>
    <w:rsid w:val="00A0481B"/>
    <w:rsid w:val="00A05CFF"/>
    <w:rsid w:val="00A12CC0"/>
    <w:rsid w:val="00A13048"/>
    <w:rsid w:val="00A22D38"/>
    <w:rsid w:val="00A30A65"/>
    <w:rsid w:val="00A358BC"/>
    <w:rsid w:val="00A45701"/>
    <w:rsid w:val="00A46843"/>
    <w:rsid w:val="00A56B97"/>
    <w:rsid w:val="00A6093D"/>
    <w:rsid w:val="00A74533"/>
    <w:rsid w:val="00A767DC"/>
    <w:rsid w:val="00A76A6D"/>
    <w:rsid w:val="00A83253"/>
    <w:rsid w:val="00A907EB"/>
    <w:rsid w:val="00A940EE"/>
    <w:rsid w:val="00A94BDA"/>
    <w:rsid w:val="00AA097A"/>
    <w:rsid w:val="00AA6E84"/>
    <w:rsid w:val="00AB1A1C"/>
    <w:rsid w:val="00AC2B6A"/>
    <w:rsid w:val="00AC66D4"/>
    <w:rsid w:val="00AD05A8"/>
    <w:rsid w:val="00AD126E"/>
    <w:rsid w:val="00AD2776"/>
    <w:rsid w:val="00AD40DE"/>
    <w:rsid w:val="00AD622A"/>
    <w:rsid w:val="00AE3079"/>
    <w:rsid w:val="00AE341B"/>
    <w:rsid w:val="00AE4C2E"/>
    <w:rsid w:val="00AE5539"/>
    <w:rsid w:val="00AF4486"/>
    <w:rsid w:val="00B01905"/>
    <w:rsid w:val="00B07CA7"/>
    <w:rsid w:val="00B10EF6"/>
    <w:rsid w:val="00B1279A"/>
    <w:rsid w:val="00B135B8"/>
    <w:rsid w:val="00B22874"/>
    <w:rsid w:val="00B23348"/>
    <w:rsid w:val="00B3772E"/>
    <w:rsid w:val="00B4194A"/>
    <w:rsid w:val="00B437E8"/>
    <w:rsid w:val="00B509C2"/>
    <w:rsid w:val="00B5222E"/>
    <w:rsid w:val="00B53179"/>
    <w:rsid w:val="00B56489"/>
    <w:rsid w:val="00B57A23"/>
    <w:rsid w:val="00B600CD"/>
    <w:rsid w:val="00B61C96"/>
    <w:rsid w:val="00B707B4"/>
    <w:rsid w:val="00B709C7"/>
    <w:rsid w:val="00B71A9A"/>
    <w:rsid w:val="00B73A2A"/>
    <w:rsid w:val="00B74365"/>
    <w:rsid w:val="00B75A51"/>
    <w:rsid w:val="00B827C6"/>
    <w:rsid w:val="00B94B06"/>
    <w:rsid w:val="00B94C28"/>
    <w:rsid w:val="00B97CB4"/>
    <w:rsid w:val="00BB0F0D"/>
    <w:rsid w:val="00BC10BA"/>
    <w:rsid w:val="00BC4A6A"/>
    <w:rsid w:val="00BC5AFD"/>
    <w:rsid w:val="00BD7809"/>
    <w:rsid w:val="00BE22A5"/>
    <w:rsid w:val="00BE4012"/>
    <w:rsid w:val="00C00DDE"/>
    <w:rsid w:val="00C04F43"/>
    <w:rsid w:val="00C0609D"/>
    <w:rsid w:val="00C115AB"/>
    <w:rsid w:val="00C23ECE"/>
    <w:rsid w:val="00C25EE5"/>
    <w:rsid w:val="00C26CCB"/>
    <w:rsid w:val="00C30249"/>
    <w:rsid w:val="00C3723B"/>
    <w:rsid w:val="00C42466"/>
    <w:rsid w:val="00C45228"/>
    <w:rsid w:val="00C471C0"/>
    <w:rsid w:val="00C53491"/>
    <w:rsid w:val="00C54BD8"/>
    <w:rsid w:val="00C606C9"/>
    <w:rsid w:val="00C70C2A"/>
    <w:rsid w:val="00C71A59"/>
    <w:rsid w:val="00C80288"/>
    <w:rsid w:val="00C84003"/>
    <w:rsid w:val="00C84046"/>
    <w:rsid w:val="00C856B1"/>
    <w:rsid w:val="00C90650"/>
    <w:rsid w:val="00C97221"/>
    <w:rsid w:val="00C97D78"/>
    <w:rsid w:val="00CB20E4"/>
    <w:rsid w:val="00CB2658"/>
    <w:rsid w:val="00CC2AAE"/>
    <w:rsid w:val="00CC5A42"/>
    <w:rsid w:val="00CC6542"/>
    <w:rsid w:val="00CC77A3"/>
    <w:rsid w:val="00CD0EAB"/>
    <w:rsid w:val="00CE348A"/>
    <w:rsid w:val="00CE5E02"/>
    <w:rsid w:val="00CF34DB"/>
    <w:rsid w:val="00CF558F"/>
    <w:rsid w:val="00D010AE"/>
    <w:rsid w:val="00D010C0"/>
    <w:rsid w:val="00D073E2"/>
    <w:rsid w:val="00D14644"/>
    <w:rsid w:val="00D14729"/>
    <w:rsid w:val="00D24B9B"/>
    <w:rsid w:val="00D446EC"/>
    <w:rsid w:val="00D455FF"/>
    <w:rsid w:val="00D51BF0"/>
    <w:rsid w:val="00D531DB"/>
    <w:rsid w:val="00D55942"/>
    <w:rsid w:val="00D60790"/>
    <w:rsid w:val="00D60A0D"/>
    <w:rsid w:val="00D62E18"/>
    <w:rsid w:val="00D65812"/>
    <w:rsid w:val="00D67EB1"/>
    <w:rsid w:val="00D74FFE"/>
    <w:rsid w:val="00D77080"/>
    <w:rsid w:val="00D7751F"/>
    <w:rsid w:val="00D807BF"/>
    <w:rsid w:val="00D82FCC"/>
    <w:rsid w:val="00D91A5C"/>
    <w:rsid w:val="00D94620"/>
    <w:rsid w:val="00DA17FC"/>
    <w:rsid w:val="00DA7887"/>
    <w:rsid w:val="00DB2C26"/>
    <w:rsid w:val="00DB32DF"/>
    <w:rsid w:val="00DB5430"/>
    <w:rsid w:val="00DC43E6"/>
    <w:rsid w:val="00DD02F4"/>
    <w:rsid w:val="00DD32B9"/>
    <w:rsid w:val="00DD407C"/>
    <w:rsid w:val="00DD4BE5"/>
    <w:rsid w:val="00DD6622"/>
    <w:rsid w:val="00DD6CD7"/>
    <w:rsid w:val="00DE1C7C"/>
    <w:rsid w:val="00DE6B43"/>
    <w:rsid w:val="00DE7316"/>
    <w:rsid w:val="00DF3E7C"/>
    <w:rsid w:val="00E052E0"/>
    <w:rsid w:val="00E11923"/>
    <w:rsid w:val="00E13DED"/>
    <w:rsid w:val="00E16942"/>
    <w:rsid w:val="00E222AD"/>
    <w:rsid w:val="00E23BFB"/>
    <w:rsid w:val="00E262D4"/>
    <w:rsid w:val="00E36250"/>
    <w:rsid w:val="00E41CB4"/>
    <w:rsid w:val="00E47F2D"/>
    <w:rsid w:val="00E5079E"/>
    <w:rsid w:val="00E54511"/>
    <w:rsid w:val="00E61C34"/>
    <w:rsid w:val="00E61DAC"/>
    <w:rsid w:val="00E72B80"/>
    <w:rsid w:val="00E74C93"/>
    <w:rsid w:val="00E75FE3"/>
    <w:rsid w:val="00E76694"/>
    <w:rsid w:val="00E86C4C"/>
    <w:rsid w:val="00E907A3"/>
    <w:rsid w:val="00EA1F92"/>
    <w:rsid w:val="00EA318D"/>
    <w:rsid w:val="00EA324E"/>
    <w:rsid w:val="00EA47E8"/>
    <w:rsid w:val="00EA5AE0"/>
    <w:rsid w:val="00EB086B"/>
    <w:rsid w:val="00EB56E1"/>
    <w:rsid w:val="00EB7AB1"/>
    <w:rsid w:val="00EC0E6D"/>
    <w:rsid w:val="00EC506B"/>
    <w:rsid w:val="00EC6739"/>
    <w:rsid w:val="00EE23E9"/>
    <w:rsid w:val="00EE2AD9"/>
    <w:rsid w:val="00EE543F"/>
    <w:rsid w:val="00EE6E35"/>
    <w:rsid w:val="00EE7CD8"/>
    <w:rsid w:val="00EF48CC"/>
    <w:rsid w:val="00F00801"/>
    <w:rsid w:val="00F16A74"/>
    <w:rsid w:val="00F17028"/>
    <w:rsid w:val="00F2488D"/>
    <w:rsid w:val="00F2623F"/>
    <w:rsid w:val="00F40760"/>
    <w:rsid w:val="00F44EC0"/>
    <w:rsid w:val="00F54248"/>
    <w:rsid w:val="00F601A0"/>
    <w:rsid w:val="00F7048B"/>
    <w:rsid w:val="00F712E9"/>
    <w:rsid w:val="00F73032"/>
    <w:rsid w:val="00F76E9A"/>
    <w:rsid w:val="00F848FC"/>
    <w:rsid w:val="00F8651F"/>
    <w:rsid w:val="00F8764F"/>
    <w:rsid w:val="00F906F6"/>
    <w:rsid w:val="00F9282A"/>
    <w:rsid w:val="00F948B3"/>
    <w:rsid w:val="00F96BAD"/>
    <w:rsid w:val="00FA139D"/>
    <w:rsid w:val="00FB0E84"/>
    <w:rsid w:val="00FC2405"/>
    <w:rsid w:val="00FD01C2"/>
    <w:rsid w:val="00FD7F7B"/>
    <w:rsid w:val="00FE595C"/>
    <w:rsid w:val="00FF0CE3"/>
    <w:rsid w:val="00FF1336"/>
    <w:rsid w:val="00FF22F8"/>
    <w:rsid w:val="10E66AD4"/>
    <w:rsid w:val="13A28297"/>
    <w:rsid w:val="1A6FE367"/>
    <w:rsid w:val="292A513C"/>
    <w:rsid w:val="29A45E8E"/>
    <w:rsid w:val="31ECE1DC"/>
    <w:rsid w:val="36D2932A"/>
    <w:rsid w:val="4672F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7B5061"/>
    <w:rPr>
      <w:rFonts w:ascii="Calibri" w:hAnsi="Calibri"/>
      <w:sz w:val="24"/>
      <w:szCs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5061"/>
    <w:rPr>
      <w:rFonts w:ascii="Calibri" w:hAnsi="Calibri"/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sid w:val="00D67EB1"/>
    <w:rPr>
      <w:color w:val="808080"/>
    </w:rPr>
  </w:style>
  <w:style w:type="character" w:styleId="CommentReference">
    <w:name w:val="annotation reference"/>
    <w:basedOn w:val="DefaultParagraphFont"/>
    <w:rsid w:val="00727C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7C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7C17"/>
  </w:style>
  <w:style w:type="paragraph" w:styleId="CommentSubject">
    <w:name w:val="annotation subject"/>
    <w:basedOn w:val="CommentText"/>
    <w:next w:val="CommentText"/>
    <w:link w:val="CommentSubjectChar"/>
    <w:rsid w:val="00727C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7C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technicolo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23BC7-6441-47D6-A2BD-80B6756E8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5</cp:revision>
  <cp:lastPrinted>1900-01-01T08:00:00Z</cp:lastPrinted>
  <dcterms:created xsi:type="dcterms:W3CDTF">2018-07-03T19:26:00Z</dcterms:created>
  <dcterms:modified xsi:type="dcterms:W3CDTF">2018-07-03T20:25:00Z</dcterms:modified>
</cp:coreProperties>
</file>