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2333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w14:anchorId="4343FD4C">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BA6AA3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E7DA2">
              <w:rPr>
                <w:lang w:val="en-CA"/>
              </w:rPr>
              <w:t>0260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900"/>
        <w:gridCol w:w="3420"/>
        <w:gridCol w:w="1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4"/>
          </w:tcPr>
          <w:p w14:paraId="305A7026" w14:textId="057EAAC0" w:rsidR="00E61DAC" w:rsidRPr="005B217D" w:rsidRDefault="00A6384F" w:rsidP="009D7CE6">
            <w:pPr>
              <w:spacing w:before="60" w:after="60"/>
              <w:rPr>
                <w:b/>
                <w:szCs w:val="22"/>
                <w:lang w:val="en-CA"/>
              </w:rPr>
            </w:pPr>
            <w:r>
              <w:rPr>
                <w:b/>
                <w:szCs w:val="22"/>
                <w:lang w:val="en-CA"/>
              </w:rPr>
              <w:t>Flexible Tiles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4"/>
          </w:tcPr>
          <w:p w14:paraId="32E60643" w14:textId="21BC7A0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4"/>
          </w:tcPr>
          <w:p w14:paraId="0640C90D" w14:textId="4B42A3A5" w:rsidR="00E61DAC" w:rsidRPr="005B217D" w:rsidRDefault="00A6384F" w:rsidP="005E1AC6">
            <w:pPr>
              <w:spacing w:before="60" w:after="60"/>
              <w:rPr>
                <w:szCs w:val="22"/>
                <w:lang w:val="en-CA"/>
              </w:rPr>
            </w:pPr>
            <w:r>
              <w:rPr>
                <w:szCs w:val="22"/>
                <w:lang w:val="en-CA"/>
              </w:rPr>
              <w:t>Proposal</w:t>
            </w:r>
          </w:p>
        </w:tc>
      </w:tr>
      <w:tr w:rsidR="00E61DAC" w:rsidRPr="005B217D" w14:paraId="714CD808" w14:textId="77777777" w:rsidTr="0025373B">
        <w:trPr>
          <w:gridAfter w:val="1"/>
          <w:wAfter w:w="18" w:type="dxa"/>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49D81240" w14:textId="452818F8" w:rsidR="00A6384F" w:rsidRPr="005B217D" w:rsidRDefault="00A6384F">
            <w:pPr>
              <w:spacing w:before="60" w:after="60"/>
              <w:rPr>
                <w:szCs w:val="22"/>
                <w:lang w:val="en-CA"/>
              </w:rPr>
            </w:pPr>
            <w:r>
              <w:rPr>
                <w:szCs w:val="22"/>
                <w:lang w:val="en-CA"/>
              </w:rPr>
              <w:t>Rickard Sjöberg</w:t>
            </w:r>
            <w:r>
              <w:rPr>
                <w:szCs w:val="22"/>
                <w:lang w:val="en-CA"/>
              </w:rPr>
              <w:br/>
              <w:t>Mitra Damghanian</w:t>
            </w:r>
            <w:r>
              <w:rPr>
                <w:szCs w:val="22"/>
                <w:lang w:val="en-CA"/>
              </w:rPr>
              <w:br/>
              <w:t>Martin Pettersson</w:t>
            </w:r>
            <w:r w:rsidR="00B157FC">
              <w:rPr>
                <w:szCs w:val="22"/>
                <w:lang w:val="en-CA"/>
              </w:rPr>
              <w:br/>
              <w:t>Jack Enhorn</w:t>
            </w:r>
          </w:p>
        </w:tc>
        <w:tc>
          <w:tcPr>
            <w:tcW w:w="900" w:type="dxa"/>
          </w:tcPr>
          <w:p w14:paraId="0140ECA2" w14:textId="50FAE76F" w:rsidR="00E61DAC" w:rsidRPr="005B217D" w:rsidRDefault="00E61DAC">
            <w:pPr>
              <w:spacing w:before="60" w:after="60"/>
              <w:rPr>
                <w:szCs w:val="22"/>
                <w:lang w:val="en-CA"/>
              </w:rPr>
            </w:pPr>
            <w:r w:rsidRPr="005B217D">
              <w:rPr>
                <w:szCs w:val="22"/>
                <w:lang w:val="en-CA"/>
              </w:rPr>
              <w:t>Email:</w:t>
            </w:r>
          </w:p>
        </w:tc>
        <w:tc>
          <w:tcPr>
            <w:tcW w:w="3420" w:type="dxa"/>
          </w:tcPr>
          <w:p w14:paraId="32C2ABFD" w14:textId="09CCD1D1" w:rsidR="00E61DAC" w:rsidRPr="005B217D" w:rsidRDefault="00223333" w:rsidP="0025373B">
            <w:pPr>
              <w:spacing w:before="60" w:after="60"/>
              <w:rPr>
                <w:szCs w:val="22"/>
                <w:lang w:val="en-CA"/>
              </w:rPr>
            </w:pPr>
            <w:hyperlink r:id="rId10" w:history="1">
              <w:r w:rsidR="0025373B" w:rsidRPr="0025373B">
                <w:rPr>
                  <w:lang w:val="en-CA"/>
                </w:rPr>
                <w:t>rickard.sjoberg@ericsson.com</w:t>
              </w:r>
            </w:hyperlink>
            <w:r w:rsidR="0025373B" w:rsidRPr="00B157FC">
              <w:rPr>
                <w:lang w:val="en-CA"/>
              </w:rPr>
              <w:br/>
            </w:r>
            <w:hyperlink r:id="rId11" w:history="1">
              <w:r w:rsidR="0025373B" w:rsidRPr="0025373B">
                <w:rPr>
                  <w:lang w:val="en-CA"/>
                </w:rPr>
                <w:t>mitra.damghanian@ericsson.com</w:t>
              </w:r>
            </w:hyperlink>
            <w:r w:rsidR="0025373B" w:rsidRPr="00B157FC">
              <w:rPr>
                <w:lang w:val="en-CA"/>
              </w:rPr>
              <w:br/>
            </w:r>
            <w:hyperlink r:id="rId12" w:history="1">
              <w:r w:rsidR="00B157FC" w:rsidRPr="00B157FC">
                <w:rPr>
                  <w:lang w:val="en-CA"/>
                </w:rPr>
                <w:t>martin.m.pettersson@ericsson.com</w:t>
              </w:r>
            </w:hyperlink>
            <w:r w:rsidR="00B157FC" w:rsidRPr="00B157FC">
              <w:rPr>
                <w:lang w:val="en-CA"/>
              </w:rPr>
              <w:br/>
              <w:t>jack.enhorn@ericsson.com</w:t>
            </w:r>
            <w:r w:rsidR="00E61DAC" w:rsidRPr="00B157FC">
              <w:rPr>
                <w:lang w:val="en-CA"/>
              </w:rPr>
              <w:br/>
            </w:r>
            <w:r w:rsidR="00E61DAC" w:rsidRPr="00B157FC">
              <w:rPr>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4"/>
          </w:tcPr>
          <w:p w14:paraId="643E6B85" w14:textId="3D09BCA5" w:rsidR="00E61DAC" w:rsidRPr="005B217D" w:rsidRDefault="00A6384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5E424F8" w:rsidR="00275BCF" w:rsidRDefault="00275BCF" w:rsidP="009234A5">
      <w:pPr>
        <w:pStyle w:val="Heading1"/>
        <w:numPr>
          <w:ilvl w:val="0"/>
          <w:numId w:val="0"/>
        </w:numPr>
        <w:ind w:left="432" w:hanging="432"/>
        <w:rPr>
          <w:lang w:val="en-CA"/>
        </w:rPr>
      </w:pPr>
      <w:r w:rsidRPr="005B217D">
        <w:rPr>
          <w:lang w:val="en-CA"/>
        </w:rPr>
        <w:t>Abstract</w:t>
      </w:r>
    </w:p>
    <w:p w14:paraId="42968E1C" w14:textId="7F09B4F1" w:rsidR="00DB55B4" w:rsidRDefault="00F15220" w:rsidP="00F15220">
      <w:pPr>
        <w:rPr>
          <w:lang w:val="en-CA"/>
        </w:rPr>
      </w:pPr>
      <w:r>
        <w:rPr>
          <w:lang w:val="en-CA"/>
        </w:rPr>
        <w:t xml:space="preserve">This contribution proposes to include tiles into VVC. The tile sizes are proposed to be signaled </w:t>
      </w:r>
      <w:r w:rsidRPr="00F15220">
        <w:rPr>
          <w:lang w:val="en-CA"/>
        </w:rPr>
        <w:t>individually</w:t>
      </w:r>
      <w:r>
        <w:rPr>
          <w:lang w:val="en-CA"/>
        </w:rPr>
        <w:t xml:space="preserve">, either by copying the tile size from the previous tile </w:t>
      </w:r>
      <w:r w:rsidR="00DB55B4">
        <w:rPr>
          <w:lang w:val="en-CA"/>
        </w:rPr>
        <w:t xml:space="preserve">size </w:t>
      </w:r>
      <w:r>
        <w:rPr>
          <w:lang w:val="en-CA"/>
        </w:rPr>
        <w:t xml:space="preserve">in decoding order or by </w:t>
      </w:r>
      <w:r w:rsidRPr="00F15220">
        <w:rPr>
          <w:lang w:val="en-CA"/>
        </w:rPr>
        <w:t xml:space="preserve">one tile width and one tile height </w:t>
      </w:r>
      <w:r>
        <w:rPr>
          <w:lang w:val="en-CA"/>
        </w:rPr>
        <w:t xml:space="preserve">code word. This is reported to enable tile partition structures that are not restricted by the HEVC rule that tile boundaries </w:t>
      </w:r>
      <w:r w:rsidR="00DB55B4">
        <w:rPr>
          <w:lang w:val="en-CA"/>
        </w:rPr>
        <w:t>must</w:t>
      </w:r>
      <w:r>
        <w:rPr>
          <w:lang w:val="en-CA"/>
        </w:rPr>
        <w:t xml:space="preserve"> span across the entire picture.</w:t>
      </w:r>
    </w:p>
    <w:p w14:paraId="2C10D08E" w14:textId="124B4156" w:rsidR="00B42D45" w:rsidRDefault="00DB55B4" w:rsidP="00F15220">
      <w:pPr>
        <w:rPr>
          <w:lang w:val="en-CA"/>
        </w:rPr>
      </w:pPr>
      <w:r>
        <w:rPr>
          <w:lang w:val="en-CA"/>
        </w:rPr>
        <w:t>The following HEVC tile properties are included in the proposal:</w:t>
      </w:r>
      <w:r w:rsidR="00F15220">
        <w:rPr>
          <w:lang w:val="en-CA"/>
        </w:rPr>
        <w:t xml:space="preserve"> </w:t>
      </w:r>
    </w:p>
    <w:p w14:paraId="165C4D3F" w14:textId="57832464" w:rsidR="00DB55B4" w:rsidRDefault="00DB55B4" w:rsidP="008C021C">
      <w:pPr>
        <w:numPr>
          <w:ilvl w:val="0"/>
          <w:numId w:val="18"/>
        </w:numPr>
        <w:rPr>
          <w:szCs w:val="22"/>
          <w:lang w:val="en-CA"/>
        </w:rPr>
      </w:pPr>
      <w:r>
        <w:rPr>
          <w:szCs w:val="22"/>
          <w:lang w:val="en-CA"/>
        </w:rPr>
        <w:t>That CABAC is initialized for each tile</w:t>
      </w:r>
      <w:r w:rsidR="007803B1">
        <w:rPr>
          <w:szCs w:val="22"/>
          <w:lang w:val="en-CA"/>
        </w:rPr>
        <w:t>,</w:t>
      </w:r>
      <w:r>
        <w:rPr>
          <w:szCs w:val="22"/>
          <w:lang w:val="en-CA"/>
        </w:rPr>
        <w:t xml:space="preserve"> flushed after each tile and that the tiles are byte aligned</w:t>
      </w:r>
    </w:p>
    <w:p w14:paraId="6E0C1558" w14:textId="10E78283" w:rsidR="00DB55B4" w:rsidRDefault="00DB55B4" w:rsidP="00437552">
      <w:pPr>
        <w:numPr>
          <w:ilvl w:val="0"/>
          <w:numId w:val="18"/>
        </w:numPr>
        <w:spacing w:before="0"/>
        <w:rPr>
          <w:szCs w:val="22"/>
          <w:lang w:val="en-CA"/>
        </w:rPr>
      </w:pPr>
      <w:r>
        <w:rPr>
          <w:szCs w:val="22"/>
          <w:lang w:val="en-CA"/>
        </w:rPr>
        <w:t>That tiles break predictions as in HEVC</w:t>
      </w:r>
    </w:p>
    <w:p w14:paraId="609BB84B" w14:textId="77777777" w:rsidR="00DB55B4" w:rsidRDefault="00DB55B4" w:rsidP="00437552">
      <w:pPr>
        <w:numPr>
          <w:ilvl w:val="0"/>
          <w:numId w:val="18"/>
        </w:numPr>
        <w:spacing w:before="0"/>
        <w:rPr>
          <w:szCs w:val="22"/>
          <w:lang w:val="en-CA"/>
        </w:rPr>
      </w:pPr>
      <w:r>
        <w:rPr>
          <w:szCs w:val="22"/>
          <w:lang w:val="en-CA"/>
        </w:rPr>
        <w:t>That the tile structure is specified in the PPS</w:t>
      </w:r>
    </w:p>
    <w:p w14:paraId="50FA01AB" w14:textId="77777777" w:rsidR="00DB55B4" w:rsidRDefault="00DB55B4" w:rsidP="00437552">
      <w:pPr>
        <w:numPr>
          <w:ilvl w:val="0"/>
          <w:numId w:val="18"/>
        </w:numPr>
        <w:spacing w:before="0"/>
        <w:rPr>
          <w:szCs w:val="22"/>
          <w:lang w:val="en-CA"/>
        </w:rPr>
      </w:pPr>
      <w:r>
        <w:rPr>
          <w:szCs w:val="22"/>
          <w:lang w:val="en-CA"/>
        </w:rPr>
        <w:t xml:space="preserve">That tile pointers are mandatory for all tiles except the first in a slice </w:t>
      </w:r>
    </w:p>
    <w:p w14:paraId="221ED098" w14:textId="77777777" w:rsidR="00DB55B4" w:rsidRDefault="00DB55B4" w:rsidP="00437552">
      <w:pPr>
        <w:numPr>
          <w:ilvl w:val="0"/>
          <w:numId w:val="18"/>
        </w:numPr>
        <w:spacing w:before="0"/>
        <w:rPr>
          <w:szCs w:val="22"/>
          <w:lang w:val="en-CA"/>
        </w:rPr>
      </w:pPr>
      <w:r w:rsidRPr="00CB0B0D">
        <w:rPr>
          <w:szCs w:val="22"/>
          <w:lang w:val="en-CA"/>
        </w:rPr>
        <w:t>That either all CTUs in a tile belongs to the same slice or a</w:t>
      </w:r>
      <w:r>
        <w:rPr>
          <w:szCs w:val="22"/>
          <w:lang w:val="en-CA"/>
        </w:rPr>
        <w:t>ll CTUs in a slice belong to the same tile</w:t>
      </w:r>
    </w:p>
    <w:p w14:paraId="13351809" w14:textId="343EF8D1" w:rsidR="00DB55B4" w:rsidRDefault="00DB55B4" w:rsidP="00437552">
      <w:pPr>
        <w:numPr>
          <w:ilvl w:val="0"/>
          <w:numId w:val="18"/>
        </w:numPr>
        <w:spacing w:before="0"/>
        <w:rPr>
          <w:szCs w:val="22"/>
          <w:lang w:val="en-CA"/>
        </w:rPr>
      </w:pPr>
      <w:r>
        <w:rPr>
          <w:szCs w:val="22"/>
          <w:lang w:val="en-CA"/>
        </w:rPr>
        <w:t>That the i</w:t>
      </w:r>
      <w:r w:rsidRPr="00CB0B0D">
        <w:rPr>
          <w:szCs w:val="22"/>
          <w:lang w:val="en-CA"/>
        </w:rPr>
        <w:t xml:space="preserve">nitial QP of a tile </w:t>
      </w:r>
      <w:r>
        <w:rPr>
          <w:szCs w:val="22"/>
          <w:lang w:val="en-CA"/>
        </w:rPr>
        <w:t xml:space="preserve">is </w:t>
      </w:r>
      <w:r w:rsidR="007803B1">
        <w:rPr>
          <w:szCs w:val="22"/>
          <w:lang w:val="en-CA"/>
        </w:rPr>
        <w:t>set</w:t>
      </w:r>
      <w:r>
        <w:rPr>
          <w:szCs w:val="22"/>
          <w:lang w:val="en-CA"/>
        </w:rPr>
        <w:t xml:space="preserve"> as in HEVC</w:t>
      </w:r>
    </w:p>
    <w:p w14:paraId="09C27097" w14:textId="77777777" w:rsidR="00D872A3" w:rsidRDefault="00D872A3" w:rsidP="00D872A3">
      <w:pPr>
        <w:numPr>
          <w:ilvl w:val="0"/>
          <w:numId w:val="18"/>
        </w:numPr>
        <w:spacing w:before="0"/>
        <w:rPr>
          <w:szCs w:val="22"/>
          <w:lang w:val="en-CA"/>
        </w:rPr>
      </w:pPr>
      <w:r>
        <w:rPr>
          <w:szCs w:val="22"/>
          <w:lang w:val="en-CA"/>
        </w:rPr>
        <w:t>That tiles are CTU aligned</w:t>
      </w:r>
    </w:p>
    <w:p w14:paraId="5F7EE5A9" w14:textId="22202E3A" w:rsidR="00DB55B4" w:rsidRDefault="00DB55B4" w:rsidP="00F15220">
      <w:pPr>
        <w:rPr>
          <w:lang w:val="en-CA"/>
        </w:rPr>
      </w:pPr>
      <w:r>
        <w:rPr>
          <w:lang w:val="en-CA"/>
        </w:rPr>
        <w:t>The following tile properties are also proposed:</w:t>
      </w:r>
    </w:p>
    <w:p w14:paraId="0972EDCC" w14:textId="7C36BB00" w:rsidR="00DB55B4" w:rsidRDefault="00DB55B4" w:rsidP="00437552">
      <w:pPr>
        <w:numPr>
          <w:ilvl w:val="0"/>
          <w:numId w:val="19"/>
        </w:numPr>
        <w:rPr>
          <w:szCs w:val="22"/>
          <w:lang w:val="en-CA"/>
        </w:rPr>
      </w:pPr>
      <w:r>
        <w:rPr>
          <w:szCs w:val="22"/>
          <w:lang w:val="en-CA"/>
        </w:rPr>
        <w:t>That the number of tiles in a picture is signaled in the PPS</w:t>
      </w:r>
    </w:p>
    <w:p w14:paraId="26BD1FF0" w14:textId="77777777" w:rsidR="00660755" w:rsidRDefault="00660755" w:rsidP="00660755">
      <w:pPr>
        <w:numPr>
          <w:ilvl w:val="0"/>
          <w:numId w:val="19"/>
        </w:numPr>
        <w:spacing w:before="0"/>
        <w:rPr>
          <w:szCs w:val="22"/>
          <w:lang w:val="en-CA"/>
        </w:rPr>
      </w:pPr>
      <w:r>
        <w:rPr>
          <w:szCs w:val="22"/>
          <w:lang w:val="en-CA"/>
        </w:rPr>
        <w:t>That the tile sizes are specified in subtile units to reduce the signaling bit cost</w:t>
      </w:r>
    </w:p>
    <w:p w14:paraId="1F9526B0" w14:textId="4D73454B" w:rsidR="00DB55B4" w:rsidRDefault="00DB55B4" w:rsidP="00437552">
      <w:pPr>
        <w:numPr>
          <w:ilvl w:val="0"/>
          <w:numId w:val="19"/>
        </w:numPr>
        <w:spacing w:before="0"/>
        <w:rPr>
          <w:szCs w:val="22"/>
          <w:lang w:val="en-CA"/>
        </w:rPr>
      </w:pPr>
      <w:r w:rsidRPr="00CB0B0D">
        <w:rPr>
          <w:szCs w:val="22"/>
          <w:lang w:val="en-CA"/>
        </w:rPr>
        <w:t xml:space="preserve">That </w:t>
      </w:r>
      <w:r>
        <w:rPr>
          <w:szCs w:val="22"/>
          <w:lang w:val="en-CA"/>
        </w:rPr>
        <w:t xml:space="preserve">tiles are specified individually in </w:t>
      </w:r>
      <w:r w:rsidR="006D252D">
        <w:rPr>
          <w:szCs w:val="22"/>
          <w:lang w:val="en-CA"/>
        </w:rPr>
        <w:t xml:space="preserve">subtile </w:t>
      </w:r>
      <w:r>
        <w:rPr>
          <w:szCs w:val="22"/>
          <w:lang w:val="en-CA"/>
        </w:rPr>
        <w:t xml:space="preserve">raster scan order by their individual tile size </w:t>
      </w:r>
      <w:r>
        <w:rPr>
          <w:lang w:val="en-CA"/>
        </w:rPr>
        <w:t xml:space="preserve">either by copying the tile size from the previous tile size in decoding order or by </w:t>
      </w:r>
      <w:r>
        <w:rPr>
          <w:szCs w:val="22"/>
          <w:lang w:val="en-CA"/>
        </w:rPr>
        <w:t>one tile width and one tile height UVLC code word each</w:t>
      </w:r>
    </w:p>
    <w:p w14:paraId="479A3EA9" w14:textId="77777777" w:rsidR="00DB55B4" w:rsidRPr="00D404DB" w:rsidRDefault="00DB55B4" w:rsidP="00F15220">
      <w:pPr>
        <w:rPr>
          <w:lang w:val="en-CA"/>
        </w:rPr>
      </w:pPr>
    </w:p>
    <w:p w14:paraId="7D2AC1F0" w14:textId="51B093F9" w:rsidR="00745F6B" w:rsidRPr="005B217D" w:rsidRDefault="00C63BC8" w:rsidP="00E11923">
      <w:pPr>
        <w:pStyle w:val="Heading1"/>
        <w:rPr>
          <w:lang w:val="en-CA"/>
        </w:rPr>
      </w:pPr>
      <w:r>
        <w:rPr>
          <w:lang w:val="en-CA"/>
        </w:rPr>
        <w:t>Introduction</w:t>
      </w:r>
    </w:p>
    <w:p w14:paraId="39DEAA68" w14:textId="2E3C294E" w:rsidR="0029495E" w:rsidRPr="00A6384F" w:rsidRDefault="00D404DB" w:rsidP="0029495E">
      <w:pPr>
        <w:rPr>
          <w:szCs w:val="22"/>
          <w:lang w:val="en-CA"/>
        </w:rPr>
      </w:pPr>
      <w:r>
        <w:rPr>
          <w:szCs w:val="22"/>
          <w:lang w:val="en-CA"/>
        </w:rPr>
        <w:t>Tiles were first proposed for HEVC in JCTVC-D227</w:t>
      </w:r>
      <w:r w:rsidR="00855902">
        <w:rPr>
          <w:szCs w:val="22"/>
          <w:lang w:val="en-CA"/>
        </w:rPr>
        <w:t xml:space="preserve"> [1]</w:t>
      </w:r>
      <w:r w:rsidR="00EE732A">
        <w:rPr>
          <w:szCs w:val="22"/>
          <w:lang w:val="en-CA"/>
        </w:rPr>
        <w:t xml:space="preserve"> and developed through </w:t>
      </w:r>
      <w:r w:rsidR="00A6384F">
        <w:rPr>
          <w:szCs w:val="22"/>
          <w:lang w:val="en-CA"/>
        </w:rPr>
        <w:t>a number of</w:t>
      </w:r>
      <w:r w:rsidR="00EE732A">
        <w:rPr>
          <w:szCs w:val="22"/>
          <w:lang w:val="en-CA"/>
        </w:rPr>
        <w:t xml:space="preserve"> input contributions </w:t>
      </w:r>
      <w:r w:rsidR="00A6384F">
        <w:rPr>
          <w:szCs w:val="22"/>
          <w:lang w:val="en-CA"/>
        </w:rPr>
        <w:t xml:space="preserve">such as </w:t>
      </w:r>
      <w:r w:rsidR="00EE732A">
        <w:rPr>
          <w:szCs w:val="22"/>
          <w:lang w:val="en-CA"/>
        </w:rPr>
        <w:t>JCTVC-D378</w:t>
      </w:r>
      <w:r w:rsidR="00855902">
        <w:rPr>
          <w:szCs w:val="22"/>
          <w:lang w:val="en-CA"/>
        </w:rPr>
        <w:t xml:space="preserve"> [2]</w:t>
      </w:r>
      <w:r w:rsidR="00EE732A">
        <w:rPr>
          <w:szCs w:val="22"/>
          <w:lang w:val="en-CA"/>
        </w:rPr>
        <w:t>, JCTVC-E408</w:t>
      </w:r>
      <w:r w:rsidR="00855902">
        <w:rPr>
          <w:szCs w:val="22"/>
          <w:lang w:val="en-CA"/>
        </w:rPr>
        <w:t xml:space="preserve"> [3]</w:t>
      </w:r>
      <w:r w:rsidR="00A6384F">
        <w:rPr>
          <w:szCs w:val="22"/>
          <w:lang w:val="en-CA"/>
        </w:rPr>
        <w:t xml:space="preserve"> and </w:t>
      </w:r>
      <w:r w:rsidR="00EE732A">
        <w:rPr>
          <w:szCs w:val="22"/>
          <w:lang w:val="en-CA"/>
        </w:rPr>
        <w:t>JCTVC-F335</w:t>
      </w:r>
      <w:r w:rsidR="00A6384F">
        <w:rPr>
          <w:szCs w:val="22"/>
          <w:lang w:val="en-CA"/>
        </w:rPr>
        <w:t xml:space="preserve"> [4].</w:t>
      </w:r>
      <w:r w:rsidR="0029495E" w:rsidRPr="0029495E">
        <w:rPr>
          <w:szCs w:val="22"/>
          <w:lang w:val="en-CA"/>
        </w:rPr>
        <w:t xml:space="preserve"> </w:t>
      </w:r>
      <w:r w:rsidR="0029495E">
        <w:rPr>
          <w:szCs w:val="22"/>
          <w:lang w:val="en-CA"/>
        </w:rPr>
        <w:t xml:space="preserve">Using tiles, </w:t>
      </w:r>
      <w:r w:rsidR="0029495E" w:rsidRPr="00A6384F">
        <w:rPr>
          <w:szCs w:val="22"/>
          <w:lang w:val="en-CA"/>
        </w:rPr>
        <w:t>picture</w:t>
      </w:r>
      <w:r w:rsidR="0029495E">
        <w:rPr>
          <w:szCs w:val="22"/>
          <w:lang w:val="en-CA"/>
        </w:rPr>
        <w:t>s</w:t>
      </w:r>
      <w:r w:rsidR="0029495E" w:rsidRPr="00A6384F">
        <w:rPr>
          <w:szCs w:val="22"/>
          <w:lang w:val="en-CA"/>
        </w:rPr>
        <w:t xml:space="preserve"> in HEVC can be partitioned into rows and columns of samples where a tile is an intersection of a row and a column. The tiles in HEVC are always aligned with CTU boundaries. </w:t>
      </w:r>
      <w:r w:rsidR="0029495E">
        <w:rPr>
          <w:szCs w:val="22"/>
          <w:lang w:val="en-CA"/>
        </w:rPr>
        <w:fldChar w:fldCharType="begin"/>
      </w:r>
      <w:r w:rsidR="0029495E">
        <w:rPr>
          <w:szCs w:val="22"/>
          <w:lang w:val="en-CA"/>
        </w:rPr>
        <w:instrText xml:space="preserve"> REF _Ref518299942 \h </w:instrText>
      </w:r>
      <w:r w:rsidR="0029495E">
        <w:rPr>
          <w:szCs w:val="22"/>
          <w:lang w:val="en-CA"/>
        </w:rPr>
      </w:r>
      <w:r w:rsidR="0029495E">
        <w:rPr>
          <w:szCs w:val="22"/>
          <w:lang w:val="en-CA"/>
        </w:rPr>
        <w:fldChar w:fldCharType="separate"/>
      </w:r>
      <w:r w:rsidR="0029495E">
        <w:t xml:space="preserve">Figure </w:t>
      </w:r>
      <w:r w:rsidR="0029495E">
        <w:rPr>
          <w:noProof/>
        </w:rPr>
        <w:t>1</w:t>
      </w:r>
      <w:r w:rsidR="0029495E">
        <w:rPr>
          <w:szCs w:val="22"/>
          <w:lang w:val="en-CA"/>
        </w:rPr>
        <w:fldChar w:fldCharType="end"/>
      </w:r>
      <w:r w:rsidR="0029495E">
        <w:rPr>
          <w:szCs w:val="22"/>
          <w:lang w:val="en-CA"/>
        </w:rPr>
        <w:t xml:space="preserve"> </w:t>
      </w:r>
      <w:r w:rsidR="0029495E" w:rsidRPr="00A6384F">
        <w:rPr>
          <w:szCs w:val="22"/>
          <w:lang w:val="en-CA"/>
        </w:rPr>
        <w:t>shows an example of a tile partitioning using 4 tile rows and 5 tile columns resulting in a total of 20 tiles for the picture.</w:t>
      </w:r>
    </w:p>
    <w:p w14:paraId="1575DB1E" w14:textId="77777777" w:rsidR="00A6384F" w:rsidRDefault="00A6384F" w:rsidP="009234A5">
      <w:pPr>
        <w:rPr>
          <w:szCs w:val="22"/>
          <w:lang w:val="en-CA"/>
        </w:rPr>
      </w:pPr>
    </w:p>
    <w:p w14:paraId="3D7EC9AB" w14:textId="77777777" w:rsidR="006B3E46" w:rsidRDefault="00223333" w:rsidP="006B3E46">
      <w:pPr>
        <w:pStyle w:val="Caption"/>
      </w:pPr>
      <w:bookmarkStart w:id="0" w:name="_Ref518299884"/>
      <w:r>
        <w:lastRenderedPageBreak/>
        <w:pict w14:anchorId="3D0FDB2C">
          <v:shape id="_x0000_i1025" type="#_x0000_t75" style="width:217.6pt;height:123.6pt">
            <v:imagedata r:id="rId13" o:title=""/>
          </v:shape>
        </w:pict>
      </w:r>
    </w:p>
    <w:p w14:paraId="3B9F86AB" w14:textId="5E431270" w:rsidR="006B3E46" w:rsidRDefault="006B3E46" w:rsidP="006B3E46">
      <w:pPr>
        <w:pStyle w:val="Caption"/>
        <w:rPr>
          <w:szCs w:val="22"/>
          <w:lang w:val="en-CA"/>
        </w:rPr>
      </w:pPr>
      <w:bookmarkStart w:id="1" w:name="_Ref518299942"/>
      <w:r>
        <w:t xml:space="preserve">Figure </w:t>
      </w:r>
      <w:r w:rsidR="003069BC">
        <w:fldChar w:fldCharType="begin"/>
      </w:r>
      <w:r w:rsidR="003069BC">
        <w:instrText xml:space="preserve"> SEQ Figure \* ARABIC </w:instrText>
      </w:r>
      <w:r w:rsidR="003069BC">
        <w:fldChar w:fldCharType="separate"/>
      </w:r>
      <w:r w:rsidR="0073011F">
        <w:rPr>
          <w:noProof/>
        </w:rPr>
        <w:t>1</w:t>
      </w:r>
      <w:r w:rsidR="003069BC">
        <w:rPr>
          <w:noProof/>
        </w:rPr>
        <w:fldChar w:fldCharType="end"/>
      </w:r>
      <w:bookmarkEnd w:id="0"/>
      <w:bookmarkEnd w:id="1"/>
      <w:r>
        <w:t xml:space="preserve"> – An example Tile partition</w:t>
      </w:r>
    </w:p>
    <w:p w14:paraId="735A344B" w14:textId="1E144081" w:rsidR="00A6384F" w:rsidRDefault="00A6384F" w:rsidP="00A6384F">
      <w:pPr>
        <w:rPr>
          <w:szCs w:val="22"/>
          <w:lang w:val="en-CA"/>
        </w:rPr>
      </w:pPr>
      <w:r w:rsidRPr="00A6384F">
        <w:rPr>
          <w:szCs w:val="22"/>
          <w:lang w:val="en-CA"/>
        </w:rPr>
        <w:t xml:space="preserve">The tile structure </w:t>
      </w:r>
      <w:r w:rsidR="006B3E46">
        <w:rPr>
          <w:szCs w:val="22"/>
          <w:lang w:val="en-CA"/>
        </w:rPr>
        <w:t xml:space="preserve">in HEVC </w:t>
      </w:r>
      <w:r w:rsidRPr="00A6384F">
        <w:rPr>
          <w:szCs w:val="22"/>
          <w:lang w:val="en-CA"/>
        </w:rPr>
        <w:t xml:space="preserve">is signaled in the picture parameter set (PPS) by specifying the </w:t>
      </w:r>
      <w:r w:rsidR="0029495E">
        <w:rPr>
          <w:szCs w:val="22"/>
          <w:lang w:val="en-CA"/>
        </w:rPr>
        <w:t>heights</w:t>
      </w:r>
      <w:r w:rsidR="0029495E" w:rsidRPr="00A6384F">
        <w:rPr>
          <w:szCs w:val="22"/>
          <w:lang w:val="en-CA"/>
        </w:rPr>
        <w:t xml:space="preserve"> </w:t>
      </w:r>
      <w:r w:rsidRPr="00A6384F">
        <w:rPr>
          <w:szCs w:val="22"/>
          <w:lang w:val="en-CA"/>
        </w:rPr>
        <w:t xml:space="preserve">of rows and the widths of columns. Individual rows and columns can have different sizes, but the partitioning always span across the entire picture, from left to right </w:t>
      </w:r>
      <w:r w:rsidR="009629C3">
        <w:rPr>
          <w:szCs w:val="22"/>
          <w:lang w:val="en-CA"/>
        </w:rPr>
        <w:t>or from</w:t>
      </w:r>
      <w:r w:rsidRPr="00A6384F">
        <w:rPr>
          <w:szCs w:val="22"/>
          <w:lang w:val="en-CA"/>
        </w:rPr>
        <w:t xml:space="preserve"> top to bottom.</w:t>
      </w:r>
    </w:p>
    <w:p w14:paraId="37447985" w14:textId="470767E4" w:rsidR="006B3E46" w:rsidRDefault="006B3E46" w:rsidP="006B3E46">
      <w:pPr>
        <w:pStyle w:val="Caption"/>
        <w:rPr>
          <w:lang w:val="en-CA"/>
        </w:rPr>
      </w:pPr>
      <w:bookmarkStart w:id="2" w:name="_Ref518300008"/>
      <w:r>
        <w:t xml:space="preserve">Table </w:t>
      </w:r>
      <w:r w:rsidR="003069BC">
        <w:fldChar w:fldCharType="begin"/>
      </w:r>
      <w:r w:rsidR="003069BC">
        <w:instrText xml:space="preserve"> SEQ Table \* ARABIC </w:instrText>
      </w:r>
      <w:r w:rsidR="003069BC">
        <w:fldChar w:fldCharType="separate"/>
      </w:r>
      <w:r w:rsidR="0073011F">
        <w:rPr>
          <w:noProof/>
        </w:rPr>
        <w:t>1</w:t>
      </w:r>
      <w:r w:rsidR="003069BC">
        <w:rPr>
          <w:noProof/>
        </w:rPr>
        <w:fldChar w:fldCharType="end"/>
      </w:r>
      <w:bookmarkEnd w:id="2"/>
      <w:r>
        <w:t xml:space="preserve"> – </w:t>
      </w:r>
      <w:r w:rsidR="00C82E31">
        <w:t>HEVC Tile syntax</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530"/>
      </w:tblGrid>
      <w:tr w:rsidR="006B3E46" w:rsidRPr="00617CB8" w14:paraId="26F0ABF6" w14:textId="77777777" w:rsidTr="00CB0B0D">
        <w:trPr>
          <w:cantSplit/>
        </w:trPr>
        <w:tc>
          <w:tcPr>
            <w:tcW w:w="5850" w:type="dxa"/>
          </w:tcPr>
          <w:p w14:paraId="58F6AADF" w14:textId="77777777" w:rsidR="006B3E46" w:rsidRPr="00617CB8" w:rsidRDefault="006B3E46" w:rsidP="00CB0B0D">
            <w:pPr>
              <w:pStyle w:val="tablesyntax"/>
              <w:keepNext w:val="0"/>
              <w:keepLines w:val="0"/>
              <w:spacing w:before="20" w:after="40"/>
              <w:rPr>
                <w:rFonts w:ascii="Times New Roman" w:hAnsi="Times New Roman"/>
                <w:noProof/>
              </w:rPr>
            </w:pPr>
            <w:r w:rsidRPr="00617CB8">
              <w:rPr>
                <w:rFonts w:ascii="Times New Roman" w:hAnsi="Times New Roman"/>
                <w:noProof/>
              </w:rPr>
              <w:t>pic_parameter_set_rbsp( ) {</w:t>
            </w:r>
          </w:p>
        </w:tc>
        <w:tc>
          <w:tcPr>
            <w:tcW w:w="1530" w:type="dxa"/>
          </w:tcPr>
          <w:p w14:paraId="0A0618C3" w14:textId="77777777" w:rsidR="006B3E46" w:rsidRPr="00617CB8" w:rsidRDefault="006B3E46" w:rsidP="00CB0B0D">
            <w:pPr>
              <w:pStyle w:val="tableheading"/>
              <w:keepNext w:val="0"/>
              <w:keepLines w:val="0"/>
              <w:spacing w:before="20" w:after="40"/>
              <w:rPr>
                <w:noProof/>
              </w:rPr>
            </w:pPr>
            <w:r w:rsidRPr="00617CB8">
              <w:rPr>
                <w:noProof/>
              </w:rPr>
              <w:t>Descriptor</w:t>
            </w:r>
          </w:p>
        </w:tc>
      </w:tr>
      <w:tr w:rsidR="006B3E46" w:rsidRPr="00617CB8" w14:paraId="246AADF1" w14:textId="77777777" w:rsidTr="00CB0B0D">
        <w:trPr>
          <w:cantSplit/>
        </w:trPr>
        <w:tc>
          <w:tcPr>
            <w:tcW w:w="5850" w:type="dxa"/>
          </w:tcPr>
          <w:p w14:paraId="7A01BBE7" w14:textId="77777777" w:rsidR="006B3E46" w:rsidRPr="00617CB8" w:rsidRDefault="006B3E46" w:rsidP="00CB0B0D">
            <w:pPr>
              <w:pStyle w:val="tablesyntax"/>
              <w:keepNext w:val="0"/>
              <w:keepLines w:val="0"/>
              <w:spacing w:before="20" w:after="40"/>
              <w:rPr>
                <w:rFonts w:ascii="Times New Roman" w:hAnsi="Times New Roman"/>
                <w:b/>
                <w:bCs/>
                <w:noProof/>
                <w:sz w:val="22"/>
                <w:szCs w:val="22"/>
              </w:rPr>
            </w:pPr>
            <w:r w:rsidRPr="00617CB8">
              <w:rPr>
                <w:rFonts w:ascii="Times New Roman" w:hAnsi="Times New Roman"/>
                <w:b/>
                <w:bCs/>
                <w:noProof/>
              </w:rPr>
              <w:tab/>
            </w:r>
            <w:r>
              <w:rPr>
                <w:rFonts w:ascii="Times New Roman" w:hAnsi="Times New Roman"/>
                <w:b/>
                <w:bCs/>
                <w:noProof/>
              </w:rPr>
              <w:t>...</w:t>
            </w:r>
          </w:p>
        </w:tc>
        <w:tc>
          <w:tcPr>
            <w:tcW w:w="1530" w:type="dxa"/>
          </w:tcPr>
          <w:p w14:paraId="2F928E52" w14:textId="77777777" w:rsidR="006B3E46" w:rsidRPr="00617CB8" w:rsidRDefault="006B3E46" w:rsidP="00CB0B0D">
            <w:pPr>
              <w:pStyle w:val="tablecell"/>
              <w:keepNext w:val="0"/>
              <w:keepLines w:val="0"/>
              <w:spacing w:before="20" w:after="40"/>
              <w:jc w:val="center"/>
              <w:rPr>
                <w:noProof/>
              </w:rPr>
            </w:pPr>
          </w:p>
        </w:tc>
      </w:tr>
      <w:tr w:rsidR="006B3E46" w:rsidRPr="00617CB8" w14:paraId="767AC41C" w14:textId="77777777" w:rsidTr="00CB0B0D">
        <w:trPr>
          <w:cantSplit/>
        </w:trPr>
        <w:tc>
          <w:tcPr>
            <w:tcW w:w="5850" w:type="dxa"/>
          </w:tcPr>
          <w:p w14:paraId="2B9FBB56" w14:textId="77777777" w:rsidR="006B3E46" w:rsidRPr="00617CB8" w:rsidRDefault="006B3E46" w:rsidP="00CB0B0D">
            <w:pPr>
              <w:pStyle w:val="tablesyntax"/>
              <w:keepNext w:val="0"/>
              <w:keepLines w:val="0"/>
              <w:spacing w:before="20" w:after="40"/>
              <w:rPr>
                <w:rFonts w:ascii="Times New Roman" w:hAnsi="Times New Roman"/>
                <w:b/>
                <w:noProof/>
              </w:rPr>
            </w:pPr>
            <w:r w:rsidRPr="00617CB8">
              <w:rPr>
                <w:rFonts w:ascii="Times New Roman" w:hAnsi="Times New Roman"/>
                <w:b/>
                <w:noProof/>
              </w:rPr>
              <w:tab/>
              <w:t>tiles_enabled_flag</w:t>
            </w:r>
          </w:p>
        </w:tc>
        <w:tc>
          <w:tcPr>
            <w:tcW w:w="1530" w:type="dxa"/>
          </w:tcPr>
          <w:p w14:paraId="29E2A258" w14:textId="77777777" w:rsidR="006B3E46" w:rsidRPr="00617CB8" w:rsidRDefault="006B3E46" w:rsidP="00CB0B0D">
            <w:pPr>
              <w:pStyle w:val="tablecell"/>
              <w:keepNext w:val="0"/>
              <w:keepLines w:val="0"/>
              <w:spacing w:before="20" w:after="40"/>
              <w:ind w:left="3"/>
              <w:jc w:val="center"/>
              <w:rPr>
                <w:noProof/>
                <w:lang w:eastAsia="ko-KR"/>
              </w:rPr>
            </w:pPr>
            <w:r w:rsidRPr="00617CB8">
              <w:rPr>
                <w:noProof/>
                <w:lang w:eastAsia="ko-KR"/>
              </w:rPr>
              <w:t>u(1)</w:t>
            </w:r>
          </w:p>
        </w:tc>
      </w:tr>
      <w:tr w:rsidR="006B3E46" w:rsidRPr="00617CB8" w14:paraId="2D14C0BF" w14:textId="77777777" w:rsidTr="00CB0B0D">
        <w:trPr>
          <w:cantSplit/>
        </w:trPr>
        <w:tc>
          <w:tcPr>
            <w:tcW w:w="5850" w:type="dxa"/>
          </w:tcPr>
          <w:p w14:paraId="5EC26493" w14:textId="77777777" w:rsidR="006B3E46" w:rsidRPr="00617CB8" w:rsidRDefault="006B3E46" w:rsidP="00CB0B0D">
            <w:pPr>
              <w:pStyle w:val="tablesyntax"/>
              <w:keepNext w:val="0"/>
              <w:keepLines w:val="0"/>
              <w:spacing w:before="20" w:after="40"/>
              <w:rPr>
                <w:rFonts w:ascii="Times New Roman" w:hAnsi="Times New Roman"/>
                <w:b/>
                <w:noProof/>
              </w:rPr>
            </w:pPr>
            <w:r w:rsidRPr="00617CB8">
              <w:rPr>
                <w:rFonts w:ascii="Times New Roman" w:hAnsi="Times New Roman"/>
                <w:b/>
                <w:noProof/>
              </w:rPr>
              <w:tab/>
            </w:r>
            <w:r>
              <w:rPr>
                <w:rFonts w:ascii="Times New Roman" w:hAnsi="Times New Roman"/>
                <w:b/>
                <w:noProof/>
              </w:rPr>
              <w:t>...</w:t>
            </w:r>
          </w:p>
        </w:tc>
        <w:tc>
          <w:tcPr>
            <w:tcW w:w="1530" w:type="dxa"/>
          </w:tcPr>
          <w:p w14:paraId="629945B9" w14:textId="77777777" w:rsidR="006B3E46" w:rsidRPr="00617CB8" w:rsidRDefault="006B3E46" w:rsidP="00CB0B0D">
            <w:pPr>
              <w:pStyle w:val="tablecell"/>
              <w:keepNext w:val="0"/>
              <w:keepLines w:val="0"/>
              <w:spacing w:before="20" w:after="40"/>
              <w:ind w:left="3"/>
              <w:jc w:val="center"/>
              <w:rPr>
                <w:noProof/>
                <w:lang w:eastAsia="ko-KR"/>
              </w:rPr>
            </w:pPr>
          </w:p>
        </w:tc>
      </w:tr>
      <w:tr w:rsidR="006B3E46" w:rsidRPr="00617CB8" w14:paraId="0CCDCD7F" w14:textId="77777777" w:rsidTr="00CB0B0D">
        <w:trPr>
          <w:cantSplit/>
        </w:trPr>
        <w:tc>
          <w:tcPr>
            <w:tcW w:w="5850" w:type="dxa"/>
          </w:tcPr>
          <w:p w14:paraId="10332081"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noProof/>
                <w:lang w:eastAsia="ko-KR"/>
              </w:rPr>
              <w:t xml:space="preserve">if( </w:t>
            </w:r>
            <w:r w:rsidRPr="00617CB8">
              <w:rPr>
                <w:rFonts w:ascii="Times New Roman" w:hAnsi="Times New Roman"/>
                <w:noProof/>
              </w:rPr>
              <w:t>tiles_enabled_flag</w:t>
            </w:r>
            <w:r w:rsidRPr="00617CB8">
              <w:rPr>
                <w:rFonts w:ascii="Times New Roman" w:hAnsi="Times New Roman"/>
                <w:noProof/>
                <w:lang w:eastAsia="ko-KR"/>
              </w:rPr>
              <w:t xml:space="preserve"> ) {</w:t>
            </w:r>
          </w:p>
        </w:tc>
        <w:tc>
          <w:tcPr>
            <w:tcW w:w="1530" w:type="dxa"/>
          </w:tcPr>
          <w:p w14:paraId="1472A26C" w14:textId="77777777" w:rsidR="006B3E46" w:rsidRPr="00617CB8" w:rsidRDefault="006B3E46" w:rsidP="00CB0B0D">
            <w:pPr>
              <w:pStyle w:val="tablecell"/>
              <w:keepNext w:val="0"/>
              <w:keepLines w:val="0"/>
              <w:spacing w:before="20" w:after="40"/>
              <w:jc w:val="center"/>
              <w:rPr>
                <w:noProof/>
                <w:lang w:eastAsia="ko-KR"/>
              </w:rPr>
            </w:pPr>
          </w:p>
        </w:tc>
      </w:tr>
      <w:tr w:rsidR="006B3E46" w:rsidRPr="00617CB8" w14:paraId="46684893" w14:textId="77777777" w:rsidTr="00CB0B0D">
        <w:trPr>
          <w:cantSplit/>
        </w:trPr>
        <w:tc>
          <w:tcPr>
            <w:tcW w:w="5850" w:type="dxa"/>
          </w:tcPr>
          <w:p w14:paraId="4E5146D2"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noProof/>
              </w:rPr>
              <w:tab/>
            </w:r>
            <w:r w:rsidRPr="00617CB8">
              <w:rPr>
                <w:rFonts w:ascii="Times New Roman" w:hAnsi="Times New Roman"/>
                <w:b/>
                <w:bCs/>
                <w:noProof/>
              </w:rPr>
              <w:tab/>
            </w:r>
            <w:r w:rsidRPr="00617CB8">
              <w:rPr>
                <w:rFonts w:ascii="Times New Roman" w:hAnsi="Times New Roman"/>
                <w:b/>
                <w:noProof/>
              </w:rPr>
              <w:t>num_tile_columns_minus1</w:t>
            </w:r>
          </w:p>
        </w:tc>
        <w:tc>
          <w:tcPr>
            <w:tcW w:w="1530" w:type="dxa"/>
          </w:tcPr>
          <w:p w14:paraId="1F16BD48" w14:textId="77777777" w:rsidR="006B3E46" w:rsidRPr="00617CB8" w:rsidRDefault="006B3E46" w:rsidP="00CB0B0D">
            <w:pPr>
              <w:pStyle w:val="tablecell"/>
              <w:keepNext w:val="0"/>
              <w:keepLines w:val="0"/>
              <w:spacing w:before="20" w:after="40"/>
              <w:jc w:val="center"/>
              <w:rPr>
                <w:noProof/>
                <w:lang w:eastAsia="ko-KR"/>
              </w:rPr>
            </w:pPr>
            <w:r w:rsidRPr="00617CB8">
              <w:rPr>
                <w:noProof/>
              </w:rPr>
              <w:t>ue(v)</w:t>
            </w:r>
          </w:p>
        </w:tc>
      </w:tr>
      <w:tr w:rsidR="006B3E46" w:rsidRPr="00617CB8" w14:paraId="59F4789E" w14:textId="77777777" w:rsidTr="00CB0B0D">
        <w:trPr>
          <w:cantSplit/>
        </w:trPr>
        <w:tc>
          <w:tcPr>
            <w:tcW w:w="5850" w:type="dxa"/>
          </w:tcPr>
          <w:p w14:paraId="29B50BF1"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b/>
                <w:bCs/>
                <w:noProof/>
              </w:rPr>
              <w:tab/>
            </w:r>
            <w:r w:rsidRPr="00617CB8">
              <w:rPr>
                <w:rFonts w:ascii="Times New Roman" w:hAnsi="Times New Roman"/>
                <w:b/>
                <w:noProof/>
              </w:rPr>
              <w:t>num_tile_rows_minus1</w:t>
            </w:r>
          </w:p>
        </w:tc>
        <w:tc>
          <w:tcPr>
            <w:tcW w:w="1530" w:type="dxa"/>
          </w:tcPr>
          <w:p w14:paraId="2197DC8B" w14:textId="77777777" w:rsidR="006B3E46" w:rsidRPr="00617CB8" w:rsidRDefault="006B3E46" w:rsidP="00CB0B0D">
            <w:pPr>
              <w:pStyle w:val="tablecell"/>
              <w:keepNext w:val="0"/>
              <w:keepLines w:val="0"/>
              <w:spacing w:before="20" w:after="40"/>
              <w:jc w:val="center"/>
              <w:rPr>
                <w:noProof/>
                <w:lang w:eastAsia="ko-KR"/>
              </w:rPr>
            </w:pPr>
            <w:r w:rsidRPr="00617CB8">
              <w:rPr>
                <w:noProof/>
              </w:rPr>
              <w:t>ue(v)</w:t>
            </w:r>
          </w:p>
        </w:tc>
      </w:tr>
      <w:tr w:rsidR="006B3E46" w:rsidRPr="00617CB8" w14:paraId="2144740A" w14:textId="77777777" w:rsidTr="00CB0B0D">
        <w:trPr>
          <w:cantSplit/>
        </w:trPr>
        <w:tc>
          <w:tcPr>
            <w:tcW w:w="5850" w:type="dxa"/>
          </w:tcPr>
          <w:p w14:paraId="12C4211D"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b/>
                <w:bCs/>
                <w:noProof/>
              </w:rPr>
              <w:tab/>
            </w:r>
            <w:r w:rsidRPr="00617CB8">
              <w:rPr>
                <w:rFonts w:ascii="Times New Roman" w:hAnsi="Times New Roman"/>
                <w:b/>
                <w:noProof/>
              </w:rPr>
              <w:t>uniform_spacing_flag</w:t>
            </w:r>
          </w:p>
        </w:tc>
        <w:tc>
          <w:tcPr>
            <w:tcW w:w="1530" w:type="dxa"/>
          </w:tcPr>
          <w:p w14:paraId="0937159A" w14:textId="77777777" w:rsidR="006B3E46" w:rsidRPr="00617CB8" w:rsidRDefault="006B3E46" w:rsidP="00CB0B0D">
            <w:pPr>
              <w:pStyle w:val="tablecell"/>
              <w:keepNext w:val="0"/>
              <w:keepLines w:val="0"/>
              <w:spacing w:before="20" w:after="40"/>
              <w:jc w:val="center"/>
              <w:rPr>
                <w:noProof/>
                <w:lang w:eastAsia="ko-KR"/>
              </w:rPr>
            </w:pPr>
            <w:r w:rsidRPr="00617CB8">
              <w:rPr>
                <w:noProof/>
              </w:rPr>
              <w:t>u(1)</w:t>
            </w:r>
          </w:p>
        </w:tc>
      </w:tr>
      <w:tr w:rsidR="006B3E46" w:rsidRPr="00617CB8" w14:paraId="0E503524" w14:textId="77777777" w:rsidTr="00CB0B0D">
        <w:trPr>
          <w:cantSplit/>
        </w:trPr>
        <w:tc>
          <w:tcPr>
            <w:tcW w:w="5850" w:type="dxa"/>
          </w:tcPr>
          <w:p w14:paraId="5A2454DC"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b/>
                <w:bCs/>
                <w:noProof/>
              </w:rPr>
              <w:tab/>
            </w:r>
            <w:r w:rsidRPr="00617CB8">
              <w:rPr>
                <w:rFonts w:ascii="Times New Roman" w:hAnsi="Times New Roman"/>
                <w:noProof/>
              </w:rPr>
              <w:t>if( !uniform_spacing_flag ) {</w:t>
            </w:r>
          </w:p>
        </w:tc>
        <w:tc>
          <w:tcPr>
            <w:tcW w:w="1530" w:type="dxa"/>
          </w:tcPr>
          <w:p w14:paraId="3ED862B9" w14:textId="77777777" w:rsidR="006B3E46" w:rsidRPr="00617CB8" w:rsidRDefault="006B3E46" w:rsidP="00CB0B0D">
            <w:pPr>
              <w:pStyle w:val="tablecell"/>
              <w:keepNext w:val="0"/>
              <w:keepLines w:val="0"/>
              <w:spacing w:before="20" w:after="40"/>
              <w:jc w:val="center"/>
              <w:rPr>
                <w:noProof/>
                <w:lang w:eastAsia="ko-KR"/>
              </w:rPr>
            </w:pPr>
          </w:p>
        </w:tc>
      </w:tr>
      <w:tr w:rsidR="006B3E46" w:rsidRPr="00DC11FC" w14:paraId="560552BB" w14:textId="77777777" w:rsidTr="00CB0B0D">
        <w:trPr>
          <w:cantSplit/>
        </w:trPr>
        <w:tc>
          <w:tcPr>
            <w:tcW w:w="5850" w:type="dxa"/>
          </w:tcPr>
          <w:p w14:paraId="36136911" w14:textId="77777777" w:rsidR="006B3E46" w:rsidRPr="00DC11FC" w:rsidRDefault="006B3E46" w:rsidP="00CB0B0D">
            <w:pPr>
              <w:pStyle w:val="tablesyntax"/>
              <w:keepNext w:val="0"/>
              <w:keepLines w:val="0"/>
              <w:spacing w:before="20" w:after="40"/>
              <w:rPr>
                <w:rFonts w:ascii="Times New Roman" w:hAnsi="Times New Roman"/>
                <w:b/>
                <w:bCs/>
                <w:noProof/>
                <w:lang w:val="pt-BR"/>
              </w:rPr>
            </w:pP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noProof/>
                <w:lang w:val="pt-BR"/>
              </w:rPr>
              <w:t>for( i = 0; i &lt; num_tile_columns_minus1; i++ )</w:t>
            </w:r>
          </w:p>
        </w:tc>
        <w:tc>
          <w:tcPr>
            <w:tcW w:w="1530" w:type="dxa"/>
          </w:tcPr>
          <w:p w14:paraId="21B2737D" w14:textId="77777777" w:rsidR="006B3E46" w:rsidRPr="00DC11FC" w:rsidRDefault="006B3E46" w:rsidP="00CB0B0D">
            <w:pPr>
              <w:pStyle w:val="tablecell"/>
              <w:keepNext w:val="0"/>
              <w:keepLines w:val="0"/>
              <w:spacing w:before="20" w:after="40"/>
              <w:jc w:val="center"/>
              <w:rPr>
                <w:noProof/>
                <w:lang w:val="pt-BR" w:eastAsia="ko-KR"/>
              </w:rPr>
            </w:pPr>
          </w:p>
        </w:tc>
      </w:tr>
      <w:tr w:rsidR="006B3E46" w:rsidRPr="00617CB8" w14:paraId="1A3E3F1A" w14:textId="77777777" w:rsidTr="00CB0B0D">
        <w:trPr>
          <w:cantSplit/>
        </w:trPr>
        <w:tc>
          <w:tcPr>
            <w:tcW w:w="5850" w:type="dxa"/>
          </w:tcPr>
          <w:p w14:paraId="2543C559" w14:textId="77777777" w:rsidR="006B3E46" w:rsidRPr="00617CB8" w:rsidRDefault="006B3E46" w:rsidP="00CB0B0D">
            <w:pPr>
              <w:pStyle w:val="tablesyntax"/>
              <w:keepNext w:val="0"/>
              <w:keepLines w:val="0"/>
              <w:spacing w:before="20" w:after="40"/>
              <w:rPr>
                <w:rFonts w:ascii="Times New Roman" w:hAnsi="Times New Roman"/>
                <w:b/>
                <w:bCs/>
                <w:noProof/>
              </w:rPr>
            </w:pP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617CB8">
              <w:rPr>
                <w:rFonts w:ascii="Times New Roman" w:hAnsi="Times New Roman"/>
                <w:b/>
                <w:noProof/>
              </w:rPr>
              <w:t>column_width_minus1</w:t>
            </w:r>
            <w:r w:rsidRPr="00617CB8">
              <w:rPr>
                <w:rFonts w:ascii="Times New Roman" w:hAnsi="Times New Roman"/>
                <w:noProof/>
              </w:rPr>
              <w:t>[ i ]</w:t>
            </w:r>
          </w:p>
        </w:tc>
        <w:tc>
          <w:tcPr>
            <w:tcW w:w="1530" w:type="dxa"/>
          </w:tcPr>
          <w:p w14:paraId="33F6B303" w14:textId="77777777" w:rsidR="006B3E46" w:rsidRPr="00617CB8" w:rsidRDefault="006B3E46" w:rsidP="00CB0B0D">
            <w:pPr>
              <w:pStyle w:val="tablecell"/>
              <w:keepNext w:val="0"/>
              <w:keepLines w:val="0"/>
              <w:spacing w:before="20" w:after="40"/>
              <w:jc w:val="center"/>
              <w:rPr>
                <w:noProof/>
                <w:lang w:eastAsia="ko-KR"/>
              </w:rPr>
            </w:pPr>
            <w:r w:rsidRPr="00617CB8">
              <w:rPr>
                <w:noProof/>
              </w:rPr>
              <w:t>ue(v)</w:t>
            </w:r>
          </w:p>
        </w:tc>
      </w:tr>
      <w:tr w:rsidR="006B3E46" w:rsidRPr="00DC11FC" w14:paraId="4B41B6E1" w14:textId="77777777" w:rsidTr="00CB0B0D">
        <w:trPr>
          <w:cantSplit/>
        </w:trPr>
        <w:tc>
          <w:tcPr>
            <w:tcW w:w="5850" w:type="dxa"/>
          </w:tcPr>
          <w:p w14:paraId="61078715" w14:textId="77777777" w:rsidR="006B3E46" w:rsidRPr="00DC11FC" w:rsidRDefault="006B3E46" w:rsidP="00CB0B0D">
            <w:pPr>
              <w:pStyle w:val="tablesyntax"/>
              <w:keepNext w:val="0"/>
              <w:keepLines w:val="0"/>
              <w:spacing w:before="20" w:after="40"/>
              <w:rPr>
                <w:rFonts w:ascii="Times New Roman" w:hAnsi="Times New Roman"/>
                <w:b/>
                <w:bCs/>
                <w:noProof/>
                <w:lang w:val="pt-BR"/>
              </w:rPr>
            </w:pP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noProof/>
                <w:lang w:val="pt-BR"/>
              </w:rPr>
              <w:t>for( i = 0; i &lt; num_tile_rows_minus1; i++ )</w:t>
            </w:r>
          </w:p>
        </w:tc>
        <w:tc>
          <w:tcPr>
            <w:tcW w:w="1530" w:type="dxa"/>
          </w:tcPr>
          <w:p w14:paraId="78D62B22" w14:textId="77777777" w:rsidR="006B3E46" w:rsidRPr="00DC11FC" w:rsidRDefault="006B3E46" w:rsidP="00CB0B0D">
            <w:pPr>
              <w:pStyle w:val="tablecell"/>
              <w:keepNext w:val="0"/>
              <w:keepLines w:val="0"/>
              <w:spacing w:before="20" w:after="40"/>
              <w:jc w:val="center"/>
              <w:rPr>
                <w:noProof/>
                <w:lang w:val="pt-BR" w:eastAsia="ko-KR"/>
              </w:rPr>
            </w:pPr>
          </w:p>
        </w:tc>
      </w:tr>
      <w:tr w:rsidR="006B3E46" w:rsidRPr="00617CB8" w14:paraId="56C4C354" w14:textId="77777777" w:rsidTr="00CB0B0D">
        <w:trPr>
          <w:cantSplit/>
        </w:trPr>
        <w:tc>
          <w:tcPr>
            <w:tcW w:w="5850" w:type="dxa"/>
          </w:tcPr>
          <w:p w14:paraId="3311B593" w14:textId="77777777" w:rsidR="006B3E46" w:rsidRPr="00617CB8" w:rsidRDefault="006B3E46" w:rsidP="00CB0B0D">
            <w:pPr>
              <w:pStyle w:val="tablesyntax"/>
              <w:keepNext w:val="0"/>
              <w:keepLines w:val="0"/>
              <w:spacing w:before="20" w:after="40"/>
              <w:rPr>
                <w:rFonts w:ascii="Times New Roman" w:hAnsi="Times New Roman"/>
                <w:b/>
                <w:bCs/>
                <w:noProof/>
              </w:rPr>
            </w:pP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DC11FC">
              <w:rPr>
                <w:rFonts w:ascii="Times New Roman" w:hAnsi="Times New Roman"/>
                <w:b/>
                <w:bCs/>
                <w:noProof/>
                <w:lang w:val="pt-BR"/>
              </w:rPr>
              <w:tab/>
            </w:r>
            <w:r w:rsidRPr="00617CB8">
              <w:rPr>
                <w:rFonts w:ascii="Times New Roman" w:hAnsi="Times New Roman"/>
                <w:b/>
                <w:noProof/>
              </w:rPr>
              <w:t>row_height_minus1</w:t>
            </w:r>
            <w:r w:rsidRPr="00617CB8">
              <w:rPr>
                <w:rFonts w:ascii="Times New Roman" w:hAnsi="Times New Roman"/>
                <w:noProof/>
              </w:rPr>
              <w:t>[ i ]</w:t>
            </w:r>
          </w:p>
        </w:tc>
        <w:tc>
          <w:tcPr>
            <w:tcW w:w="1530" w:type="dxa"/>
          </w:tcPr>
          <w:p w14:paraId="496F8817" w14:textId="77777777" w:rsidR="006B3E46" w:rsidRPr="00617CB8" w:rsidRDefault="006B3E46" w:rsidP="00CB0B0D">
            <w:pPr>
              <w:pStyle w:val="tablecell"/>
              <w:keepNext w:val="0"/>
              <w:keepLines w:val="0"/>
              <w:spacing w:before="20" w:after="40"/>
              <w:jc w:val="center"/>
              <w:rPr>
                <w:noProof/>
                <w:lang w:eastAsia="ko-KR"/>
              </w:rPr>
            </w:pPr>
            <w:r w:rsidRPr="00617CB8">
              <w:rPr>
                <w:noProof/>
              </w:rPr>
              <w:t>ue(v)</w:t>
            </w:r>
          </w:p>
        </w:tc>
      </w:tr>
      <w:tr w:rsidR="006B3E46" w:rsidRPr="00617CB8" w14:paraId="2C391989" w14:textId="77777777" w:rsidTr="00CB0B0D">
        <w:trPr>
          <w:cantSplit/>
        </w:trPr>
        <w:tc>
          <w:tcPr>
            <w:tcW w:w="5850" w:type="dxa"/>
          </w:tcPr>
          <w:p w14:paraId="558659B6" w14:textId="77777777" w:rsidR="006B3E46" w:rsidRPr="00617CB8" w:rsidRDefault="006B3E46" w:rsidP="00CB0B0D">
            <w:pPr>
              <w:pStyle w:val="tablesyntax"/>
              <w:keepNext w:val="0"/>
              <w:keepLines w:val="0"/>
              <w:spacing w:before="20" w:after="40"/>
              <w:rPr>
                <w:rFonts w:ascii="Times New Roman" w:hAnsi="Times New Roman"/>
                <w:b/>
                <w:bCs/>
                <w:noProof/>
              </w:rPr>
            </w:pPr>
            <w:r w:rsidRPr="00617CB8">
              <w:rPr>
                <w:rFonts w:ascii="Times New Roman" w:hAnsi="Times New Roman"/>
                <w:b/>
                <w:bCs/>
                <w:noProof/>
              </w:rPr>
              <w:tab/>
            </w:r>
            <w:r w:rsidRPr="00617CB8">
              <w:rPr>
                <w:rFonts w:ascii="Times New Roman" w:hAnsi="Times New Roman"/>
                <w:b/>
                <w:bCs/>
                <w:noProof/>
              </w:rPr>
              <w:tab/>
            </w:r>
            <w:r w:rsidRPr="00617CB8">
              <w:rPr>
                <w:rFonts w:ascii="Times New Roman" w:hAnsi="Times New Roman"/>
                <w:noProof/>
              </w:rPr>
              <w:t>}</w:t>
            </w:r>
          </w:p>
        </w:tc>
        <w:tc>
          <w:tcPr>
            <w:tcW w:w="1530" w:type="dxa"/>
          </w:tcPr>
          <w:p w14:paraId="1E2C800C" w14:textId="77777777" w:rsidR="006B3E46" w:rsidRPr="00617CB8" w:rsidRDefault="006B3E46" w:rsidP="00CB0B0D">
            <w:pPr>
              <w:pStyle w:val="tablecell"/>
              <w:keepNext w:val="0"/>
              <w:keepLines w:val="0"/>
              <w:spacing w:before="20" w:after="40"/>
              <w:jc w:val="center"/>
              <w:rPr>
                <w:noProof/>
                <w:lang w:eastAsia="ko-KR"/>
              </w:rPr>
            </w:pPr>
          </w:p>
        </w:tc>
      </w:tr>
      <w:tr w:rsidR="006B3E46" w:rsidRPr="00617CB8" w14:paraId="0BCAE055" w14:textId="77777777" w:rsidTr="00CB0B0D">
        <w:trPr>
          <w:cantSplit/>
        </w:trPr>
        <w:tc>
          <w:tcPr>
            <w:tcW w:w="5850" w:type="dxa"/>
          </w:tcPr>
          <w:p w14:paraId="25957A0F" w14:textId="77777777" w:rsidR="006B3E46" w:rsidRPr="00617CB8" w:rsidRDefault="006B3E46" w:rsidP="00CB0B0D">
            <w:pPr>
              <w:pStyle w:val="tablesyntax"/>
              <w:keepNext w:val="0"/>
              <w:keepLines w:val="0"/>
              <w:spacing w:before="20" w:after="40"/>
              <w:rPr>
                <w:rFonts w:ascii="Times New Roman" w:hAnsi="Times New Roman"/>
                <w:b/>
                <w:bCs/>
                <w:noProof/>
                <w:lang w:eastAsia="ko-KR"/>
              </w:rPr>
            </w:pPr>
            <w:r w:rsidRPr="00617CB8">
              <w:rPr>
                <w:rFonts w:ascii="Times New Roman" w:hAnsi="Times New Roman"/>
                <w:bCs/>
                <w:noProof/>
                <w:lang w:eastAsia="ko-KR"/>
              </w:rPr>
              <w:tab/>
            </w:r>
            <w:r w:rsidRPr="00617CB8">
              <w:rPr>
                <w:rFonts w:ascii="Times New Roman" w:hAnsi="Times New Roman"/>
                <w:bCs/>
                <w:noProof/>
                <w:lang w:eastAsia="ko-KR"/>
              </w:rPr>
              <w:tab/>
            </w:r>
            <w:r w:rsidRPr="00617CB8">
              <w:rPr>
                <w:rFonts w:ascii="Times New Roman" w:hAnsi="Times New Roman"/>
                <w:b/>
                <w:bCs/>
                <w:noProof/>
                <w:lang w:eastAsia="ko-KR"/>
              </w:rPr>
              <w:t>loop_filter_across_tiles_enabled_flag</w:t>
            </w:r>
          </w:p>
        </w:tc>
        <w:tc>
          <w:tcPr>
            <w:tcW w:w="1530" w:type="dxa"/>
          </w:tcPr>
          <w:p w14:paraId="72784A64" w14:textId="77777777" w:rsidR="006B3E46" w:rsidRPr="00617CB8" w:rsidRDefault="006B3E46" w:rsidP="00CB0B0D">
            <w:pPr>
              <w:pStyle w:val="tablecell"/>
              <w:keepNext w:val="0"/>
              <w:keepLines w:val="0"/>
              <w:spacing w:before="20" w:after="40"/>
              <w:jc w:val="center"/>
              <w:rPr>
                <w:noProof/>
                <w:lang w:eastAsia="ko-KR"/>
              </w:rPr>
            </w:pPr>
            <w:r w:rsidRPr="00617CB8">
              <w:rPr>
                <w:noProof/>
                <w:lang w:eastAsia="ko-KR"/>
              </w:rPr>
              <w:t>u(1)</w:t>
            </w:r>
          </w:p>
        </w:tc>
      </w:tr>
      <w:tr w:rsidR="006B3E46" w:rsidRPr="00617CB8" w14:paraId="1683C304" w14:textId="77777777" w:rsidTr="00CB0B0D">
        <w:trPr>
          <w:cantSplit/>
        </w:trPr>
        <w:tc>
          <w:tcPr>
            <w:tcW w:w="5850" w:type="dxa"/>
          </w:tcPr>
          <w:p w14:paraId="010CD60E" w14:textId="77777777" w:rsidR="006B3E46" w:rsidRPr="00617CB8" w:rsidRDefault="006B3E46" w:rsidP="00CB0B0D">
            <w:pPr>
              <w:pStyle w:val="tablesyntax"/>
              <w:keepNext w:val="0"/>
              <w:keepLines w:val="0"/>
              <w:spacing w:before="20" w:after="40"/>
              <w:rPr>
                <w:rFonts w:ascii="Times New Roman" w:hAnsi="Times New Roman"/>
                <w:bCs/>
                <w:noProof/>
                <w:lang w:eastAsia="ko-KR"/>
              </w:rPr>
            </w:pPr>
            <w:r w:rsidRPr="00617CB8">
              <w:rPr>
                <w:rFonts w:ascii="Times New Roman" w:hAnsi="Times New Roman"/>
                <w:bCs/>
                <w:noProof/>
                <w:lang w:eastAsia="ko-KR"/>
              </w:rPr>
              <w:tab/>
              <w:t>}</w:t>
            </w:r>
          </w:p>
        </w:tc>
        <w:tc>
          <w:tcPr>
            <w:tcW w:w="1530" w:type="dxa"/>
          </w:tcPr>
          <w:p w14:paraId="647C7AE6" w14:textId="77777777" w:rsidR="006B3E46" w:rsidRPr="00617CB8" w:rsidRDefault="006B3E46" w:rsidP="00CB0B0D">
            <w:pPr>
              <w:pStyle w:val="tablecell"/>
              <w:keepNext w:val="0"/>
              <w:keepLines w:val="0"/>
              <w:spacing w:before="20" w:after="40"/>
              <w:jc w:val="center"/>
              <w:rPr>
                <w:noProof/>
                <w:lang w:eastAsia="ko-KR"/>
              </w:rPr>
            </w:pPr>
          </w:p>
        </w:tc>
      </w:tr>
      <w:tr w:rsidR="006B3E46" w:rsidRPr="00617CB8" w14:paraId="5E86D369" w14:textId="77777777" w:rsidTr="00CB0B0D">
        <w:trPr>
          <w:cantSplit/>
        </w:trPr>
        <w:tc>
          <w:tcPr>
            <w:tcW w:w="5850" w:type="dxa"/>
          </w:tcPr>
          <w:p w14:paraId="57DD4040" w14:textId="77777777" w:rsidR="006B3E46" w:rsidRPr="00617CB8" w:rsidRDefault="006B3E46" w:rsidP="00CB0B0D">
            <w:pPr>
              <w:pStyle w:val="tablesyntax"/>
              <w:keepNext w:val="0"/>
              <w:keepLines w:val="0"/>
              <w:spacing w:before="20" w:after="40"/>
              <w:rPr>
                <w:rFonts w:ascii="Times New Roman" w:hAnsi="Times New Roman"/>
                <w:b/>
                <w:bCs/>
                <w:noProof/>
                <w:lang w:eastAsia="ko-KR"/>
              </w:rPr>
            </w:pPr>
            <w:r w:rsidRPr="00617CB8">
              <w:rPr>
                <w:rFonts w:ascii="Times New Roman" w:hAnsi="Times New Roman"/>
                <w:bCs/>
                <w:noProof/>
                <w:lang w:eastAsia="ko-KR"/>
              </w:rPr>
              <w:tab/>
            </w:r>
            <w:r>
              <w:rPr>
                <w:rFonts w:ascii="Times New Roman" w:hAnsi="Times New Roman"/>
                <w:b/>
                <w:bCs/>
                <w:noProof/>
                <w:lang w:eastAsia="ko-KR"/>
              </w:rPr>
              <w:t>...</w:t>
            </w:r>
          </w:p>
        </w:tc>
        <w:tc>
          <w:tcPr>
            <w:tcW w:w="1530" w:type="dxa"/>
          </w:tcPr>
          <w:p w14:paraId="5DF6C23F" w14:textId="77777777" w:rsidR="006B3E46" w:rsidRPr="00617CB8" w:rsidRDefault="006B3E46" w:rsidP="00CB0B0D">
            <w:pPr>
              <w:pStyle w:val="tablecell"/>
              <w:keepNext w:val="0"/>
              <w:keepLines w:val="0"/>
              <w:spacing w:before="20" w:after="40"/>
              <w:jc w:val="center"/>
              <w:rPr>
                <w:noProof/>
                <w:lang w:eastAsia="ko-KR"/>
              </w:rPr>
            </w:pPr>
          </w:p>
        </w:tc>
      </w:tr>
    </w:tbl>
    <w:p w14:paraId="0F3BB6F5" w14:textId="5B614AA1" w:rsidR="00A6384F" w:rsidRDefault="00A6384F" w:rsidP="00A6384F">
      <w:pPr>
        <w:rPr>
          <w:szCs w:val="22"/>
          <w:lang w:val="en-CA"/>
        </w:rPr>
      </w:pPr>
      <w:r w:rsidRPr="00A6384F">
        <w:rPr>
          <w:szCs w:val="22"/>
          <w:lang w:val="en-CA"/>
        </w:rPr>
        <w:t xml:space="preserve">The PPS syntax used for specifying the tile structure in HEVC is listed in </w:t>
      </w:r>
      <w:r w:rsidR="006B3E46">
        <w:rPr>
          <w:szCs w:val="22"/>
          <w:lang w:val="en-CA"/>
        </w:rPr>
        <w:fldChar w:fldCharType="begin"/>
      </w:r>
      <w:r w:rsidR="006B3E46">
        <w:rPr>
          <w:szCs w:val="22"/>
          <w:lang w:val="en-CA"/>
        </w:rPr>
        <w:instrText xml:space="preserve"> REF _Ref518300008 \h </w:instrText>
      </w:r>
      <w:r w:rsidR="006B3E46">
        <w:rPr>
          <w:szCs w:val="22"/>
          <w:lang w:val="en-CA"/>
        </w:rPr>
      </w:r>
      <w:r w:rsidR="006B3E46">
        <w:rPr>
          <w:szCs w:val="22"/>
          <w:lang w:val="en-CA"/>
        </w:rPr>
        <w:fldChar w:fldCharType="separate"/>
      </w:r>
      <w:r w:rsidR="0073011F">
        <w:t xml:space="preserve">Table </w:t>
      </w:r>
      <w:r w:rsidR="0073011F">
        <w:rPr>
          <w:noProof/>
        </w:rPr>
        <w:t>1</w:t>
      </w:r>
      <w:r w:rsidR="006B3E46">
        <w:rPr>
          <w:szCs w:val="22"/>
          <w:lang w:val="en-CA"/>
        </w:rPr>
        <w:fldChar w:fldCharType="end"/>
      </w:r>
      <w:r w:rsidR="006B3E46">
        <w:rPr>
          <w:szCs w:val="22"/>
          <w:lang w:val="en-CA"/>
        </w:rPr>
        <w:t xml:space="preserve">. </w:t>
      </w:r>
      <w:r w:rsidRPr="00A6384F">
        <w:rPr>
          <w:szCs w:val="22"/>
          <w:lang w:val="en-CA"/>
        </w:rPr>
        <w:t xml:space="preserve">First there is a flag </w:t>
      </w:r>
      <w:r w:rsidR="006B3E46">
        <w:rPr>
          <w:szCs w:val="22"/>
          <w:lang w:val="en-CA"/>
        </w:rPr>
        <w:t>specifying</w:t>
      </w:r>
      <w:r w:rsidRPr="00A6384F">
        <w:rPr>
          <w:szCs w:val="22"/>
          <w:lang w:val="en-CA"/>
        </w:rPr>
        <w:t xml:space="preserve"> </w:t>
      </w:r>
      <w:r w:rsidR="006B3E46">
        <w:rPr>
          <w:szCs w:val="22"/>
          <w:lang w:val="en-CA"/>
        </w:rPr>
        <w:t>whether</w:t>
      </w:r>
      <w:r w:rsidRPr="00A6384F">
        <w:rPr>
          <w:szCs w:val="22"/>
          <w:lang w:val="en-CA"/>
        </w:rPr>
        <w:t xml:space="preserve"> tiles are used or not. If the flag is set, the number of tiles columns and rows are specified. The uniform_spacing_flag is a flag specifying whether the column widths and row heights are explicitly signaled or whether a pre-defined method to space the tile borders evenly should be used. If explicit signaling is indicated, the column widths are signaled one-by-one followed by the row heights. Those are signaled in CTU units. Finally, the loop_filter_across_tiles_enabled_flag flag specifies whether in-loop filters across tile boundaries are turned on or off for all tile boundaries in the picture.</w:t>
      </w:r>
    </w:p>
    <w:p w14:paraId="6C48DE81" w14:textId="77777777" w:rsidR="00C82E31" w:rsidRDefault="00C82E31" w:rsidP="00F15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rPr>
      </w:pPr>
    </w:p>
    <w:p w14:paraId="739D8202" w14:textId="61B80947" w:rsidR="00453B13" w:rsidRDefault="00453B13" w:rsidP="00F15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rPr>
      </w:pPr>
      <w:r w:rsidRPr="00453B13">
        <w:rPr>
          <w:szCs w:val="22"/>
          <w:lang w:val="en-CA"/>
        </w:rPr>
        <w:t xml:space="preserve">Similar to slices, there is no decoding dependency between tiles of the same picture. This includes intra prediction, context selection and motion vector prediction. One exception is that in-loop filtering dependencies are generally allowed between tiles. Those dependencies can however be disabled by </w:t>
      </w:r>
      <w:r w:rsidR="0029495E">
        <w:rPr>
          <w:szCs w:val="22"/>
          <w:lang w:val="en-CA"/>
        </w:rPr>
        <w:t xml:space="preserve">the </w:t>
      </w:r>
      <w:r w:rsidR="0029495E" w:rsidRPr="00A6384F">
        <w:rPr>
          <w:szCs w:val="22"/>
          <w:lang w:val="en-CA"/>
        </w:rPr>
        <w:t>loop_f</w:t>
      </w:r>
      <w:r w:rsidR="0029495E">
        <w:rPr>
          <w:szCs w:val="22"/>
          <w:lang w:val="en-CA"/>
        </w:rPr>
        <w:t>ilter_across_tiles_enabled_flag</w:t>
      </w:r>
      <w:r w:rsidRPr="00453B13">
        <w:rPr>
          <w:szCs w:val="22"/>
          <w:lang w:val="en-CA"/>
        </w:rPr>
        <w:t xml:space="preserve"> flag. In contrast to slices, tiles do not require as much header data. The header overhead per tile consist of the signaling of bit-stream offsets which are present in the slice header. These bit-stream offsets indicate the starting point</w:t>
      </w:r>
      <w:r w:rsidR="0029495E">
        <w:rPr>
          <w:szCs w:val="22"/>
          <w:lang w:val="en-CA"/>
        </w:rPr>
        <w:t>s</w:t>
      </w:r>
      <w:r w:rsidRPr="00453B13">
        <w:rPr>
          <w:szCs w:val="22"/>
          <w:lang w:val="en-CA"/>
        </w:rPr>
        <w:t xml:space="preserve"> of </w:t>
      </w:r>
      <w:r w:rsidR="0029495E">
        <w:rPr>
          <w:szCs w:val="22"/>
          <w:lang w:val="en-CA"/>
        </w:rPr>
        <w:t>each</w:t>
      </w:r>
      <w:r w:rsidR="0029495E" w:rsidRPr="00453B13">
        <w:rPr>
          <w:szCs w:val="22"/>
          <w:lang w:val="en-CA"/>
        </w:rPr>
        <w:t xml:space="preserve"> </w:t>
      </w:r>
      <w:r w:rsidRPr="00453B13">
        <w:rPr>
          <w:szCs w:val="22"/>
          <w:lang w:val="en-CA"/>
        </w:rPr>
        <w:t xml:space="preserve">tile in a picture. A decoder may decode the starting points to </w:t>
      </w:r>
      <w:r w:rsidR="0029495E">
        <w:rPr>
          <w:szCs w:val="22"/>
          <w:lang w:val="en-CA"/>
        </w:rPr>
        <w:t>split</w:t>
      </w:r>
      <w:r w:rsidRPr="00453B13">
        <w:rPr>
          <w:szCs w:val="22"/>
          <w:lang w:val="en-CA"/>
        </w:rPr>
        <w:t xml:space="preserve"> the coded picture into coded tiles </w:t>
      </w:r>
      <w:r w:rsidR="0029495E">
        <w:rPr>
          <w:szCs w:val="22"/>
          <w:lang w:val="en-CA"/>
        </w:rPr>
        <w:t>and</w:t>
      </w:r>
      <w:r w:rsidRPr="00453B13">
        <w:rPr>
          <w:szCs w:val="22"/>
          <w:lang w:val="en-CA"/>
        </w:rPr>
        <w:t xml:space="preserve"> distribute them for parallel decoding. In HEVC, the inclusion of bit-stream offsets in the slice header is mandatory when tiles are enabled. The combination of tiles and slices is restricted in HEVC. </w:t>
      </w:r>
      <w:r w:rsidRPr="0029495E">
        <w:rPr>
          <w:szCs w:val="22"/>
          <w:lang w:val="en-CA"/>
        </w:rPr>
        <w:t xml:space="preserve">Either all CTUs in a tile belongs to the same slice or all CTUs </w:t>
      </w:r>
      <w:r w:rsidR="0029495E" w:rsidRPr="0029495E">
        <w:rPr>
          <w:szCs w:val="22"/>
          <w:lang w:val="en-CA"/>
        </w:rPr>
        <w:t xml:space="preserve">in a slice </w:t>
      </w:r>
      <w:r w:rsidRPr="0029495E">
        <w:rPr>
          <w:szCs w:val="22"/>
          <w:lang w:val="en-CA"/>
        </w:rPr>
        <w:t>belong to the same tile.</w:t>
      </w:r>
    </w:p>
    <w:p w14:paraId="4F9F1328" w14:textId="77777777" w:rsidR="0029495E" w:rsidRDefault="0029495E" w:rsidP="00F15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rPr>
      </w:pPr>
    </w:p>
    <w:p w14:paraId="6EABB22D" w14:textId="35F47632" w:rsidR="00DA137F" w:rsidRDefault="006B3E46" w:rsidP="00F15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rPr>
      </w:pPr>
      <w:r>
        <w:rPr>
          <w:szCs w:val="22"/>
          <w:lang w:val="en-CA"/>
        </w:rPr>
        <w:t xml:space="preserve">The main use for HEVC tiles is to partition pictures into independent segments with minimal compression efficiency losses. </w:t>
      </w:r>
      <w:r w:rsidR="00AB63F7">
        <w:rPr>
          <w:szCs w:val="22"/>
          <w:lang w:val="en-CA"/>
        </w:rPr>
        <w:t xml:space="preserve">One particular use-case for tiles is to partition pictures for viewport aware 360-degree streaming. The source video is </w:t>
      </w:r>
      <w:r w:rsidR="00223333">
        <w:rPr>
          <w:szCs w:val="22"/>
          <w:lang w:val="en-CA"/>
        </w:rPr>
        <w:t>then</w:t>
      </w:r>
      <w:r w:rsidR="00AB63F7">
        <w:rPr>
          <w:szCs w:val="22"/>
          <w:lang w:val="en-CA"/>
        </w:rPr>
        <w:t xml:space="preserve"> partitioned and </w:t>
      </w:r>
      <w:r w:rsidR="00A6384F">
        <w:rPr>
          <w:szCs w:val="22"/>
          <w:lang w:val="en-CA"/>
        </w:rPr>
        <w:t>en</w:t>
      </w:r>
      <w:r w:rsidR="00AB63F7">
        <w:rPr>
          <w:szCs w:val="22"/>
          <w:lang w:val="en-CA"/>
        </w:rPr>
        <w:t xml:space="preserve">coded using </w:t>
      </w:r>
      <w:r w:rsidR="00AB63F7" w:rsidRPr="00097EBF">
        <w:rPr>
          <w:szCs w:val="22"/>
          <w:lang w:val="en-CA"/>
        </w:rPr>
        <w:t>moti</w:t>
      </w:r>
      <w:r w:rsidR="00AB63F7">
        <w:rPr>
          <w:szCs w:val="22"/>
          <w:lang w:val="en-CA"/>
        </w:rPr>
        <w:t xml:space="preserve">on constraint tile sets (MCTS) </w:t>
      </w:r>
      <w:r w:rsidR="00A6384F">
        <w:rPr>
          <w:szCs w:val="22"/>
          <w:lang w:val="en-CA"/>
        </w:rPr>
        <w:t>that</w:t>
      </w:r>
      <w:r w:rsidR="00AB63F7">
        <w:rPr>
          <w:szCs w:val="22"/>
          <w:lang w:val="en-CA"/>
        </w:rPr>
        <w:t xml:space="preserve"> can be decoded independently of neighboring tile sets. </w:t>
      </w:r>
      <w:r w:rsidR="00093D43">
        <w:rPr>
          <w:szCs w:val="22"/>
          <w:lang w:val="en-CA"/>
        </w:rPr>
        <w:t>The decoder decodes a subset of the tile sets depending on the viewport direction. Some implementations [</w:t>
      </w:r>
      <w:r w:rsidR="00DA137F">
        <w:rPr>
          <w:szCs w:val="22"/>
          <w:lang w:val="en-CA"/>
        </w:rPr>
        <w:t>6</w:t>
      </w:r>
      <w:r w:rsidR="00093D43">
        <w:rPr>
          <w:szCs w:val="22"/>
          <w:lang w:val="en-CA"/>
        </w:rPr>
        <w:t>][</w:t>
      </w:r>
      <w:r w:rsidR="00DA137F">
        <w:rPr>
          <w:szCs w:val="22"/>
          <w:lang w:val="en-CA"/>
        </w:rPr>
        <w:t>7</w:t>
      </w:r>
      <w:r w:rsidR="00093D43">
        <w:rPr>
          <w:szCs w:val="22"/>
          <w:lang w:val="en-CA"/>
        </w:rPr>
        <w:t xml:space="preserve">], </w:t>
      </w:r>
      <w:r w:rsidR="00DA137F">
        <w:rPr>
          <w:szCs w:val="22"/>
          <w:lang w:val="en-CA"/>
        </w:rPr>
        <w:t xml:space="preserve">uses tiles in different spatial resolutions </w:t>
      </w:r>
      <w:r w:rsidR="00A6384F">
        <w:rPr>
          <w:szCs w:val="22"/>
          <w:lang w:val="en-CA"/>
        </w:rPr>
        <w:t>such that the picture partition structure consists of a mix of tiles and slices.</w:t>
      </w:r>
    </w:p>
    <w:p w14:paraId="2F7FE8C5" w14:textId="20BE2B50" w:rsidR="00C63BC8" w:rsidRDefault="00186F3B" w:rsidP="00186F3B">
      <w:pPr>
        <w:pStyle w:val="Heading1"/>
        <w:ind w:left="360" w:hanging="360"/>
        <w:rPr>
          <w:lang w:val="en-CA"/>
        </w:rPr>
      </w:pPr>
      <w:r>
        <w:rPr>
          <w:lang w:val="en-CA"/>
        </w:rPr>
        <w:t>P</w:t>
      </w:r>
      <w:r w:rsidR="00C63BC8">
        <w:rPr>
          <w:lang w:val="en-CA"/>
        </w:rPr>
        <w:t>roblem statement</w:t>
      </w:r>
    </w:p>
    <w:p w14:paraId="6FF827B7" w14:textId="66588B4E" w:rsidR="006B0866" w:rsidRDefault="00453B13" w:rsidP="006B0866">
      <w:pPr>
        <w:rPr>
          <w:lang w:val="en-CA"/>
        </w:rPr>
      </w:pPr>
      <w:r w:rsidRPr="00453B13">
        <w:rPr>
          <w:lang w:val="en-CA"/>
        </w:rPr>
        <w:t xml:space="preserve">Tiles in its current form in HEVC are restricted </w:t>
      </w:r>
      <w:r>
        <w:rPr>
          <w:lang w:val="en-CA"/>
        </w:rPr>
        <w:t xml:space="preserve">by the use of rows and columns. This means that all </w:t>
      </w:r>
      <w:r w:rsidR="0029495E">
        <w:rPr>
          <w:lang w:val="en-CA"/>
        </w:rPr>
        <w:t>t</w:t>
      </w:r>
      <w:r>
        <w:rPr>
          <w:lang w:val="en-CA"/>
        </w:rPr>
        <w:t>ile boundaries span across the entire picture, either from left to right or from top to bottom.</w:t>
      </w:r>
      <w:r w:rsidR="006B0866">
        <w:rPr>
          <w:lang w:val="en-CA"/>
        </w:rPr>
        <w:t xml:space="preserve"> </w:t>
      </w:r>
      <w:r w:rsidRPr="00453B13">
        <w:rPr>
          <w:lang w:val="en-CA"/>
        </w:rPr>
        <w:t>This limits the flexibility of tiles. For example</w:t>
      </w:r>
      <w:r w:rsidR="006B0866">
        <w:rPr>
          <w:lang w:val="en-CA"/>
        </w:rPr>
        <w:t xml:space="preserve">, the left tile partition in </w:t>
      </w:r>
      <w:r w:rsidR="006B0866">
        <w:rPr>
          <w:lang w:val="en-CA"/>
        </w:rPr>
        <w:fldChar w:fldCharType="begin"/>
      </w:r>
      <w:r w:rsidR="006B0866">
        <w:rPr>
          <w:lang w:val="en-CA"/>
        </w:rPr>
        <w:instrText xml:space="preserve"> REF _Ref518300500 \h </w:instrText>
      </w:r>
      <w:r w:rsidR="006B0866">
        <w:rPr>
          <w:lang w:val="en-CA"/>
        </w:rPr>
      </w:r>
      <w:r w:rsidR="006B0866">
        <w:rPr>
          <w:lang w:val="en-CA"/>
        </w:rPr>
        <w:fldChar w:fldCharType="separate"/>
      </w:r>
      <w:r w:rsidR="0073011F">
        <w:t xml:space="preserve">Figure </w:t>
      </w:r>
      <w:r w:rsidR="0073011F">
        <w:rPr>
          <w:noProof/>
        </w:rPr>
        <w:t>2</w:t>
      </w:r>
      <w:r w:rsidR="006B0866">
        <w:rPr>
          <w:lang w:val="en-CA"/>
        </w:rPr>
        <w:fldChar w:fldCharType="end"/>
      </w:r>
      <w:r w:rsidR="006B0866">
        <w:rPr>
          <w:lang w:val="en-CA"/>
        </w:rPr>
        <w:t xml:space="preserve"> </w:t>
      </w:r>
      <w:r w:rsidRPr="00453B13">
        <w:rPr>
          <w:lang w:val="en-CA"/>
        </w:rPr>
        <w:t>is not supported</w:t>
      </w:r>
      <w:r w:rsidR="0029495E">
        <w:rPr>
          <w:lang w:val="en-CA"/>
        </w:rPr>
        <w:t xml:space="preserve"> in HEVC</w:t>
      </w:r>
      <w:r w:rsidRPr="00453B13">
        <w:rPr>
          <w:lang w:val="en-CA"/>
        </w:rPr>
        <w:t>.</w:t>
      </w:r>
      <w:r w:rsidR="006B0866" w:rsidRPr="006B0866">
        <w:rPr>
          <w:lang w:val="en-CA"/>
        </w:rPr>
        <w:t xml:space="preserve"> </w:t>
      </w:r>
    </w:p>
    <w:p w14:paraId="569AD259" w14:textId="762F15CC" w:rsidR="00453B13" w:rsidRDefault="009629C3" w:rsidP="00453B13">
      <w:pPr>
        <w:rPr>
          <w:lang w:val="en-CA"/>
        </w:rPr>
      </w:pPr>
      <w:r>
        <w:pict w14:anchorId="505D0C98">
          <v:shape id="_x0000_i1026" type="#_x0000_t75" style="width:217.05pt;height:123.6pt">
            <v:imagedata r:id="rId14" o:title=""/>
          </v:shape>
        </w:pict>
      </w:r>
      <w:r w:rsidR="006B0866">
        <w:t xml:space="preserve"> </w:t>
      </w:r>
      <w:r>
        <w:pict w14:anchorId="6637651E">
          <v:shape id="_x0000_i1027" type="#_x0000_t75" style="width:217.05pt;height:123.05pt">
            <v:imagedata r:id="rId15" o:title=""/>
          </v:shape>
        </w:pict>
      </w:r>
    </w:p>
    <w:p w14:paraId="3F372513" w14:textId="1465B3D1" w:rsidR="006B0866" w:rsidRPr="00453B13" w:rsidRDefault="006B0866" w:rsidP="006B0866">
      <w:pPr>
        <w:pStyle w:val="Caption"/>
        <w:rPr>
          <w:lang w:val="en-CA"/>
        </w:rPr>
      </w:pPr>
      <w:bookmarkStart w:id="3" w:name="_Ref518300500"/>
      <w:r>
        <w:t xml:space="preserve">Figure </w:t>
      </w:r>
      <w:r w:rsidR="003069BC">
        <w:fldChar w:fldCharType="begin"/>
      </w:r>
      <w:r w:rsidR="003069BC">
        <w:instrText xml:space="preserve"> SEQ Figure \* ARABIC </w:instrText>
      </w:r>
      <w:r w:rsidR="003069BC">
        <w:fldChar w:fldCharType="separate"/>
      </w:r>
      <w:r w:rsidR="0073011F">
        <w:rPr>
          <w:noProof/>
        </w:rPr>
        <w:t>2</w:t>
      </w:r>
      <w:r w:rsidR="003069BC">
        <w:rPr>
          <w:noProof/>
        </w:rPr>
        <w:fldChar w:fldCharType="end"/>
      </w:r>
      <w:bookmarkEnd w:id="3"/>
      <w:r>
        <w:t xml:space="preserve"> – An example flexible Tile partition</w:t>
      </w:r>
    </w:p>
    <w:p w14:paraId="6E7E434D" w14:textId="378D422E" w:rsidR="00453B13" w:rsidRDefault="00223333" w:rsidP="00453B13">
      <w:pPr>
        <w:rPr>
          <w:lang w:val="en-CA"/>
        </w:rPr>
      </w:pPr>
      <w:r w:rsidRPr="00453B13">
        <w:rPr>
          <w:lang w:val="en-CA"/>
        </w:rPr>
        <w:t>In order to virtually support such a tile struc</w:t>
      </w:r>
      <w:r>
        <w:rPr>
          <w:lang w:val="en-CA"/>
        </w:rPr>
        <w:t xml:space="preserve">ture, one may specify tile partition shown to the right in </w:t>
      </w:r>
      <w:r>
        <w:rPr>
          <w:lang w:val="en-CA"/>
        </w:rPr>
        <w:fldChar w:fldCharType="begin"/>
      </w:r>
      <w:r>
        <w:rPr>
          <w:lang w:val="en-CA"/>
        </w:rPr>
        <w:instrText xml:space="preserve"> REF _Ref518300500 \h </w:instrText>
      </w:r>
      <w:r>
        <w:rPr>
          <w:lang w:val="en-CA"/>
        </w:rPr>
      </w:r>
      <w:r>
        <w:rPr>
          <w:lang w:val="en-CA"/>
        </w:rPr>
        <w:fldChar w:fldCharType="separate"/>
      </w:r>
      <w:r>
        <w:t xml:space="preserve">Figure </w:t>
      </w:r>
      <w:r>
        <w:rPr>
          <w:noProof/>
        </w:rPr>
        <w:t>2</w:t>
      </w:r>
      <w:r>
        <w:rPr>
          <w:lang w:val="en-CA"/>
        </w:rPr>
        <w:fldChar w:fldCharType="end"/>
      </w:r>
      <w:r>
        <w:rPr>
          <w:lang w:val="en-CA"/>
        </w:rPr>
        <w:t>.</w:t>
      </w:r>
      <w:r>
        <w:rPr>
          <w:lang w:val="en-CA"/>
        </w:rPr>
        <w:t xml:space="preserve"> </w:t>
      </w:r>
      <w:bookmarkStart w:id="4" w:name="_GoBack"/>
      <w:bookmarkEnd w:id="4"/>
      <w:r w:rsidR="00453B13" w:rsidRPr="00453B13">
        <w:rPr>
          <w:lang w:val="en-CA"/>
        </w:rPr>
        <w:t xml:space="preserve">However, that tile structure contains a lot more tile boundaries which harms compression efficiency and may cause unnecessary tiling artifacts. Also, if the tiles are to be completely spatially independent, HEVC only allows for either enabling or disabling in-loop filtering dependencies for all tile boundaries of a picture. Therefore, a lot of unnecessary in-loop filtering restrictions </w:t>
      </w:r>
      <w:r w:rsidR="006B0866">
        <w:rPr>
          <w:lang w:val="en-CA"/>
        </w:rPr>
        <w:t>may</w:t>
      </w:r>
      <w:r w:rsidR="00453B13" w:rsidRPr="00453B13">
        <w:rPr>
          <w:lang w:val="en-CA"/>
        </w:rPr>
        <w:t xml:space="preserve"> occur.</w:t>
      </w:r>
    </w:p>
    <w:p w14:paraId="75E3550D" w14:textId="77777777" w:rsidR="00B42D45" w:rsidRPr="00C63BC8" w:rsidRDefault="00B42D45" w:rsidP="00453B13">
      <w:pPr>
        <w:rPr>
          <w:lang w:val="en-CA"/>
        </w:rPr>
      </w:pPr>
    </w:p>
    <w:p w14:paraId="75A6CD50" w14:textId="5457031E" w:rsidR="00186F3B" w:rsidRDefault="00D404DB" w:rsidP="00186F3B">
      <w:pPr>
        <w:pStyle w:val="Heading1"/>
        <w:ind w:left="360" w:hanging="360"/>
        <w:rPr>
          <w:lang w:val="en-CA"/>
        </w:rPr>
      </w:pPr>
      <w:r>
        <w:rPr>
          <w:lang w:val="en-CA"/>
        </w:rPr>
        <w:t>P</w:t>
      </w:r>
      <w:r w:rsidR="00186F3B">
        <w:rPr>
          <w:lang w:val="en-CA"/>
        </w:rPr>
        <w:t>roposal</w:t>
      </w:r>
    </w:p>
    <w:p w14:paraId="7FFFBDBA" w14:textId="551A5F71" w:rsidR="00186F3B" w:rsidRDefault="00186F3B" w:rsidP="00186F3B">
      <w:pPr>
        <w:rPr>
          <w:lang w:val="en-CA"/>
        </w:rPr>
      </w:pPr>
      <w:r>
        <w:rPr>
          <w:lang w:val="en-CA"/>
        </w:rPr>
        <w:t xml:space="preserve">We propose </w:t>
      </w:r>
      <w:r w:rsidR="006B0866">
        <w:rPr>
          <w:lang w:val="en-CA"/>
        </w:rPr>
        <w:t>flexible</w:t>
      </w:r>
      <w:r>
        <w:rPr>
          <w:lang w:val="en-CA"/>
        </w:rPr>
        <w:t xml:space="preserve"> </w:t>
      </w:r>
      <w:r w:rsidR="0029495E">
        <w:rPr>
          <w:lang w:val="en-CA"/>
        </w:rPr>
        <w:t>t</w:t>
      </w:r>
      <w:r>
        <w:rPr>
          <w:lang w:val="en-CA"/>
        </w:rPr>
        <w:t xml:space="preserve">iles </w:t>
      </w:r>
      <w:r w:rsidR="006B0866">
        <w:rPr>
          <w:lang w:val="en-CA"/>
        </w:rPr>
        <w:t>for</w:t>
      </w:r>
      <w:r>
        <w:rPr>
          <w:lang w:val="en-CA"/>
        </w:rPr>
        <w:t xml:space="preserve"> VVC </w:t>
      </w:r>
      <w:r w:rsidR="006B0866">
        <w:rPr>
          <w:lang w:val="en-CA"/>
        </w:rPr>
        <w:t>where</w:t>
      </w:r>
      <w:r>
        <w:rPr>
          <w:lang w:val="en-CA"/>
        </w:rPr>
        <w:t xml:space="preserve"> rectangular shaped tile</w:t>
      </w:r>
      <w:r w:rsidR="006B0866">
        <w:rPr>
          <w:lang w:val="en-CA"/>
        </w:rPr>
        <w:t>s</w:t>
      </w:r>
      <w:r>
        <w:rPr>
          <w:lang w:val="en-CA"/>
        </w:rPr>
        <w:t xml:space="preserve"> of varying sizes are supported.</w:t>
      </w:r>
      <w:r w:rsidR="00223333">
        <w:rPr>
          <w:lang w:val="en-CA"/>
        </w:rPr>
        <w:t xml:space="preserve"> For example, the example shown to the left in </w:t>
      </w:r>
      <w:r w:rsidR="00223333">
        <w:rPr>
          <w:lang w:val="en-CA"/>
        </w:rPr>
        <w:fldChar w:fldCharType="begin"/>
      </w:r>
      <w:r w:rsidR="00223333">
        <w:rPr>
          <w:lang w:val="en-CA"/>
        </w:rPr>
        <w:instrText xml:space="preserve"> REF _Ref518300500 \h </w:instrText>
      </w:r>
      <w:r w:rsidR="00223333">
        <w:rPr>
          <w:lang w:val="en-CA"/>
        </w:rPr>
      </w:r>
      <w:r w:rsidR="00223333">
        <w:rPr>
          <w:lang w:val="en-CA"/>
        </w:rPr>
        <w:fldChar w:fldCharType="separate"/>
      </w:r>
      <w:r w:rsidR="00223333">
        <w:t xml:space="preserve">Figure </w:t>
      </w:r>
      <w:r w:rsidR="00223333">
        <w:rPr>
          <w:noProof/>
        </w:rPr>
        <w:t>2</w:t>
      </w:r>
      <w:r w:rsidR="00223333">
        <w:rPr>
          <w:lang w:val="en-CA"/>
        </w:rPr>
        <w:fldChar w:fldCharType="end"/>
      </w:r>
      <w:r w:rsidR="00223333">
        <w:rPr>
          <w:lang w:val="en-CA"/>
        </w:rPr>
        <w:t xml:space="preserve"> can be supported by the proposal.</w:t>
      </w:r>
    </w:p>
    <w:p w14:paraId="517B7444" w14:textId="01EADE64" w:rsidR="00CB0B0D" w:rsidRPr="00186F3B" w:rsidRDefault="00CB0B0D" w:rsidP="00186F3B">
      <w:pPr>
        <w:rPr>
          <w:lang w:val="en-CA"/>
        </w:rPr>
      </w:pPr>
      <w:r>
        <w:rPr>
          <w:lang w:val="en-CA"/>
        </w:rPr>
        <w:t>We propose to inherit the following aspects from the HEVC tiles:</w:t>
      </w:r>
    </w:p>
    <w:p w14:paraId="5F191326" w14:textId="5A4C5BCA" w:rsidR="00CB0B0D" w:rsidRPr="007803B1" w:rsidRDefault="007803B1" w:rsidP="008C021C">
      <w:pPr>
        <w:numPr>
          <w:ilvl w:val="0"/>
          <w:numId w:val="16"/>
        </w:numPr>
        <w:rPr>
          <w:szCs w:val="22"/>
          <w:lang w:val="en-CA"/>
        </w:rPr>
      </w:pPr>
      <w:bookmarkStart w:id="5" w:name="_Hlk518314011"/>
      <w:r w:rsidRPr="007803B1">
        <w:rPr>
          <w:szCs w:val="22"/>
          <w:lang w:val="en-CA"/>
        </w:rPr>
        <w:t>That CABAC is initialized for each tile,</w:t>
      </w:r>
      <w:r w:rsidRPr="007803B1" w:rsidDel="007803B1">
        <w:rPr>
          <w:szCs w:val="22"/>
          <w:lang w:val="en-CA"/>
        </w:rPr>
        <w:t xml:space="preserve"> </w:t>
      </w:r>
      <w:r w:rsidR="00CB0B0D" w:rsidRPr="007803B1">
        <w:rPr>
          <w:szCs w:val="22"/>
          <w:lang w:val="en-CA"/>
        </w:rPr>
        <w:t>flushed after each tile and that the tiles are byte aligned</w:t>
      </w:r>
    </w:p>
    <w:p w14:paraId="20DDF46A" w14:textId="41FF0610" w:rsidR="00CB0B0D" w:rsidRDefault="00CB0B0D" w:rsidP="00CB0B0D">
      <w:pPr>
        <w:numPr>
          <w:ilvl w:val="0"/>
          <w:numId w:val="16"/>
        </w:numPr>
        <w:spacing w:before="0"/>
        <w:rPr>
          <w:szCs w:val="22"/>
          <w:lang w:val="en-CA"/>
        </w:rPr>
      </w:pPr>
      <w:r>
        <w:rPr>
          <w:szCs w:val="22"/>
          <w:lang w:val="en-CA"/>
        </w:rPr>
        <w:t>That tiles break predictions as in HEVC</w:t>
      </w:r>
    </w:p>
    <w:p w14:paraId="564D76C3" w14:textId="45030B86" w:rsidR="00CB0B0D" w:rsidRDefault="00CB0B0D" w:rsidP="00CB0B0D">
      <w:pPr>
        <w:numPr>
          <w:ilvl w:val="0"/>
          <w:numId w:val="16"/>
        </w:numPr>
        <w:spacing w:before="0"/>
        <w:rPr>
          <w:szCs w:val="22"/>
          <w:lang w:val="en-CA"/>
        </w:rPr>
      </w:pPr>
      <w:r>
        <w:rPr>
          <w:szCs w:val="22"/>
          <w:lang w:val="en-CA"/>
        </w:rPr>
        <w:t>That the tile structure is specified in the PPS</w:t>
      </w:r>
    </w:p>
    <w:p w14:paraId="7E8910A2" w14:textId="319F1181" w:rsidR="00186F3B" w:rsidRDefault="00CB0B0D" w:rsidP="00CB0B0D">
      <w:pPr>
        <w:numPr>
          <w:ilvl w:val="0"/>
          <w:numId w:val="16"/>
        </w:numPr>
        <w:spacing w:before="0"/>
        <w:rPr>
          <w:szCs w:val="22"/>
          <w:lang w:val="en-CA"/>
        </w:rPr>
      </w:pPr>
      <w:r>
        <w:rPr>
          <w:szCs w:val="22"/>
          <w:lang w:val="en-CA"/>
        </w:rPr>
        <w:t xml:space="preserve">That tile pointers are mandatory for all tiles except the first in a slice </w:t>
      </w:r>
    </w:p>
    <w:p w14:paraId="0282223E" w14:textId="082EFE7D" w:rsidR="00CB0B0D" w:rsidRDefault="00CB0B0D" w:rsidP="00CB0B0D">
      <w:pPr>
        <w:numPr>
          <w:ilvl w:val="0"/>
          <w:numId w:val="16"/>
        </w:numPr>
        <w:spacing w:before="0"/>
        <w:rPr>
          <w:szCs w:val="22"/>
          <w:lang w:val="en-CA"/>
        </w:rPr>
      </w:pPr>
      <w:r w:rsidRPr="00CB0B0D">
        <w:rPr>
          <w:szCs w:val="22"/>
          <w:lang w:val="en-CA"/>
        </w:rPr>
        <w:t>That either all CTUs in a tile belongs to the same slice or a</w:t>
      </w:r>
      <w:r>
        <w:rPr>
          <w:szCs w:val="22"/>
          <w:lang w:val="en-CA"/>
        </w:rPr>
        <w:t xml:space="preserve">ll CTUs </w:t>
      </w:r>
      <w:r w:rsidR="0029495E">
        <w:rPr>
          <w:szCs w:val="22"/>
          <w:lang w:val="en-CA"/>
        </w:rPr>
        <w:t xml:space="preserve">in a slice </w:t>
      </w:r>
      <w:r>
        <w:rPr>
          <w:szCs w:val="22"/>
          <w:lang w:val="en-CA"/>
        </w:rPr>
        <w:t>belong to the same tile</w:t>
      </w:r>
    </w:p>
    <w:p w14:paraId="59E1860C" w14:textId="3E6A3D0F" w:rsidR="00EE732A" w:rsidRDefault="00CB0B0D" w:rsidP="00CB0B0D">
      <w:pPr>
        <w:numPr>
          <w:ilvl w:val="0"/>
          <w:numId w:val="16"/>
        </w:numPr>
        <w:spacing w:before="0"/>
        <w:rPr>
          <w:szCs w:val="22"/>
          <w:lang w:val="en-CA"/>
        </w:rPr>
      </w:pPr>
      <w:r>
        <w:rPr>
          <w:szCs w:val="22"/>
          <w:lang w:val="en-CA"/>
        </w:rPr>
        <w:t>That the i</w:t>
      </w:r>
      <w:r w:rsidR="00EE732A" w:rsidRPr="00CB0B0D">
        <w:rPr>
          <w:szCs w:val="22"/>
          <w:lang w:val="en-CA"/>
        </w:rPr>
        <w:t xml:space="preserve">nitial QP of a tile </w:t>
      </w:r>
      <w:r>
        <w:rPr>
          <w:szCs w:val="22"/>
          <w:lang w:val="en-CA"/>
        </w:rPr>
        <w:t xml:space="preserve">is </w:t>
      </w:r>
      <w:r w:rsidR="007803B1">
        <w:rPr>
          <w:szCs w:val="22"/>
          <w:lang w:val="en-CA"/>
        </w:rPr>
        <w:t xml:space="preserve">set </w:t>
      </w:r>
      <w:r w:rsidR="003E7DA2">
        <w:rPr>
          <w:szCs w:val="22"/>
          <w:lang w:val="en-CA"/>
        </w:rPr>
        <w:t>as in HEVC</w:t>
      </w:r>
    </w:p>
    <w:p w14:paraId="18B626E7" w14:textId="1CB4B1A9" w:rsidR="005D2BD0" w:rsidRDefault="005D2BD0" w:rsidP="00CB0B0D">
      <w:pPr>
        <w:numPr>
          <w:ilvl w:val="0"/>
          <w:numId w:val="16"/>
        </w:numPr>
        <w:spacing w:before="0"/>
        <w:rPr>
          <w:szCs w:val="22"/>
          <w:lang w:val="en-CA"/>
        </w:rPr>
      </w:pPr>
      <w:r>
        <w:rPr>
          <w:szCs w:val="22"/>
          <w:lang w:val="en-CA"/>
        </w:rPr>
        <w:t>That tiles are CTU aligned</w:t>
      </w:r>
    </w:p>
    <w:p w14:paraId="6F5C4CC7" w14:textId="2C8B4192" w:rsidR="005D2BD0" w:rsidRPr="00CB0B0D" w:rsidRDefault="005D2BD0" w:rsidP="00CB0B0D">
      <w:pPr>
        <w:numPr>
          <w:ilvl w:val="0"/>
          <w:numId w:val="16"/>
        </w:numPr>
        <w:spacing w:before="0"/>
        <w:rPr>
          <w:szCs w:val="22"/>
          <w:lang w:val="en-CA"/>
        </w:rPr>
      </w:pPr>
      <w:r>
        <w:rPr>
          <w:szCs w:val="22"/>
          <w:lang w:val="en-CA"/>
        </w:rPr>
        <w:t>That the minimum tile width is set equal to 256 and the minimum tile height is set equal to 64</w:t>
      </w:r>
    </w:p>
    <w:bookmarkEnd w:id="5"/>
    <w:p w14:paraId="04B26D87" w14:textId="02705B41" w:rsidR="00186F3B" w:rsidRDefault="00CB0B0D" w:rsidP="009234A5">
      <w:pPr>
        <w:rPr>
          <w:szCs w:val="22"/>
          <w:lang w:val="en-CA"/>
        </w:rPr>
      </w:pPr>
      <w:r>
        <w:rPr>
          <w:szCs w:val="22"/>
          <w:lang w:val="en-CA"/>
        </w:rPr>
        <w:t>We propose the following additions and modifications:</w:t>
      </w:r>
    </w:p>
    <w:p w14:paraId="584AFD2D" w14:textId="77777777" w:rsidR="00DB55B4" w:rsidRDefault="00DB55B4" w:rsidP="00DB55B4">
      <w:pPr>
        <w:numPr>
          <w:ilvl w:val="0"/>
          <w:numId w:val="17"/>
        </w:numPr>
        <w:rPr>
          <w:szCs w:val="22"/>
          <w:lang w:val="en-CA"/>
        </w:rPr>
      </w:pPr>
      <w:r>
        <w:rPr>
          <w:szCs w:val="22"/>
          <w:lang w:val="en-CA"/>
        </w:rPr>
        <w:t>That the number of tiles in a picture is signaled in the PPS</w:t>
      </w:r>
    </w:p>
    <w:p w14:paraId="1CE34879" w14:textId="77777777" w:rsidR="006D252D" w:rsidRDefault="006D252D" w:rsidP="006D252D">
      <w:pPr>
        <w:numPr>
          <w:ilvl w:val="0"/>
          <w:numId w:val="17"/>
        </w:numPr>
        <w:spacing w:before="0"/>
        <w:rPr>
          <w:szCs w:val="22"/>
          <w:lang w:val="en-CA"/>
        </w:rPr>
      </w:pPr>
      <w:r w:rsidRPr="00DB55B4">
        <w:rPr>
          <w:szCs w:val="22"/>
          <w:lang w:val="en-CA"/>
        </w:rPr>
        <w:t>That the tile size</w:t>
      </w:r>
      <w:r w:rsidRPr="00437552">
        <w:rPr>
          <w:szCs w:val="22"/>
          <w:lang w:val="en-CA"/>
        </w:rPr>
        <w:t>s are specified in subtile units to reduce the signaling bit cost</w:t>
      </w:r>
    </w:p>
    <w:p w14:paraId="4FDF908C" w14:textId="1F5BE0E2" w:rsidR="00DB55B4" w:rsidRDefault="00DB55B4" w:rsidP="00DB55B4">
      <w:pPr>
        <w:numPr>
          <w:ilvl w:val="0"/>
          <w:numId w:val="17"/>
        </w:numPr>
        <w:spacing w:before="0"/>
        <w:rPr>
          <w:szCs w:val="22"/>
          <w:lang w:val="en-CA"/>
        </w:rPr>
      </w:pPr>
      <w:r w:rsidRPr="00CB0B0D">
        <w:rPr>
          <w:szCs w:val="22"/>
          <w:lang w:val="en-CA"/>
        </w:rPr>
        <w:t xml:space="preserve">That </w:t>
      </w:r>
      <w:r>
        <w:rPr>
          <w:szCs w:val="22"/>
          <w:lang w:val="en-CA"/>
        </w:rPr>
        <w:t xml:space="preserve">tiles are specified individually in </w:t>
      </w:r>
      <w:r w:rsidR="006D252D">
        <w:rPr>
          <w:szCs w:val="22"/>
          <w:lang w:val="en-CA"/>
        </w:rPr>
        <w:t xml:space="preserve">subtile </w:t>
      </w:r>
      <w:r>
        <w:rPr>
          <w:szCs w:val="22"/>
          <w:lang w:val="en-CA"/>
        </w:rPr>
        <w:t xml:space="preserve">raster scan order by their individual tile size </w:t>
      </w:r>
      <w:r>
        <w:rPr>
          <w:lang w:val="en-CA"/>
        </w:rPr>
        <w:t xml:space="preserve">either by copying the tile size from the previous tile size in decoding order or by </w:t>
      </w:r>
      <w:r>
        <w:rPr>
          <w:szCs w:val="22"/>
          <w:lang w:val="en-CA"/>
        </w:rPr>
        <w:t>one tile width and one tile height UVLC code word each</w:t>
      </w:r>
    </w:p>
    <w:p w14:paraId="070C140C" w14:textId="77777777" w:rsidR="00B42D45" w:rsidRDefault="00B42D45" w:rsidP="0073011F">
      <w:pPr>
        <w:rPr>
          <w:lang w:val="en-CA"/>
        </w:rPr>
      </w:pPr>
    </w:p>
    <w:p w14:paraId="6A259CC2" w14:textId="4DB5BE1D" w:rsidR="00186F3B" w:rsidRDefault="00186F3B" w:rsidP="00186F3B">
      <w:pPr>
        <w:pStyle w:val="Heading1"/>
        <w:ind w:left="360" w:hanging="360"/>
        <w:rPr>
          <w:lang w:val="en-CA"/>
        </w:rPr>
      </w:pPr>
      <w:r>
        <w:rPr>
          <w:lang w:val="en-CA"/>
        </w:rPr>
        <w:t>Proposed syntax</w:t>
      </w:r>
      <w:r w:rsidR="00EA53EA">
        <w:rPr>
          <w:lang w:val="en-CA"/>
        </w:rPr>
        <w:t xml:space="preserve"> and</w:t>
      </w:r>
      <w:r>
        <w:rPr>
          <w:lang w:val="en-CA"/>
        </w:rPr>
        <w:t xml:space="preserve"> semantics</w:t>
      </w:r>
      <w:r w:rsidR="001C4E22">
        <w:rPr>
          <w:lang w:val="en-CA"/>
        </w:rPr>
        <w:t xml:space="preserve"> and level constraints</w:t>
      </w:r>
    </w:p>
    <w:p w14:paraId="198FFAE0" w14:textId="66C38D3F" w:rsidR="00C63BC8" w:rsidRDefault="00C63BC8" w:rsidP="00C63BC8">
      <w:pPr>
        <w:pStyle w:val="Caption"/>
        <w:rPr>
          <w:lang w:val="en-CA"/>
        </w:rPr>
      </w:pPr>
      <w:r>
        <w:t xml:space="preserve">Table </w:t>
      </w:r>
      <w:r w:rsidR="003069BC">
        <w:fldChar w:fldCharType="begin"/>
      </w:r>
      <w:r w:rsidR="003069BC">
        <w:instrText xml:space="preserve"> SEQ Table \* ARABIC </w:instrText>
      </w:r>
      <w:r w:rsidR="003069BC">
        <w:fldChar w:fldCharType="separate"/>
      </w:r>
      <w:r w:rsidR="0073011F">
        <w:rPr>
          <w:noProof/>
        </w:rPr>
        <w:t>2</w:t>
      </w:r>
      <w:r w:rsidR="003069BC">
        <w:rPr>
          <w:noProof/>
        </w:rPr>
        <w:fldChar w:fldCharType="end"/>
      </w:r>
      <w:r>
        <w:t xml:space="preserve"> – Proposed Tile syntax</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530"/>
      </w:tblGrid>
      <w:tr w:rsidR="00C63BC8" w:rsidRPr="00617CB8" w14:paraId="7B5A165F" w14:textId="77777777" w:rsidTr="00EE732A">
        <w:trPr>
          <w:cantSplit/>
        </w:trPr>
        <w:tc>
          <w:tcPr>
            <w:tcW w:w="5850" w:type="dxa"/>
          </w:tcPr>
          <w:p w14:paraId="439829CF" w14:textId="77777777" w:rsidR="00C63BC8" w:rsidRPr="00617CB8" w:rsidRDefault="00C63BC8" w:rsidP="00CB0B0D">
            <w:pPr>
              <w:pStyle w:val="tablesyntax"/>
              <w:keepNext w:val="0"/>
              <w:keepLines w:val="0"/>
              <w:spacing w:before="20" w:after="40"/>
              <w:rPr>
                <w:rFonts w:ascii="Times New Roman" w:hAnsi="Times New Roman"/>
                <w:noProof/>
              </w:rPr>
            </w:pPr>
            <w:r w:rsidRPr="00617CB8">
              <w:rPr>
                <w:rFonts w:ascii="Times New Roman" w:hAnsi="Times New Roman"/>
                <w:noProof/>
              </w:rPr>
              <w:t>pic_parameter_set_rbsp( ) {</w:t>
            </w:r>
          </w:p>
        </w:tc>
        <w:tc>
          <w:tcPr>
            <w:tcW w:w="1530" w:type="dxa"/>
          </w:tcPr>
          <w:p w14:paraId="3F88BA26" w14:textId="77777777" w:rsidR="00C63BC8" w:rsidRPr="00617CB8" w:rsidRDefault="00C63BC8" w:rsidP="00CB0B0D">
            <w:pPr>
              <w:pStyle w:val="tableheading"/>
              <w:keepNext w:val="0"/>
              <w:keepLines w:val="0"/>
              <w:spacing w:before="20" w:after="40"/>
              <w:rPr>
                <w:noProof/>
              </w:rPr>
            </w:pPr>
            <w:r w:rsidRPr="00617CB8">
              <w:rPr>
                <w:noProof/>
              </w:rPr>
              <w:t>Descriptor</w:t>
            </w:r>
          </w:p>
        </w:tc>
      </w:tr>
      <w:tr w:rsidR="00C63BC8" w:rsidRPr="000E2CAC" w14:paraId="11303407" w14:textId="77777777" w:rsidTr="00EE732A">
        <w:trPr>
          <w:cantSplit/>
        </w:trPr>
        <w:tc>
          <w:tcPr>
            <w:tcW w:w="5850" w:type="dxa"/>
          </w:tcPr>
          <w:p w14:paraId="4A194128" w14:textId="77777777" w:rsidR="00C63BC8" w:rsidRPr="000E2CAC" w:rsidRDefault="00C63BC8" w:rsidP="00CB0B0D">
            <w:pPr>
              <w:pStyle w:val="tablesyntax"/>
              <w:keepNext w:val="0"/>
              <w:keepLines w:val="0"/>
              <w:spacing w:before="20" w:after="40"/>
              <w:rPr>
                <w:rFonts w:ascii="Times New Roman" w:hAnsi="Times New Roman"/>
                <w:b/>
                <w:bCs/>
                <w:noProof/>
                <w:sz w:val="22"/>
                <w:szCs w:val="22"/>
              </w:rPr>
            </w:pPr>
            <w:r w:rsidRPr="000E2CAC">
              <w:rPr>
                <w:rFonts w:ascii="Times New Roman" w:hAnsi="Times New Roman"/>
                <w:b/>
                <w:bCs/>
                <w:noProof/>
              </w:rPr>
              <w:tab/>
              <w:t>...</w:t>
            </w:r>
          </w:p>
        </w:tc>
        <w:tc>
          <w:tcPr>
            <w:tcW w:w="1530" w:type="dxa"/>
          </w:tcPr>
          <w:p w14:paraId="45E5851B" w14:textId="77777777" w:rsidR="00C63BC8" w:rsidRPr="000E2CAC" w:rsidRDefault="00C63BC8" w:rsidP="00CB0B0D">
            <w:pPr>
              <w:pStyle w:val="tablecell"/>
              <w:keepNext w:val="0"/>
              <w:keepLines w:val="0"/>
              <w:spacing w:before="20" w:after="40"/>
              <w:jc w:val="center"/>
              <w:rPr>
                <w:noProof/>
              </w:rPr>
            </w:pPr>
          </w:p>
        </w:tc>
      </w:tr>
      <w:tr w:rsidR="00C63BC8" w:rsidRPr="000E2CAC" w14:paraId="363305BF" w14:textId="77777777" w:rsidTr="00EE732A">
        <w:trPr>
          <w:cantSplit/>
        </w:trPr>
        <w:tc>
          <w:tcPr>
            <w:tcW w:w="5850" w:type="dxa"/>
          </w:tcPr>
          <w:p w14:paraId="0148B482" w14:textId="77777777" w:rsidR="00C63BC8" w:rsidRPr="000E2CAC" w:rsidRDefault="00C63BC8" w:rsidP="00CB0B0D">
            <w:pPr>
              <w:pStyle w:val="tablesyntax"/>
              <w:keepNext w:val="0"/>
              <w:keepLines w:val="0"/>
              <w:spacing w:before="20" w:after="40"/>
              <w:rPr>
                <w:rFonts w:ascii="Times New Roman" w:hAnsi="Times New Roman"/>
                <w:b/>
                <w:bCs/>
                <w:noProof/>
              </w:rPr>
            </w:pPr>
            <w:r w:rsidRPr="000E2CAC">
              <w:rPr>
                <w:rFonts w:ascii="Times New Roman" w:hAnsi="Times New Roman"/>
                <w:b/>
                <w:noProof/>
              </w:rPr>
              <w:tab/>
              <w:t>tiles_enabled_flag</w:t>
            </w:r>
          </w:p>
        </w:tc>
        <w:tc>
          <w:tcPr>
            <w:tcW w:w="1530" w:type="dxa"/>
          </w:tcPr>
          <w:p w14:paraId="5D418909" w14:textId="77777777" w:rsidR="00C63BC8" w:rsidRPr="000E2CAC" w:rsidRDefault="00C63BC8" w:rsidP="00CB0B0D">
            <w:pPr>
              <w:pStyle w:val="tablecell"/>
              <w:keepNext w:val="0"/>
              <w:keepLines w:val="0"/>
              <w:spacing w:before="20" w:after="40"/>
              <w:jc w:val="center"/>
              <w:rPr>
                <w:noProof/>
              </w:rPr>
            </w:pPr>
            <w:r w:rsidRPr="000E2CAC">
              <w:rPr>
                <w:noProof/>
                <w:lang w:eastAsia="ko-KR"/>
              </w:rPr>
              <w:t>u(1)</w:t>
            </w:r>
          </w:p>
        </w:tc>
      </w:tr>
      <w:tr w:rsidR="00C63BC8" w:rsidRPr="000E2CAC" w14:paraId="466C4252" w14:textId="77777777" w:rsidTr="00EE732A">
        <w:trPr>
          <w:cantSplit/>
        </w:trPr>
        <w:tc>
          <w:tcPr>
            <w:tcW w:w="5850" w:type="dxa"/>
          </w:tcPr>
          <w:p w14:paraId="5E704FC5" w14:textId="77777777" w:rsidR="00C63BC8" w:rsidRPr="000E2CAC" w:rsidRDefault="00C63BC8" w:rsidP="00CB0B0D">
            <w:pPr>
              <w:pStyle w:val="tablesyntax"/>
              <w:keepNext w:val="0"/>
              <w:keepLines w:val="0"/>
              <w:spacing w:before="20" w:after="40"/>
              <w:rPr>
                <w:rFonts w:ascii="Times New Roman" w:hAnsi="Times New Roman"/>
                <w:b/>
                <w:bCs/>
                <w:noProof/>
              </w:rPr>
            </w:pPr>
            <w:r w:rsidRPr="000E2CAC">
              <w:rPr>
                <w:rFonts w:ascii="Times New Roman" w:hAnsi="Times New Roman"/>
                <w:b/>
                <w:bCs/>
                <w:noProof/>
              </w:rPr>
              <w:tab/>
            </w:r>
            <w:r w:rsidRPr="000E2CAC">
              <w:rPr>
                <w:rFonts w:ascii="Times New Roman" w:hAnsi="Times New Roman"/>
                <w:noProof/>
                <w:lang w:eastAsia="ko-KR"/>
              </w:rPr>
              <w:t xml:space="preserve">if( </w:t>
            </w:r>
            <w:r w:rsidRPr="000E2CAC">
              <w:rPr>
                <w:rFonts w:ascii="Times New Roman" w:hAnsi="Times New Roman"/>
                <w:noProof/>
              </w:rPr>
              <w:t>tiles_enabled_flag</w:t>
            </w:r>
            <w:r w:rsidRPr="000E2CAC">
              <w:rPr>
                <w:rFonts w:ascii="Times New Roman" w:hAnsi="Times New Roman"/>
                <w:noProof/>
                <w:lang w:eastAsia="ko-KR"/>
              </w:rPr>
              <w:t xml:space="preserve"> ) {</w:t>
            </w:r>
          </w:p>
        </w:tc>
        <w:tc>
          <w:tcPr>
            <w:tcW w:w="1530" w:type="dxa"/>
          </w:tcPr>
          <w:p w14:paraId="15B11B2D" w14:textId="77777777" w:rsidR="00C63BC8" w:rsidRPr="000E2CAC" w:rsidRDefault="00C63BC8" w:rsidP="00CB0B0D">
            <w:pPr>
              <w:pStyle w:val="tablecell"/>
              <w:keepNext w:val="0"/>
              <w:keepLines w:val="0"/>
              <w:spacing w:before="20" w:after="40"/>
              <w:jc w:val="center"/>
              <w:rPr>
                <w:noProof/>
              </w:rPr>
            </w:pPr>
          </w:p>
        </w:tc>
      </w:tr>
      <w:tr w:rsidR="00D404DB" w:rsidRPr="000E2CAC" w14:paraId="2492DCD8" w14:textId="77777777" w:rsidTr="00EE732A">
        <w:trPr>
          <w:cantSplit/>
        </w:trPr>
        <w:tc>
          <w:tcPr>
            <w:tcW w:w="5850" w:type="dxa"/>
          </w:tcPr>
          <w:p w14:paraId="2CA48B30" w14:textId="3BDD0214" w:rsidR="00D404DB" w:rsidRPr="00C63BC8" w:rsidRDefault="00D404DB" w:rsidP="00D404DB">
            <w:pPr>
              <w:pStyle w:val="tablesyntax"/>
              <w:keepNext w:val="0"/>
              <w:keepLines w:val="0"/>
              <w:spacing w:before="20" w:after="40"/>
              <w:rPr>
                <w:rFonts w:ascii="Times New Roman" w:hAnsi="Times New Roman"/>
                <w:noProof/>
                <w:color w:val="FF0000"/>
              </w:rPr>
            </w:pPr>
            <w:r w:rsidRPr="003E02CD">
              <w:rPr>
                <w:rFonts w:ascii="Times New Roman" w:hAnsi="Times New Roman"/>
                <w:b/>
                <w:noProof/>
                <w:color w:val="FF0000"/>
              </w:rPr>
              <w:tab/>
            </w:r>
            <w:r w:rsidRPr="003E02CD">
              <w:rPr>
                <w:rFonts w:ascii="Times New Roman" w:hAnsi="Times New Roman"/>
                <w:b/>
                <w:noProof/>
                <w:color w:val="FF0000"/>
              </w:rPr>
              <w:tab/>
            </w:r>
            <w:r>
              <w:rPr>
                <w:rFonts w:ascii="Times New Roman" w:hAnsi="Times New Roman"/>
                <w:b/>
                <w:noProof/>
                <w:color w:val="FF0000"/>
              </w:rPr>
              <w:t>number_of_tiles_in_picture_minus2</w:t>
            </w:r>
          </w:p>
        </w:tc>
        <w:tc>
          <w:tcPr>
            <w:tcW w:w="1530" w:type="dxa"/>
          </w:tcPr>
          <w:p w14:paraId="3F7C749F" w14:textId="4DD60E31" w:rsidR="00D404DB" w:rsidRPr="00617CB8" w:rsidRDefault="00D404DB" w:rsidP="00D404DB">
            <w:pPr>
              <w:pStyle w:val="tablecell"/>
              <w:keepNext w:val="0"/>
              <w:keepLines w:val="0"/>
              <w:spacing w:before="20" w:after="40"/>
              <w:ind w:left="3"/>
              <w:jc w:val="center"/>
              <w:rPr>
                <w:noProof/>
              </w:rPr>
            </w:pPr>
            <w:r>
              <w:rPr>
                <w:noProof/>
                <w:color w:val="FF0000"/>
                <w:lang w:eastAsia="ko-KR"/>
              </w:rPr>
              <w:t>ue(v)</w:t>
            </w:r>
          </w:p>
        </w:tc>
      </w:tr>
      <w:tr w:rsidR="00D404DB" w:rsidRPr="000E2CAC" w14:paraId="097EEF2B" w14:textId="77777777" w:rsidTr="00EE732A">
        <w:trPr>
          <w:cantSplit/>
        </w:trPr>
        <w:tc>
          <w:tcPr>
            <w:tcW w:w="5850" w:type="dxa"/>
          </w:tcPr>
          <w:p w14:paraId="510B6D24" w14:textId="0317FD4D" w:rsidR="00D404DB" w:rsidRPr="000E2CAC" w:rsidRDefault="00D404DB" w:rsidP="00D404DB">
            <w:pPr>
              <w:pStyle w:val="tablesyntax"/>
              <w:keepNext w:val="0"/>
              <w:keepLines w:val="0"/>
              <w:spacing w:before="20" w:after="40"/>
              <w:rPr>
                <w:rFonts w:ascii="Times New Roman" w:hAnsi="Times New Roman"/>
                <w:b/>
                <w:bCs/>
                <w:noProof/>
              </w:rPr>
            </w:pPr>
            <w:r w:rsidRPr="000516EF">
              <w:rPr>
                <w:rFonts w:ascii="Times New Roman" w:hAnsi="Times New Roman"/>
                <w:b/>
                <w:noProof/>
                <w:color w:val="FF0000"/>
              </w:rPr>
              <w:tab/>
            </w:r>
            <w:r w:rsidRPr="000516EF">
              <w:rPr>
                <w:rFonts w:ascii="Times New Roman" w:hAnsi="Times New Roman"/>
                <w:b/>
                <w:noProof/>
                <w:color w:val="FF0000"/>
              </w:rPr>
              <w:tab/>
            </w:r>
            <w:r>
              <w:rPr>
                <w:rFonts w:ascii="Times New Roman" w:hAnsi="Times New Roman"/>
                <w:b/>
                <w:noProof/>
                <w:color w:val="FF0000"/>
              </w:rPr>
              <w:t>sub</w:t>
            </w:r>
            <w:r w:rsidRPr="000516EF">
              <w:rPr>
                <w:rFonts w:ascii="Times New Roman" w:hAnsi="Times New Roman"/>
                <w:b/>
                <w:bCs/>
                <w:noProof/>
                <w:color w:val="FF0000"/>
              </w:rPr>
              <w:t>tile_</w:t>
            </w:r>
            <w:r>
              <w:rPr>
                <w:rFonts w:ascii="Times New Roman" w:hAnsi="Times New Roman"/>
                <w:b/>
                <w:bCs/>
                <w:noProof/>
                <w:color w:val="FF0000"/>
              </w:rPr>
              <w:t>width_minus1</w:t>
            </w:r>
          </w:p>
        </w:tc>
        <w:tc>
          <w:tcPr>
            <w:tcW w:w="1530" w:type="dxa"/>
          </w:tcPr>
          <w:p w14:paraId="3E66D179" w14:textId="77777777" w:rsidR="00D404DB" w:rsidRPr="000E2CAC" w:rsidRDefault="00D404DB" w:rsidP="00D404DB">
            <w:pPr>
              <w:pStyle w:val="tablecell"/>
              <w:keepNext w:val="0"/>
              <w:keepLines w:val="0"/>
              <w:spacing w:before="20" w:after="40"/>
              <w:jc w:val="center"/>
              <w:rPr>
                <w:noProof/>
                <w:lang w:eastAsia="ko-KR"/>
              </w:rPr>
            </w:pPr>
            <w:r>
              <w:rPr>
                <w:noProof/>
                <w:color w:val="FF0000"/>
                <w:lang w:eastAsia="ko-KR"/>
              </w:rPr>
              <w:t>ue(v)</w:t>
            </w:r>
          </w:p>
        </w:tc>
      </w:tr>
      <w:tr w:rsidR="00D404DB" w:rsidRPr="000E2CAC" w14:paraId="3401C8D2" w14:textId="77777777" w:rsidTr="00EE732A">
        <w:trPr>
          <w:cantSplit/>
        </w:trPr>
        <w:tc>
          <w:tcPr>
            <w:tcW w:w="5850" w:type="dxa"/>
          </w:tcPr>
          <w:p w14:paraId="65AA00C9" w14:textId="028FFC4E" w:rsidR="00D404DB" w:rsidRPr="000E2CAC" w:rsidRDefault="00D404DB" w:rsidP="00D404DB">
            <w:pPr>
              <w:pStyle w:val="tablesyntax"/>
              <w:keepNext w:val="0"/>
              <w:keepLines w:val="0"/>
              <w:spacing w:before="20" w:after="40"/>
              <w:rPr>
                <w:rFonts w:ascii="Times New Roman" w:hAnsi="Times New Roman"/>
                <w:b/>
                <w:bCs/>
                <w:noProof/>
              </w:rPr>
            </w:pPr>
            <w:r w:rsidRPr="000516EF">
              <w:rPr>
                <w:rFonts w:ascii="Times New Roman" w:hAnsi="Times New Roman"/>
                <w:b/>
                <w:noProof/>
                <w:color w:val="FF0000"/>
              </w:rPr>
              <w:tab/>
            </w:r>
            <w:r w:rsidRPr="000516EF">
              <w:rPr>
                <w:rFonts w:ascii="Times New Roman" w:hAnsi="Times New Roman"/>
                <w:b/>
                <w:noProof/>
                <w:color w:val="FF0000"/>
              </w:rPr>
              <w:tab/>
            </w:r>
            <w:r w:rsidRPr="00967E9A">
              <w:rPr>
                <w:rFonts w:ascii="Times New Roman" w:hAnsi="Times New Roman"/>
                <w:b/>
                <w:bCs/>
                <w:noProof/>
                <w:color w:val="FF0000"/>
              </w:rPr>
              <w:t>subtile_height_minus1</w:t>
            </w:r>
          </w:p>
        </w:tc>
        <w:tc>
          <w:tcPr>
            <w:tcW w:w="1530" w:type="dxa"/>
          </w:tcPr>
          <w:p w14:paraId="45ED19C1" w14:textId="77777777" w:rsidR="00D404DB" w:rsidRPr="000E2CAC" w:rsidRDefault="00D404DB" w:rsidP="00D404DB">
            <w:pPr>
              <w:pStyle w:val="tablecell"/>
              <w:keepNext w:val="0"/>
              <w:keepLines w:val="0"/>
              <w:spacing w:before="20" w:after="40"/>
              <w:jc w:val="center"/>
              <w:rPr>
                <w:noProof/>
                <w:lang w:eastAsia="ko-KR"/>
              </w:rPr>
            </w:pPr>
            <w:r>
              <w:rPr>
                <w:noProof/>
                <w:color w:val="FF0000"/>
                <w:lang w:eastAsia="ko-KR"/>
              </w:rPr>
              <w:t>ue(v)</w:t>
            </w:r>
          </w:p>
        </w:tc>
      </w:tr>
      <w:tr w:rsidR="00D404DB" w:rsidRPr="000E2CAC" w14:paraId="163D514D" w14:textId="77777777" w:rsidTr="00EE732A">
        <w:trPr>
          <w:cantSplit/>
        </w:trPr>
        <w:tc>
          <w:tcPr>
            <w:tcW w:w="5850" w:type="dxa"/>
          </w:tcPr>
          <w:p w14:paraId="4381F39C" w14:textId="232BF9F5" w:rsidR="00D404DB" w:rsidRPr="000516EF" w:rsidRDefault="00D404DB" w:rsidP="00D404DB">
            <w:pPr>
              <w:pStyle w:val="tablesyntax"/>
              <w:keepNext w:val="0"/>
              <w:keepLines w:val="0"/>
              <w:spacing w:before="20" w:after="40"/>
              <w:rPr>
                <w:rFonts w:ascii="Times New Roman" w:hAnsi="Times New Roman"/>
                <w:b/>
                <w:noProof/>
                <w:color w:val="FF0000"/>
              </w:rPr>
            </w:pPr>
            <w:r w:rsidRPr="001B0B1C">
              <w:rPr>
                <w:rFonts w:ascii="Times New Roman" w:hAnsi="Times New Roman"/>
                <w:noProof/>
                <w:color w:val="FF0000"/>
              </w:rPr>
              <w:tab/>
            </w:r>
            <w:r w:rsidRPr="001B0B1C">
              <w:rPr>
                <w:rFonts w:ascii="Times New Roman" w:hAnsi="Times New Roman"/>
                <w:noProof/>
                <w:color w:val="FF0000"/>
              </w:rPr>
              <w:tab/>
              <w:t>for (</w:t>
            </w:r>
            <w:r w:rsidR="005C36A0">
              <w:rPr>
                <w:rFonts w:ascii="Times New Roman" w:hAnsi="Times New Roman"/>
                <w:noProof/>
                <w:color w:val="FF0000"/>
              </w:rPr>
              <w:t xml:space="preserve"> </w:t>
            </w:r>
            <w:r w:rsidRPr="001B0B1C">
              <w:rPr>
                <w:rFonts w:ascii="Times New Roman" w:hAnsi="Times New Roman"/>
                <w:noProof/>
                <w:color w:val="FF0000"/>
              </w:rPr>
              <w:t>i=0; i &lt;</w:t>
            </w:r>
            <w:r>
              <w:rPr>
                <w:rFonts w:ascii="Times New Roman" w:hAnsi="Times New Roman"/>
                <w:noProof/>
                <w:color w:val="FF0000"/>
              </w:rPr>
              <w:t xml:space="preserve"> </w:t>
            </w:r>
            <w:r w:rsidRPr="0045617A">
              <w:rPr>
                <w:rFonts w:ascii="Times New Roman" w:hAnsi="Times New Roman"/>
                <w:noProof/>
                <w:color w:val="FF0000"/>
              </w:rPr>
              <w:t>number_of_tiles_in_picture_minus2</w:t>
            </w:r>
            <w:r>
              <w:rPr>
                <w:rFonts w:ascii="Times New Roman" w:hAnsi="Times New Roman"/>
                <w:noProof/>
                <w:color w:val="FF0000"/>
              </w:rPr>
              <w:t>+2</w:t>
            </w:r>
            <w:r w:rsidRPr="001B0B1C">
              <w:rPr>
                <w:rFonts w:ascii="Times New Roman" w:hAnsi="Times New Roman"/>
                <w:noProof/>
                <w:color w:val="FF0000"/>
              </w:rPr>
              <w:t xml:space="preserve"> </w:t>
            </w:r>
            <w:r>
              <w:rPr>
                <w:rFonts w:ascii="Times New Roman" w:hAnsi="Times New Roman"/>
                <w:noProof/>
                <w:color w:val="FF0000"/>
              </w:rPr>
              <w:t>; i++</w:t>
            </w:r>
            <w:r w:rsidR="005C36A0">
              <w:rPr>
                <w:rFonts w:ascii="Times New Roman" w:hAnsi="Times New Roman"/>
                <w:noProof/>
                <w:color w:val="FF0000"/>
              </w:rPr>
              <w:t xml:space="preserve"> </w:t>
            </w:r>
            <w:r w:rsidRPr="001B0B1C">
              <w:rPr>
                <w:rFonts w:ascii="Times New Roman" w:hAnsi="Times New Roman"/>
                <w:noProof/>
                <w:color w:val="FF0000"/>
              </w:rPr>
              <w:t xml:space="preserve">) { </w:t>
            </w:r>
          </w:p>
        </w:tc>
        <w:tc>
          <w:tcPr>
            <w:tcW w:w="1530" w:type="dxa"/>
          </w:tcPr>
          <w:p w14:paraId="6B6B80E9" w14:textId="77777777" w:rsidR="00D404DB" w:rsidRPr="000E2CAC" w:rsidRDefault="00D404DB" w:rsidP="00D404DB">
            <w:pPr>
              <w:pStyle w:val="tablecell"/>
              <w:keepNext w:val="0"/>
              <w:keepLines w:val="0"/>
              <w:spacing w:before="20" w:after="40"/>
              <w:jc w:val="center"/>
              <w:rPr>
                <w:noProof/>
                <w:lang w:eastAsia="ko-KR"/>
              </w:rPr>
            </w:pPr>
          </w:p>
        </w:tc>
      </w:tr>
      <w:tr w:rsidR="00D404DB" w:rsidRPr="000E2CAC" w14:paraId="759AD879" w14:textId="77777777" w:rsidTr="00EE732A">
        <w:trPr>
          <w:cantSplit/>
        </w:trPr>
        <w:tc>
          <w:tcPr>
            <w:tcW w:w="5850" w:type="dxa"/>
          </w:tcPr>
          <w:p w14:paraId="4964A4C1" w14:textId="15CCACEC" w:rsidR="00D404DB" w:rsidRPr="005A1A79" w:rsidRDefault="00D404DB" w:rsidP="00D404DB">
            <w:pPr>
              <w:pStyle w:val="tablesyntax"/>
              <w:keepNext w:val="0"/>
              <w:keepLines w:val="0"/>
              <w:spacing w:before="20" w:after="40"/>
              <w:rPr>
                <w:rFonts w:ascii="Times New Roman" w:hAnsi="Times New Roman"/>
                <w:bCs/>
                <w:noProof/>
              </w:rPr>
            </w:pP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Pr>
                <w:rFonts w:ascii="Times New Roman" w:hAnsi="Times New Roman"/>
                <w:bCs/>
                <w:noProof/>
                <w:color w:val="FF0000"/>
              </w:rPr>
              <w:t>if ( i &gt; 0 )</w:t>
            </w:r>
          </w:p>
        </w:tc>
        <w:tc>
          <w:tcPr>
            <w:tcW w:w="1530" w:type="dxa"/>
          </w:tcPr>
          <w:p w14:paraId="35115947" w14:textId="77777777" w:rsidR="00D404DB" w:rsidRPr="000E2CAC" w:rsidRDefault="00D404DB" w:rsidP="00D404DB">
            <w:pPr>
              <w:pStyle w:val="tablecell"/>
              <w:keepNext w:val="0"/>
              <w:keepLines w:val="0"/>
              <w:spacing w:before="20" w:after="40"/>
              <w:jc w:val="center"/>
              <w:rPr>
                <w:noProof/>
                <w:lang w:eastAsia="ko-KR"/>
              </w:rPr>
            </w:pPr>
          </w:p>
        </w:tc>
      </w:tr>
      <w:tr w:rsidR="00D404DB" w:rsidRPr="003E02CD" w14:paraId="4B885894" w14:textId="77777777" w:rsidTr="00EE732A">
        <w:trPr>
          <w:cantSplit/>
        </w:trPr>
        <w:tc>
          <w:tcPr>
            <w:tcW w:w="5850" w:type="dxa"/>
          </w:tcPr>
          <w:p w14:paraId="506F986F" w14:textId="5488937D" w:rsidR="00D404DB" w:rsidRPr="003E02CD" w:rsidRDefault="00D404DB" w:rsidP="00D404DB">
            <w:pPr>
              <w:pStyle w:val="tablesyntax"/>
              <w:keepNext w:val="0"/>
              <w:keepLines w:val="0"/>
              <w:spacing w:before="20" w:after="40"/>
              <w:rPr>
                <w:rFonts w:ascii="Times New Roman" w:hAnsi="Times New Roman"/>
                <w:noProof/>
                <w:color w:val="FF0000"/>
              </w:rPr>
            </w:pP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t>use_previous_tile_size_flag</w:t>
            </w:r>
          </w:p>
        </w:tc>
        <w:tc>
          <w:tcPr>
            <w:tcW w:w="1530" w:type="dxa"/>
          </w:tcPr>
          <w:p w14:paraId="6437CB8A" w14:textId="77777777" w:rsidR="00D404DB" w:rsidRPr="003E02CD" w:rsidRDefault="00D404DB" w:rsidP="00D404DB">
            <w:pPr>
              <w:pStyle w:val="tablecell"/>
              <w:keepNext w:val="0"/>
              <w:keepLines w:val="0"/>
              <w:spacing w:before="20" w:after="40"/>
              <w:jc w:val="center"/>
              <w:rPr>
                <w:noProof/>
                <w:color w:val="FF0000"/>
                <w:lang w:eastAsia="ko-KR"/>
              </w:rPr>
            </w:pPr>
            <w:r w:rsidRPr="00C458B5">
              <w:rPr>
                <w:noProof/>
                <w:color w:val="FF0000"/>
                <w:lang w:eastAsia="ko-KR"/>
              </w:rPr>
              <w:t>u(1)</w:t>
            </w:r>
          </w:p>
        </w:tc>
      </w:tr>
      <w:tr w:rsidR="00D404DB" w:rsidRPr="006C0E79" w14:paraId="7991C61C" w14:textId="77777777" w:rsidTr="00EE732A">
        <w:trPr>
          <w:cantSplit/>
        </w:trPr>
        <w:tc>
          <w:tcPr>
            <w:tcW w:w="5850" w:type="dxa"/>
          </w:tcPr>
          <w:p w14:paraId="48BB11BD" w14:textId="03EFD41A" w:rsidR="00D404DB" w:rsidRPr="006C0E79" w:rsidRDefault="00D404DB" w:rsidP="00D404DB">
            <w:pPr>
              <w:pStyle w:val="tablesyntax"/>
              <w:keepNext w:val="0"/>
              <w:keepLines w:val="0"/>
              <w:spacing w:before="20" w:after="40"/>
              <w:rPr>
                <w:rFonts w:ascii="Times New Roman" w:hAnsi="Times New Roman"/>
                <w:bCs/>
                <w:noProof/>
                <w:color w:val="FF0000"/>
              </w:rPr>
            </w:pPr>
            <w:r w:rsidRPr="006C0E79">
              <w:rPr>
                <w:rFonts w:ascii="Times New Roman" w:hAnsi="Times New Roman"/>
                <w:bCs/>
                <w:noProof/>
                <w:color w:val="FF0000"/>
              </w:rPr>
              <w:tab/>
            </w:r>
            <w:r w:rsidRPr="006C0E79">
              <w:rPr>
                <w:rFonts w:ascii="Times New Roman" w:hAnsi="Times New Roman"/>
                <w:bCs/>
                <w:noProof/>
                <w:color w:val="FF0000"/>
              </w:rPr>
              <w:tab/>
            </w:r>
            <w:r w:rsidRPr="006C0E79">
              <w:rPr>
                <w:rFonts w:ascii="Times New Roman" w:hAnsi="Times New Roman"/>
                <w:bCs/>
                <w:noProof/>
                <w:color w:val="FF0000"/>
              </w:rPr>
              <w:tab/>
              <w:t>if ( use_previous_tile_size_flag == 0)</w:t>
            </w:r>
            <w:r>
              <w:rPr>
                <w:rFonts w:ascii="Times New Roman" w:hAnsi="Times New Roman"/>
                <w:bCs/>
                <w:noProof/>
                <w:color w:val="FF0000"/>
              </w:rPr>
              <w:t xml:space="preserve"> {</w:t>
            </w:r>
          </w:p>
        </w:tc>
        <w:tc>
          <w:tcPr>
            <w:tcW w:w="1530" w:type="dxa"/>
          </w:tcPr>
          <w:p w14:paraId="4BA44FAF" w14:textId="77777777" w:rsidR="00D404DB" w:rsidRPr="006C0E79" w:rsidRDefault="00D404DB" w:rsidP="00D404DB">
            <w:pPr>
              <w:pStyle w:val="tablecell"/>
              <w:keepNext w:val="0"/>
              <w:keepLines w:val="0"/>
              <w:spacing w:before="20" w:after="40"/>
              <w:jc w:val="center"/>
              <w:rPr>
                <w:bCs/>
                <w:noProof/>
                <w:color w:val="FF0000"/>
              </w:rPr>
            </w:pPr>
          </w:p>
        </w:tc>
      </w:tr>
      <w:tr w:rsidR="00D404DB" w:rsidRPr="003E02CD" w14:paraId="0D3B6A9B" w14:textId="77777777" w:rsidTr="00EE732A">
        <w:trPr>
          <w:cantSplit/>
        </w:trPr>
        <w:tc>
          <w:tcPr>
            <w:tcW w:w="5850" w:type="dxa"/>
          </w:tcPr>
          <w:p w14:paraId="686A22B2" w14:textId="53CAA2FF" w:rsidR="00D404DB" w:rsidRPr="003E02CD" w:rsidRDefault="00D404DB" w:rsidP="00D404DB">
            <w:pPr>
              <w:pStyle w:val="tablesyntax"/>
              <w:keepNext w:val="0"/>
              <w:keepLines w:val="0"/>
              <w:spacing w:before="20" w:after="40"/>
              <w:rPr>
                <w:rFonts w:ascii="Times New Roman" w:hAnsi="Times New Roman"/>
                <w:noProof/>
                <w:color w:val="FF0000"/>
              </w:rPr>
            </w:pPr>
            <w:r w:rsidRPr="003E02CD">
              <w:rPr>
                <w:rFonts w:ascii="Times New Roman" w:hAnsi="Times New Roman"/>
                <w:b/>
                <w:noProof/>
                <w:color w:val="FF0000"/>
              </w:rPr>
              <w:tab/>
            </w:r>
            <w:r w:rsidRPr="003E02CD">
              <w:rPr>
                <w:rFonts w:ascii="Times New Roman" w:hAnsi="Times New Roman"/>
                <w:b/>
                <w:bCs/>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t>tile_width_minus1</w:t>
            </w:r>
            <w:r w:rsidRPr="006C0E79">
              <w:rPr>
                <w:rFonts w:ascii="Times New Roman" w:hAnsi="Times New Roman"/>
                <w:b/>
                <w:bCs/>
                <w:noProof/>
                <w:color w:val="FF0000"/>
              </w:rPr>
              <w:t>[</w:t>
            </w:r>
            <w:r w:rsidR="005C36A0">
              <w:rPr>
                <w:rFonts w:ascii="Times New Roman" w:hAnsi="Times New Roman"/>
                <w:noProof/>
                <w:color w:val="FF0000"/>
              </w:rPr>
              <w:t> </w:t>
            </w:r>
            <w:r w:rsidRPr="006C0E79">
              <w:rPr>
                <w:rFonts w:ascii="Times New Roman" w:hAnsi="Times New Roman"/>
                <w:b/>
                <w:bCs/>
                <w:noProof/>
                <w:color w:val="FF0000"/>
              </w:rPr>
              <w:t>i</w:t>
            </w:r>
            <w:r w:rsidR="005C36A0">
              <w:rPr>
                <w:rFonts w:ascii="Times New Roman" w:hAnsi="Times New Roman"/>
                <w:noProof/>
                <w:color w:val="FF0000"/>
              </w:rPr>
              <w:t> </w:t>
            </w:r>
            <w:r w:rsidRPr="006C0E79">
              <w:rPr>
                <w:rFonts w:ascii="Times New Roman" w:hAnsi="Times New Roman"/>
                <w:b/>
                <w:bCs/>
                <w:noProof/>
                <w:color w:val="FF0000"/>
              </w:rPr>
              <w:t>]</w:t>
            </w:r>
          </w:p>
        </w:tc>
        <w:tc>
          <w:tcPr>
            <w:tcW w:w="1530" w:type="dxa"/>
          </w:tcPr>
          <w:p w14:paraId="4AC1F0B0" w14:textId="77777777" w:rsidR="00D404DB" w:rsidRPr="003E02CD" w:rsidRDefault="00D404DB" w:rsidP="00D404DB">
            <w:pPr>
              <w:pStyle w:val="tablecell"/>
              <w:keepNext w:val="0"/>
              <w:keepLines w:val="0"/>
              <w:spacing w:before="20" w:after="40"/>
              <w:jc w:val="center"/>
              <w:rPr>
                <w:noProof/>
                <w:color w:val="FF0000"/>
                <w:lang w:eastAsia="ko-KR"/>
              </w:rPr>
            </w:pPr>
            <w:r w:rsidRPr="003E02CD">
              <w:rPr>
                <w:noProof/>
                <w:color w:val="FF0000"/>
                <w:lang w:eastAsia="ko-KR"/>
              </w:rPr>
              <w:t>ue(v)</w:t>
            </w:r>
          </w:p>
        </w:tc>
      </w:tr>
      <w:tr w:rsidR="00D404DB" w14:paraId="2A4636B8" w14:textId="77777777" w:rsidTr="00EE732A">
        <w:trPr>
          <w:cantSplit/>
        </w:trPr>
        <w:tc>
          <w:tcPr>
            <w:tcW w:w="5850" w:type="dxa"/>
          </w:tcPr>
          <w:p w14:paraId="3B75678B" w14:textId="3002B5FD" w:rsidR="00D404DB" w:rsidRPr="003E02CD" w:rsidRDefault="00D404DB" w:rsidP="00D404DB">
            <w:pPr>
              <w:pStyle w:val="tablesyntax"/>
              <w:keepNext w:val="0"/>
              <w:keepLines w:val="0"/>
              <w:spacing w:before="20" w:after="40"/>
              <w:rPr>
                <w:rFonts w:ascii="Times New Roman" w:hAnsi="Times New Roman"/>
                <w:b/>
                <w:noProof/>
                <w:color w:val="FF0000"/>
              </w:rPr>
            </w:pPr>
            <w:r w:rsidRPr="003E02CD">
              <w:rPr>
                <w:rFonts w:ascii="Times New Roman" w:hAnsi="Times New Roman"/>
                <w:b/>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r>
            <w:r w:rsidRPr="003E02CD">
              <w:rPr>
                <w:rFonts w:ascii="Times New Roman" w:hAnsi="Times New Roman"/>
                <w:b/>
                <w:bCs/>
                <w:noProof/>
                <w:color w:val="FF0000"/>
              </w:rPr>
              <w:tab/>
            </w:r>
            <w:r w:rsidRPr="003E02CD">
              <w:rPr>
                <w:rFonts w:ascii="Times New Roman" w:hAnsi="Times New Roman"/>
                <w:b/>
                <w:noProof/>
                <w:color w:val="FF0000"/>
              </w:rPr>
              <w:t>tile_height_minus1</w:t>
            </w:r>
            <w:r w:rsidRPr="006C0E79">
              <w:rPr>
                <w:rFonts w:ascii="Times New Roman" w:hAnsi="Times New Roman"/>
                <w:b/>
                <w:noProof/>
                <w:color w:val="FF0000"/>
              </w:rPr>
              <w:t>[</w:t>
            </w:r>
            <w:r w:rsidR="005C36A0">
              <w:rPr>
                <w:rFonts w:ascii="Times New Roman" w:hAnsi="Times New Roman"/>
                <w:noProof/>
                <w:color w:val="FF0000"/>
              </w:rPr>
              <w:t> </w:t>
            </w:r>
            <w:r w:rsidRPr="006C0E79">
              <w:rPr>
                <w:rFonts w:ascii="Times New Roman" w:hAnsi="Times New Roman"/>
                <w:b/>
                <w:noProof/>
                <w:color w:val="FF0000"/>
              </w:rPr>
              <w:t>i</w:t>
            </w:r>
            <w:r w:rsidR="005C36A0">
              <w:rPr>
                <w:rFonts w:ascii="Times New Roman" w:hAnsi="Times New Roman"/>
                <w:noProof/>
                <w:color w:val="FF0000"/>
              </w:rPr>
              <w:t> </w:t>
            </w:r>
            <w:r w:rsidRPr="006C0E79">
              <w:rPr>
                <w:rFonts w:ascii="Times New Roman" w:hAnsi="Times New Roman"/>
                <w:b/>
                <w:noProof/>
                <w:color w:val="FF0000"/>
              </w:rPr>
              <w:t>]</w:t>
            </w:r>
          </w:p>
        </w:tc>
        <w:tc>
          <w:tcPr>
            <w:tcW w:w="1530" w:type="dxa"/>
          </w:tcPr>
          <w:p w14:paraId="221211EB" w14:textId="77777777" w:rsidR="00D404DB" w:rsidRDefault="00D404DB" w:rsidP="00D404DB">
            <w:pPr>
              <w:pStyle w:val="tablecell"/>
              <w:keepNext w:val="0"/>
              <w:keepLines w:val="0"/>
              <w:spacing w:before="20" w:after="40"/>
              <w:jc w:val="center"/>
              <w:rPr>
                <w:noProof/>
                <w:color w:val="FF0000"/>
                <w:lang w:eastAsia="ko-KR"/>
              </w:rPr>
            </w:pPr>
            <w:r w:rsidRPr="003E02CD">
              <w:rPr>
                <w:noProof/>
                <w:color w:val="FF0000"/>
                <w:lang w:eastAsia="ko-KR"/>
              </w:rPr>
              <w:t>ue(v)</w:t>
            </w:r>
          </w:p>
        </w:tc>
      </w:tr>
      <w:tr w:rsidR="00D404DB" w14:paraId="252DEC13" w14:textId="77777777" w:rsidTr="00EE732A">
        <w:trPr>
          <w:cantSplit/>
        </w:trPr>
        <w:tc>
          <w:tcPr>
            <w:tcW w:w="5850" w:type="dxa"/>
          </w:tcPr>
          <w:p w14:paraId="41A0B1E2" w14:textId="77777777" w:rsidR="00D404DB" w:rsidRPr="003E02CD" w:rsidRDefault="00D404DB" w:rsidP="00D404DB">
            <w:pPr>
              <w:pStyle w:val="tablesyntax"/>
              <w:keepNext w:val="0"/>
              <w:keepLines w:val="0"/>
              <w:spacing w:before="20" w:after="40"/>
              <w:rPr>
                <w:rFonts w:ascii="Times New Roman" w:hAnsi="Times New Roman"/>
                <w:b/>
                <w:noProof/>
                <w:color w:val="FF0000"/>
              </w:rPr>
            </w:pPr>
            <w:r w:rsidRPr="000E2CAC">
              <w:rPr>
                <w:rFonts w:ascii="Times New Roman" w:hAnsi="Times New Roman"/>
                <w:b/>
                <w:bCs/>
                <w:noProof/>
              </w:rPr>
              <w:tab/>
            </w:r>
            <w:r w:rsidRPr="003E02CD">
              <w:rPr>
                <w:rFonts w:ascii="Times New Roman" w:hAnsi="Times New Roman"/>
                <w:bCs/>
                <w:noProof/>
                <w:color w:val="FF0000"/>
              </w:rPr>
              <w:tab/>
            </w:r>
            <w:r w:rsidRPr="003E02CD">
              <w:rPr>
                <w:rFonts w:ascii="Times New Roman" w:hAnsi="Times New Roman"/>
                <w:bCs/>
                <w:noProof/>
                <w:color w:val="FF0000"/>
              </w:rPr>
              <w:tab/>
              <w:t>}</w:t>
            </w:r>
          </w:p>
        </w:tc>
        <w:tc>
          <w:tcPr>
            <w:tcW w:w="1530" w:type="dxa"/>
          </w:tcPr>
          <w:p w14:paraId="4CD5125A" w14:textId="77777777" w:rsidR="00D404DB" w:rsidRDefault="00D404DB" w:rsidP="00D404DB">
            <w:pPr>
              <w:pStyle w:val="tablecell"/>
              <w:keepNext w:val="0"/>
              <w:keepLines w:val="0"/>
              <w:spacing w:before="20" w:after="40"/>
              <w:jc w:val="center"/>
              <w:rPr>
                <w:noProof/>
                <w:color w:val="FF0000"/>
                <w:lang w:eastAsia="ko-KR"/>
              </w:rPr>
            </w:pPr>
          </w:p>
        </w:tc>
      </w:tr>
      <w:tr w:rsidR="00D404DB" w:rsidRPr="003E02CD" w14:paraId="6050E593" w14:textId="77777777" w:rsidTr="00EE732A">
        <w:trPr>
          <w:cantSplit/>
        </w:trPr>
        <w:tc>
          <w:tcPr>
            <w:tcW w:w="5850" w:type="dxa"/>
          </w:tcPr>
          <w:p w14:paraId="6DC66586" w14:textId="77777777" w:rsidR="00D404DB" w:rsidRPr="003E02CD" w:rsidRDefault="00D404DB" w:rsidP="00D404DB">
            <w:pPr>
              <w:pStyle w:val="tablesyntax"/>
              <w:keepNext w:val="0"/>
              <w:keepLines w:val="0"/>
              <w:spacing w:before="20" w:after="40"/>
              <w:rPr>
                <w:rFonts w:ascii="Times New Roman" w:hAnsi="Times New Roman"/>
                <w:b/>
                <w:noProof/>
                <w:color w:val="FF0000"/>
              </w:rPr>
            </w:pPr>
            <w:r w:rsidRPr="000E2CAC">
              <w:rPr>
                <w:rFonts w:ascii="Times New Roman" w:hAnsi="Times New Roman"/>
                <w:b/>
                <w:bCs/>
                <w:noProof/>
              </w:rPr>
              <w:tab/>
            </w:r>
            <w:r w:rsidRPr="006C0E79">
              <w:rPr>
                <w:rFonts w:ascii="Times New Roman" w:hAnsi="Times New Roman"/>
                <w:bCs/>
                <w:noProof/>
                <w:color w:val="FF0000"/>
              </w:rPr>
              <w:tab/>
              <w:t>}</w:t>
            </w:r>
          </w:p>
        </w:tc>
        <w:tc>
          <w:tcPr>
            <w:tcW w:w="1530" w:type="dxa"/>
          </w:tcPr>
          <w:p w14:paraId="6F31B09A" w14:textId="77777777" w:rsidR="00D404DB" w:rsidRPr="003E02CD" w:rsidRDefault="00D404DB" w:rsidP="00D404DB">
            <w:pPr>
              <w:pStyle w:val="tablecell"/>
              <w:keepNext w:val="0"/>
              <w:keepLines w:val="0"/>
              <w:spacing w:before="20" w:after="40"/>
              <w:jc w:val="center"/>
              <w:rPr>
                <w:noProof/>
                <w:color w:val="FF0000"/>
                <w:lang w:eastAsia="ko-KR"/>
              </w:rPr>
            </w:pPr>
          </w:p>
        </w:tc>
      </w:tr>
      <w:tr w:rsidR="00EE732A" w:rsidRPr="003E02CD" w14:paraId="78323316" w14:textId="77777777" w:rsidTr="00EE732A">
        <w:trPr>
          <w:cantSplit/>
        </w:trPr>
        <w:tc>
          <w:tcPr>
            <w:tcW w:w="5850" w:type="dxa"/>
          </w:tcPr>
          <w:p w14:paraId="1169A275" w14:textId="05959B53" w:rsidR="00EE732A" w:rsidRPr="000E2CAC" w:rsidRDefault="00EE732A" w:rsidP="00EE732A">
            <w:pPr>
              <w:pStyle w:val="tablesyntax"/>
              <w:keepNext w:val="0"/>
              <w:keepLines w:val="0"/>
              <w:spacing w:before="20" w:after="40"/>
              <w:rPr>
                <w:rFonts w:ascii="Times New Roman" w:hAnsi="Times New Roman"/>
                <w:b/>
                <w:bCs/>
                <w:noProof/>
              </w:rPr>
            </w:pPr>
            <w:r w:rsidRPr="00617CB8">
              <w:rPr>
                <w:rFonts w:ascii="Times New Roman" w:hAnsi="Times New Roman"/>
                <w:bCs/>
                <w:noProof/>
                <w:lang w:eastAsia="ko-KR"/>
              </w:rPr>
              <w:tab/>
            </w:r>
            <w:r w:rsidRPr="00617CB8">
              <w:rPr>
                <w:rFonts w:ascii="Times New Roman" w:hAnsi="Times New Roman"/>
                <w:bCs/>
                <w:noProof/>
                <w:lang w:eastAsia="ko-KR"/>
              </w:rPr>
              <w:tab/>
            </w:r>
            <w:r w:rsidRPr="00617CB8">
              <w:rPr>
                <w:rFonts w:ascii="Times New Roman" w:hAnsi="Times New Roman"/>
                <w:b/>
                <w:bCs/>
                <w:noProof/>
                <w:lang w:eastAsia="ko-KR"/>
              </w:rPr>
              <w:t>loop_filter_across_tiles_enabled_flag</w:t>
            </w:r>
          </w:p>
        </w:tc>
        <w:tc>
          <w:tcPr>
            <w:tcW w:w="1530" w:type="dxa"/>
          </w:tcPr>
          <w:p w14:paraId="1C8A141C" w14:textId="57746DE8" w:rsidR="00EE732A" w:rsidRPr="003E02CD" w:rsidRDefault="00EE732A" w:rsidP="00EE732A">
            <w:pPr>
              <w:pStyle w:val="tablecell"/>
              <w:keepNext w:val="0"/>
              <w:keepLines w:val="0"/>
              <w:spacing w:before="20" w:after="40"/>
              <w:jc w:val="center"/>
              <w:rPr>
                <w:noProof/>
                <w:color w:val="FF0000"/>
                <w:lang w:eastAsia="ko-KR"/>
              </w:rPr>
            </w:pPr>
            <w:r w:rsidRPr="00617CB8">
              <w:rPr>
                <w:noProof/>
                <w:lang w:eastAsia="ko-KR"/>
              </w:rPr>
              <w:t>u(1)</w:t>
            </w:r>
          </w:p>
        </w:tc>
      </w:tr>
      <w:tr w:rsidR="00D404DB" w:rsidRPr="003E02CD" w14:paraId="62F89781" w14:textId="77777777" w:rsidTr="00EE732A">
        <w:trPr>
          <w:cantSplit/>
        </w:trPr>
        <w:tc>
          <w:tcPr>
            <w:tcW w:w="5850" w:type="dxa"/>
          </w:tcPr>
          <w:p w14:paraId="1A842C52" w14:textId="77777777" w:rsidR="00D404DB" w:rsidRPr="000E2CAC" w:rsidRDefault="00D404DB" w:rsidP="00D404DB">
            <w:pPr>
              <w:pStyle w:val="tablesyntax"/>
              <w:keepNext w:val="0"/>
              <w:keepLines w:val="0"/>
              <w:spacing w:before="20" w:after="40"/>
              <w:rPr>
                <w:rFonts w:ascii="Times New Roman" w:hAnsi="Times New Roman"/>
                <w:bCs/>
                <w:noProof/>
              </w:rPr>
            </w:pPr>
            <w:r w:rsidRPr="000E2CAC">
              <w:rPr>
                <w:rFonts w:ascii="Times New Roman" w:hAnsi="Times New Roman"/>
                <w:bCs/>
                <w:noProof/>
                <w:lang w:eastAsia="ko-KR"/>
              </w:rPr>
              <w:tab/>
            </w:r>
            <w:r w:rsidRPr="000E2CAC">
              <w:rPr>
                <w:rFonts w:ascii="Times New Roman" w:hAnsi="Times New Roman"/>
                <w:b/>
                <w:bCs/>
                <w:noProof/>
                <w:lang w:eastAsia="ko-KR"/>
              </w:rPr>
              <w:t>...</w:t>
            </w:r>
          </w:p>
        </w:tc>
        <w:tc>
          <w:tcPr>
            <w:tcW w:w="1530" w:type="dxa"/>
          </w:tcPr>
          <w:p w14:paraId="5BA4F930" w14:textId="77777777" w:rsidR="00D404DB" w:rsidRPr="003E02CD" w:rsidRDefault="00D404DB" w:rsidP="00D404DB">
            <w:pPr>
              <w:pStyle w:val="tablecell"/>
              <w:keepNext w:val="0"/>
              <w:keepLines w:val="0"/>
              <w:spacing w:before="20" w:after="40"/>
              <w:jc w:val="center"/>
              <w:rPr>
                <w:noProof/>
                <w:color w:val="FF0000"/>
                <w:lang w:eastAsia="ko-KR"/>
              </w:rPr>
            </w:pPr>
          </w:p>
        </w:tc>
      </w:tr>
      <w:tr w:rsidR="00D404DB" w14:paraId="762D53EB" w14:textId="77777777" w:rsidTr="00EE732A">
        <w:trPr>
          <w:cantSplit/>
        </w:trPr>
        <w:tc>
          <w:tcPr>
            <w:tcW w:w="5850" w:type="dxa"/>
          </w:tcPr>
          <w:p w14:paraId="75D90D5F" w14:textId="77777777" w:rsidR="00D404DB" w:rsidRPr="001B0B1C" w:rsidRDefault="00D404DB" w:rsidP="00D404DB">
            <w:pPr>
              <w:pStyle w:val="tablesyntax"/>
              <w:keepNext w:val="0"/>
              <w:keepLines w:val="0"/>
              <w:spacing w:before="20" w:after="40"/>
              <w:rPr>
                <w:rFonts w:ascii="Times New Roman" w:hAnsi="Times New Roman"/>
                <w:noProof/>
                <w:color w:val="FF0000"/>
              </w:rPr>
            </w:pPr>
            <w:r>
              <w:rPr>
                <w:rFonts w:ascii="Times New Roman" w:hAnsi="Times New Roman"/>
                <w:noProof/>
                <w:color w:val="FF0000"/>
              </w:rPr>
              <w:t>}</w:t>
            </w:r>
          </w:p>
        </w:tc>
        <w:tc>
          <w:tcPr>
            <w:tcW w:w="1530" w:type="dxa"/>
          </w:tcPr>
          <w:p w14:paraId="22E2E9BA" w14:textId="77777777" w:rsidR="00D404DB" w:rsidRDefault="00D404DB" w:rsidP="00D404DB">
            <w:pPr>
              <w:pStyle w:val="tablecell"/>
              <w:keepNext w:val="0"/>
              <w:keepLines w:val="0"/>
              <w:spacing w:before="20" w:after="40"/>
              <w:jc w:val="center"/>
              <w:rPr>
                <w:noProof/>
                <w:color w:val="FF0000"/>
                <w:lang w:eastAsia="ko-KR"/>
              </w:rPr>
            </w:pPr>
          </w:p>
        </w:tc>
      </w:tr>
    </w:tbl>
    <w:p w14:paraId="5F776512" w14:textId="77777777" w:rsidR="00C63BC8" w:rsidRDefault="00C63BC8" w:rsidP="009234A5">
      <w:pPr>
        <w:rPr>
          <w:szCs w:val="22"/>
          <w:lang w:val="en-CA"/>
        </w:rPr>
      </w:pPr>
    </w:p>
    <w:p w14:paraId="410144B6" w14:textId="77777777" w:rsidR="00E46DF4" w:rsidRDefault="00E46DF4" w:rsidP="00E46DF4">
      <w:pPr>
        <w:ind w:left="3"/>
        <w:rPr>
          <w:noProof/>
          <w:sz w:val="20"/>
          <w:lang w:val="en-GB" w:eastAsia="ja-JP"/>
        </w:rPr>
      </w:pPr>
      <w:r w:rsidRPr="007638D4">
        <w:rPr>
          <w:b/>
          <w:noProof/>
          <w:sz w:val="20"/>
          <w:lang w:val="en-GB" w:eastAsia="ja-JP"/>
        </w:rPr>
        <w:t>tiles_enabled_flag</w:t>
      </w:r>
      <w:r w:rsidRPr="007638D4">
        <w:rPr>
          <w:noProof/>
          <w:sz w:val="20"/>
          <w:lang w:val="en-GB" w:eastAsia="ja-JP"/>
        </w:rPr>
        <w:t xml:space="preserve"> equal to 1 specifies that there is more than one tile in each picture referring to the PPS. tiles_enabled_flag equal to 0 specifies that there is only one tile in each picture referring to the PPS.</w:t>
      </w:r>
    </w:p>
    <w:p w14:paraId="68B5D0E2" w14:textId="77777777" w:rsidR="00E46DF4" w:rsidRPr="007638D4" w:rsidRDefault="00E46DF4" w:rsidP="00E46DF4">
      <w:pPr>
        <w:ind w:left="3"/>
        <w:rPr>
          <w:noProof/>
          <w:sz w:val="20"/>
          <w:lang w:val="en-GB" w:eastAsia="ja-JP"/>
        </w:rPr>
      </w:pPr>
      <w:r w:rsidRPr="00D32ED3">
        <w:rPr>
          <w:noProof/>
          <w:sz w:val="20"/>
          <w:lang w:val="en-GB" w:eastAsia="ja-JP"/>
        </w:rPr>
        <w:t>It is a requirement of bitstream conformance that the value of tiles_enabled_flag shall be the same for all PPSs that are activated within a CVS.</w:t>
      </w:r>
    </w:p>
    <w:p w14:paraId="0D97E3B9" w14:textId="4BCBE525" w:rsidR="00E46DF4" w:rsidRDefault="00E46DF4" w:rsidP="00E46DF4">
      <w:pPr>
        <w:pStyle w:val="BodyText"/>
        <w:tabs>
          <w:tab w:val="left" w:pos="360"/>
          <w:tab w:val="left" w:pos="720"/>
          <w:tab w:val="left" w:pos="1080"/>
          <w:tab w:val="left" w:pos="1440"/>
          <w:tab w:val="left" w:pos="1620"/>
          <w:tab w:val="left" w:pos="1800"/>
        </w:tabs>
        <w:rPr>
          <w:rFonts w:ascii="Times New Roman" w:hAnsi="Times New Roman"/>
          <w:noProof/>
          <w:color w:val="FF0000"/>
        </w:rPr>
      </w:pPr>
      <w:r>
        <w:rPr>
          <w:rFonts w:ascii="Times New Roman" w:hAnsi="Times New Roman"/>
          <w:noProof/>
          <w:color w:val="FF0000"/>
        </w:rPr>
        <w:t xml:space="preserve">If </w:t>
      </w:r>
      <w:r w:rsidRPr="00687135">
        <w:rPr>
          <w:rFonts w:ascii="Times New Roman" w:hAnsi="Times New Roman"/>
          <w:noProof/>
          <w:color w:val="FF0000"/>
        </w:rPr>
        <w:t xml:space="preserve">tiles_enabled_flag </w:t>
      </w:r>
      <w:r>
        <w:rPr>
          <w:rFonts w:ascii="Times New Roman" w:hAnsi="Times New Roman"/>
          <w:noProof/>
          <w:color w:val="FF0000"/>
        </w:rPr>
        <w:t>is equal to 1, the value of the variable tile_id and the value of the two-dimentional array TileId are specified as follows:</w:t>
      </w:r>
    </w:p>
    <w:p w14:paraId="1707EF13" w14:textId="77777777"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266B6E97" w14:textId="77777777"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tab/>
      </w:r>
      <w:r>
        <w:rPr>
          <w:rFonts w:ascii="Times New Roman" w:hAnsi="Times New Roman"/>
          <w:noProof/>
          <w:color w:val="FF0000"/>
        </w:rPr>
        <w:t>tile_id = 0</w:t>
      </w:r>
    </w:p>
    <w:p w14:paraId="027E63A9" w14:textId="2D53EB03" w:rsidR="00E46DF4" w:rsidRPr="00D25800"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tab/>
        <w:t>for(</w:t>
      </w:r>
      <w:r w:rsidR="005C36A0">
        <w:rPr>
          <w:rFonts w:ascii="Times New Roman" w:hAnsi="Times New Roman"/>
          <w:noProof/>
          <w:color w:val="FF0000"/>
        </w:rPr>
        <w:t xml:space="preserve"> </w:t>
      </w:r>
      <w:r w:rsidRPr="00D25800">
        <w:rPr>
          <w:rFonts w:ascii="Times New Roman" w:hAnsi="Times New Roman"/>
          <w:noProof/>
          <w:color w:val="FF0000"/>
        </w:rPr>
        <w:t>y= 0; y &lt; PicHeightInCtbsY; y++</w:t>
      </w:r>
      <w:r w:rsidR="005C36A0">
        <w:rPr>
          <w:rFonts w:ascii="Times New Roman" w:hAnsi="Times New Roman"/>
          <w:noProof/>
          <w:color w:val="FF0000"/>
        </w:rPr>
        <w:t xml:space="preserve"> </w:t>
      </w:r>
      <w:r w:rsidRPr="00D25800">
        <w:rPr>
          <w:rFonts w:ascii="Times New Roman" w:hAnsi="Times New Roman"/>
          <w:noProof/>
          <w:color w:val="FF0000"/>
        </w:rPr>
        <w:t>)</w:t>
      </w:r>
    </w:p>
    <w:p w14:paraId="45C204D7" w14:textId="680B5CAC" w:rsidR="00E46DF4" w:rsidRPr="00D25800"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D25800">
        <w:rPr>
          <w:rFonts w:ascii="Times New Roman" w:hAnsi="Times New Roman"/>
          <w:noProof/>
          <w:color w:val="FF0000"/>
        </w:rPr>
        <w:tab/>
      </w:r>
      <w:r w:rsidRPr="00D25800">
        <w:rPr>
          <w:rFonts w:ascii="Times New Roman" w:hAnsi="Times New Roman"/>
          <w:noProof/>
          <w:color w:val="FF0000"/>
        </w:rPr>
        <w:tab/>
        <w:t>for(</w:t>
      </w:r>
      <w:r w:rsidR="005C36A0">
        <w:rPr>
          <w:rFonts w:ascii="Times New Roman" w:hAnsi="Times New Roman"/>
          <w:noProof/>
          <w:color w:val="FF0000"/>
        </w:rPr>
        <w:t xml:space="preserve"> </w:t>
      </w:r>
      <w:r w:rsidRPr="00D25800">
        <w:rPr>
          <w:rFonts w:ascii="Times New Roman" w:hAnsi="Times New Roman"/>
          <w:noProof/>
          <w:color w:val="FF0000"/>
        </w:rPr>
        <w:t>x = 0; x &lt; PicWidthInCtbsY; x++</w:t>
      </w:r>
      <w:r w:rsidR="005C36A0">
        <w:rPr>
          <w:rFonts w:ascii="Times New Roman" w:hAnsi="Times New Roman"/>
          <w:noProof/>
          <w:color w:val="FF0000"/>
        </w:rPr>
        <w:t xml:space="preserve"> </w:t>
      </w:r>
      <w:r w:rsidRPr="00D25800">
        <w:rPr>
          <w:rFonts w:ascii="Times New Roman" w:hAnsi="Times New Roman"/>
          <w:noProof/>
          <w:color w:val="FF0000"/>
        </w:rPr>
        <w:t>)</w:t>
      </w:r>
    </w:p>
    <w:p w14:paraId="3F4079A9" w14:textId="14698960" w:rsidR="00E46DF4" w:rsidRPr="005A1A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highlight w:val="yellow"/>
        </w:rPr>
      </w:pPr>
      <w:r w:rsidRPr="00D25800">
        <w:rPr>
          <w:rFonts w:ascii="Times New Roman" w:hAnsi="Times New Roman"/>
          <w:noProof/>
          <w:color w:val="FF0000"/>
        </w:rPr>
        <w:tab/>
      </w:r>
      <w:r w:rsidRPr="00D25800">
        <w:rPr>
          <w:rFonts w:ascii="Times New Roman" w:hAnsi="Times New Roman"/>
          <w:noProof/>
          <w:color w:val="FF0000"/>
        </w:rPr>
        <w:tab/>
      </w:r>
      <w:r w:rsidRPr="00D25800">
        <w:rPr>
          <w:rFonts w:ascii="Times New Roman" w:hAnsi="Times New Roman"/>
          <w:noProof/>
          <w:color w:val="FF0000"/>
        </w:rPr>
        <w:tab/>
      </w:r>
      <w:r>
        <w:rPr>
          <w:rFonts w:ascii="Times New Roman" w:hAnsi="Times New Roman"/>
          <w:noProof/>
          <w:color w:val="FF0000"/>
        </w:rPr>
        <w:t>TileId</w:t>
      </w:r>
      <w:r w:rsidRPr="00D25800">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x</w:t>
      </w:r>
      <w:r w:rsidR="005C36A0">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y</w:t>
      </w:r>
      <w:r w:rsidR="005C36A0">
        <w:rPr>
          <w:rFonts w:ascii="Times New Roman" w:hAnsi="Times New Roman"/>
          <w:noProof/>
          <w:color w:val="FF0000"/>
        </w:rPr>
        <w:t> </w:t>
      </w:r>
      <w:r w:rsidRPr="00D25800">
        <w:rPr>
          <w:rFonts w:ascii="Times New Roman" w:hAnsi="Times New Roman"/>
          <w:noProof/>
          <w:color w:val="FF0000"/>
        </w:rPr>
        <w:t>] = “no tile”</w:t>
      </w:r>
    </w:p>
    <w:p w14:paraId="278812CD" w14:textId="77777777" w:rsidR="00E46DF4" w:rsidRPr="00D52032"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b/>
          <w:noProof/>
          <w:color w:val="FF0000"/>
        </w:rPr>
        <w:t>number_of_tiles_in_picture_minus2</w:t>
      </w:r>
      <w:r>
        <w:rPr>
          <w:rFonts w:ascii="Times New Roman" w:hAnsi="Times New Roman"/>
          <w:noProof/>
          <w:color w:val="FF0000"/>
        </w:rPr>
        <w:t xml:space="preserve"> plus 2 specifies the number of tiles in a picture. </w:t>
      </w:r>
      <w:r w:rsidRPr="00D32ED3">
        <w:rPr>
          <w:rFonts w:ascii="Times New Roman" w:hAnsi="Times New Roman"/>
          <w:noProof/>
          <w:color w:val="FF0000"/>
        </w:rPr>
        <w:t>num</w:t>
      </w:r>
      <w:r>
        <w:rPr>
          <w:rFonts w:ascii="Times New Roman" w:hAnsi="Times New Roman"/>
          <w:noProof/>
          <w:color w:val="FF0000"/>
        </w:rPr>
        <w:t xml:space="preserve">ber_of_tiles_in_picture_minus2 </w:t>
      </w:r>
      <w:r w:rsidRPr="00D32ED3">
        <w:rPr>
          <w:rFonts w:ascii="Times New Roman" w:hAnsi="Times New Roman"/>
          <w:noProof/>
          <w:color w:val="FF0000"/>
        </w:rPr>
        <w:t>shall be in the r</w:t>
      </w:r>
      <w:r>
        <w:rPr>
          <w:rFonts w:ascii="Times New Roman" w:hAnsi="Times New Roman"/>
          <w:noProof/>
          <w:color w:val="FF0000"/>
        </w:rPr>
        <w:t xml:space="preserve">ange of 0 to </w:t>
      </w:r>
      <w:r w:rsidRPr="009A4451">
        <w:rPr>
          <w:rFonts w:ascii="Times New Roman" w:hAnsi="Times New Roman"/>
          <w:noProof/>
          <w:color w:val="FF0000"/>
        </w:rPr>
        <w:t xml:space="preserve">PicSizeInCtbsY </w:t>
      </w:r>
      <w:r>
        <w:rPr>
          <w:rFonts w:ascii="Times New Roman" w:hAnsi="Times New Roman"/>
          <w:noProof/>
          <w:color w:val="FF0000"/>
        </w:rPr>
        <w:t>− 2</w:t>
      </w:r>
      <w:r w:rsidRPr="00D32ED3">
        <w:rPr>
          <w:rFonts w:ascii="Times New Roman" w:hAnsi="Times New Roman"/>
          <w:noProof/>
          <w:color w:val="FF0000"/>
        </w:rPr>
        <w:t xml:space="preserve">, inclusive. </w:t>
      </w:r>
    </w:p>
    <w:p w14:paraId="2A46041D" w14:textId="0DA5B968" w:rsidR="00E46DF4" w:rsidRPr="005A1A79"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b/>
          <w:bCs/>
          <w:noProof/>
          <w:color w:val="FF0000"/>
        </w:rPr>
        <w:t>sub</w:t>
      </w:r>
      <w:r w:rsidRPr="000516EF">
        <w:rPr>
          <w:rFonts w:ascii="Times New Roman" w:hAnsi="Times New Roman"/>
          <w:b/>
          <w:bCs/>
          <w:noProof/>
          <w:color w:val="FF0000"/>
        </w:rPr>
        <w:t>tile_</w:t>
      </w:r>
      <w:r>
        <w:rPr>
          <w:rFonts w:ascii="Times New Roman" w:hAnsi="Times New Roman"/>
          <w:b/>
          <w:bCs/>
          <w:noProof/>
          <w:color w:val="FF0000"/>
        </w:rPr>
        <w:t xml:space="preserve">width_minus1 </w:t>
      </w:r>
      <w:r w:rsidRPr="005A1A79">
        <w:rPr>
          <w:rFonts w:ascii="Times New Roman" w:hAnsi="Times New Roman"/>
          <w:noProof/>
          <w:color w:val="FF0000"/>
        </w:rPr>
        <w:t xml:space="preserve">plus 1 specifies the </w:t>
      </w:r>
      <w:r>
        <w:rPr>
          <w:rFonts w:ascii="Times New Roman" w:hAnsi="Times New Roman"/>
          <w:noProof/>
          <w:color w:val="FF0000"/>
        </w:rPr>
        <w:t>width of the subtile unit</w:t>
      </w:r>
      <w:r w:rsidRPr="005A1A79">
        <w:rPr>
          <w:rFonts w:ascii="Times New Roman" w:hAnsi="Times New Roman"/>
          <w:noProof/>
          <w:color w:val="FF0000"/>
        </w:rPr>
        <w:t xml:space="preserve"> in coding tree </w:t>
      </w:r>
      <w:r w:rsidRPr="00D52032">
        <w:rPr>
          <w:rFonts w:ascii="Times New Roman" w:hAnsi="Times New Roman"/>
          <w:noProof/>
          <w:color w:val="FF0000"/>
        </w:rPr>
        <w:t xml:space="preserve">units. </w:t>
      </w:r>
      <w:r w:rsidRPr="00967E9A">
        <w:rPr>
          <w:rFonts w:ascii="Times New Roman" w:hAnsi="Times New Roman"/>
          <w:noProof/>
          <w:color w:val="FF0000"/>
        </w:rPr>
        <w:t>subtile_</w:t>
      </w:r>
      <w:r>
        <w:rPr>
          <w:rFonts w:ascii="Times New Roman" w:hAnsi="Times New Roman"/>
          <w:noProof/>
          <w:color w:val="FF0000"/>
        </w:rPr>
        <w:t>width</w:t>
      </w:r>
      <w:r w:rsidRPr="00967E9A">
        <w:rPr>
          <w:rFonts w:ascii="Times New Roman" w:hAnsi="Times New Roman"/>
          <w:noProof/>
          <w:color w:val="FF0000"/>
        </w:rPr>
        <w:t>_minus1</w:t>
      </w:r>
      <w:r w:rsidRPr="00597B0C">
        <w:rPr>
          <w:rFonts w:ascii="Times New Roman" w:hAnsi="Times New Roman"/>
          <w:noProof/>
          <w:color w:val="FF0000"/>
        </w:rPr>
        <w:t xml:space="preserve"> </w:t>
      </w:r>
      <w:r w:rsidRPr="00D32ED3">
        <w:rPr>
          <w:rFonts w:ascii="Times New Roman" w:hAnsi="Times New Roman"/>
          <w:noProof/>
          <w:color w:val="FF0000"/>
        </w:rPr>
        <w:t>shall be in the r</w:t>
      </w:r>
      <w:r>
        <w:rPr>
          <w:rFonts w:ascii="Times New Roman" w:hAnsi="Times New Roman"/>
          <w:noProof/>
          <w:color w:val="FF0000"/>
        </w:rPr>
        <w:t>ange of 0 to PicWidthInCtbsY − 1</w:t>
      </w:r>
      <w:r w:rsidRPr="00D32ED3">
        <w:rPr>
          <w:rFonts w:ascii="Times New Roman" w:hAnsi="Times New Roman"/>
          <w:noProof/>
          <w:color w:val="FF0000"/>
        </w:rPr>
        <w:t>, inclusive</w:t>
      </w:r>
      <w:r w:rsidR="003E7DA2">
        <w:rPr>
          <w:rFonts w:ascii="Times New Roman" w:hAnsi="Times New Roman"/>
          <w:noProof/>
          <w:color w:val="FF0000"/>
        </w:rPr>
        <w:t>.</w:t>
      </w:r>
    </w:p>
    <w:p w14:paraId="5B188481" w14:textId="6AE3A317" w:rsidR="00E46DF4" w:rsidRPr="005A1A79"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sidRPr="00967E9A">
        <w:rPr>
          <w:rFonts w:ascii="Times New Roman" w:hAnsi="Times New Roman"/>
          <w:b/>
          <w:bCs/>
          <w:noProof/>
          <w:color w:val="FF0000"/>
        </w:rPr>
        <w:t>subtile_height_minus1</w:t>
      </w:r>
      <w:r>
        <w:rPr>
          <w:rFonts w:ascii="Times New Roman" w:hAnsi="Times New Roman"/>
          <w:b/>
          <w:bCs/>
          <w:noProof/>
          <w:color w:val="FF0000"/>
        </w:rPr>
        <w:t xml:space="preserve"> </w:t>
      </w:r>
      <w:r w:rsidRPr="006C0E79">
        <w:rPr>
          <w:rFonts w:ascii="Times New Roman" w:hAnsi="Times New Roman"/>
          <w:noProof/>
          <w:color w:val="FF0000"/>
        </w:rPr>
        <w:t>plus 1</w:t>
      </w:r>
      <w:r>
        <w:rPr>
          <w:rFonts w:ascii="Times New Roman" w:hAnsi="Times New Roman"/>
          <w:noProof/>
          <w:color w:val="FF0000"/>
        </w:rPr>
        <w:t xml:space="preserve"> </w:t>
      </w:r>
      <w:r w:rsidRPr="005A1A79">
        <w:rPr>
          <w:rFonts w:ascii="Times New Roman" w:hAnsi="Times New Roman"/>
          <w:noProof/>
          <w:color w:val="FF0000"/>
        </w:rPr>
        <w:t xml:space="preserve">specifies the </w:t>
      </w:r>
      <w:r>
        <w:rPr>
          <w:rFonts w:ascii="Times New Roman" w:hAnsi="Times New Roman"/>
          <w:noProof/>
          <w:color w:val="FF0000"/>
        </w:rPr>
        <w:t>height of the subtile unit</w:t>
      </w:r>
      <w:r w:rsidRPr="005A1A79">
        <w:rPr>
          <w:rFonts w:ascii="Times New Roman" w:hAnsi="Times New Roman"/>
          <w:noProof/>
          <w:color w:val="FF0000"/>
        </w:rPr>
        <w:t xml:space="preserve"> </w:t>
      </w:r>
      <w:r>
        <w:rPr>
          <w:rFonts w:ascii="Times New Roman" w:hAnsi="Times New Roman"/>
          <w:noProof/>
          <w:color w:val="FF0000"/>
        </w:rPr>
        <w:t>in</w:t>
      </w:r>
      <w:r w:rsidRPr="005A1A79">
        <w:rPr>
          <w:rFonts w:ascii="Times New Roman" w:hAnsi="Times New Roman"/>
          <w:noProof/>
          <w:color w:val="FF0000"/>
        </w:rPr>
        <w:t xml:space="preserve"> coding tree units.</w:t>
      </w:r>
      <w:r>
        <w:rPr>
          <w:rFonts w:ascii="Times New Roman" w:hAnsi="Times New Roman"/>
          <w:noProof/>
          <w:color w:val="FF0000"/>
        </w:rPr>
        <w:t xml:space="preserve"> </w:t>
      </w:r>
      <w:r w:rsidRPr="00967E9A">
        <w:rPr>
          <w:rFonts w:ascii="Times New Roman" w:hAnsi="Times New Roman"/>
          <w:noProof/>
          <w:color w:val="FF0000"/>
        </w:rPr>
        <w:t>subtile_height_minus1</w:t>
      </w:r>
      <w:r w:rsidRPr="00597B0C">
        <w:rPr>
          <w:rFonts w:ascii="Times New Roman" w:hAnsi="Times New Roman"/>
          <w:noProof/>
          <w:color w:val="FF0000"/>
        </w:rPr>
        <w:t xml:space="preserve"> </w:t>
      </w:r>
      <w:r w:rsidRPr="00D32ED3">
        <w:rPr>
          <w:rFonts w:ascii="Times New Roman" w:hAnsi="Times New Roman"/>
          <w:noProof/>
          <w:color w:val="FF0000"/>
        </w:rPr>
        <w:t>shall be in the r</w:t>
      </w:r>
      <w:r>
        <w:rPr>
          <w:rFonts w:ascii="Times New Roman" w:hAnsi="Times New Roman"/>
          <w:noProof/>
          <w:color w:val="FF0000"/>
        </w:rPr>
        <w:t>ange of 0 to PicHeightInCtbsY − 1</w:t>
      </w:r>
      <w:r w:rsidRPr="00D32ED3">
        <w:rPr>
          <w:rFonts w:ascii="Times New Roman" w:hAnsi="Times New Roman"/>
          <w:noProof/>
          <w:color w:val="FF0000"/>
        </w:rPr>
        <w:t>, inclusive</w:t>
      </w:r>
      <w:r w:rsidR="003E7DA2">
        <w:rPr>
          <w:rFonts w:ascii="Times New Roman" w:hAnsi="Times New Roman"/>
          <w:noProof/>
          <w:color w:val="FF0000"/>
        </w:rPr>
        <w:t>.</w:t>
      </w:r>
    </w:p>
    <w:p w14:paraId="56A03D00" w14:textId="77777777" w:rsidR="00E46DF4" w:rsidRDefault="00E46DF4" w:rsidP="00E46DF4">
      <w:pPr>
        <w:pStyle w:val="BodyText"/>
        <w:tabs>
          <w:tab w:val="left" w:pos="360"/>
          <w:tab w:val="left" w:pos="720"/>
          <w:tab w:val="left" w:pos="1080"/>
          <w:tab w:val="left" w:pos="1440"/>
          <w:tab w:val="left" w:pos="1800"/>
        </w:tabs>
        <w:rPr>
          <w:rFonts w:ascii="Times New Roman" w:hAnsi="Times New Roman"/>
          <w:bCs/>
          <w:noProof/>
          <w:color w:val="FF0000"/>
        </w:rPr>
      </w:pPr>
      <w:r w:rsidRPr="00C458B5">
        <w:rPr>
          <w:rFonts w:ascii="Times New Roman" w:hAnsi="Times New Roman"/>
          <w:b/>
          <w:bCs/>
          <w:noProof/>
          <w:color w:val="FF0000"/>
        </w:rPr>
        <w:t>use_previous_tile_size_flag</w:t>
      </w:r>
      <w:r w:rsidRPr="0028047A">
        <w:rPr>
          <w:rFonts w:ascii="Times New Roman" w:hAnsi="Times New Roman"/>
          <w:bCs/>
          <w:noProof/>
          <w:color w:val="FF0000"/>
        </w:rPr>
        <w:t xml:space="preserve"> </w:t>
      </w:r>
      <w:r>
        <w:rPr>
          <w:rFonts w:ascii="Times New Roman" w:hAnsi="Times New Roman"/>
          <w:bCs/>
          <w:noProof/>
          <w:color w:val="FF0000"/>
        </w:rPr>
        <w:t xml:space="preserve">equal to 1 specifies that the size of the current tile is equal to the size of the previous tile. </w:t>
      </w:r>
      <w:r w:rsidRPr="005A1A79">
        <w:rPr>
          <w:rFonts w:ascii="Times New Roman" w:hAnsi="Times New Roman"/>
          <w:bCs/>
          <w:noProof/>
          <w:color w:val="FF0000"/>
        </w:rPr>
        <w:t>use_previous_tile_size_flag</w:t>
      </w:r>
      <w:r w:rsidRPr="0028047A">
        <w:rPr>
          <w:rFonts w:ascii="Times New Roman" w:hAnsi="Times New Roman"/>
          <w:bCs/>
          <w:noProof/>
          <w:color w:val="FF0000"/>
        </w:rPr>
        <w:t xml:space="preserve"> </w:t>
      </w:r>
      <w:r>
        <w:rPr>
          <w:rFonts w:ascii="Times New Roman" w:hAnsi="Times New Roman"/>
          <w:bCs/>
          <w:noProof/>
          <w:color w:val="FF0000"/>
        </w:rPr>
        <w:t xml:space="preserve">equal to 0 specifies that the size of the current tile is not equal to the size of the previous tile. </w:t>
      </w:r>
      <w:r w:rsidRPr="00E450D2">
        <w:rPr>
          <w:rFonts w:ascii="Times New Roman" w:hAnsi="Times New Roman"/>
          <w:bCs/>
          <w:noProof/>
          <w:color w:val="FF0000"/>
        </w:rPr>
        <w:t xml:space="preserve">When not present, the value of </w:t>
      </w:r>
      <w:r w:rsidRPr="006C0E79">
        <w:rPr>
          <w:rFonts w:ascii="Times New Roman" w:hAnsi="Times New Roman"/>
          <w:bCs/>
          <w:noProof/>
          <w:color w:val="FF0000"/>
        </w:rPr>
        <w:t>use_previous_tile_size_flag</w:t>
      </w:r>
      <w:r w:rsidRPr="0028047A">
        <w:rPr>
          <w:rFonts w:ascii="Times New Roman" w:hAnsi="Times New Roman"/>
          <w:bCs/>
          <w:noProof/>
          <w:color w:val="FF0000"/>
        </w:rPr>
        <w:t xml:space="preserve"> </w:t>
      </w:r>
      <w:r w:rsidRPr="00E450D2">
        <w:rPr>
          <w:rFonts w:ascii="Times New Roman" w:hAnsi="Times New Roman"/>
          <w:bCs/>
          <w:noProof/>
          <w:color w:val="FF0000"/>
        </w:rPr>
        <w:t>is inferred to be equal to 0</w:t>
      </w:r>
      <w:r>
        <w:rPr>
          <w:rFonts w:ascii="Times New Roman" w:hAnsi="Times New Roman"/>
          <w:bCs/>
          <w:noProof/>
          <w:color w:val="FF0000"/>
        </w:rPr>
        <w:t>.</w:t>
      </w:r>
    </w:p>
    <w:p w14:paraId="5C5117AB" w14:textId="77777777"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bCs/>
          <w:noProof/>
          <w:color w:val="FF0000"/>
        </w:rPr>
        <w:t>When use_previous_tile_size_flag is equal to 1,</w:t>
      </w:r>
      <w:r>
        <w:rPr>
          <w:rFonts w:ascii="Times New Roman" w:hAnsi="Times New Roman"/>
          <w:noProof/>
          <w:color w:val="FF0000"/>
        </w:rPr>
        <w:t xml:space="preserve"> the value of the i’th element of the arrays </w:t>
      </w:r>
      <w:r w:rsidRPr="006C0E79">
        <w:rPr>
          <w:rFonts w:ascii="Times New Roman" w:hAnsi="Times New Roman"/>
          <w:noProof/>
          <w:color w:val="FF0000"/>
        </w:rPr>
        <w:t>tile_height_minus1</w:t>
      </w:r>
      <w:r>
        <w:rPr>
          <w:rFonts w:ascii="Times New Roman" w:hAnsi="Times New Roman"/>
          <w:noProof/>
          <w:color w:val="FF0000"/>
        </w:rPr>
        <w:t xml:space="preserve"> and </w:t>
      </w:r>
      <w:r w:rsidRPr="006C0E79">
        <w:rPr>
          <w:rFonts w:ascii="Times New Roman" w:hAnsi="Times New Roman"/>
          <w:noProof/>
          <w:color w:val="FF0000"/>
        </w:rPr>
        <w:t>tile_width_minus1</w:t>
      </w:r>
      <w:r>
        <w:rPr>
          <w:rFonts w:ascii="Times New Roman" w:hAnsi="Times New Roman"/>
          <w:noProof/>
          <w:color w:val="FF0000"/>
        </w:rPr>
        <w:t xml:space="preserve"> are derived as follows:</w:t>
      </w:r>
    </w:p>
    <w:p w14:paraId="2E05DFD3" w14:textId="77777777"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3268804A" w14:textId="3D1E17F4"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lastRenderedPageBreak/>
        <w:tab/>
        <w:t>tile_height_minus1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 xml:space="preserve">]  = </w:t>
      </w:r>
      <w:r w:rsidRPr="006C0E79">
        <w:rPr>
          <w:rFonts w:ascii="Times New Roman" w:hAnsi="Times New Roman"/>
          <w:noProof/>
          <w:color w:val="FF0000"/>
        </w:rPr>
        <w:t>tile_height_minus1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1</w:t>
      </w:r>
      <w:r w:rsidR="005C36A0">
        <w:rPr>
          <w:rFonts w:ascii="Times New Roman" w:hAnsi="Times New Roman"/>
          <w:noProof/>
          <w:color w:val="FF0000"/>
        </w:rPr>
        <w:t> </w:t>
      </w:r>
      <w:r>
        <w:rPr>
          <w:rFonts w:ascii="Times New Roman" w:hAnsi="Times New Roman"/>
          <w:noProof/>
          <w:color w:val="FF0000"/>
        </w:rPr>
        <w:t>]</w:t>
      </w:r>
    </w:p>
    <w:p w14:paraId="6E0E5A2A" w14:textId="67247AA4"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tile_width_minus1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 xml:space="preserve">] = </w:t>
      </w:r>
      <w:r w:rsidRPr="006C0E79">
        <w:rPr>
          <w:rFonts w:ascii="Times New Roman" w:hAnsi="Times New Roman"/>
          <w:noProof/>
          <w:color w:val="FF0000"/>
        </w:rPr>
        <w:t>tile_width_minus1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1</w:t>
      </w:r>
      <w:r w:rsidR="005C36A0">
        <w:rPr>
          <w:rFonts w:ascii="Times New Roman" w:hAnsi="Times New Roman"/>
          <w:noProof/>
          <w:color w:val="FF0000"/>
        </w:rPr>
        <w:t> </w:t>
      </w:r>
      <w:r>
        <w:rPr>
          <w:rFonts w:ascii="Times New Roman" w:hAnsi="Times New Roman"/>
          <w:noProof/>
          <w:color w:val="FF0000"/>
        </w:rPr>
        <w:t>]</w:t>
      </w:r>
    </w:p>
    <w:p w14:paraId="37A601CF" w14:textId="4179D2CB"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bookmarkStart w:id="6" w:name="_Hlk518302060"/>
      <w:r w:rsidRPr="003E02CD">
        <w:rPr>
          <w:rFonts w:ascii="Times New Roman" w:hAnsi="Times New Roman"/>
          <w:b/>
          <w:noProof/>
          <w:color w:val="FF0000"/>
          <w:lang w:val="en-GB" w:eastAsia="ja-JP"/>
        </w:rPr>
        <w:t>tile_width_minus1</w:t>
      </w:r>
      <w:r w:rsidRPr="003E02CD">
        <w:rPr>
          <w:rFonts w:ascii="Times New Roman" w:hAnsi="Times New Roman"/>
          <w:noProof/>
          <w:color w:val="FF0000"/>
          <w:lang w:val="en-GB" w:eastAsia="ja-JP"/>
        </w:rPr>
        <w:t>[</w:t>
      </w:r>
      <w:r w:rsidR="005C36A0">
        <w:rPr>
          <w:rFonts w:ascii="Times New Roman" w:hAnsi="Times New Roman"/>
          <w:noProof/>
          <w:color w:val="FF0000"/>
        </w:rPr>
        <w:t> </w:t>
      </w:r>
      <w:r w:rsidRPr="003E02CD">
        <w:rPr>
          <w:rFonts w:ascii="Times New Roman" w:hAnsi="Times New Roman"/>
          <w:noProof/>
          <w:color w:val="FF0000"/>
          <w:lang w:val="en-GB" w:eastAsia="ja-JP"/>
        </w:rPr>
        <w:t>i</w:t>
      </w:r>
      <w:r w:rsidR="005C36A0">
        <w:rPr>
          <w:rFonts w:ascii="Times New Roman" w:hAnsi="Times New Roman"/>
          <w:noProof/>
          <w:color w:val="FF0000"/>
        </w:rPr>
        <w:t> </w:t>
      </w:r>
      <w:r w:rsidRPr="003E02CD">
        <w:rPr>
          <w:rFonts w:ascii="Times New Roman" w:hAnsi="Times New Roman"/>
          <w:noProof/>
          <w:color w:val="FF0000"/>
          <w:lang w:val="en-GB" w:eastAsia="ja-JP"/>
        </w:rPr>
        <w:t xml:space="preserve">] plus 1 </w:t>
      </w:r>
      <w:bookmarkEnd w:id="6"/>
      <w:r w:rsidRPr="003E02CD">
        <w:rPr>
          <w:rFonts w:ascii="Times New Roman" w:hAnsi="Times New Roman"/>
          <w:noProof/>
          <w:color w:val="FF0000"/>
          <w:lang w:val="en-GB" w:eastAsia="ja-JP"/>
        </w:rPr>
        <w:t xml:space="preserve">specifies the width of the i-th tile in </w:t>
      </w:r>
      <w:r>
        <w:rPr>
          <w:rFonts w:ascii="Times New Roman" w:hAnsi="Times New Roman"/>
          <w:noProof/>
          <w:color w:val="FF0000"/>
          <w:lang w:val="en-GB" w:eastAsia="ja-JP"/>
        </w:rPr>
        <w:t xml:space="preserve">tile </w:t>
      </w:r>
      <w:r w:rsidRPr="003E02CD">
        <w:rPr>
          <w:rFonts w:ascii="Times New Roman" w:hAnsi="Times New Roman"/>
          <w:noProof/>
          <w:color w:val="FF0000"/>
          <w:lang w:val="en-GB" w:eastAsia="ja-JP"/>
        </w:rPr>
        <w:t>units.</w:t>
      </w:r>
    </w:p>
    <w:p w14:paraId="76A0221C" w14:textId="5DE605FF"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sidRPr="003E02CD">
        <w:rPr>
          <w:rFonts w:ascii="Times New Roman" w:hAnsi="Times New Roman"/>
          <w:b/>
          <w:noProof/>
          <w:color w:val="FF0000"/>
          <w:lang w:val="en-GB" w:eastAsia="ja-JP"/>
        </w:rPr>
        <w:t>tile_height_minus1</w:t>
      </w:r>
      <w:r w:rsidRPr="003E02CD">
        <w:rPr>
          <w:rFonts w:ascii="Times New Roman" w:hAnsi="Times New Roman"/>
          <w:noProof/>
          <w:color w:val="FF0000"/>
          <w:lang w:val="en-GB" w:eastAsia="ja-JP"/>
        </w:rPr>
        <w:t>[</w:t>
      </w:r>
      <w:r w:rsidR="005C36A0">
        <w:rPr>
          <w:rFonts w:ascii="Times New Roman" w:hAnsi="Times New Roman"/>
          <w:noProof/>
          <w:color w:val="FF0000"/>
        </w:rPr>
        <w:t> </w:t>
      </w:r>
      <w:r w:rsidRPr="003E02CD">
        <w:rPr>
          <w:rFonts w:ascii="Times New Roman" w:hAnsi="Times New Roman"/>
          <w:noProof/>
          <w:color w:val="FF0000"/>
          <w:lang w:val="en-GB" w:eastAsia="ja-JP"/>
        </w:rPr>
        <w:t>i</w:t>
      </w:r>
      <w:r w:rsidR="005C36A0">
        <w:rPr>
          <w:rFonts w:ascii="Times New Roman" w:hAnsi="Times New Roman"/>
          <w:noProof/>
          <w:color w:val="FF0000"/>
        </w:rPr>
        <w:t> </w:t>
      </w:r>
      <w:r w:rsidRPr="003E02CD">
        <w:rPr>
          <w:rFonts w:ascii="Times New Roman" w:hAnsi="Times New Roman"/>
          <w:noProof/>
          <w:color w:val="FF0000"/>
          <w:lang w:val="en-GB" w:eastAsia="ja-JP"/>
        </w:rPr>
        <w:t xml:space="preserve">] plus 1 specifies the height of the i-th tile in </w:t>
      </w:r>
      <w:r>
        <w:rPr>
          <w:rFonts w:ascii="Times New Roman" w:hAnsi="Times New Roman"/>
          <w:noProof/>
          <w:color w:val="FF0000"/>
          <w:lang w:val="en-GB" w:eastAsia="ja-JP"/>
        </w:rPr>
        <w:t>tile</w:t>
      </w:r>
      <w:r w:rsidRPr="003E02CD">
        <w:rPr>
          <w:rFonts w:ascii="Times New Roman" w:hAnsi="Times New Roman"/>
          <w:noProof/>
          <w:color w:val="FF0000"/>
          <w:lang w:val="en-GB" w:eastAsia="ja-JP"/>
        </w:rPr>
        <w:t xml:space="preserve"> units.</w:t>
      </w:r>
    </w:p>
    <w:p w14:paraId="78498A0C" w14:textId="77777777"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noProof/>
          <w:color w:val="FF0000"/>
        </w:rPr>
        <w:t>The value of the variable tile_id and the value of the two-dimentional array CTU_tile_assigment are derived as follows:</w:t>
      </w:r>
    </w:p>
    <w:p w14:paraId="3841F48F" w14:textId="77777777"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p>
    <w:p w14:paraId="554FD1B6" w14:textId="72C11F05"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for(</w:t>
      </w:r>
      <w:r w:rsidR="005C36A0">
        <w:rPr>
          <w:rFonts w:ascii="Times New Roman" w:hAnsi="Times New Roman"/>
          <w:noProof/>
          <w:color w:val="FF0000"/>
        </w:rPr>
        <w:t xml:space="preserve"> </w:t>
      </w:r>
      <w:r w:rsidRPr="006C0E79">
        <w:rPr>
          <w:rFonts w:ascii="Times New Roman" w:hAnsi="Times New Roman"/>
          <w:noProof/>
          <w:color w:val="FF0000"/>
        </w:rPr>
        <w:t>tile_coordinate_y = 0; tile_coordinate_y &lt; PicHeightInCtbsY; tile_coordinate_y++</w:t>
      </w:r>
      <w:r w:rsidR="005C36A0">
        <w:rPr>
          <w:rFonts w:ascii="Times New Roman" w:hAnsi="Times New Roman"/>
          <w:noProof/>
          <w:color w:val="FF0000"/>
        </w:rPr>
        <w:t xml:space="preserve"> </w:t>
      </w:r>
      <w:r w:rsidRPr="006C0E79">
        <w:rPr>
          <w:rFonts w:ascii="Times New Roman" w:hAnsi="Times New Roman"/>
          <w:noProof/>
          <w:color w:val="FF0000"/>
        </w:rPr>
        <w:t>)</w:t>
      </w:r>
    </w:p>
    <w:p w14:paraId="722D230F" w14:textId="098A4690"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t>for(</w:t>
      </w:r>
      <w:r w:rsidR="005C36A0">
        <w:rPr>
          <w:rFonts w:ascii="Times New Roman" w:hAnsi="Times New Roman"/>
          <w:noProof/>
          <w:color w:val="FF0000"/>
        </w:rPr>
        <w:t xml:space="preserve"> </w:t>
      </w:r>
      <w:r w:rsidRPr="006C0E79">
        <w:rPr>
          <w:rFonts w:ascii="Times New Roman" w:hAnsi="Times New Roman"/>
          <w:noProof/>
          <w:color w:val="FF0000"/>
        </w:rPr>
        <w:t>tile_coordinate_x = 0; tile_coordinate_x &lt; PicWidthInCtbsY; tile_coordinate_x++</w:t>
      </w:r>
      <w:r w:rsidR="005C36A0">
        <w:rPr>
          <w:rFonts w:ascii="Times New Roman" w:hAnsi="Times New Roman"/>
          <w:noProof/>
          <w:color w:val="FF0000"/>
        </w:rPr>
        <w:t xml:space="preserve"> </w:t>
      </w:r>
      <w:r w:rsidRPr="006C0E79">
        <w:rPr>
          <w:rFonts w:ascii="Times New Roman" w:hAnsi="Times New Roman"/>
          <w:noProof/>
          <w:color w:val="FF0000"/>
        </w:rPr>
        <w:t>)</w:t>
      </w:r>
    </w:p>
    <w:p w14:paraId="48A6DE86" w14:textId="4A8A1081"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t>if(</w:t>
      </w:r>
      <w:r w:rsidR="005C36A0">
        <w:rPr>
          <w:rFonts w:ascii="Times New Roman" w:hAnsi="Times New Roman"/>
          <w:noProof/>
          <w:color w:val="FF0000"/>
        </w:rPr>
        <w:t xml:space="preserve"> </w:t>
      </w:r>
      <w:r>
        <w:rPr>
          <w:rFonts w:ascii="Times New Roman" w:hAnsi="Times New Roman"/>
          <w:noProof/>
          <w:color w:val="FF0000"/>
        </w:rPr>
        <w:t>TileId</w:t>
      </w:r>
      <w:r w:rsidRPr="006C0E79">
        <w:rPr>
          <w:rFonts w:ascii="Times New Roman" w:hAnsi="Times New Roman"/>
          <w:noProof/>
          <w:color w:val="FF0000"/>
        </w:rPr>
        <w:t>[</w:t>
      </w:r>
      <w:r w:rsidR="005C36A0">
        <w:rPr>
          <w:rFonts w:ascii="Times New Roman" w:hAnsi="Times New Roman"/>
          <w:noProof/>
          <w:color w:val="FF0000"/>
        </w:rPr>
        <w:t> </w:t>
      </w:r>
      <w:r w:rsidRPr="006C0E79">
        <w:rPr>
          <w:rFonts w:ascii="Times New Roman" w:hAnsi="Times New Roman"/>
          <w:noProof/>
          <w:color w:val="FF0000"/>
        </w:rPr>
        <w:t>tile_coordinate_x</w:t>
      </w:r>
      <w:r w:rsidR="005C36A0">
        <w:rPr>
          <w:rFonts w:ascii="Times New Roman" w:hAnsi="Times New Roman"/>
          <w:noProof/>
          <w:color w:val="FF0000"/>
        </w:rPr>
        <w:t> </w:t>
      </w:r>
      <w:r w:rsidRPr="006C0E79">
        <w:rPr>
          <w:rFonts w:ascii="Times New Roman" w:hAnsi="Times New Roman"/>
          <w:noProof/>
          <w:color w:val="FF0000"/>
        </w:rPr>
        <w:t>][</w:t>
      </w:r>
      <w:r w:rsidR="005C36A0">
        <w:rPr>
          <w:rFonts w:ascii="Times New Roman" w:hAnsi="Times New Roman"/>
          <w:noProof/>
          <w:color w:val="FF0000"/>
        </w:rPr>
        <w:t> </w:t>
      </w:r>
      <w:r w:rsidRPr="006C0E79">
        <w:rPr>
          <w:rFonts w:ascii="Times New Roman" w:hAnsi="Times New Roman"/>
          <w:noProof/>
          <w:color w:val="FF0000"/>
        </w:rPr>
        <w:t>tile_coordinate_y</w:t>
      </w:r>
      <w:r w:rsidR="005C36A0">
        <w:rPr>
          <w:rFonts w:ascii="Times New Roman" w:hAnsi="Times New Roman"/>
          <w:noProof/>
          <w:color w:val="FF0000"/>
        </w:rPr>
        <w:t> </w:t>
      </w:r>
      <w:r w:rsidRPr="006C0E79">
        <w:rPr>
          <w:rFonts w:ascii="Times New Roman" w:hAnsi="Times New Roman"/>
          <w:noProof/>
          <w:color w:val="FF0000"/>
        </w:rPr>
        <w:t>] == “no tile”</w:t>
      </w:r>
      <w:r w:rsidR="005C36A0">
        <w:rPr>
          <w:rFonts w:ascii="Times New Roman" w:hAnsi="Times New Roman"/>
          <w:noProof/>
          <w:color w:val="FF0000"/>
        </w:rPr>
        <w:t xml:space="preserve"> </w:t>
      </w:r>
      <w:r w:rsidRPr="006C0E79">
        <w:rPr>
          <w:rFonts w:ascii="Times New Roman" w:hAnsi="Times New Roman"/>
          <w:noProof/>
          <w:color w:val="FF0000"/>
        </w:rPr>
        <w:t>)</w:t>
      </w:r>
    </w:p>
    <w:p w14:paraId="44B3A00F" w14:textId="77777777"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r>
      <w:r w:rsidRPr="006C0E79">
        <w:rPr>
          <w:rFonts w:ascii="Times New Roman" w:hAnsi="Times New Roman"/>
          <w:noProof/>
          <w:color w:val="FF0000"/>
        </w:rPr>
        <w:tab/>
        <w:t>break</w:t>
      </w:r>
    </w:p>
    <w:p w14:paraId="3A103013" w14:textId="672FA5E3"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 xml:space="preserve">for( </w:t>
      </w:r>
      <w:r>
        <w:rPr>
          <w:rFonts w:ascii="Times New Roman" w:hAnsi="Times New Roman"/>
          <w:noProof/>
          <w:color w:val="FF0000"/>
        </w:rPr>
        <w:t>ctu_</w:t>
      </w:r>
      <w:r w:rsidRPr="006C0E79">
        <w:rPr>
          <w:rFonts w:ascii="Times New Roman" w:hAnsi="Times New Roman"/>
          <w:noProof/>
          <w:color w:val="FF0000"/>
        </w:rPr>
        <w:t>y</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0</w:t>
      </w:r>
      <w:r w:rsidR="005C36A0">
        <w:rPr>
          <w:rFonts w:ascii="Times New Roman" w:hAnsi="Times New Roman"/>
          <w:noProof/>
          <w:color w:val="FF0000"/>
        </w:rPr>
        <w:t xml:space="preserve"> </w:t>
      </w:r>
      <w:r>
        <w:rPr>
          <w:rFonts w:ascii="Times New Roman" w:hAnsi="Times New Roman"/>
          <w:noProof/>
          <w:color w:val="FF0000"/>
        </w:rPr>
        <w:t>;</w:t>
      </w:r>
      <w:r w:rsidR="00095A46" w:rsidRPr="00095A46">
        <w:rPr>
          <w:rFonts w:ascii="Times New Roman" w:hAnsi="Times New Roman"/>
          <w:noProof/>
          <w:color w:val="FF0000"/>
        </w:rPr>
        <w:t xml:space="preserve"> </w:t>
      </w:r>
      <w:r>
        <w:rPr>
          <w:rFonts w:ascii="Times New Roman" w:hAnsi="Times New Roman"/>
          <w:noProof/>
          <w:color w:val="FF0000"/>
        </w:rPr>
        <w:t>ctu_y</w:t>
      </w:r>
      <w:r w:rsidR="005C36A0">
        <w:rPr>
          <w:rFonts w:ascii="Times New Roman" w:hAnsi="Times New Roman"/>
          <w:noProof/>
          <w:color w:val="FF0000"/>
        </w:rPr>
        <w:t xml:space="preserve"> </w:t>
      </w:r>
      <w:r>
        <w:rPr>
          <w:rFonts w:ascii="Times New Roman" w:hAnsi="Times New Roman"/>
          <w:noProof/>
          <w:color w:val="FF0000"/>
        </w:rPr>
        <w:t xml:space="preserve"> &lt;</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sidRPr="006C0E79">
        <w:rPr>
          <w:rFonts w:ascii="Times New Roman" w:hAnsi="Times New Roman"/>
          <w:noProof/>
          <w:color w:val="FF0000"/>
        </w:rPr>
        <w:t>tile_height_minus1</w:t>
      </w:r>
      <w:r>
        <w:rPr>
          <w:rFonts w:ascii="Times New Roman" w:hAnsi="Times New Roman"/>
          <w:noProof/>
          <w:color w:val="FF0000"/>
        </w:rPr>
        <w:t>[</w:t>
      </w:r>
      <w:r w:rsidR="00095A46">
        <w:rPr>
          <w:rFonts w:ascii="Times New Roman" w:hAnsi="Times New Roman"/>
          <w:noProof/>
          <w:color w:val="FF0000"/>
        </w:rPr>
        <w:t> </w:t>
      </w:r>
      <w:r>
        <w:rPr>
          <w:rFonts w:ascii="Times New Roman" w:hAnsi="Times New Roman"/>
          <w:noProof/>
          <w:color w:val="FF0000"/>
        </w:rPr>
        <w:t>i</w:t>
      </w:r>
      <w:r w:rsidR="00095A46">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1</w:t>
      </w:r>
      <w:r w:rsidR="005C36A0">
        <w:rPr>
          <w:rFonts w:ascii="Times New Roman" w:hAnsi="Times New Roman"/>
          <w:noProof/>
          <w:color w:val="FF0000"/>
        </w:rPr>
        <w:t xml:space="preserve"> </w:t>
      </w:r>
      <w:r>
        <w:rPr>
          <w:rFonts w:ascii="Times New Roman" w:hAnsi="Times New Roman"/>
          <w:noProof/>
          <w:color w:val="FF0000"/>
        </w:rPr>
        <w:t xml:space="preserve">) </w:t>
      </w:r>
      <w:r w:rsidRPr="00CC1AA4">
        <w:rPr>
          <w:rFonts w:ascii="Times New Roman" w:hAnsi="Times New Roman"/>
          <w:noProof/>
          <w:color w:val="FF0000"/>
        </w:rPr>
        <w:t>*</w:t>
      </w:r>
      <w:r>
        <w:rPr>
          <w:rFonts w:ascii="Times New Roman" w:hAnsi="Times New Roman"/>
          <w:noProof/>
          <w:color w:val="FF0000"/>
        </w:rPr>
        <w:t xml:space="preserve"> (</w:t>
      </w:r>
      <w:r w:rsidR="005C36A0">
        <w:rPr>
          <w:rFonts w:ascii="Times New Roman" w:hAnsi="Times New Roman"/>
          <w:noProof/>
          <w:color w:val="FF0000"/>
        </w:rPr>
        <w:t xml:space="preserve"> </w:t>
      </w:r>
      <w:r w:rsidRPr="00967E9A">
        <w:rPr>
          <w:rFonts w:ascii="Times New Roman" w:hAnsi="Times New Roman"/>
          <w:noProof/>
          <w:color w:val="FF0000"/>
        </w:rPr>
        <w:t>subtile_height_minus1</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1</w:t>
      </w:r>
      <w:r w:rsidR="005C36A0">
        <w:rPr>
          <w:rFonts w:ascii="Times New Roman" w:hAnsi="Times New Roman"/>
          <w:noProof/>
          <w:color w:val="FF0000"/>
        </w:rPr>
        <w:t xml:space="preserve"> </w:t>
      </w:r>
      <w:r>
        <w:rPr>
          <w:rFonts w:ascii="Times New Roman" w:hAnsi="Times New Roman"/>
          <w:noProof/>
          <w:color w:val="FF0000"/>
        </w:rPr>
        <w:t xml:space="preserve">) </w:t>
      </w:r>
      <w:bookmarkStart w:id="7" w:name="_Hlk515818574"/>
      <w:r w:rsidRPr="003073C0">
        <w:rPr>
          <w:rFonts w:ascii="Times New Roman" w:hAnsi="Times New Roman"/>
          <w:noProof/>
          <w:color w:val="FF0000"/>
        </w:rPr>
        <w:t>&amp;</w:t>
      </w:r>
      <w:r>
        <w:rPr>
          <w:rFonts w:ascii="Times New Roman" w:hAnsi="Times New Roman"/>
          <w:noProof/>
          <w:color w:val="FF0000"/>
        </w:rPr>
        <w:t>&amp; (</w:t>
      </w:r>
      <w:r w:rsidRPr="006C0E79">
        <w:rPr>
          <w:rFonts w:ascii="Times New Roman" w:hAnsi="Times New Roman"/>
          <w:noProof/>
          <w:color w:val="FF0000"/>
        </w:rPr>
        <w:t>tile_coordinate_y</w:t>
      </w:r>
      <w:r w:rsidR="005C36A0">
        <w:rPr>
          <w:rFonts w:ascii="Times New Roman" w:hAnsi="Times New Roman"/>
          <w:noProof/>
          <w:color w:val="FF0000"/>
        </w:rPr>
        <w:t xml:space="preserve"> </w:t>
      </w:r>
      <w:r w:rsidRPr="006C0E79">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ctu_</w:t>
      </w:r>
      <w:r w:rsidRPr="006C0E79">
        <w:rPr>
          <w:rFonts w:ascii="Times New Roman" w:hAnsi="Times New Roman"/>
          <w:noProof/>
          <w:color w:val="FF0000"/>
        </w:rPr>
        <w:t>y</w:t>
      </w:r>
      <w:r w:rsidR="005C36A0">
        <w:rPr>
          <w:rFonts w:ascii="Times New Roman" w:hAnsi="Times New Roman"/>
          <w:noProof/>
          <w:color w:val="FF0000"/>
        </w:rPr>
        <w:t xml:space="preserve"> </w:t>
      </w:r>
      <w:r>
        <w:rPr>
          <w:rFonts w:ascii="Times New Roman" w:hAnsi="Times New Roman"/>
          <w:noProof/>
          <w:color w:val="FF0000"/>
        </w:rPr>
        <w:t>)</w:t>
      </w:r>
      <w:r w:rsidR="00095A46" w:rsidRPr="00095A46">
        <w:rPr>
          <w:rFonts w:ascii="Times New Roman" w:hAnsi="Times New Roman"/>
          <w:noProof/>
          <w:color w:val="FF0000"/>
        </w:rPr>
        <w:t xml:space="preserve"> </w:t>
      </w:r>
      <w:r>
        <w:rPr>
          <w:rFonts w:ascii="Times New Roman" w:hAnsi="Times New Roman"/>
          <w:noProof/>
          <w:color w:val="FF0000"/>
        </w:rPr>
        <w:t xml:space="preserve">&lt; </w:t>
      </w:r>
      <w:r w:rsidRPr="00D52032">
        <w:rPr>
          <w:rFonts w:ascii="Times New Roman" w:hAnsi="Times New Roman"/>
          <w:noProof/>
          <w:color w:val="FF0000"/>
          <w:lang w:val="en-GB" w:eastAsia="ja-JP"/>
        </w:rPr>
        <w:t>Pic</w:t>
      </w:r>
      <w:r>
        <w:rPr>
          <w:rFonts w:ascii="Times New Roman" w:hAnsi="Times New Roman"/>
          <w:noProof/>
          <w:color w:val="FF0000"/>
          <w:lang w:val="en-GB" w:eastAsia="ja-JP"/>
        </w:rPr>
        <w:t>Height</w:t>
      </w:r>
      <w:r w:rsidRPr="00D52032">
        <w:rPr>
          <w:rFonts w:ascii="Times New Roman" w:hAnsi="Times New Roman"/>
          <w:noProof/>
          <w:color w:val="FF0000"/>
          <w:lang w:val="en-GB" w:eastAsia="ja-JP"/>
        </w:rPr>
        <w:t>InCtbsY</w:t>
      </w:r>
      <w:bookmarkEnd w:id="7"/>
      <w:r>
        <w:rPr>
          <w:rFonts w:ascii="Times New Roman" w:hAnsi="Times New Roman"/>
          <w:noProof/>
          <w:color w:val="FF0000"/>
        </w:rPr>
        <w:t xml:space="preserve"> </w:t>
      </w:r>
      <w:r w:rsidRPr="006C0E79">
        <w:rPr>
          <w:rFonts w:ascii="Times New Roman" w:hAnsi="Times New Roman"/>
          <w:noProof/>
          <w:color w:val="FF0000"/>
        </w:rPr>
        <w:t>;</w:t>
      </w:r>
      <w:r>
        <w:rPr>
          <w:rFonts w:ascii="Times New Roman" w:hAnsi="Times New Roman"/>
          <w:noProof/>
          <w:color w:val="FF0000"/>
        </w:rPr>
        <w:t xml:space="preserve"> ctu_</w:t>
      </w:r>
      <w:r w:rsidRPr="006C0E79">
        <w:rPr>
          <w:rFonts w:ascii="Times New Roman" w:hAnsi="Times New Roman"/>
          <w:noProof/>
          <w:color w:val="FF0000"/>
        </w:rPr>
        <w:t>y++ )</w:t>
      </w:r>
    </w:p>
    <w:p w14:paraId="1A110D77" w14:textId="4F5AC295"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Pr>
          <w:rFonts w:ascii="Times New Roman" w:hAnsi="Times New Roman"/>
          <w:noProof/>
          <w:color w:val="FF0000"/>
        </w:rPr>
        <w:tab/>
      </w:r>
      <w:r>
        <w:rPr>
          <w:rFonts w:ascii="Times New Roman" w:hAnsi="Times New Roman"/>
          <w:noProof/>
          <w:color w:val="FF0000"/>
        </w:rPr>
        <w:tab/>
        <w:t>for( ctu_x = 0 ; ctu_x &lt;</w:t>
      </w:r>
      <w:r w:rsidRPr="006C0E79">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sidRPr="006C0E79">
        <w:rPr>
          <w:rFonts w:ascii="Times New Roman" w:hAnsi="Times New Roman"/>
          <w:noProof/>
          <w:color w:val="FF0000"/>
        </w:rPr>
        <w:t>tile_width_minus1</w:t>
      </w:r>
      <w:r>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i</w:t>
      </w:r>
      <w:r w:rsidR="005C36A0">
        <w:rPr>
          <w:rFonts w:ascii="Times New Roman" w:hAnsi="Times New Roman"/>
          <w:noProof/>
          <w:color w:val="FF0000"/>
        </w:rPr>
        <w:t>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1</w:t>
      </w:r>
      <w:r w:rsidR="005C36A0">
        <w:rPr>
          <w:rFonts w:ascii="Times New Roman" w:hAnsi="Times New Roman"/>
          <w:noProof/>
          <w:color w:val="FF0000"/>
        </w:rPr>
        <w:t xml:space="preserve"> </w:t>
      </w:r>
      <w:r>
        <w:rPr>
          <w:rFonts w:ascii="Times New Roman" w:hAnsi="Times New Roman"/>
          <w:noProof/>
          <w:color w:val="FF0000"/>
        </w:rPr>
        <w:t>) * (</w:t>
      </w:r>
      <w:r w:rsidR="005C36A0">
        <w:rPr>
          <w:rFonts w:ascii="Times New Roman" w:hAnsi="Times New Roman"/>
          <w:noProof/>
          <w:color w:val="FF0000"/>
        </w:rPr>
        <w:t xml:space="preserve"> </w:t>
      </w:r>
      <w:r>
        <w:rPr>
          <w:rFonts w:ascii="Times New Roman" w:hAnsi="Times New Roman"/>
          <w:noProof/>
          <w:color w:val="FF0000"/>
        </w:rPr>
        <w:t>subtile_width_minus1</w:t>
      </w:r>
      <w:r w:rsidR="005C36A0">
        <w:rPr>
          <w:rFonts w:ascii="Times New Roman" w:hAnsi="Times New Roman"/>
          <w:noProof/>
          <w:color w:val="FF0000"/>
        </w:rPr>
        <w:t xml:space="preserve"> </w:t>
      </w:r>
      <w:r>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1</w:t>
      </w:r>
      <w:r w:rsidR="005C36A0">
        <w:rPr>
          <w:rFonts w:ascii="Times New Roman" w:hAnsi="Times New Roman"/>
          <w:noProof/>
          <w:color w:val="FF0000"/>
        </w:rPr>
        <w:t xml:space="preserve"> </w:t>
      </w:r>
      <w:r>
        <w:rPr>
          <w:rFonts w:ascii="Times New Roman" w:hAnsi="Times New Roman"/>
          <w:noProof/>
          <w:color w:val="FF0000"/>
        </w:rPr>
        <w:t xml:space="preserve">) </w:t>
      </w:r>
      <w:r w:rsidRPr="003073C0">
        <w:rPr>
          <w:rFonts w:ascii="Times New Roman" w:hAnsi="Times New Roman"/>
          <w:noProof/>
          <w:color w:val="FF0000"/>
        </w:rPr>
        <w:t>&amp;</w:t>
      </w:r>
      <w:r>
        <w:rPr>
          <w:rFonts w:ascii="Times New Roman" w:hAnsi="Times New Roman"/>
          <w:noProof/>
          <w:color w:val="FF0000"/>
        </w:rPr>
        <w:t>&amp; (</w:t>
      </w:r>
      <w:r w:rsidRPr="006C0E79">
        <w:rPr>
          <w:rFonts w:ascii="Times New Roman" w:hAnsi="Times New Roman"/>
          <w:noProof/>
          <w:color w:val="FF0000"/>
        </w:rPr>
        <w:t>tile_coordinate_</w:t>
      </w:r>
      <w:r>
        <w:rPr>
          <w:rFonts w:ascii="Times New Roman" w:hAnsi="Times New Roman"/>
          <w:noProof/>
          <w:color w:val="FF0000"/>
        </w:rPr>
        <w:t>x</w:t>
      </w:r>
      <w:r w:rsidR="005C36A0">
        <w:rPr>
          <w:rFonts w:ascii="Times New Roman" w:hAnsi="Times New Roman"/>
          <w:noProof/>
          <w:color w:val="FF0000"/>
        </w:rPr>
        <w:t xml:space="preserve"> </w:t>
      </w:r>
      <w:r w:rsidRPr="006C0E79">
        <w:rPr>
          <w:rFonts w:ascii="Times New Roman" w:hAnsi="Times New Roman"/>
          <w:noProof/>
          <w:color w:val="FF0000"/>
        </w:rPr>
        <w:t>+</w:t>
      </w:r>
      <w:r w:rsidR="005C36A0">
        <w:rPr>
          <w:rFonts w:ascii="Times New Roman" w:hAnsi="Times New Roman"/>
          <w:noProof/>
          <w:color w:val="FF0000"/>
        </w:rPr>
        <w:t xml:space="preserve"> </w:t>
      </w:r>
      <w:r>
        <w:rPr>
          <w:rFonts w:ascii="Times New Roman" w:hAnsi="Times New Roman"/>
          <w:noProof/>
          <w:color w:val="FF0000"/>
        </w:rPr>
        <w:t>ctu_x</w:t>
      </w:r>
      <w:r w:rsidR="005C36A0">
        <w:rPr>
          <w:rFonts w:ascii="Times New Roman" w:hAnsi="Times New Roman"/>
          <w:noProof/>
          <w:color w:val="FF0000"/>
        </w:rPr>
        <w:t xml:space="preserve"> </w:t>
      </w:r>
      <w:r>
        <w:rPr>
          <w:rFonts w:ascii="Times New Roman" w:hAnsi="Times New Roman"/>
          <w:noProof/>
          <w:color w:val="FF0000"/>
        </w:rPr>
        <w:t xml:space="preserve">) &lt; </w:t>
      </w:r>
      <w:r w:rsidRPr="00D52032">
        <w:rPr>
          <w:rFonts w:ascii="Times New Roman" w:hAnsi="Times New Roman"/>
          <w:noProof/>
          <w:color w:val="FF0000"/>
          <w:lang w:val="en-GB" w:eastAsia="ja-JP"/>
        </w:rPr>
        <w:t>Pic</w:t>
      </w:r>
      <w:r>
        <w:rPr>
          <w:rFonts w:ascii="Times New Roman" w:hAnsi="Times New Roman"/>
          <w:noProof/>
          <w:color w:val="FF0000"/>
          <w:lang w:val="en-GB" w:eastAsia="ja-JP"/>
        </w:rPr>
        <w:t>Width</w:t>
      </w:r>
      <w:r w:rsidRPr="00D52032">
        <w:rPr>
          <w:rFonts w:ascii="Times New Roman" w:hAnsi="Times New Roman"/>
          <w:noProof/>
          <w:color w:val="FF0000"/>
          <w:lang w:val="en-GB" w:eastAsia="ja-JP"/>
        </w:rPr>
        <w:t>InCtbsY</w:t>
      </w:r>
      <w:r w:rsidR="005C36A0">
        <w:rPr>
          <w:rFonts w:ascii="Times New Roman" w:hAnsi="Times New Roman"/>
          <w:noProof/>
          <w:color w:val="FF0000"/>
          <w:lang w:val="en-GB" w:eastAsia="ja-JP"/>
        </w:rPr>
        <w:t xml:space="preserve"> </w:t>
      </w:r>
      <w:r w:rsidRPr="006C0E79">
        <w:rPr>
          <w:rFonts w:ascii="Times New Roman" w:hAnsi="Times New Roman"/>
          <w:noProof/>
          <w:color w:val="FF0000"/>
        </w:rPr>
        <w:t xml:space="preserve">; </w:t>
      </w:r>
      <w:r>
        <w:rPr>
          <w:rFonts w:ascii="Times New Roman" w:hAnsi="Times New Roman"/>
          <w:noProof/>
          <w:color w:val="FF0000"/>
        </w:rPr>
        <w:t>ctu_</w:t>
      </w:r>
      <w:r w:rsidRPr="006C0E79">
        <w:rPr>
          <w:rFonts w:ascii="Times New Roman" w:hAnsi="Times New Roman"/>
          <w:noProof/>
          <w:color w:val="FF0000"/>
        </w:rPr>
        <w:t>x++</w:t>
      </w:r>
      <w:r w:rsidR="005C36A0">
        <w:rPr>
          <w:rFonts w:ascii="Times New Roman" w:hAnsi="Times New Roman"/>
          <w:noProof/>
          <w:color w:val="FF0000"/>
        </w:rPr>
        <w:t xml:space="preserve"> </w:t>
      </w:r>
      <w:r w:rsidRPr="006C0E79">
        <w:rPr>
          <w:rFonts w:ascii="Times New Roman" w:hAnsi="Times New Roman"/>
          <w:noProof/>
          <w:color w:val="FF0000"/>
        </w:rPr>
        <w:t>)</w:t>
      </w:r>
    </w:p>
    <w:p w14:paraId="1B3E496D" w14:textId="691A7F1A" w:rsidR="00E46DF4"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Pr>
          <w:rFonts w:ascii="Times New Roman" w:hAnsi="Times New Roman"/>
          <w:noProof/>
          <w:color w:val="FF0000"/>
        </w:rPr>
        <w:tab/>
      </w:r>
      <w:r>
        <w:rPr>
          <w:rFonts w:ascii="Times New Roman" w:hAnsi="Times New Roman"/>
          <w:noProof/>
          <w:color w:val="FF0000"/>
        </w:rPr>
        <w:tab/>
      </w:r>
      <w:r>
        <w:rPr>
          <w:rFonts w:ascii="Times New Roman" w:hAnsi="Times New Roman"/>
          <w:noProof/>
          <w:color w:val="FF0000"/>
        </w:rPr>
        <w:tab/>
        <w:t>TileId</w:t>
      </w:r>
      <w:r w:rsidRPr="006C0E79">
        <w:rPr>
          <w:rFonts w:ascii="Times New Roman" w:hAnsi="Times New Roman"/>
          <w:noProof/>
          <w:color w:val="FF0000"/>
        </w:rPr>
        <w:t>[</w:t>
      </w:r>
      <w:r w:rsidR="005C36A0">
        <w:rPr>
          <w:rFonts w:ascii="Times New Roman" w:hAnsi="Times New Roman"/>
          <w:noProof/>
          <w:color w:val="FF0000"/>
        </w:rPr>
        <w:t> </w:t>
      </w:r>
      <w:r w:rsidRPr="006C0E79">
        <w:rPr>
          <w:rFonts w:ascii="Times New Roman" w:hAnsi="Times New Roman"/>
          <w:noProof/>
          <w:color w:val="FF0000"/>
        </w:rPr>
        <w:t>tile_coordinate_x</w:t>
      </w:r>
      <w:r w:rsidR="005C36A0">
        <w:rPr>
          <w:rFonts w:ascii="Times New Roman" w:hAnsi="Times New Roman"/>
          <w:noProof/>
          <w:color w:val="FF0000"/>
        </w:rPr>
        <w:t> </w:t>
      </w:r>
      <w:r w:rsidRPr="006C0E79">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ctu_</w:t>
      </w:r>
      <w:r w:rsidRPr="006C0E79">
        <w:rPr>
          <w:rFonts w:ascii="Times New Roman" w:hAnsi="Times New Roman"/>
          <w:noProof/>
          <w:color w:val="FF0000"/>
        </w:rPr>
        <w:t>x</w:t>
      </w:r>
      <w:r w:rsidR="005C36A0">
        <w:rPr>
          <w:rFonts w:ascii="Times New Roman" w:hAnsi="Times New Roman"/>
          <w:noProof/>
          <w:color w:val="FF0000"/>
        </w:rPr>
        <w:t> </w:t>
      </w:r>
      <w:r w:rsidRPr="006C0E79">
        <w:rPr>
          <w:rFonts w:ascii="Times New Roman" w:hAnsi="Times New Roman"/>
          <w:noProof/>
          <w:color w:val="FF0000"/>
        </w:rPr>
        <w:t>][</w:t>
      </w:r>
      <w:r w:rsidR="005C36A0">
        <w:rPr>
          <w:rFonts w:ascii="Times New Roman" w:hAnsi="Times New Roman"/>
          <w:noProof/>
          <w:color w:val="FF0000"/>
        </w:rPr>
        <w:t> </w:t>
      </w:r>
      <w:r w:rsidRPr="006C0E79">
        <w:rPr>
          <w:rFonts w:ascii="Times New Roman" w:hAnsi="Times New Roman"/>
          <w:noProof/>
          <w:color w:val="FF0000"/>
        </w:rPr>
        <w:t>tile_coordinate_y</w:t>
      </w:r>
      <w:r w:rsidR="005C36A0">
        <w:rPr>
          <w:rFonts w:ascii="Times New Roman" w:hAnsi="Times New Roman"/>
          <w:noProof/>
          <w:color w:val="FF0000"/>
        </w:rPr>
        <w:t> </w:t>
      </w:r>
      <w:r w:rsidRPr="006C0E79">
        <w:rPr>
          <w:rFonts w:ascii="Times New Roman" w:hAnsi="Times New Roman"/>
          <w:noProof/>
          <w:color w:val="FF0000"/>
        </w:rPr>
        <w:t>+</w:t>
      </w:r>
      <w:r w:rsidR="005C36A0">
        <w:rPr>
          <w:rFonts w:ascii="Times New Roman" w:hAnsi="Times New Roman"/>
          <w:noProof/>
          <w:color w:val="FF0000"/>
        </w:rPr>
        <w:t> </w:t>
      </w:r>
      <w:r>
        <w:rPr>
          <w:rFonts w:ascii="Times New Roman" w:hAnsi="Times New Roman"/>
          <w:noProof/>
          <w:color w:val="FF0000"/>
        </w:rPr>
        <w:t>ctu_</w:t>
      </w:r>
      <w:r w:rsidRPr="006C0E79">
        <w:rPr>
          <w:rFonts w:ascii="Times New Roman" w:hAnsi="Times New Roman"/>
          <w:noProof/>
          <w:color w:val="FF0000"/>
        </w:rPr>
        <w:t>y</w:t>
      </w:r>
      <w:r w:rsidR="005C36A0">
        <w:rPr>
          <w:rFonts w:ascii="Times New Roman" w:hAnsi="Times New Roman"/>
          <w:noProof/>
          <w:color w:val="FF0000"/>
        </w:rPr>
        <w:t> </w:t>
      </w:r>
      <w:r w:rsidRPr="006C0E79">
        <w:rPr>
          <w:rFonts w:ascii="Times New Roman" w:hAnsi="Times New Roman"/>
          <w:noProof/>
          <w:color w:val="FF0000"/>
        </w:rPr>
        <w:t>] = tile_id</w:t>
      </w:r>
    </w:p>
    <w:p w14:paraId="3F93A11B" w14:textId="77777777" w:rsidR="00E46DF4" w:rsidRPr="006C0E79" w:rsidRDefault="00E46DF4" w:rsidP="00E46DF4">
      <w:pPr>
        <w:pStyle w:val="BodyText"/>
        <w:tabs>
          <w:tab w:val="left" w:pos="360"/>
          <w:tab w:val="left" w:pos="720"/>
          <w:tab w:val="left" w:pos="1080"/>
          <w:tab w:val="left" w:pos="1440"/>
          <w:tab w:val="left" w:pos="1620"/>
          <w:tab w:val="left" w:pos="1800"/>
        </w:tabs>
        <w:spacing w:before="0"/>
        <w:rPr>
          <w:rFonts w:ascii="Times New Roman" w:hAnsi="Times New Roman"/>
          <w:noProof/>
          <w:color w:val="FF0000"/>
        </w:rPr>
      </w:pPr>
      <w:r w:rsidRPr="006C0E79">
        <w:rPr>
          <w:rFonts w:ascii="Times New Roman" w:hAnsi="Times New Roman"/>
          <w:noProof/>
          <w:color w:val="FF0000"/>
        </w:rPr>
        <w:tab/>
        <w:t>tile_id++</w:t>
      </w:r>
    </w:p>
    <w:p w14:paraId="1D985FBA" w14:textId="77777777"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Pr>
          <w:rFonts w:ascii="Times New Roman" w:hAnsi="Times New Roman"/>
          <w:noProof/>
          <w:color w:val="FF0000"/>
          <w:lang w:val="en-GB" w:eastAsia="ja-JP"/>
        </w:rPr>
        <w:t>It is a requirement of bitstream conformance that the break statement is reached for each value of i.</w:t>
      </w:r>
    </w:p>
    <w:p w14:paraId="799D3104" w14:textId="7D537D66" w:rsidR="00E46DF4" w:rsidRDefault="00E46DF4"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r w:rsidRPr="00967E9A">
        <w:rPr>
          <w:rFonts w:ascii="Times New Roman" w:hAnsi="Times New Roman"/>
          <w:noProof/>
          <w:color w:val="FF0000"/>
          <w:lang w:val="en-GB" w:eastAsia="ja-JP"/>
        </w:rPr>
        <w:t xml:space="preserve">It is a requirement of bitstream conformance that the </w:t>
      </w:r>
      <w:r>
        <w:rPr>
          <w:rFonts w:ascii="Times New Roman" w:hAnsi="Times New Roman"/>
          <w:noProof/>
          <w:color w:val="FF0000"/>
          <w:lang w:val="en-GB" w:eastAsia="ja-JP"/>
        </w:rPr>
        <w:t xml:space="preserve">value of </w:t>
      </w:r>
      <w:r>
        <w:rPr>
          <w:rFonts w:ascii="Times New Roman" w:hAnsi="Times New Roman"/>
          <w:noProof/>
          <w:color w:val="FF0000"/>
        </w:rPr>
        <w:t>TileId</w:t>
      </w:r>
      <w:r w:rsidR="00095A46">
        <w:rPr>
          <w:rFonts w:ascii="Times New Roman" w:hAnsi="Times New Roman"/>
          <w:noProof/>
          <w:color w:val="FF0000"/>
          <w:lang w:val="en-GB" w:eastAsia="ja-JP"/>
        </w:rPr>
        <w:t>[ tile_coordinate_x + ctu_x ][ tile_coordinate_y + </w:t>
      </w:r>
      <w:r w:rsidRPr="00D52032">
        <w:rPr>
          <w:rFonts w:ascii="Times New Roman" w:hAnsi="Times New Roman"/>
          <w:noProof/>
          <w:color w:val="FF0000"/>
          <w:lang w:val="en-GB" w:eastAsia="ja-JP"/>
        </w:rPr>
        <w:t>ctu_y</w:t>
      </w:r>
      <w:r w:rsidR="00095A46">
        <w:rPr>
          <w:rFonts w:ascii="Times New Roman" w:hAnsi="Times New Roman"/>
          <w:noProof/>
          <w:color w:val="FF0000"/>
          <w:lang w:val="en-GB" w:eastAsia="ja-JP"/>
        </w:rPr>
        <w:t> </w:t>
      </w:r>
      <w:r w:rsidRPr="00D52032">
        <w:rPr>
          <w:rFonts w:ascii="Times New Roman" w:hAnsi="Times New Roman"/>
          <w:noProof/>
          <w:color w:val="FF0000"/>
          <w:lang w:val="en-GB" w:eastAsia="ja-JP"/>
        </w:rPr>
        <w:t xml:space="preserve">] </w:t>
      </w:r>
      <w:r>
        <w:rPr>
          <w:rFonts w:ascii="Times New Roman" w:hAnsi="Times New Roman"/>
          <w:noProof/>
          <w:color w:val="FF0000"/>
          <w:lang w:val="en-GB" w:eastAsia="ja-JP"/>
        </w:rPr>
        <w:t>shall</w:t>
      </w:r>
      <w:r w:rsidRPr="00D52032">
        <w:rPr>
          <w:rFonts w:ascii="Times New Roman" w:hAnsi="Times New Roman"/>
          <w:noProof/>
          <w:color w:val="FF0000"/>
          <w:lang w:val="en-GB" w:eastAsia="ja-JP"/>
        </w:rPr>
        <w:t xml:space="preserve"> be equal to “no tile”</w:t>
      </w:r>
      <w:r>
        <w:rPr>
          <w:rFonts w:ascii="Times New Roman" w:hAnsi="Times New Roman"/>
          <w:noProof/>
          <w:color w:val="FF0000"/>
          <w:lang w:val="en-GB" w:eastAsia="ja-JP"/>
        </w:rPr>
        <w:t xml:space="preserve"> </w:t>
      </w:r>
      <w:r w:rsidRPr="00967E9A">
        <w:rPr>
          <w:rFonts w:ascii="Times New Roman" w:hAnsi="Times New Roman"/>
          <w:noProof/>
          <w:color w:val="FF0000"/>
          <w:lang w:val="en-GB" w:eastAsia="ja-JP"/>
        </w:rPr>
        <w:t xml:space="preserve">prior to </w:t>
      </w:r>
      <w:r>
        <w:rPr>
          <w:rFonts w:ascii="Times New Roman" w:hAnsi="Times New Roman"/>
          <w:noProof/>
          <w:color w:val="FF0000"/>
          <w:lang w:val="en-GB" w:eastAsia="ja-JP"/>
        </w:rPr>
        <w:t xml:space="preserve">the assignment to the value </w:t>
      </w:r>
      <w:r w:rsidRPr="00967E9A">
        <w:rPr>
          <w:rFonts w:ascii="Times New Roman" w:hAnsi="Times New Roman"/>
          <w:noProof/>
          <w:color w:val="FF0000"/>
          <w:lang w:val="en-GB" w:eastAsia="ja-JP"/>
        </w:rPr>
        <w:t>tile_id</w:t>
      </w:r>
      <w:r>
        <w:rPr>
          <w:rFonts w:ascii="Times New Roman" w:hAnsi="Times New Roman"/>
          <w:noProof/>
          <w:color w:val="FF0000"/>
          <w:lang w:val="en-GB" w:eastAsia="ja-JP"/>
        </w:rPr>
        <w:t>.</w:t>
      </w:r>
    </w:p>
    <w:p w14:paraId="4E3B3B2B" w14:textId="77777777" w:rsidR="003E7DA2" w:rsidRDefault="003E7DA2" w:rsidP="003E7DA2">
      <w:pPr>
        <w:pStyle w:val="BodyText"/>
        <w:tabs>
          <w:tab w:val="left" w:pos="360"/>
          <w:tab w:val="left" w:pos="720"/>
          <w:tab w:val="left" w:pos="1080"/>
          <w:tab w:val="left" w:pos="1440"/>
          <w:tab w:val="left" w:pos="1800"/>
        </w:tabs>
        <w:rPr>
          <w:rFonts w:ascii="Times New Roman" w:hAnsi="Times New Roman"/>
          <w:noProof/>
          <w:color w:val="FF0000"/>
        </w:rPr>
      </w:pPr>
      <w:r>
        <w:rPr>
          <w:rFonts w:ascii="Times New Roman" w:hAnsi="Times New Roman"/>
          <w:noProof/>
          <w:color w:val="FF0000"/>
          <w:lang w:val="en-GB" w:eastAsia="ja-JP"/>
        </w:rPr>
        <w:t xml:space="preserve">It is a requirement of bitstream conformance that after all assignments of </w:t>
      </w:r>
      <w:r>
        <w:rPr>
          <w:rFonts w:ascii="Times New Roman" w:hAnsi="Times New Roman"/>
          <w:noProof/>
          <w:color w:val="FF0000"/>
        </w:rPr>
        <w:t>TileId, TileId[ </w:t>
      </w:r>
      <w:r w:rsidRPr="001F185B">
        <w:rPr>
          <w:rFonts w:ascii="Times New Roman" w:hAnsi="Times New Roman"/>
          <w:noProof/>
          <w:color w:val="FF0000"/>
        </w:rPr>
        <w:t>x</w:t>
      </w:r>
      <w:r>
        <w:rPr>
          <w:rFonts w:ascii="Times New Roman" w:hAnsi="Times New Roman"/>
          <w:noProof/>
          <w:color w:val="FF0000"/>
        </w:rPr>
        <w:t> </w:t>
      </w:r>
      <w:r w:rsidRPr="001F185B">
        <w:rPr>
          <w:rFonts w:ascii="Times New Roman" w:hAnsi="Times New Roman"/>
          <w:noProof/>
          <w:color w:val="FF0000"/>
        </w:rPr>
        <w:t>][</w:t>
      </w:r>
      <w:r>
        <w:rPr>
          <w:rFonts w:ascii="Times New Roman" w:hAnsi="Times New Roman"/>
          <w:noProof/>
          <w:color w:val="FF0000"/>
        </w:rPr>
        <w:t> </w:t>
      </w:r>
      <w:r w:rsidRPr="001F185B">
        <w:rPr>
          <w:rFonts w:ascii="Times New Roman" w:hAnsi="Times New Roman"/>
          <w:noProof/>
          <w:color w:val="FF0000"/>
        </w:rPr>
        <w:t>y</w:t>
      </w:r>
      <w:r>
        <w:rPr>
          <w:rFonts w:ascii="Times New Roman" w:hAnsi="Times New Roman"/>
          <w:noProof/>
          <w:color w:val="FF0000"/>
        </w:rPr>
        <w:t> </w:t>
      </w:r>
      <w:r w:rsidRPr="001F185B">
        <w:rPr>
          <w:rFonts w:ascii="Times New Roman" w:hAnsi="Times New Roman"/>
          <w:noProof/>
          <w:color w:val="FF0000"/>
        </w:rPr>
        <w:t>] shall not be equal to “no tile” for x ranging from 0 to PicWidthInCtbsY-1 inclusive and y ranging from 0 to PicHeightInCtbsY-1 inclusive</w:t>
      </w:r>
      <w:r>
        <w:rPr>
          <w:rFonts w:ascii="Times New Roman" w:hAnsi="Times New Roman"/>
          <w:noProof/>
          <w:color w:val="FF0000"/>
        </w:rPr>
        <w:t>.</w:t>
      </w:r>
    </w:p>
    <w:p w14:paraId="1E6E6D7A" w14:textId="77777777" w:rsidR="00E46DF4" w:rsidRDefault="00E46DF4" w:rsidP="00E46DF4">
      <w:pPr>
        <w:pStyle w:val="BodyText"/>
        <w:tabs>
          <w:tab w:val="left" w:pos="360"/>
          <w:tab w:val="left" w:pos="720"/>
          <w:tab w:val="left" w:pos="1080"/>
          <w:tab w:val="left" w:pos="1440"/>
          <w:tab w:val="left" w:pos="1800"/>
        </w:tabs>
        <w:spacing w:before="0"/>
        <w:ind w:left="770"/>
        <w:rPr>
          <w:rFonts w:ascii="Times New Roman" w:hAnsi="Times New Roman"/>
          <w:noProof/>
          <w:color w:val="FF0000"/>
          <w:lang w:val="en-GB" w:eastAsia="ja-JP"/>
        </w:rPr>
      </w:pPr>
    </w:p>
    <w:p w14:paraId="0D6AA116" w14:textId="0D0EEBE4" w:rsidR="00E46DF4" w:rsidRDefault="00E46DF4" w:rsidP="00E46DF4">
      <w:pPr>
        <w:pStyle w:val="Note1"/>
        <w:rPr>
          <w:noProof/>
          <w:color w:val="FF0000"/>
        </w:rPr>
      </w:pPr>
      <w:r w:rsidRPr="005A1A79">
        <w:rPr>
          <w:noProof/>
          <w:color w:val="FF0000"/>
        </w:rPr>
        <w:t>NOTE </w:t>
      </w:r>
      <w:r w:rsidRPr="005A1A79">
        <w:rPr>
          <w:color w:val="FF0000"/>
        </w:rPr>
        <w:t>X</w:t>
      </w:r>
      <w:r w:rsidRPr="005A1A79">
        <w:rPr>
          <w:noProof/>
          <w:color w:val="FF0000"/>
        </w:rPr>
        <w:t> – The derivation of the variable tile_id and the value of the two-dimentional array CTU_tile_assigment</w:t>
      </w:r>
      <w:r w:rsidRPr="00D52032">
        <w:rPr>
          <w:noProof/>
          <w:color w:val="FF0000"/>
        </w:rPr>
        <w:t xml:space="preserve"> </w:t>
      </w:r>
      <w:r>
        <w:rPr>
          <w:noProof/>
          <w:color w:val="FF0000"/>
        </w:rPr>
        <w:t>as specified in the semantics of tile_height_minus1[</w:t>
      </w:r>
      <w:r w:rsidR="00095A46">
        <w:rPr>
          <w:noProof/>
          <w:color w:val="FF0000"/>
        </w:rPr>
        <w:t> i </w:t>
      </w:r>
      <w:r>
        <w:rPr>
          <w:noProof/>
          <w:color w:val="FF0000"/>
        </w:rPr>
        <w:t xml:space="preserve">] </w:t>
      </w:r>
      <w:r w:rsidRPr="00D52032">
        <w:rPr>
          <w:noProof/>
          <w:color w:val="FF0000"/>
        </w:rPr>
        <w:t xml:space="preserve">are </w:t>
      </w:r>
      <w:r w:rsidRPr="005A1A79">
        <w:rPr>
          <w:noProof/>
          <w:color w:val="FF0000"/>
        </w:rPr>
        <w:t xml:space="preserve">exectuted for each value of i. This means that the derivation is done after each loop </w:t>
      </w:r>
      <w:r>
        <w:rPr>
          <w:noProof/>
          <w:color w:val="FF0000"/>
        </w:rPr>
        <w:t>of</w:t>
      </w:r>
      <w:r w:rsidRPr="005A1A79">
        <w:rPr>
          <w:noProof/>
          <w:color w:val="FF0000"/>
        </w:rPr>
        <w:t xml:space="preserve"> the variable i, including when use_previous tile_size_flag is not present, </w:t>
      </w:r>
      <w:r>
        <w:rPr>
          <w:noProof/>
          <w:color w:val="FF0000"/>
        </w:rPr>
        <w:t xml:space="preserve">when </w:t>
      </w:r>
      <w:r w:rsidRPr="005A1A79">
        <w:rPr>
          <w:noProof/>
          <w:color w:val="FF0000"/>
        </w:rPr>
        <w:t xml:space="preserve">use_previous tile_size_flag is equal to 0 and </w:t>
      </w:r>
      <w:r>
        <w:rPr>
          <w:noProof/>
          <w:color w:val="FF0000"/>
        </w:rPr>
        <w:t xml:space="preserve">when </w:t>
      </w:r>
      <w:r w:rsidRPr="005A1A79">
        <w:rPr>
          <w:noProof/>
          <w:color w:val="FF0000"/>
        </w:rPr>
        <w:t>use_previous tile_size_flag is equal to 1.</w:t>
      </w:r>
      <w:r>
        <w:rPr>
          <w:noProof/>
          <w:color w:val="FF0000"/>
        </w:rPr>
        <w:t xml:space="preserve"> Likewise, the bitstream conformance condition </w:t>
      </w:r>
      <w:r w:rsidRPr="00967E9A">
        <w:rPr>
          <w:noProof/>
          <w:color w:val="FF0000"/>
          <w:lang w:eastAsia="ja-JP"/>
        </w:rPr>
        <w:t xml:space="preserve">that the </w:t>
      </w:r>
      <w:r>
        <w:rPr>
          <w:noProof/>
          <w:color w:val="FF0000"/>
          <w:lang w:eastAsia="ja-JP"/>
        </w:rPr>
        <w:t xml:space="preserve">value of </w:t>
      </w:r>
      <w:r>
        <w:rPr>
          <w:noProof/>
          <w:color w:val="FF0000"/>
        </w:rPr>
        <w:t>TileId</w:t>
      </w:r>
      <w:r w:rsidR="00095A46">
        <w:rPr>
          <w:noProof/>
          <w:color w:val="FF0000"/>
          <w:lang w:eastAsia="ja-JP"/>
        </w:rPr>
        <w:t>[ tile_coordinate_x + ctu_x ][ tile_coordinate_y + ctu_y </w:t>
      </w:r>
      <w:r w:rsidRPr="00D52032">
        <w:rPr>
          <w:noProof/>
          <w:color w:val="FF0000"/>
          <w:lang w:eastAsia="ja-JP"/>
        </w:rPr>
        <w:t xml:space="preserve">] </w:t>
      </w:r>
      <w:r>
        <w:rPr>
          <w:noProof/>
          <w:color w:val="FF0000"/>
          <w:lang w:eastAsia="ja-JP"/>
        </w:rPr>
        <w:t>shall</w:t>
      </w:r>
      <w:r w:rsidRPr="00D52032">
        <w:rPr>
          <w:noProof/>
          <w:color w:val="FF0000"/>
          <w:lang w:eastAsia="ja-JP"/>
        </w:rPr>
        <w:t xml:space="preserve"> be equal to “no tile”</w:t>
      </w:r>
      <w:r>
        <w:rPr>
          <w:noProof/>
          <w:color w:val="FF0000"/>
          <w:lang w:eastAsia="ja-JP"/>
        </w:rPr>
        <w:t xml:space="preserve"> </w:t>
      </w:r>
      <w:r w:rsidRPr="00967E9A">
        <w:rPr>
          <w:noProof/>
          <w:color w:val="FF0000"/>
          <w:lang w:eastAsia="ja-JP"/>
        </w:rPr>
        <w:t xml:space="preserve">prior to </w:t>
      </w:r>
      <w:r>
        <w:rPr>
          <w:noProof/>
          <w:color w:val="FF0000"/>
          <w:lang w:eastAsia="ja-JP"/>
        </w:rPr>
        <w:t xml:space="preserve">the assignment to the value </w:t>
      </w:r>
      <w:r w:rsidRPr="00967E9A">
        <w:rPr>
          <w:noProof/>
          <w:color w:val="FF0000"/>
          <w:lang w:eastAsia="ja-JP"/>
        </w:rPr>
        <w:t>tile_id</w:t>
      </w:r>
      <w:r>
        <w:rPr>
          <w:noProof/>
          <w:color w:val="FF0000"/>
          <w:lang w:eastAsia="ja-JP"/>
        </w:rPr>
        <w:t xml:space="preserve"> </w:t>
      </w:r>
      <w:r>
        <w:rPr>
          <w:noProof/>
          <w:color w:val="FF0000"/>
        </w:rPr>
        <w:t>shall be true for any assignment done in any loop.</w:t>
      </w:r>
    </w:p>
    <w:p w14:paraId="1639F867" w14:textId="77777777" w:rsidR="0073011F" w:rsidRPr="00967E9A" w:rsidRDefault="0073011F" w:rsidP="00E46DF4">
      <w:pPr>
        <w:pStyle w:val="BodyText"/>
        <w:tabs>
          <w:tab w:val="left" w:pos="360"/>
          <w:tab w:val="left" w:pos="720"/>
          <w:tab w:val="left" w:pos="1080"/>
          <w:tab w:val="left" w:pos="1440"/>
          <w:tab w:val="left" w:pos="1800"/>
        </w:tabs>
        <w:rPr>
          <w:rFonts w:ascii="Times New Roman" w:hAnsi="Times New Roman"/>
          <w:noProof/>
          <w:color w:val="FF0000"/>
          <w:lang w:val="en-GB" w:eastAsia="ja-JP"/>
        </w:rPr>
      </w:pPr>
    </w:p>
    <w:p w14:paraId="3D1225C5" w14:textId="2E5585B2" w:rsidR="00186F3B" w:rsidRPr="00186F3B" w:rsidRDefault="00186F3B" w:rsidP="00186F3B">
      <w:pPr>
        <w:pStyle w:val="Caption"/>
        <w:rPr>
          <w:lang w:val="en-CA"/>
        </w:rPr>
      </w:pPr>
      <w:r>
        <w:t xml:space="preserve">Table </w:t>
      </w:r>
      <w:r w:rsidR="003069BC">
        <w:fldChar w:fldCharType="begin"/>
      </w:r>
      <w:r w:rsidR="003069BC">
        <w:instrText xml:space="preserve"> SEQ Table \* ARABIC </w:instrText>
      </w:r>
      <w:r w:rsidR="003069BC">
        <w:fldChar w:fldCharType="separate"/>
      </w:r>
      <w:r w:rsidR="0073011F">
        <w:rPr>
          <w:noProof/>
        </w:rPr>
        <w:t>3</w:t>
      </w:r>
      <w:r w:rsidR="003069BC">
        <w:rPr>
          <w:noProof/>
        </w:rPr>
        <w:fldChar w:fldCharType="end"/>
      </w:r>
      <w:r>
        <w:t xml:space="preserve"> – </w:t>
      </w:r>
      <w:r w:rsidR="003E7DA2">
        <w:t>Proposed l</w:t>
      </w:r>
      <w:r w:rsidR="0073011F">
        <w:t>evel constraints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1044"/>
        <w:gridCol w:w="810"/>
        <w:gridCol w:w="900"/>
        <w:gridCol w:w="900"/>
      </w:tblGrid>
      <w:tr w:rsidR="003E7DA2" w:rsidRPr="003F3F11" w14:paraId="2CE72024" w14:textId="29C41B41" w:rsidTr="00C837A3">
        <w:trPr>
          <w:cantSplit/>
          <w:trHeight w:val="1584"/>
        </w:trPr>
        <w:tc>
          <w:tcPr>
            <w:tcW w:w="576" w:type="dxa"/>
            <w:textDirection w:val="tbRl"/>
          </w:tcPr>
          <w:p w14:paraId="11385575" w14:textId="77777777" w:rsidR="003E7DA2" w:rsidRPr="003F3F11" w:rsidRDefault="003E7DA2" w:rsidP="003E7DA2">
            <w:pPr>
              <w:keepNext/>
              <w:spacing w:before="40" w:after="40"/>
              <w:ind w:left="73" w:right="113"/>
              <w:jc w:val="left"/>
              <w:rPr>
                <w:b/>
                <w:noProof/>
                <w:sz w:val="18"/>
                <w:szCs w:val="18"/>
                <w:lang w:eastAsia="ja-JP"/>
              </w:rPr>
            </w:pPr>
            <w:r w:rsidRPr="003F3F11">
              <w:rPr>
                <w:b/>
                <w:noProof/>
                <w:sz w:val="18"/>
                <w:szCs w:val="18"/>
                <w:lang w:eastAsia="ja-JP"/>
              </w:rPr>
              <w:lastRenderedPageBreak/>
              <w:t>Level</w:t>
            </w:r>
          </w:p>
        </w:tc>
        <w:tc>
          <w:tcPr>
            <w:tcW w:w="1152" w:type="dxa"/>
            <w:textDirection w:val="tbRl"/>
          </w:tcPr>
          <w:p w14:paraId="3933254C" w14:textId="77777777" w:rsidR="003E7DA2" w:rsidRPr="003F3F11" w:rsidRDefault="003E7DA2" w:rsidP="003E7DA2">
            <w:pPr>
              <w:keepNext/>
              <w:spacing w:before="40" w:after="40"/>
              <w:ind w:left="7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7A2AAC7F" w14:textId="77777777" w:rsidR="003E7DA2" w:rsidRPr="003F3F11" w:rsidRDefault="003E7DA2" w:rsidP="003E7DA2">
            <w:pPr>
              <w:keepNext/>
              <w:spacing w:before="40" w:after="40"/>
              <w:ind w:left="73" w:right="113"/>
              <w:jc w:val="left"/>
              <w:rPr>
                <w:b/>
                <w:noProof/>
                <w:sz w:val="18"/>
                <w:szCs w:val="18"/>
                <w:lang w:eastAsia="ja-JP"/>
              </w:rPr>
            </w:pPr>
            <w:r w:rsidRPr="003F3F11">
              <w:rPr>
                <w:b/>
                <w:noProof/>
                <w:sz w:val="18"/>
                <w:szCs w:val="18"/>
                <w:lang w:eastAsia="ja-JP"/>
              </w:rPr>
              <w:t>Max CPB size MaxCPB (CpbVclFactor or CpbNalFactor bits)</w:t>
            </w:r>
          </w:p>
        </w:tc>
        <w:tc>
          <w:tcPr>
            <w:tcW w:w="1044" w:type="dxa"/>
            <w:textDirection w:val="tbRl"/>
          </w:tcPr>
          <w:p w14:paraId="522886D0" w14:textId="77777777" w:rsidR="003E7DA2" w:rsidRPr="003F3F11" w:rsidRDefault="003E7DA2" w:rsidP="003E7DA2">
            <w:pPr>
              <w:keepNext/>
              <w:spacing w:before="40" w:after="40"/>
              <w:ind w:left="73" w:right="113"/>
              <w:jc w:val="left"/>
              <w:rPr>
                <w:b/>
                <w:noProof/>
                <w:sz w:val="18"/>
                <w:szCs w:val="18"/>
                <w:lang w:eastAsia="ja-JP"/>
              </w:rPr>
            </w:pPr>
            <w:r w:rsidRPr="003F3F11">
              <w:rPr>
                <w:b/>
                <w:noProof/>
                <w:sz w:val="18"/>
                <w:szCs w:val="18"/>
                <w:lang w:eastAsia="ja-JP"/>
              </w:rPr>
              <w:t>Max slice segments per picture MaxSliceSegmentsPerPicture</w:t>
            </w:r>
          </w:p>
        </w:tc>
        <w:tc>
          <w:tcPr>
            <w:tcW w:w="810" w:type="dxa"/>
            <w:textDirection w:val="tbRl"/>
          </w:tcPr>
          <w:p w14:paraId="77C8AB02" w14:textId="77777777" w:rsidR="003E7DA2" w:rsidRPr="00F15220" w:rsidRDefault="003E7DA2" w:rsidP="003E7DA2">
            <w:pPr>
              <w:keepNext/>
              <w:spacing w:before="40" w:after="40"/>
              <w:ind w:left="73" w:right="113"/>
              <w:jc w:val="left"/>
              <w:rPr>
                <w:b/>
                <w:strike/>
                <w:noProof/>
                <w:sz w:val="18"/>
                <w:szCs w:val="18"/>
                <w:lang w:eastAsia="ja-JP"/>
              </w:rPr>
            </w:pPr>
            <w:r w:rsidRPr="00F15220">
              <w:rPr>
                <w:b/>
                <w:bCs/>
                <w:strike/>
                <w:noProof/>
                <w:sz w:val="18"/>
                <w:szCs w:val="18"/>
                <w:lang w:eastAsia="ja-JP"/>
              </w:rPr>
              <w:t>Max # of tile rows MaxTileRows</w:t>
            </w:r>
          </w:p>
        </w:tc>
        <w:tc>
          <w:tcPr>
            <w:tcW w:w="900" w:type="dxa"/>
            <w:textDirection w:val="tbRl"/>
          </w:tcPr>
          <w:p w14:paraId="68555692" w14:textId="77777777" w:rsidR="003E7DA2" w:rsidRPr="00F15220" w:rsidRDefault="003E7DA2" w:rsidP="003E7DA2">
            <w:pPr>
              <w:keepNext/>
              <w:spacing w:before="40" w:after="40"/>
              <w:ind w:left="73" w:right="113"/>
              <w:jc w:val="left"/>
              <w:rPr>
                <w:b/>
                <w:strike/>
                <w:noProof/>
                <w:sz w:val="18"/>
                <w:szCs w:val="18"/>
                <w:lang w:eastAsia="ja-JP"/>
              </w:rPr>
            </w:pPr>
            <w:r w:rsidRPr="00F15220">
              <w:rPr>
                <w:b/>
                <w:bCs/>
                <w:strike/>
                <w:noProof/>
                <w:sz w:val="18"/>
                <w:szCs w:val="18"/>
                <w:lang w:eastAsia="ja-JP"/>
              </w:rPr>
              <w:t>Max # of tile columns MaxTileCols</w:t>
            </w:r>
          </w:p>
        </w:tc>
        <w:tc>
          <w:tcPr>
            <w:tcW w:w="900" w:type="dxa"/>
            <w:textDirection w:val="tbRl"/>
          </w:tcPr>
          <w:p w14:paraId="635644F5" w14:textId="6CBF6FBF" w:rsidR="003E7DA2" w:rsidRPr="00F15220" w:rsidRDefault="003E7DA2" w:rsidP="003E7DA2">
            <w:pPr>
              <w:keepNext/>
              <w:spacing w:before="40" w:after="40"/>
              <w:ind w:left="73" w:right="113"/>
              <w:jc w:val="left"/>
              <w:rPr>
                <w:b/>
                <w:bCs/>
                <w:noProof/>
                <w:color w:val="FF0000"/>
                <w:sz w:val="18"/>
                <w:szCs w:val="18"/>
                <w:lang w:eastAsia="ja-JP"/>
              </w:rPr>
            </w:pPr>
            <w:r w:rsidRPr="00F15220">
              <w:rPr>
                <w:b/>
                <w:bCs/>
                <w:noProof/>
                <w:color w:val="FF0000"/>
                <w:sz w:val="18"/>
                <w:szCs w:val="18"/>
                <w:lang w:eastAsia="ja-JP"/>
              </w:rPr>
              <w:t>Max # of tiles MaxTiles</w:t>
            </w:r>
          </w:p>
        </w:tc>
      </w:tr>
      <w:tr w:rsidR="003E7DA2" w:rsidRPr="003F3F11" w14:paraId="0D3753C6" w14:textId="7FA05B9E" w:rsidTr="00C837A3">
        <w:trPr>
          <w:cantSplit/>
          <w:trHeight w:val="1134"/>
        </w:trPr>
        <w:tc>
          <w:tcPr>
            <w:tcW w:w="576" w:type="dxa"/>
          </w:tcPr>
          <w:p w14:paraId="39C8DDA5" w14:textId="77777777" w:rsidR="003E7DA2" w:rsidRPr="003F3F11" w:rsidRDefault="003E7DA2" w:rsidP="003E7DA2">
            <w:pPr>
              <w:keepNext/>
              <w:spacing w:before="40" w:after="40"/>
              <w:ind w:left="73"/>
              <w:rPr>
                <w:b/>
                <w:noProof/>
                <w:sz w:val="18"/>
                <w:szCs w:val="18"/>
                <w:lang w:eastAsia="ja-JP"/>
              </w:rPr>
            </w:pPr>
          </w:p>
        </w:tc>
        <w:tc>
          <w:tcPr>
            <w:tcW w:w="1152" w:type="dxa"/>
          </w:tcPr>
          <w:p w14:paraId="69EBD13D" w14:textId="77777777" w:rsidR="003E7DA2" w:rsidRPr="003F3F11" w:rsidRDefault="003E7DA2" w:rsidP="003E7DA2">
            <w:pPr>
              <w:keepNext/>
              <w:spacing w:before="40" w:after="40"/>
              <w:ind w:left="73"/>
              <w:rPr>
                <w:b/>
                <w:noProof/>
                <w:sz w:val="18"/>
                <w:szCs w:val="18"/>
                <w:lang w:eastAsia="ja-JP"/>
              </w:rPr>
            </w:pPr>
          </w:p>
        </w:tc>
        <w:tc>
          <w:tcPr>
            <w:tcW w:w="864" w:type="dxa"/>
            <w:textDirection w:val="tbRl"/>
          </w:tcPr>
          <w:p w14:paraId="16C70A3F" w14:textId="77777777" w:rsidR="003E7DA2" w:rsidRPr="003F3F11" w:rsidRDefault="003E7DA2" w:rsidP="003E7DA2">
            <w:pPr>
              <w:keepNext/>
              <w:spacing w:before="40" w:after="40"/>
              <w:ind w:left="73" w:right="113"/>
              <w:rPr>
                <w:b/>
                <w:noProof/>
                <w:sz w:val="18"/>
                <w:szCs w:val="18"/>
                <w:lang w:eastAsia="ja-JP"/>
              </w:rPr>
            </w:pPr>
            <w:r w:rsidRPr="003F3F11">
              <w:rPr>
                <w:b/>
                <w:noProof/>
                <w:sz w:val="18"/>
                <w:szCs w:val="18"/>
                <w:lang w:eastAsia="ja-JP"/>
              </w:rPr>
              <w:t>Main tier</w:t>
            </w:r>
          </w:p>
        </w:tc>
        <w:tc>
          <w:tcPr>
            <w:tcW w:w="864" w:type="dxa"/>
            <w:textDirection w:val="tbRl"/>
          </w:tcPr>
          <w:p w14:paraId="6CE0DABE" w14:textId="77777777" w:rsidR="003E7DA2" w:rsidRPr="003F3F11" w:rsidRDefault="003E7DA2" w:rsidP="003E7DA2">
            <w:pPr>
              <w:keepNext/>
              <w:spacing w:before="40" w:after="40"/>
              <w:ind w:left="73" w:right="113"/>
              <w:rPr>
                <w:b/>
                <w:noProof/>
                <w:sz w:val="18"/>
                <w:szCs w:val="18"/>
                <w:lang w:eastAsia="ja-JP"/>
              </w:rPr>
            </w:pPr>
            <w:r w:rsidRPr="003F3F11">
              <w:rPr>
                <w:b/>
                <w:noProof/>
                <w:sz w:val="18"/>
                <w:szCs w:val="18"/>
                <w:lang w:eastAsia="ja-JP"/>
              </w:rPr>
              <w:t>High tier</w:t>
            </w:r>
          </w:p>
        </w:tc>
        <w:tc>
          <w:tcPr>
            <w:tcW w:w="1044" w:type="dxa"/>
          </w:tcPr>
          <w:p w14:paraId="09348C49" w14:textId="77777777" w:rsidR="003E7DA2" w:rsidRPr="003F3F11" w:rsidRDefault="003E7DA2" w:rsidP="003E7DA2">
            <w:pPr>
              <w:keepNext/>
              <w:spacing w:before="40" w:after="40"/>
              <w:ind w:left="73"/>
              <w:rPr>
                <w:b/>
                <w:noProof/>
                <w:sz w:val="18"/>
                <w:szCs w:val="18"/>
                <w:lang w:eastAsia="ja-JP"/>
              </w:rPr>
            </w:pPr>
          </w:p>
        </w:tc>
        <w:tc>
          <w:tcPr>
            <w:tcW w:w="810" w:type="dxa"/>
          </w:tcPr>
          <w:p w14:paraId="3FF6774E" w14:textId="77777777" w:rsidR="003E7DA2" w:rsidRPr="00F15220" w:rsidRDefault="003E7DA2" w:rsidP="003E7DA2">
            <w:pPr>
              <w:keepNext/>
              <w:spacing w:before="40" w:after="40"/>
              <w:ind w:left="73"/>
              <w:rPr>
                <w:b/>
                <w:strike/>
                <w:noProof/>
                <w:sz w:val="18"/>
                <w:szCs w:val="18"/>
                <w:lang w:eastAsia="ja-JP"/>
              </w:rPr>
            </w:pPr>
          </w:p>
        </w:tc>
        <w:tc>
          <w:tcPr>
            <w:tcW w:w="900" w:type="dxa"/>
          </w:tcPr>
          <w:p w14:paraId="6D4BBA4F" w14:textId="77777777" w:rsidR="003E7DA2" w:rsidRPr="00F15220" w:rsidRDefault="003E7DA2" w:rsidP="003E7DA2">
            <w:pPr>
              <w:keepNext/>
              <w:spacing w:before="40" w:after="40"/>
              <w:ind w:left="73"/>
              <w:rPr>
                <w:b/>
                <w:strike/>
                <w:noProof/>
                <w:sz w:val="18"/>
                <w:szCs w:val="18"/>
                <w:lang w:eastAsia="ja-JP"/>
              </w:rPr>
            </w:pPr>
          </w:p>
        </w:tc>
        <w:tc>
          <w:tcPr>
            <w:tcW w:w="900" w:type="dxa"/>
          </w:tcPr>
          <w:p w14:paraId="45E7BCD3" w14:textId="77777777" w:rsidR="003E7DA2" w:rsidRPr="00F15220" w:rsidRDefault="003E7DA2" w:rsidP="003E7DA2">
            <w:pPr>
              <w:keepNext/>
              <w:spacing w:before="40" w:after="40"/>
              <w:ind w:left="73"/>
              <w:rPr>
                <w:b/>
                <w:noProof/>
                <w:color w:val="FF0000"/>
                <w:sz w:val="18"/>
                <w:szCs w:val="18"/>
                <w:lang w:eastAsia="ja-JP"/>
              </w:rPr>
            </w:pPr>
          </w:p>
        </w:tc>
      </w:tr>
      <w:tr w:rsidR="003E7DA2" w:rsidRPr="003F3F11" w14:paraId="6E5D5735" w14:textId="6643D161" w:rsidTr="00C837A3">
        <w:tc>
          <w:tcPr>
            <w:tcW w:w="576" w:type="dxa"/>
          </w:tcPr>
          <w:p w14:paraId="1E959C23" w14:textId="77777777" w:rsidR="003E7DA2" w:rsidRPr="003F3F11" w:rsidRDefault="003E7DA2" w:rsidP="003E7DA2">
            <w:pPr>
              <w:keepNext/>
              <w:spacing w:before="40" w:after="40"/>
              <w:ind w:left="73"/>
              <w:jc w:val="left"/>
              <w:rPr>
                <w:b/>
                <w:noProof/>
                <w:sz w:val="18"/>
                <w:szCs w:val="18"/>
                <w:lang w:eastAsia="ja-JP"/>
              </w:rPr>
            </w:pPr>
            <w:r w:rsidRPr="003F3F11">
              <w:rPr>
                <w:b/>
                <w:noProof/>
                <w:sz w:val="18"/>
                <w:szCs w:val="18"/>
                <w:lang w:eastAsia="ja-JP"/>
              </w:rPr>
              <w:t>1</w:t>
            </w:r>
          </w:p>
        </w:tc>
        <w:tc>
          <w:tcPr>
            <w:tcW w:w="1152" w:type="dxa"/>
          </w:tcPr>
          <w:p w14:paraId="6C93AFF2" w14:textId="77777777" w:rsidR="003E7DA2" w:rsidRPr="003F3F11" w:rsidRDefault="003E7DA2" w:rsidP="003E7DA2">
            <w:pPr>
              <w:keepNext/>
              <w:spacing w:before="40" w:after="40"/>
              <w:ind w:left="73"/>
              <w:jc w:val="right"/>
              <w:rPr>
                <w:noProof/>
                <w:sz w:val="18"/>
                <w:szCs w:val="18"/>
              </w:rPr>
            </w:pPr>
            <w:bookmarkStart w:id="8" w:name="OLE_LINK1"/>
            <w:r w:rsidRPr="003F3F11">
              <w:rPr>
                <w:noProof/>
                <w:sz w:val="18"/>
                <w:szCs w:val="18"/>
              </w:rPr>
              <w:t xml:space="preserve">36 864 </w:t>
            </w:r>
            <w:bookmarkEnd w:id="8"/>
          </w:p>
        </w:tc>
        <w:tc>
          <w:tcPr>
            <w:tcW w:w="864" w:type="dxa"/>
          </w:tcPr>
          <w:p w14:paraId="78D1D0D2"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350</w:t>
            </w:r>
          </w:p>
        </w:tc>
        <w:tc>
          <w:tcPr>
            <w:tcW w:w="864" w:type="dxa"/>
          </w:tcPr>
          <w:p w14:paraId="2444F683"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04B1BA90"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16</w:t>
            </w:r>
          </w:p>
        </w:tc>
        <w:tc>
          <w:tcPr>
            <w:tcW w:w="810" w:type="dxa"/>
          </w:tcPr>
          <w:p w14:paraId="314ED7EB"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38BE0F4A"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52C45133" w14:textId="06E6442E"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3E7DA2" w:rsidRPr="003F3F11" w14:paraId="4BB66BB0" w14:textId="506BFEFF" w:rsidTr="00C837A3">
        <w:tc>
          <w:tcPr>
            <w:tcW w:w="576" w:type="dxa"/>
          </w:tcPr>
          <w:p w14:paraId="0DE7777B" w14:textId="77777777" w:rsidR="003E7DA2" w:rsidRPr="003F3F11" w:rsidRDefault="003E7DA2" w:rsidP="003E7DA2">
            <w:pPr>
              <w:keepNext/>
              <w:spacing w:before="40" w:after="40"/>
              <w:ind w:left="73"/>
              <w:jc w:val="left"/>
              <w:rPr>
                <w:b/>
                <w:noProof/>
                <w:sz w:val="18"/>
                <w:szCs w:val="18"/>
                <w:lang w:eastAsia="ja-JP"/>
              </w:rPr>
            </w:pPr>
            <w:r w:rsidRPr="003F3F11">
              <w:rPr>
                <w:b/>
                <w:noProof/>
                <w:sz w:val="18"/>
                <w:szCs w:val="18"/>
                <w:lang w:eastAsia="ja-JP"/>
              </w:rPr>
              <w:t>2</w:t>
            </w:r>
          </w:p>
        </w:tc>
        <w:tc>
          <w:tcPr>
            <w:tcW w:w="1152" w:type="dxa"/>
          </w:tcPr>
          <w:p w14:paraId="03DF5A77" w14:textId="77777777" w:rsidR="003E7DA2" w:rsidRPr="003F3F11" w:rsidRDefault="003E7DA2" w:rsidP="003E7DA2">
            <w:pPr>
              <w:keepNext/>
              <w:spacing w:before="40" w:after="40"/>
              <w:ind w:left="73"/>
              <w:jc w:val="right"/>
              <w:rPr>
                <w:noProof/>
                <w:sz w:val="18"/>
                <w:szCs w:val="18"/>
              </w:rPr>
            </w:pPr>
            <w:bookmarkStart w:id="9" w:name="OLE_LINK2"/>
            <w:r w:rsidRPr="003F3F11">
              <w:rPr>
                <w:noProof/>
                <w:sz w:val="18"/>
                <w:szCs w:val="18"/>
              </w:rPr>
              <w:t xml:space="preserve">122 880 </w:t>
            </w:r>
            <w:bookmarkEnd w:id="9"/>
          </w:p>
        </w:tc>
        <w:tc>
          <w:tcPr>
            <w:tcW w:w="864" w:type="dxa"/>
          </w:tcPr>
          <w:p w14:paraId="2A9E4439"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1 500</w:t>
            </w:r>
          </w:p>
        </w:tc>
        <w:tc>
          <w:tcPr>
            <w:tcW w:w="864" w:type="dxa"/>
          </w:tcPr>
          <w:p w14:paraId="14AC130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2861CE1A"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16</w:t>
            </w:r>
          </w:p>
        </w:tc>
        <w:tc>
          <w:tcPr>
            <w:tcW w:w="810" w:type="dxa"/>
          </w:tcPr>
          <w:p w14:paraId="4B2C92E3"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080BE755"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w:t>
            </w:r>
          </w:p>
        </w:tc>
        <w:tc>
          <w:tcPr>
            <w:tcW w:w="900" w:type="dxa"/>
          </w:tcPr>
          <w:p w14:paraId="5A2264F0" w14:textId="2AC5E896"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3E7DA2" w:rsidRPr="00E37C31" w14:paraId="6F8DB094" w14:textId="74871F08" w:rsidTr="00C837A3">
        <w:tc>
          <w:tcPr>
            <w:tcW w:w="576" w:type="dxa"/>
          </w:tcPr>
          <w:p w14:paraId="304E278A" w14:textId="77777777" w:rsidR="003E7DA2" w:rsidRPr="003F3F11" w:rsidRDefault="003E7DA2" w:rsidP="003E7DA2">
            <w:pPr>
              <w:keepNext/>
              <w:spacing w:before="40" w:after="40"/>
              <w:ind w:left="73"/>
              <w:jc w:val="left"/>
              <w:rPr>
                <w:b/>
                <w:noProof/>
                <w:sz w:val="18"/>
                <w:szCs w:val="18"/>
                <w:lang w:eastAsia="ja-JP"/>
              </w:rPr>
            </w:pPr>
            <w:r w:rsidRPr="003F3F11">
              <w:rPr>
                <w:b/>
                <w:noProof/>
                <w:sz w:val="18"/>
                <w:szCs w:val="18"/>
                <w:lang w:eastAsia="ja-JP"/>
              </w:rPr>
              <w:t>2.1</w:t>
            </w:r>
          </w:p>
        </w:tc>
        <w:tc>
          <w:tcPr>
            <w:tcW w:w="1152" w:type="dxa"/>
          </w:tcPr>
          <w:p w14:paraId="414FA27D" w14:textId="77777777" w:rsidR="003E7DA2" w:rsidRPr="003F3F11" w:rsidRDefault="003E7DA2" w:rsidP="003E7DA2">
            <w:pPr>
              <w:keepNext/>
              <w:spacing w:before="40" w:after="40"/>
              <w:ind w:left="73"/>
              <w:jc w:val="right"/>
              <w:rPr>
                <w:noProof/>
                <w:sz w:val="18"/>
                <w:szCs w:val="18"/>
              </w:rPr>
            </w:pPr>
            <w:r w:rsidRPr="003F3F11">
              <w:rPr>
                <w:noProof/>
                <w:sz w:val="18"/>
                <w:szCs w:val="18"/>
              </w:rPr>
              <w:t>245 760</w:t>
            </w:r>
          </w:p>
        </w:tc>
        <w:tc>
          <w:tcPr>
            <w:tcW w:w="864" w:type="dxa"/>
          </w:tcPr>
          <w:p w14:paraId="27196895" w14:textId="77777777" w:rsidR="003E7DA2" w:rsidRPr="00E37C31" w:rsidRDefault="003E7DA2" w:rsidP="003E7DA2">
            <w:pPr>
              <w:keepNext/>
              <w:spacing w:before="40" w:after="40"/>
              <w:ind w:left="73"/>
              <w:jc w:val="right"/>
            </w:pPr>
            <w:r w:rsidRPr="00E37C31">
              <w:rPr>
                <w:noProof/>
                <w:sz w:val="18"/>
                <w:szCs w:val="18"/>
                <w:lang w:eastAsia="ja-JP"/>
              </w:rPr>
              <w:t>3 000</w:t>
            </w:r>
          </w:p>
        </w:tc>
        <w:tc>
          <w:tcPr>
            <w:tcW w:w="864" w:type="dxa"/>
          </w:tcPr>
          <w:p w14:paraId="14CDE76F" w14:textId="77777777" w:rsidR="003E7DA2" w:rsidRPr="003F3F11" w:rsidRDefault="003E7DA2" w:rsidP="003E7DA2">
            <w:pPr>
              <w:keepNext/>
              <w:spacing w:before="40" w:after="40"/>
              <w:ind w:left="73"/>
              <w:jc w:val="right"/>
              <w:rPr>
                <w:rFonts w:ascii="TimesNewRomanPSMT" w:hAnsi="TimesNewRomanPSMT" w:cs="TimesNewRomanPSMT"/>
                <w:noProof/>
                <w:sz w:val="18"/>
                <w:szCs w:val="18"/>
                <w:lang w:eastAsia="en-GB"/>
              </w:rPr>
            </w:pPr>
            <w:r w:rsidRPr="003F3F11">
              <w:rPr>
                <w:noProof/>
                <w:sz w:val="18"/>
                <w:szCs w:val="18"/>
                <w:lang w:eastAsia="ja-JP"/>
              </w:rPr>
              <w:t>-</w:t>
            </w:r>
          </w:p>
        </w:tc>
        <w:tc>
          <w:tcPr>
            <w:tcW w:w="1044" w:type="dxa"/>
            <w:vAlign w:val="center"/>
          </w:tcPr>
          <w:p w14:paraId="3A3455DB"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20</w:t>
            </w:r>
          </w:p>
        </w:tc>
        <w:tc>
          <w:tcPr>
            <w:tcW w:w="810" w:type="dxa"/>
          </w:tcPr>
          <w:p w14:paraId="04CE85CF" w14:textId="77777777" w:rsidR="003E7DA2" w:rsidRPr="00F15220" w:rsidRDefault="003E7DA2" w:rsidP="003E7DA2">
            <w:pPr>
              <w:keepNext/>
              <w:spacing w:before="40" w:after="40"/>
              <w:ind w:left="73"/>
              <w:jc w:val="right"/>
              <w:rPr>
                <w:strike/>
              </w:rPr>
            </w:pPr>
            <w:r w:rsidRPr="00F15220">
              <w:rPr>
                <w:strike/>
                <w:noProof/>
                <w:sz w:val="18"/>
                <w:szCs w:val="18"/>
                <w:lang w:eastAsia="ja-JP"/>
              </w:rPr>
              <w:t>1</w:t>
            </w:r>
          </w:p>
        </w:tc>
        <w:tc>
          <w:tcPr>
            <w:tcW w:w="900" w:type="dxa"/>
          </w:tcPr>
          <w:p w14:paraId="01F0021C" w14:textId="77777777" w:rsidR="003E7DA2" w:rsidRPr="00F15220" w:rsidRDefault="003E7DA2" w:rsidP="003E7DA2">
            <w:pPr>
              <w:keepNext/>
              <w:spacing w:before="40" w:after="40"/>
              <w:ind w:left="73"/>
              <w:jc w:val="right"/>
              <w:rPr>
                <w:strike/>
              </w:rPr>
            </w:pPr>
            <w:r w:rsidRPr="00F15220">
              <w:rPr>
                <w:strike/>
                <w:noProof/>
                <w:sz w:val="18"/>
                <w:szCs w:val="18"/>
                <w:lang w:eastAsia="ja-JP"/>
              </w:rPr>
              <w:t>1</w:t>
            </w:r>
          </w:p>
        </w:tc>
        <w:tc>
          <w:tcPr>
            <w:tcW w:w="900" w:type="dxa"/>
          </w:tcPr>
          <w:p w14:paraId="7EBE598F" w14:textId="493F8D1C"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w:t>
            </w:r>
          </w:p>
        </w:tc>
      </w:tr>
      <w:tr w:rsidR="003E7DA2" w:rsidRPr="003F3F11" w14:paraId="49CC99FB" w14:textId="677EB344" w:rsidTr="00C837A3">
        <w:tc>
          <w:tcPr>
            <w:tcW w:w="576" w:type="dxa"/>
          </w:tcPr>
          <w:p w14:paraId="29BC17C1"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3</w:t>
            </w:r>
          </w:p>
        </w:tc>
        <w:tc>
          <w:tcPr>
            <w:tcW w:w="1152" w:type="dxa"/>
          </w:tcPr>
          <w:p w14:paraId="2FE80694"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rPr>
              <w:t>552 960</w:t>
            </w:r>
          </w:p>
        </w:tc>
        <w:tc>
          <w:tcPr>
            <w:tcW w:w="864" w:type="dxa"/>
          </w:tcPr>
          <w:p w14:paraId="73512FD5"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rPr>
              <w:t>6 000</w:t>
            </w:r>
          </w:p>
        </w:tc>
        <w:tc>
          <w:tcPr>
            <w:tcW w:w="864" w:type="dxa"/>
          </w:tcPr>
          <w:p w14:paraId="0CA4F6F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2FA23911"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30</w:t>
            </w:r>
          </w:p>
        </w:tc>
        <w:tc>
          <w:tcPr>
            <w:tcW w:w="810" w:type="dxa"/>
          </w:tcPr>
          <w:p w14:paraId="7D741FE2"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w:t>
            </w:r>
          </w:p>
        </w:tc>
        <w:tc>
          <w:tcPr>
            <w:tcW w:w="900" w:type="dxa"/>
          </w:tcPr>
          <w:p w14:paraId="6AF811B7"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w:t>
            </w:r>
          </w:p>
        </w:tc>
        <w:tc>
          <w:tcPr>
            <w:tcW w:w="900" w:type="dxa"/>
          </w:tcPr>
          <w:p w14:paraId="02B01C56" w14:textId="3EDC18CD"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4</w:t>
            </w:r>
          </w:p>
        </w:tc>
      </w:tr>
      <w:tr w:rsidR="003E7DA2" w:rsidRPr="003F3F11" w14:paraId="44C31757" w14:textId="393BC08C" w:rsidTr="00C837A3">
        <w:tc>
          <w:tcPr>
            <w:tcW w:w="576" w:type="dxa"/>
          </w:tcPr>
          <w:p w14:paraId="493C1FCE"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3.1</w:t>
            </w:r>
          </w:p>
        </w:tc>
        <w:tc>
          <w:tcPr>
            <w:tcW w:w="1152" w:type="dxa"/>
          </w:tcPr>
          <w:p w14:paraId="229CF1B6"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983 040</w:t>
            </w:r>
          </w:p>
        </w:tc>
        <w:tc>
          <w:tcPr>
            <w:tcW w:w="864" w:type="dxa"/>
          </w:tcPr>
          <w:p w14:paraId="79F19EB7"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10 000</w:t>
            </w:r>
          </w:p>
        </w:tc>
        <w:tc>
          <w:tcPr>
            <w:tcW w:w="864" w:type="dxa"/>
          </w:tcPr>
          <w:p w14:paraId="4562DD3F"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w:t>
            </w:r>
          </w:p>
        </w:tc>
        <w:tc>
          <w:tcPr>
            <w:tcW w:w="1044" w:type="dxa"/>
            <w:vAlign w:val="center"/>
          </w:tcPr>
          <w:p w14:paraId="7CCEA302"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40</w:t>
            </w:r>
          </w:p>
        </w:tc>
        <w:tc>
          <w:tcPr>
            <w:tcW w:w="810" w:type="dxa"/>
          </w:tcPr>
          <w:p w14:paraId="1E507DDD"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3</w:t>
            </w:r>
          </w:p>
        </w:tc>
        <w:tc>
          <w:tcPr>
            <w:tcW w:w="900" w:type="dxa"/>
          </w:tcPr>
          <w:p w14:paraId="10F93DC3"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3</w:t>
            </w:r>
          </w:p>
        </w:tc>
        <w:tc>
          <w:tcPr>
            <w:tcW w:w="900" w:type="dxa"/>
          </w:tcPr>
          <w:p w14:paraId="44568245" w14:textId="6FBE0BBF"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6</w:t>
            </w:r>
          </w:p>
        </w:tc>
      </w:tr>
      <w:tr w:rsidR="003E7DA2" w:rsidRPr="003F3F11" w14:paraId="17507839" w14:textId="45D05F84" w:rsidTr="00C837A3">
        <w:tc>
          <w:tcPr>
            <w:tcW w:w="576" w:type="dxa"/>
          </w:tcPr>
          <w:p w14:paraId="0B63329C"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4</w:t>
            </w:r>
          </w:p>
        </w:tc>
        <w:tc>
          <w:tcPr>
            <w:tcW w:w="1152" w:type="dxa"/>
          </w:tcPr>
          <w:p w14:paraId="77994184"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2 228 224</w:t>
            </w:r>
          </w:p>
        </w:tc>
        <w:tc>
          <w:tcPr>
            <w:tcW w:w="864" w:type="dxa"/>
          </w:tcPr>
          <w:p w14:paraId="4D7363A8"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12 000</w:t>
            </w:r>
          </w:p>
        </w:tc>
        <w:tc>
          <w:tcPr>
            <w:tcW w:w="864" w:type="dxa"/>
          </w:tcPr>
          <w:p w14:paraId="5EC303DD"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30 000</w:t>
            </w:r>
          </w:p>
        </w:tc>
        <w:tc>
          <w:tcPr>
            <w:tcW w:w="1044" w:type="dxa"/>
            <w:vAlign w:val="center"/>
          </w:tcPr>
          <w:p w14:paraId="7A781B56"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75</w:t>
            </w:r>
          </w:p>
        </w:tc>
        <w:tc>
          <w:tcPr>
            <w:tcW w:w="810" w:type="dxa"/>
          </w:tcPr>
          <w:p w14:paraId="6CBD9B37"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40F87941"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65ED2B9C" w14:textId="760D6DEB"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25</w:t>
            </w:r>
          </w:p>
        </w:tc>
      </w:tr>
      <w:tr w:rsidR="003E7DA2" w:rsidRPr="003F3F11" w14:paraId="3FDAEC3E" w14:textId="56AEE5A6" w:rsidTr="00C837A3">
        <w:tc>
          <w:tcPr>
            <w:tcW w:w="576" w:type="dxa"/>
          </w:tcPr>
          <w:p w14:paraId="0520F2BC"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4.1</w:t>
            </w:r>
          </w:p>
        </w:tc>
        <w:tc>
          <w:tcPr>
            <w:tcW w:w="1152" w:type="dxa"/>
          </w:tcPr>
          <w:p w14:paraId="5C0CC979"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2 228 224</w:t>
            </w:r>
          </w:p>
        </w:tc>
        <w:tc>
          <w:tcPr>
            <w:tcW w:w="864" w:type="dxa"/>
          </w:tcPr>
          <w:p w14:paraId="719A031E"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20 000</w:t>
            </w:r>
          </w:p>
        </w:tc>
        <w:tc>
          <w:tcPr>
            <w:tcW w:w="864" w:type="dxa"/>
          </w:tcPr>
          <w:p w14:paraId="3C767FC6"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50 000</w:t>
            </w:r>
          </w:p>
        </w:tc>
        <w:tc>
          <w:tcPr>
            <w:tcW w:w="1044" w:type="dxa"/>
            <w:vAlign w:val="center"/>
          </w:tcPr>
          <w:p w14:paraId="29109BBC"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75</w:t>
            </w:r>
          </w:p>
        </w:tc>
        <w:tc>
          <w:tcPr>
            <w:tcW w:w="810" w:type="dxa"/>
          </w:tcPr>
          <w:p w14:paraId="7D3335BD"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30A18793"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5</w:t>
            </w:r>
          </w:p>
        </w:tc>
        <w:tc>
          <w:tcPr>
            <w:tcW w:w="900" w:type="dxa"/>
          </w:tcPr>
          <w:p w14:paraId="0EACF350" w14:textId="1F673C0A"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25</w:t>
            </w:r>
          </w:p>
        </w:tc>
      </w:tr>
      <w:tr w:rsidR="003E7DA2" w:rsidRPr="003F3F11" w14:paraId="719BA76A" w14:textId="1BFF0E05" w:rsidTr="00C837A3">
        <w:tc>
          <w:tcPr>
            <w:tcW w:w="576" w:type="dxa"/>
          </w:tcPr>
          <w:p w14:paraId="4CA5D832"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5</w:t>
            </w:r>
          </w:p>
        </w:tc>
        <w:tc>
          <w:tcPr>
            <w:tcW w:w="1152" w:type="dxa"/>
          </w:tcPr>
          <w:p w14:paraId="1163CF8F"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3D1E48D0"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25 000</w:t>
            </w:r>
          </w:p>
        </w:tc>
        <w:tc>
          <w:tcPr>
            <w:tcW w:w="864" w:type="dxa"/>
          </w:tcPr>
          <w:p w14:paraId="4DDC1F5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100 000</w:t>
            </w:r>
          </w:p>
        </w:tc>
        <w:tc>
          <w:tcPr>
            <w:tcW w:w="1044" w:type="dxa"/>
            <w:vAlign w:val="center"/>
          </w:tcPr>
          <w:p w14:paraId="10AA3268"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200</w:t>
            </w:r>
          </w:p>
        </w:tc>
        <w:tc>
          <w:tcPr>
            <w:tcW w:w="810" w:type="dxa"/>
          </w:tcPr>
          <w:p w14:paraId="6C5C7A4C"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32CCB07E"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22C99402" w14:textId="568EB1BD"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3E7DA2" w:rsidRPr="003F3F11" w14:paraId="57345FF0" w14:textId="2A3FE16D" w:rsidTr="00C837A3">
        <w:tc>
          <w:tcPr>
            <w:tcW w:w="576" w:type="dxa"/>
          </w:tcPr>
          <w:p w14:paraId="7B727EF2"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5.1</w:t>
            </w:r>
          </w:p>
        </w:tc>
        <w:tc>
          <w:tcPr>
            <w:tcW w:w="1152" w:type="dxa"/>
          </w:tcPr>
          <w:p w14:paraId="727D0A6A"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4205722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40 000</w:t>
            </w:r>
          </w:p>
        </w:tc>
        <w:tc>
          <w:tcPr>
            <w:tcW w:w="864" w:type="dxa"/>
          </w:tcPr>
          <w:p w14:paraId="65F82BEF"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160 000</w:t>
            </w:r>
          </w:p>
        </w:tc>
        <w:tc>
          <w:tcPr>
            <w:tcW w:w="1044" w:type="dxa"/>
            <w:vAlign w:val="center"/>
          </w:tcPr>
          <w:p w14:paraId="7CBA68C1"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200</w:t>
            </w:r>
          </w:p>
        </w:tc>
        <w:tc>
          <w:tcPr>
            <w:tcW w:w="810" w:type="dxa"/>
          </w:tcPr>
          <w:p w14:paraId="1651BAC3"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58768E0D"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6FB7DE1F" w14:textId="6A80A632"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3E7DA2" w:rsidRPr="003F3F11" w14:paraId="77B9E457" w14:textId="7BD14F0F" w:rsidTr="00C837A3">
        <w:tc>
          <w:tcPr>
            <w:tcW w:w="576" w:type="dxa"/>
          </w:tcPr>
          <w:p w14:paraId="0F516484"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5.2</w:t>
            </w:r>
          </w:p>
        </w:tc>
        <w:tc>
          <w:tcPr>
            <w:tcW w:w="1152" w:type="dxa"/>
          </w:tcPr>
          <w:p w14:paraId="4089C5C3"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8 912 896</w:t>
            </w:r>
          </w:p>
        </w:tc>
        <w:tc>
          <w:tcPr>
            <w:tcW w:w="864" w:type="dxa"/>
          </w:tcPr>
          <w:p w14:paraId="0074B152"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60 000</w:t>
            </w:r>
          </w:p>
        </w:tc>
        <w:tc>
          <w:tcPr>
            <w:tcW w:w="864" w:type="dxa"/>
          </w:tcPr>
          <w:p w14:paraId="17C34459"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240 000</w:t>
            </w:r>
          </w:p>
        </w:tc>
        <w:tc>
          <w:tcPr>
            <w:tcW w:w="1044" w:type="dxa"/>
            <w:vAlign w:val="center"/>
          </w:tcPr>
          <w:p w14:paraId="3921CE98"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200</w:t>
            </w:r>
          </w:p>
        </w:tc>
        <w:tc>
          <w:tcPr>
            <w:tcW w:w="810" w:type="dxa"/>
          </w:tcPr>
          <w:p w14:paraId="60FF6E67"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11</w:t>
            </w:r>
          </w:p>
        </w:tc>
        <w:tc>
          <w:tcPr>
            <w:tcW w:w="900" w:type="dxa"/>
          </w:tcPr>
          <w:p w14:paraId="423B4B05"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10</w:t>
            </w:r>
          </w:p>
        </w:tc>
        <w:tc>
          <w:tcPr>
            <w:tcW w:w="900" w:type="dxa"/>
          </w:tcPr>
          <w:p w14:paraId="27D2DFC5" w14:textId="0912CEDD"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110</w:t>
            </w:r>
          </w:p>
        </w:tc>
      </w:tr>
      <w:tr w:rsidR="003E7DA2" w:rsidRPr="003F3F11" w14:paraId="01E74EDB" w14:textId="5FDF6301" w:rsidTr="00C837A3">
        <w:tc>
          <w:tcPr>
            <w:tcW w:w="576" w:type="dxa"/>
          </w:tcPr>
          <w:p w14:paraId="3179E288"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6</w:t>
            </w:r>
          </w:p>
        </w:tc>
        <w:tc>
          <w:tcPr>
            <w:tcW w:w="1152" w:type="dxa"/>
          </w:tcPr>
          <w:p w14:paraId="2BF437E0"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53105641"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60 000</w:t>
            </w:r>
          </w:p>
        </w:tc>
        <w:tc>
          <w:tcPr>
            <w:tcW w:w="864" w:type="dxa"/>
          </w:tcPr>
          <w:p w14:paraId="34C9D933"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240 000</w:t>
            </w:r>
          </w:p>
        </w:tc>
        <w:tc>
          <w:tcPr>
            <w:tcW w:w="1044" w:type="dxa"/>
            <w:vAlign w:val="center"/>
          </w:tcPr>
          <w:p w14:paraId="3E9E4E59"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600</w:t>
            </w:r>
          </w:p>
        </w:tc>
        <w:tc>
          <w:tcPr>
            <w:tcW w:w="810" w:type="dxa"/>
          </w:tcPr>
          <w:p w14:paraId="5A30777C"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1064B102"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17E6006C" w14:textId="2E799CDE"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r w:rsidR="003E7DA2" w:rsidRPr="003F3F11" w14:paraId="459E97D9" w14:textId="6DAAE7A7" w:rsidTr="00C837A3">
        <w:tc>
          <w:tcPr>
            <w:tcW w:w="576" w:type="dxa"/>
          </w:tcPr>
          <w:p w14:paraId="21C8D2B8"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6.1</w:t>
            </w:r>
          </w:p>
        </w:tc>
        <w:tc>
          <w:tcPr>
            <w:tcW w:w="1152" w:type="dxa"/>
          </w:tcPr>
          <w:p w14:paraId="3048A84D"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6E6D5914"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120 000</w:t>
            </w:r>
          </w:p>
        </w:tc>
        <w:tc>
          <w:tcPr>
            <w:tcW w:w="864" w:type="dxa"/>
          </w:tcPr>
          <w:p w14:paraId="73FF3C90"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480 000</w:t>
            </w:r>
          </w:p>
        </w:tc>
        <w:tc>
          <w:tcPr>
            <w:tcW w:w="1044" w:type="dxa"/>
            <w:vAlign w:val="center"/>
          </w:tcPr>
          <w:p w14:paraId="21C35A86"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600</w:t>
            </w:r>
          </w:p>
        </w:tc>
        <w:tc>
          <w:tcPr>
            <w:tcW w:w="810" w:type="dxa"/>
          </w:tcPr>
          <w:p w14:paraId="5E74840B"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36FA9122"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5085E941" w14:textId="1F6174E1"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r w:rsidR="003E7DA2" w:rsidRPr="003F3F11" w14:paraId="48FD8509" w14:textId="3C52388E" w:rsidTr="00C837A3">
        <w:tc>
          <w:tcPr>
            <w:tcW w:w="576" w:type="dxa"/>
          </w:tcPr>
          <w:p w14:paraId="70343925" w14:textId="77777777" w:rsidR="003E7DA2" w:rsidRPr="003F3F11" w:rsidRDefault="003E7DA2" w:rsidP="003E7DA2">
            <w:pPr>
              <w:keepNext/>
              <w:spacing w:before="40" w:after="40"/>
              <w:ind w:left="73"/>
              <w:jc w:val="left"/>
              <w:rPr>
                <w:noProof/>
                <w:sz w:val="18"/>
                <w:szCs w:val="18"/>
                <w:lang w:eastAsia="ja-JP"/>
              </w:rPr>
            </w:pPr>
            <w:r w:rsidRPr="003F3F11">
              <w:rPr>
                <w:b/>
                <w:noProof/>
                <w:sz w:val="18"/>
                <w:szCs w:val="18"/>
                <w:lang w:eastAsia="ja-JP"/>
              </w:rPr>
              <w:t>6.2</w:t>
            </w:r>
          </w:p>
        </w:tc>
        <w:tc>
          <w:tcPr>
            <w:tcW w:w="1152" w:type="dxa"/>
          </w:tcPr>
          <w:p w14:paraId="1E812E10"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35 651 584</w:t>
            </w:r>
          </w:p>
        </w:tc>
        <w:tc>
          <w:tcPr>
            <w:tcW w:w="864" w:type="dxa"/>
          </w:tcPr>
          <w:p w14:paraId="5CD0EBC2"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240 000</w:t>
            </w:r>
          </w:p>
        </w:tc>
        <w:tc>
          <w:tcPr>
            <w:tcW w:w="864" w:type="dxa"/>
          </w:tcPr>
          <w:p w14:paraId="55F16A69" w14:textId="77777777" w:rsidR="003E7DA2" w:rsidRPr="003F3F11" w:rsidRDefault="003E7DA2" w:rsidP="003E7DA2">
            <w:pPr>
              <w:keepNext/>
              <w:spacing w:before="40" w:after="40"/>
              <w:ind w:left="73"/>
              <w:jc w:val="right"/>
              <w:rPr>
                <w:noProof/>
                <w:sz w:val="18"/>
                <w:szCs w:val="18"/>
                <w:lang w:eastAsia="ja-JP"/>
              </w:rPr>
            </w:pPr>
            <w:r w:rsidRPr="003F3F11">
              <w:rPr>
                <w:noProof/>
                <w:sz w:val="18"/>
                <w:szCs w:val="18"/>
                <w:lang w:eastAsia="ja-JP"/>
              </w:rPr>
              <w:t>800 000</w:t>
            </w:r>
          </w:p>
        </w:tc>
        <w:tc>
          <w:tcPr>
            <w:tcW w:w="1044" w:type="dxa"/>
            <w:vAlign w:val="center"/>
          </w:tcPr>
          <w:p w14:paraId="298C1E6E" w14:textId="77777777" w:rsidR="003E7DA2" w:rsidRPr="003F3F11" w:rsidRDefault="003E7DA2" w:rsidP="003E7DA2">
            <w:pPr>
              <w:keepNext/>
              <w:spacing w:before="40" w:after="40"/>
              <w:ind w:left="73"/>
              <w:jc w:val="right"/>
              <w:rPr>
                <w:noProof/>
                <w:sz w:val="18"/>
                <w:szCs w:val="18"/>
                <w:lang w:eastAsia="ja-JP"/>
              </w:rPr>
            </w:pPr>
            <w:r w:rsidRPr="003F3F11">
              <w:rPr>
                <w:bCs/>
                <w:noProof/>
                <w:sz w:val="18"/>
                <w:szCs w:val="18"/>
              </w:rPr>
              <w:t>600</w:t>
            </w:r>
          </w:p>
        </w:tc>
        <w:tc>
          <w:tcPr>
            <w:tcW w:w="810" w:type="dxa"/>
          </w:tcPr>
          <w:p w14:paraId="7F782518"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22</w:t>
            </w:r>
          </w:p>
        </w:tc>
        <w:tc>
          <w:tcPr>
            <w:tcW w:w="900" w:type="dxa"/>
          </w:tcPr>
          <w:p w14:paraId="3F340055" w14:textId="77777777" w:rsidR="003E7DA2" w:rsidRPr="00F15220" w:rsidRDefault="003E7DA2" w:rsidP="003E7DA2">
            <w:pPr>
              <w:keepNext/>
              <w:spacing w:before="40" w:after="40"/>
              <w:ind w:left="73"/>
              <w:jc w:val="right"/>
              <w:rPr>
                <w:strike/>
                <w:noProof/>
                <w:sz w:val="18"/>
                <w:szCs w:val="18"/>
                <w:lang w:eastAsia="ja-JP"/>
              </w:rPr>
            </w:pPr>
            <w:r w:rsidRPr="00F15220">
              <w:rPr>
                <w:strike/>
                <w:noProof/>
                <w:sz w:val="18"/>
                <w:szCs w:val="18"/>
                <w:lang w:eastAsia="ja-JP"/>
              </w:rPr>
              <w:t>20</w:t>
            </w:r>
          </w:p>
        </w:tc>
        <w:tc>
          <w:tcPr>
            <w:tcW w:w="900" w:type="dxa"/>
          </w:tcPr>
          <w:p w14:paraId="3950868A" w14:textId="7EF72DBA" w:rsidR="003E7DA2" w:rsidRPr="00F15220" w:rsidRDefault="003E7DA2" w:rsidP="003E7DA2">
            <w:pPr>
              <w:keepNext/>
              <w:spacing w:before="40" w:after="40"/>
              <w:ind w:left="73"/>
              <w:jc w:val="right"/>
              <w:rPr>
                <w:noProof/>
                <w:color w:val="FF0000"/>
                <w:sz w:val="18"/>
                <w:szCs w:val="18"/>
                <w:lang w:eastAsia="ja-JP"/>
              </w:rPr>
            </w:pPr>
            <w:r w:rsidRPr="00F15220">
              <w:rPr>
                <w:noProof/>
                <w:color w:val="FF0000"/>
                <w:sz w:val="18"/>
                <w:szCs w:val="18"/>
                <w:lang w:eastAsia="ja-JP"/>
              </w:rPr>
              <w:t>440</w:t>
            </w:r>
          </w:p>
        </w:tc>
      </w:tr>
    </w:tbl>
    <w:p w14:paraId="436F30EB" w14:textId="3C6F2C39" w:rsidR="00186F3B" w:rsidRDefault="00186F3B" w:rsidP="009234A5">
      <w:pPr>
        <w:rPr>
          <w:szCs w:val="22"/>
          <w:lang w:val="en-CA"/>
        </w:rPr>
      </w:pPr>
    </w:p>
    <w:p w14:paraId="49C7BDD9" w14:textId="77777777" w:rsidR="00D404DB" w:rsidRDefault="00D404DB" w:rsidP="00D404D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t>References</w:t>
      </w:r>
    </w:p>
    <w:p w14:paraId="613FD656" w14:textId="519CCBF3" w:rsidR="00D404DB" w:rsidRDefault="00D404DB" w:rsidP="00D404DB">
      <w:pPr>
        <w:spacing w:before="60" w:after="60"/>
        <w:rPr>
          <w:lang w:eastAsia="ja-JP"/>
        </w:rPr>
      </w:pPr>
      <w:r>
        <w:rPr>
          <w:szCs w:val="22"/>
          <w:lang w:eastAsia="ja-JP"/>
        </w:rPr>
        <w:t>[1</w:t>
      </w:r>
      <w:r w:rsidRPr="00322C7C">
        <w:rPr>
          <w:szCs w:val="22"/>
          <w:lang w:eastAsia="ja-JP"/>
        </w:rPr>
        <w:t>] A. Fuldseth, “</w:t>
      </w:r>
      <w:r w:rsidRPr="00300A56">
        <w:rPr>
          <w:szCs w:val="22"/>
        </w:rPr>
        <w:t>Replacing slices with tiles for high level parallelism</w:t>
      </w:r>
      <w:r w:rsidRPr="00322C7C">
        <w:rPr>
          <w:szCs w:val="22"/>
          <w:lang w:eastAsia="ja-JP"/>
        </w:rPr>
        <w:t xml:space="preserve">,” JCT-VC Document JCTVC-D227, </w:t>
      </w:r>
      <w:r w:rsidRPr="00322C7C">
        <w:rPr>
          <w:szCs w:val="22"/>
        </w:rPr>
        <w:t>Daegu</w:t>
      </w:r>
      <w:r w:rsidRPr="00322C7C">
        <w:rPr>
          <w:lang w:eastAsia="ja-JP"/>
        </w:rPr>
        <w:t xml:space="preserve">, </w:t>
      </w:r>
      <w:r w:rsidRPr="00322C7C">
        <w:rPr>
          <w:rFonts w:hint="eastAsia"/>
          <w:lang w:eastAsia="ja-JP"/>
        </w:rPr>
        <w:t>January</w:t>
      </w:r>
      <w:r w:rsidRPr="00322C7C">
        <w:rPr>
          <w:lang w:eastAsia="ja-JP"/>
        </w:rPr>
        <w:t xml:space="preserve"> 20</w:t>
      </w:r>
      <w:r w:rsidRPr="00322C7C">
        <w:rPr>
          <w:rFonts w:hint="eastAsia"/>
          <w:lang w:eastAsia="ja-JP"/>
        </w:rPr>
        <w:t>11</w:t>
      </w:r>
      <w:r w:rsidRPr="00322C7C">
        <w:rPr>
          <w:lang w:eastAsia="ja-JP"/>
        </w:rPr>
        <w:t>.</w:t>
      </w:r>
    </w:p>
    <w:p w14:paraId="4EC3D451" w14:textId="48B25642" w:rsidR="00C559DC" w:rsidRDefault="00C559DC" w:rsidP="00D404DB">
      <w:pPr>
        <w:spacing w:before="60" w:after="60"/>
        <w:rPr>
          <w:szCs w:val="22"/>
          <w:lang w:val="en-CA"/>
        </w:rPr>
      </w:pPr>
      <w:r>
        <w:rPr>
          <w:szCs w:val="22"/>
          <w:lang w:val="en-CA"/>
        </w:rPr>
        <w:t xml:space="preserve">[2] </w:t>
      </w:r>
      <w:r w:rsidR="00A6384F" w:rsidRPr="00322C7C">
        <w:rPr>
          <w:szCs w:val="22"/>
          <w:lang w:eastAsia="ja-JP"/>
        </w:rPr>
        <w:t xml:space="preserve">M. Horowitz and S. Xu, “Generalized slices,” JCT-VC Document JCTVC-D378, </w:t>
      </w:r>
      <w:r w:rsidR="00A6384F" w:rsidRPr="00322C7C">
        <w:rPr>
          <w:szCs w:val="22"/>
        </w:rPr>
        <w:t>Daegu</w:t>
      </w:r>
      <w:r w:rsidR="00A6384F" w:rsidRPr="00322C7C">
        <w:rPr>
          <w:lang w:eastAsia="ja-JP"/>
        </w:rPr>
        <w:t xml:space="preserve">, </w:t>
      </w:r>
      <w:r w:rsidR="00A6384F" w:rsidRPr="00322C7C">
        <w:rPr>
          <w:rFonts w:hint="eastAsia"/>
          <w:lang w:eastAsia="ja-JP"/>
        </w:rPr>
        <w:t>January</w:t>
      </w:r>
      <w:r w:rsidR="00A6384F" w:rsidRPr="00322C7C">
        <w:rPr>
          <w:lang w:eastAsia="ja-JP"/>
        </w:rPr>
        <w:t xml:space="preserve"> 20</w:t>
      </w:r>
      <w:r w:rsidR="00A6384F" w:rsidRPr="00322C7C">
        <w:rPr>
          <w:rFonts w:hint="eastAsia"/>
          <w:lang w:eastAsia="ja-JP"/>
        </w:rPr>
        <w:t>11</w:t>
      </w:r>
      <w:r w:rsidR="00A6384F">
        <w:rPr>
          <w:lang w:eastAsia="ja-JP"/>
        </w:rPr>
        <w:t>.</w:t>
      </w:r>
    </w:p>
    <w:p w14:paraId="4F437E40" w14:textId="036E5189" w:rsidR="00C559DC" w:rsidRDefault="00C559DC" w:rsidP="00D404DB">
      <w:pPr>
        <w:spacing w:before="60" w:after="60"/>
        <w:rPr>
          <w:szCs w:val="22"/>
          <w:lang w:val="en-CA"/>
        </w:rPr>
      </w:pPr>
      <w:r>
        <w:rPr>
          <w:szCs w:val="22"/>
          <w:lang w:val="en-CA"/>
        </w:rPr>
        <w:t xml:space="preserve">[3] </w:t>
      </w:r>
      <w:r w:rsidRPr="00C559DC">
        <w:rPr>
          <w:szCs w:val="22"/>
          <w:lang w:val="en-CA"/>
        </w:rPr>
        <w:t>A. Fuldseth, M. Horowitz, S. Xu, and M. Zhou, “Tiles,” JCT-VC Document JCTVC-E408 r1, Geneva, March 2011.</w:t>
      </w:r>
    </w:p>
    <w:p w14:paraId="274E76C8" w14:textId="0573B2F3" w:rsidR="00C559DC" w:rsidRDefault="00C559DC" w:rsidP="00D404DB">
      <w:pPr>
        <w:spacing w:before="60" w:after="60"/>
        <w:rPr>
          <w:szCs w:val="22"/>
          <w:lang w:val="en-CA"/>
        </w:rPr>
      </w:pPr>
      <w:r>
        <w:rPr>
          <w:szCs w:val="22"/>
          <w:lang w:val="en-CA"/>
        </w:rPr>
        <w:t xml:space="preserve">[4] </w:t>
      </w:r>
      <w:r w:rsidRPr="00322C7C">
        <w:rPr>
          <w:szCs w:val="22"/>
          <w:lang w:eastAsia="ja-JP"/>
        </w:rPr>
        <w:t xml:space="preserve">A. Fuldseth, M. Horowitz, S. Xu, </w:t>
      </w:r>
      <w:r>
        <w:rPr>
          <w:szCs w:val="22"/>
          <w:lang w:eastAsia="ja-JP"/>
        </w:rPr>
        <w:t xml:space="preserve">A. Segall </w:t>
      </w:r>
      <w:r w:rsidRPr="00322C7C">
        <w:rPr>
          <w:szCs w:val="22"/>
          <w:lang w:eastAsia="ja-JP"/>
        </w:rPr>
        <w:t xml:space="preserve">and M. Zhou, </w:t>
      </w:r>
      <w:r>
        <w:rPr>
          <w:szCs w:val="22"/>
          <w:lang w:eastAsia="ja-JP"/>
        </w:rPr>
        <w:t>“Tiles,” JCT-VC Document JCTVC-F335</w:t>
      </w:r>
      <w:r w:rsidRPr="00322C7C">
        <w:rPr>
          <w:szCs w:val="22"/>
          <w:lang w:eastAsia="ja-JP"/>
        </w:rPr>
        <w:t xml:space="preserve">, </w:t>
      </w:r>
      <w:r>
        <w:rPr>
          <w:szCs w:val="22"/>
        </w:rPr>
        <w:t>Torino</w:t>
      </w:r>
      <w:r w:rsidRPr="00322C7C">
        <w:rPr>
          <w:lang w:eastAsia="ja-JP"/>
        </w:rPr>
        <w:t xml:space="preserve">, </w:t>
      </w:r>
      <w:r>
        <w:rPr>
          <w:lang w:eastAsia="ja-JP"/>
        </w:rPr>
        <w:t>July</w:t>
      </w:r>
      <w:r w:rsidRPr="00322C7C">
        <w:rPr>
          <w:lang w:eastAsia="ja-JP"/>
        </w:rPr>
        <w:t xml:space="preserve"> 20</w:t>
      </w:r>
      <w:r w:rsidRPr="00322C7C">
        <w:rPr>
          <w:rFonts w:hint="eastAsia"/>
          <w:lang w:eastAsia="ja-JP"/>
        </w:rPr>
        <w:t>11</w:t>
      </w:r>
      <w:r w:rsidRPr="00322C7C">
        <w:rPr>
          <w:lang w:eastAsia="ja-JP"/>
        </w:rPr>
        <w:t>.</w:t>
      </w:r>
    </w:p>
    <w:p w14:paraId="1987991A" w14:textId="126D9FBC" w:rsidR="00C559DC" w:rsidRDefault="00C559DC" w:rsidP="00D404DB">
      <w:pPr>
        <w:spacing w:before="60" w:after="60"/>
        <w:rPr>
          <w:lang w:eastAsia="ja-JP"/>
        </w:rPr>
      </w:pPr>
      <w:r>
        <w:rPr>
          <w:szCs w:val="22"/>
          <w:lang w:val="en-CA"/>
        </w:rPr>
        <w:t xml:space="preserve">[5] </w:t>
      </w:r>
      <w:r w:rsidRPr="00C559DC">
        <w:rPr>
          <w:szCs w:val="22"/>
          <w:lang w:val="en-CA"/>
        </w:rPr>
        <w:t>K. Misra, A. Segall, M. Horowitz, Shilin Xu, A. Fuld</w:t>
      </w:r>
      <w:r>
        <w:rPr>
          <w:szCs w:val="22"/>
          <w:lang w:val="en-CA"/>
        </w:rPr>
        <w:t>seth, Minhua Zhou, "An Overview of T</w:t>
      </w:r>
      <w:r w:rsidRPr="00C559DC">
        <w:rPr>
          <w:szCs w:val="22"/>
          <w:lang w:val="en-CA"/>
        </w:rPr>
        <w:t xml:space="preserve">iles in </w:t>
      </w:r>
      <w:r>
        <w:rPr>
          <w:szCs w:val="22"/>
          <w:lang w:val="en-CA"/>
        </w:rPr>
        <w:t>HEVC</w:t>
      </w:r>
      <w:r w:rsidRPr="00C559DC">
        <w:rPr>
          <w:szCs w:val="22"/>
          <w:lang w:val="en-CA"/>
        </w:rPr>
        <w:t xml:space="preserve">", Selected Topics in Signal Processing IEEE Journal of, vol. </w:t>
      </w:r>
      <w:r>
        <w:rPr>
          <w:szCs w:val="22"/>
          <w:lang w:val="en-CA"/>
        </w:rPr>
        <w:t>7, no. 6, Dec 2013, pp. 969-977</w:t>
      </w:r>
      <w:r w:rsidR="00A6384F">
        <w:rPr>
          <w:szCs w:val="22"/>
          <w:lang w:val="en-CA"/>
        </w:rPr>
        <w:t>.</w:t>
      </w:r>
    </w:p>
    <w:p w14:paraId="5E1694CF" w14:textId="3F38411B" w:rsidR="00DA137F" w:rsidRDefault="00DA137F" w:rsidP="00DA137F">
      <w:pPr>
        <w:spacing w:before="60" w:after="60"/>
        <w:rPr>
          <w:lang w:eastAsia="ja-JP"/>
        </w:rPr>
      </w:pPr>
      <w:r>
        <w:rPr>
          <w:szCs w:val="22"/>
          <w:lang w:eastAsia="ja-JP"/>
        </w:rPr>
        <w:t>[6</w:t>
      </w:r>
      <w:r w:rsidRPr="00322C7C">
        <w:rPr>
          <w:szCs w:val="22"/>
          <w:lang w:eastAsia="ja-JP"/>
        </w:rPr>
        <w:t xml:space="preserve">] </w:t>
      </w:r>
      <w:r>
        <w:rPr>
          <w:lang w:eastAsia="ja-JP"/>
        </w:rPr>
        <w:t>R. Skupin, Y. Sanchez, D. Podborski, C. Hellge, and T. Schierl, "HEVC tile based streaming to head mounted displays," IEEE Annual Consumer Communications &amp; Networking Conference. IEEE, 2017, pp. 613-615</w:t>
      </w:r>
      <w:r w:rsidR="00A6384F">
        <w:rPr>
          <w:lang w:eastAsia="ja-JP"/>
        </w:rPr>
        <w:t>.</w:t>
      </w:r>
    </w:p>
    <w:p w14:paraId="191ADBA2" w14:textId="662174FE" w:rsidR="00DA137F" w:rsidRDefault="00DA137F" w:rsidP="00DA137F">
      <w:pPr>
        <w:spacing w:before="60" w:after="60"/>
        <w:rPr>
          <w:lang w:eastAsia="ja-JP"/>
        </w:rPr>
      </w:pPr>
      <w:r>
        <w:rPr>
          <w:szCs w:val="22"/>
          <w:lang w:eastAsia="ja-JP"/>
        </w:rPr>
        <w:t>[7</w:t>
      </w:r>
      <w:r w:rsidRPr="00322C7C">
        <w:rPr>
          <w:szCs w:val="22"/>
          <w:lang w:eastAsia="ja-JP"/>
        </w:rPr>
        <w:t xml:space="preserve">] </w:t>
      </w:r>
      <w:r w:rsidR="00C559DC" w:rsidRPr="00C559DC">
        <w:rPr>
          <w:lang w:eastAsia="ja-JP"/>
        </w:rPr>
        <w:t>A. Zare, A. Aminlou, M. Hannuksela, "6K Effective Resolution with 4K HEVC Decoding Capability for OMAF-compliant 360° Video Streaming"</w:t>
      </w:r>
      <w:r w:rsidR="00C559DC">
        <w:rPr>
          <w:lang w:eastAsia="ja-JP"/>
        </w:rPr>
        <w:t>, 23</w:t>
      </w:r>
      <w:r w:rsidR="00C559DC" w:rsidRPr="00C559DC">
        <w:rPr>
          <w:vertAlign w:val="superscript"/>
          <w:lang w:eastAsia="ja-JP"/>
        </w:rPr>
        <w:t>rd</w:t>
      </w:r>
      <w:r w:rsidR="00C559DC">
        <w:rPr>
          <w:lang w:eastAsia="ja-JP"/>
        </w:rPr>
        <w:t xml:space="preserve"> Packet Video Workshop, 2018, pp. 72-77</w:t>
      </w:r>
      <w:r w:rsidR="00A6384F">
        <w:rPr>
          <w:lang w:eastAsia="ja-JP"/>
        </w:rPr>
        <w:t>.</w:t>
      </w:r>
    </w:p>
    <w:p w14:paraId="582A0E10" w14:textId="77777777" w:rsidR="00D404DB" w:rsidRDefault="00D404DB" w:rsidP="00D404DB">
      <w:pPr>
        <w:spacing w:before="60" w:after="60"/>
        <w:rPr>
          <w:lang w:eastAsia="ja-JP"/>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378DB6B" w:rsidR="00342FF4" w:rsidRPr="005B217D" w:rsidRDefault="00DC7AD5"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7E07F" w14:textId="77777777" w:rsidR="00BE0E94" w:rsidRDefault="00BE0E94">
      <w:r>
        <w:separator/>
      </w:r>
    </w:p>
  </w:endnote>
  <w:endnote w:type="continuationSeparator" w:id="0">
    <w:p w14:paraId="1EDDA56C" w14:textId="77777777" w:rsidR="00BE0E94" w:rsidRDefault="00BE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EA8FA8" w:rsidR="00CB0B0D" w:rsidRPr="00C00DDE" w:rsidRDefault="00CB0B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2333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29C3">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FDF23" w14:textId="77777777" w:rsidR="00BE0E94" w:rsidRDefault="00BE0E94">
      <w:r>
        <w:separator/>
      </w:r>
    </w:p>
  </w:footnote>
  <w:footnote w:type="continuationSeparator" w:id="0">
    <w:p w14:paraId="2C37D5D3" w14:textId="77777777" w:rsidR="00BE0E94" w:rsidRDefault="00BE0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35D0C"/>
    <w:multiLevelType w:val="hybridMultilevel"/>
    <w:tmpl w:val="2C46EEB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05024F0"/>
    <w:multiLevelType w:val="hybridMultilevel"/>
    <w:tmpl w:val="63B484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C13ED"/>
    <w:multiLevelType w:val="hybridMultilevel"/>
    <w:tmpl w:val="506820D2"/>
    <w:lvl w:ilvl="0" w:tplc="035C24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4C6937"/>
    <w:multiLevelType w:val="hybridMultilevel"/>
    <w:tmpl w:val="F8020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A52358"/>
    <w:multiLevelType w:val="hybridMultilevel"/>
    <w:tmpl w:val="313662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C571F52"/>
    <w:multiLevelType w:val="hybridMultilevel"/>
    <w:tmpl w:val="063A30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12"/>
  </w:num>
  <w:num w:numId="14">
    <w:abstractNumId w:val="13"/>
  </w:num>
  <w:num w:numId="15">
    <w:abstractNumId w:val="16"/>
  </w:num>
  <w:num w:numId="16">
    <w:abstractNumId w:val="3"/>
  </w:num>
  <w:num w:numId="17">
    <w:abstractNumId w:val="8"/>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0E5"/>
    <w:rsid w:val="000308A3"/>
    <w:rsid w:val="000458BC"/>
    <w:rsid w:val="00045C41"/>
    <w:rsid w:val="00046C03"/>
    <w:rsid w:val="00065039"/>
    <w:rsid w:val="0007614F"/>
    <w:rsid w:val="00093D43"/>
    <w:rsid w:val="00095A46"/>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6F3B"/>
    <w:rsid w:val="00187702"/>
    <w:rsid w:val="00187E58"/>
    <w:rsid w:val="001A297E"/>
    <w:rsid w:val="001A368E"/>
    <w:rsid w:val="001A7329"/>
    <w:rsid w:val="001A792F"/>
    <w:rsid w:val="001B4E28"/>
    <w:rsid w:val="001C3525"/>
    <w:rsid w:val="001C3AFB"/>
    <w:rsid w:val="001C4E22"/>
    <w:rsid w:val="001D1BD2"/>
    <w:rsid w:val="001E0248"/>
    <w:rsid w:val="001E02BE"/>
    <w:rsid w:val="001E3B37"/>
    <w:rsid w:val="001F2594"/>
    <w:rsid w:val="002055A6"/>
    <w:rsid w:val="00206460"/>
    <w:rsid w:val="002069B4"/>
    <w:rsid w:val="00215DFC"/>
    <w:rsid w:val="002212DF"/>
    <w:rsid w:val="00222CD4"/>
    <w:rsid w:val="00223333"/>
    <w:rsid w:val="00225016"/>
    <w:rsid w:val="002264A6"/>
    <w:rsid w:val="00227BA7"/>
    <w:rsid w:val="0023011C"/>
    <w:rsid w:val="002375C1"/>
    <w:rsid w:val="0025373B"/>
    <w:rsid w:val="00263398"/>
    <w:rsid w:val="00266F06"/>
    <w:rsid w:val="00275BCF"/>
    <w:rsid w:val="00291E36"/>
    <w:rsid w:val="00292257"/>
    <w:rsid w:val="0029495E"/>
    <w:rsid w:val="002A54E0"/>
    <w:rsid w:val="002B1595"/>
    <w:rsid w:val="002B191D"/>
    <w:rsid w:val="002D0AF6"/>
    <w:rsid w:val="002E2FC2"/>
    <w:rsid w:val="002F164D"/>
    <w:rsid w:val="003021BC"/>
    <w:rsid w:val="00306206"/>
    <w:rsid w:val="003069BC"/>
    <w:rsid w:val="00317D85"/>
    <w:rsid w:val="00327C56"/>
    <w:rsid w:val="003315A1"/>
    <w:rsid w:val="003373EC"/>
    <w:rsid w:val="00342FF4"/>
    <w:rsid w:val="00346148"/>
    <w:rsid w:val="00361ACA"/>
    <w:rsid w:val="003669EA"/>
    <w:rsid w:val="003706CC"/>
    <w:rsid w:val="00377710"/>
    <w:rsid w:val="003A2D8E"/>
    <w:rsid w:val="003A7CE6"/>
    <w:rsid w:val="003C20E4"/>
    <w:rsid w:val="003D6342"/>
    <w:rsid w:val="003E6F90"/>
    <w:rsid w:val="003E73ED"/>
    <w:rsid w:val="003E7DA2"/>
    <w:rsid w:val="003F5D0F"/>
    <w:rsid w:val="00414101"/>
    <w:rsid w:val="004219CF"/>
    <w:rsid w:val="004234F0"/>
    <w:rsid w:val="00433DDB"/>
    <w:rsid w:val="00435A29"/>
    <w:rsid w:val="00437552"/>
    <w:rsid w:val="00437619"/>
    <w:rsid w:val="00453B13"/>
    <w:rsid w:val="00465A1E"/>
    <w:rsid w:val="004A2A63"/>
    <w:rsid w:val="004B210C"/>
    <w:rsid w:val="004D405F"/>
    <w:rsid w:val="004E4F4F"/>
    <w:rsid w:val="004E6789"/>
    <w:rsid w:val="004F61E3"/>
    <w:rsid w:val="00502E10"/>
    <w:rsid w:val="0051015C"/>
    <w:rsid w:val="00516CF1"/>
    <w:rsid w:val="00531AE9"/>
    <w:rsid w:val="00550A66"/>
    <w:rsid w:val="00556A7D"/>
    <w:rsid w:val="00567EC7"/>
    <w:rsid w:val="00570013"/>
    <w:rsid w:val="005801A2"/>
    <w:rsid w:val="00592454"/>
    <w:rsid w:val="005952A5"/>
    <w:rsid w:val="005A33A1"/>
    <w:rsid w:val="005B217D"/>
    <w:rsid w:val="005C36A0"/>
    <w:rsid w:val="005C385F"/>
    <w:rsid w:val="005D2BD0"/>
    <w:rsid w:val="005E1AC6"/>
    <w:rsid w:val="005F6F1B"/>
    <w:rsid w:val="00615995"/>
    <w:rsid w:val="00616155"/>
    <w:rsid w:val="00624B33"/>
    <w:rsid w:val="0063041A"/>
    <w:rsid w:val="00630AA2"/>
    <w:rsid w:val="00646707"/>
    <w:rsid w:val="00657F7E"/>
    <w:rsid w:val="00660755"/>
    <w:rsid w:val="00662E58"/>
    <w:rsid w:val="006637F2"/>
    <w:rsid w:val="006642A5"/>
    <w:rsid w:val="00664DCF"/>
    <w:rsid w:val="006847E3"/>
    <w:rsid w:val="00694B7A"/>
    <w:rsid w:val="006B0866"/>
    <w:rsid w:val="006B3E46"/>
    <w:rsid w:val="006C5D39"/>
    <w:rsid w:val="006D252D"/>
    <w:rsid w:val="006D6D9B"/>
    <w:rsid w:val="006E2810"/>
    <w:rsid w:val="006E5417"/>
    <w:rsid w:val="006F0794"/>
    <w:rsid w:val="007023DE"/>
    <w:rsid w:val="00712F60"/>
    <w:rsid w:val="00720E3B"/>
    <w:rsid w:val="0073011F"/>
    <w:rsid w:val="0074393F"/>
    <w:rsid w:val="00745F6B"/>
    <w:rsid w:val="0075585E"/>
    <w:rsid w:val="00770571"/>
    <w:rsid w:val="007768FF"/>
    <w:rsid w:val="007803B1"/>
    <w:rsid w:val="007824D3"/>
    <w:rsid w:val="00796EE3"/>
    <w:rsid w:val="007A7D29"/>
    <w:rsid w:val="007B4AB8"/>
    <w:rsid w:val="007D1181"/>
    <w:rsid w:val="007E01A3"/>
    <w:rsid w:val="007F1F8B"/>
    <w:rsid w:val="007F67A1"/>
    <w:rsid w:val="00811C05"/>
    <w:rsid w:val="008206C8"/>
    <w:rsid w:val="00855902"/>
    <w:rsid w:val="0086387C"/>
    <w:rsid w:val="00874A6C"/>
    <w:rsid w:val="00875D60"/>
    <w:rsid w:val="00876C65"/>
    <w:rsid w:val="00891706"/>
    <w:rsid w:val="008A4B4C"/>
    <w:rsid w:val="008C021C"/>
    <w:rsid w:val="008C239F"/>
    <w:rsid w:val="008E480C"/>
    <w:rsid w:val="008F6EC8"/>
    <w:rsid w:val="00907757"/>
    <w:rsid w:val="009212B0"/>
    <w:rsid w:val="00921FA1"/>
    <w:rsid w:val="009234A5"/>
    <w:rsid w:val="00933453"/>
    <w:rsid w:val="009336F7"/>
    <w:rsid w:val="0093636C"/>
    <w:rsid w:val="009374A7"/>
    <w:rsid w:val="00955F6D"/>
    <w:rsid w:val="009629C3"/>
    <w:rsid w:val="00977C16"/>
    <w:rsid w:val="0098551D"/>
    <w:rsid w:val="0099518F"/>
    <w:rsid w:val="009951A6"/>
    <w:rsid w:val="009A523D"/>
    <w:rsid w:val="009B02A1"/>
    <w:rsid w:val="009D7CE6"/>
    <w:rsid w:val="009F496B"/>
    <w:rsid w:val="00A01439"/>
    <w:rsid w:val="00A02E61"/>
    <w:rsid w:val="00A05CFF"/>
    <w:rsid w:val="00A13048"/>
    <w:rsid w:val="00A46843"/>
    <w:rsid w:val="00A56B97"/>
    <w:rsid w:val="00A6093D"/>
    <w:rsid w:val="00A6384F"/>
    <w:rsid w:val="00A767DC"/>
    <w:rsid w:val="00A76A6D"/>
    <w:rsid w:val="00A83253"/>
    <w:rsid w:val="00AA6E84"/>
    <w:rsid w:val="00AB1A1C"/>
    <w:rsid w:val="00AB63F7"/>
    <w:rsid w:val="00AD05A8"/>
    <w:rsid w:val="00AE341B"/>
    <w:rsid w:val="00B01905"/>
    <w:rsid w:val="00B07CA7"/>
    <w:rsid w:val="00B1279A"/>
    <w:rsid w:val="00B157FC"/>
    <w:rsid w:val="00B4194A"/>
    <w:rsid w:val="00B42D45"/>
    <w:rsid w:val="00B437E8"/>
    <w:rsid w:val="00B5222E"/>
    <w:rsid w:val="00B53179"/>
    <w:rsid w:val="00B57A23"/>
    <w:rsid w:val="00B600CD"/>
    <w:rsid w:val="00B61C96"/>
    <w:rsid w:val="00B73A2A"/>
    <w:rsid w:val="00B75A51"/>
    <w:rsid w:val="00B827C6"/>
    <w:rsid w:val="00B94B06"/>
    <w:rsid w:val="00B94C28"/>
    <w:rsid w:val="00BC10BA"/>
    <w:rsid w:val="00BC5AFD"/>
    <w:rsid w:val="00BE0E94"/>
    <w:rsid w:val="00C00DDE"/>
    <w:rsid w:val="00C04F43"/>
    <w:rsid w:val="00C0609D"/>
    <w:rsid w:val="00C115AB"/>
    <w:rsid w:val="00C26CCB"/>
    <w:rsid w:val="00C30249"/>
    <w:rsid w:val="00C3723B"/>
    <w:rsid w:val="00C42466"/>
    <w:rsid w:val="00C559DC"/>
    <w:rsid w:val="00C606C9"/>
    <w:rsid w:val="00C63BC8"/>
    <w:rsid w:val="00C80288"/>
    <w:rsid w:val="00C82E31"/>
    <w:rsid w:val="00C84003"/>
    <w:rsid w:val="00C90650"/>
    <w:rsid w:val="00C97D78"/>
    <w:rsid w:val="00CB0B0D"/>
    <w:rsid w:val="00CC2AAE"/>
    <w:rsid w:val="00CC5A42"/>
    <w:rsid w:val="00CD0EAB"/>
    <w:rsid w:val="00CE5E02"/>
    <w:rsid w:val="00CF34DB"/>
    <w:rsid w:val="00CF558F"/>
    <w:rsid w:val="00D010C0"/>
    <w:rsid w:val="00D073E2"/>
    <w:rsid w:val="00D404DB"/>
    <w:rsid w:val="00D446EC"/>
    <w:rsid w:val="00D51A14"/>
    <w:rsid w:val="00D51BF0"/>
    <w:rsid w:val="00D531DB"/>
    <w:rsid w:val="00D55942"/>
    <w:rsid w:val="00D807BF"/>
    <w:rsid w:val="00D82FCC"/>
    <w:rsid w:val="00D872A3"/>
    <w:rsid w:val="00DA137F"/>
    <w:rsid w:val="00DA17FC"/>
    <w:rsid w:val="00DA7887"/>
    <w:rsid w:val="00DB2C26"/>
    <w:rsid w:val="00DB55B4"/>
    <w:rsid w:val="00DC7AD5"/>
    <w:rsid w:val="00DD02F4"/>
    <w:rsid w:val="00DD6622"/>
    <w:rsid w:val="00DE1C7C"/>
    <w:rsid w:val="00DE6B43"/>
    <w:rsid w:val="00E11923"/>
    <w:rsid w:val="00E262D4"/>
    <w:rsid w:val="00E36250"/>
    <w:rsid w:val="00E46DF4"/>
    <w:rsid w:val="00E47F2D"/>
    <w:rsid w:val="00E54511"/>
    <w:rsid w:val="00E61DAC"/>
    <w:rsid w:val="00E72B80"/>
    <w:rsid w:val="00E75FE3"/>
    <w:rsid w:val="00E86C4C"/>
    <w:rsid w:val="00E907A3"/>
    <w:rsid w:val="00EA53EA"/>
    <w:rsid w:val="00EA5AE0"/>
    <w:rsid w:val="00EA5E08"/>
    <w:rsid w:val="00EB56E1"/>
    <w:rsid w:val="00EB7AB1"/>
    <w:rsid w:val="00EE732A"/>
    <w:rsid w:val="00EE7CD8"/>
    <w:rsid w:val="00EF48CC"/>
    <w:rsid w:val="00F00801"/>
    <w:rsid w:val="00F15220"/>
    <w:rsid w:val="00F2488D"/>
    <w:rsid w:val="00F601A0"/>
    <w:rsid w:val="00F712E9"/>
    <w:rsid w:val="00F73032"/>
    <w:rsid w:val="00F848FC"/>
    <w:rsid w:val="00F906F6"/>
    <w:rsid w:val="00F926C1"/>
    <w:rsid w:val="00F9282A"/>
    <w:rsid w:val="00F930B6"/>
    <w:rsid w:val="00F9441C"/>
    <w:rsid w:val="00F96BAD"/>
    <w:rsid w:val="00FA139D"/>
    <w:rsid w:val="00FB0E84"/>
    <w:rsid w:val="00FC2405"/>
    <w:rsid w:val="00FD01C2"/>
    <w:rsid w:val="00FE595C"/>
    <w:rsid w:val="00FE63F2"/>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186F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86F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86F3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186F3B"/>
    <w:rPr>
      <w:rFonts w:ascii="Times" w:eastAsia="Malgun Gothic" w:hAnsi="Times"/>
      <w:lang w:val="en-GB"/>
    </w:rPr>
  </w:style>
  <w:style w:type="paragraph" w:styleId="Caption">
    <w:name w:val="caption"/>
    <w:basedOn w:val="Normal"/>
    <w:next w:val="Normal"/>
    <w:unhideWhenUsed/>
    <w:qFormat/>
    <w:rsid w:val="00186F3B"/>
    <w:rPr>
      <w:b/>
      <w:bCs/>
      <w:sz w:val="20"/>
    </w:rPr>
  </w:style>
  <w:style w:type="paragraph" w:styleId="BodyText">
    <w:name w:val="Body Text"/>
    <w:link w:val="BodyTextChar"/>
    <w:rsid w:val="00E46DF4"/>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E46DF4"/>
    <w:rPr>
      <w:rFonts w:ascii="Arial" w:hAnsi="Arial"/>
      <w:spacing w:val="2"/>
    </w:rPr>
  </w:style>
  <w:style w:type="paragraph" w:customStyle="1" w:styleId="Note1">
    <w:name w:val="Note 1"/>
    <w:basedOn w:val="Normal"/>
    <w:link w:val="Note1Char"/>
    <w:qFormat/>
    <w:rsid w:val="00E4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link w:val="Note1"/>
    <w:rsid w:val="00E46DF4"/>
    <w:rPr>
      <w:rFonts w:eastAsia="SimSun"/>
      <w:sz w:val="18"/>
      <w:lang w:val="en-GB"/>
    </w:rPr>
  </w:style>
  <w:style w:type="character" w:styleId="UnresolvedMention">
    <w:name w:val="Unresolved Mention"/>
    <w:uiPriority w:val="99"/>
    <w:semiHidden/>
    <w:unhideWhenUsed/>
    <w:rsid w:val="00093D43"/>
    <w:rPr>
      <w:color w:val="808080"/>
      <w:shd w:val="clear" w:color="auto" w:fill="E6E6E6"/>
    </w:rPr>
  </w:style>
  <w:style w:type="character" w:styleId="CommentReference">
    <w:name w:val="annotation reference"/>
    <w:rsid w:val="00660755"/>
    <w:rPr>
      <w:sz w:val="16"/>
      <w:szCs w:val="16"/>
    </w:rPr>
  </w:style>
  <w:style w:type="paragraph" w:styleId="CommentText">
    <w:name w:val="annotation text"/>
    <w:basedOn w:val="Normal"/>
    <w:link w:val="CommentTextChar"/>
    <w:rsid w:val="00660755"/>
    <w:rPr>
      <w:sz w:val="20"/>
    </w:rPr>
  </w:style>
  <w:style w:type="character" w:customStyle="1" w:styleId="CommentTextChar">
    <w:name w:val="Comment Text Char"/>
    <w:basedOn w:val="DefaultParagraphFont"/>
    <w:link w:val="CommentText"/>
    <w:rsid w:val="00660755"/>
  </w:style>
  <w:style w:type="paragraph" w:styleId="CommentSubject">
    <w:name w:val="annotation subject"/>
    <w:basedOn w:val="CommentText"/>
    <w:next w:val="CommentText"/>
    <w:link w:val="CommentSubjectChar"/>
    <w:rsid w:val="00660755"/>
    <w:rPr>
      <w:b/>
      <w:bCs/>
    </w:rPr>
  </w:style>
  <w:style w:type="character" w:customStyle="1" w:styleId="CommentSubjectChar">
    <w:name w:val="Comment Subject Char"/>
    <w:link w:val="CommentSubject"/>
    <w:rsid w:val="006607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in.m.pettersson@ericsso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tra.damghanian@ericsson.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rickard.sjoberg@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D1CC4-B332-4031-9516-65B8CF81F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7</cp:revision>
  <cp:lastPrinted>1900-01-01T08:00:00Z</cp:lastPrinted>
  <dcterms:created xsi:type="dcterms:W3CDTF">2018-07-02T18:09:00Z</dcterms:created>
  <dcterms:modified xsi:type="dcterms:W3CDTF">2018-07-02T18:35:00Z</dcterms:modified>
</cp:coreProperties>
</file>