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7B3BD7"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13970" t="8890" r="13970" b="1206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21018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FE22ED">
              <w:rPr>
                <w:b/>
                <w:noProof/>
                <w:szCs w:val="22"/>
                <w:lang w:eastAsia="zh-TW"/>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pic:spPr>
                      </pic:pic>
                    </a:graphicData>
                  </a:graphic>
                </wp:anchor>
              </w:drawing>
            </w:r>
            <w:r w:rsidR="00FE22ED">
              <w:rPr>
                <w:b/>
                <w:noProof/>
                <w:szCs w:val="22"/>
                <w:lang w:eastAsia="zh-TW"/>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786B4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786B46">
              <w:rPr>
                <w:lang w:val="en-CA"/>
              </w:rPr>
              <w:t>0254</w:t>
            </w:r>
            <w:r w:rsidR="00E47F2D" w:rsidRPr="00E47F2D">
              <w:rPr>
                <w:lang w:val="en-CA"/>
              </w:rPr>
              <w:t>-v1</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8727A9" w:rsidP="00B63FE2">
            <w:pPr>
              <w:spacing w:before="60" w:after="60"/>
              <w:rPr>
                <w:b/>
                <w:szCs w:val="22"/>
                <w:lang w:val="en-CA"/>
              </w:rPr>
            </w:pPr>
            <w:r w:rsidRPr="008727A9">
              <w:rPr>
                <w:b/>
                <w:szCs w:val="22"/>
                <w:lang w:val="en-CA" w:eastAsia="zh-TW"/>
              </w:rPr>
              <w:t>CE9.2.1: Bilateral matching merge mode</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FD2FC8">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FD2FC8">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751BBA" w:rsidRDefault="00B63FE2">
            <w:pPr>
              <w:spacing w:before="60" w:after="60"/>
              <w:rPr>
                <w:szCs w:val="22"/>
                <w:lang w:val="en-CA" w:eastAsia="zh-TW"/>
              </w:rPr>
            </w:pPr>
            <w:r>
              <w:rPr>
                <w:szCs w:val="22"/>
                <w:lang w:val="en-CA" w:eastAsia="zh-TW"/>
              </w:rPr>
              <w:t>Tzu-Der Chuang, Ching-Yeh Chen</w:t>
            </w:r>
            <w:r w:rsidR="00751BBA">
              <w:rPr>
                <w:szCs w:val="22"/>
                <w:lang w:val="en-CA" w:eastAsia="zh-TW"/>
              </w:rPr>
              <w:br/>
              <w:t>Yu-Wen Huang, Shaw-Min Lei</w:t>
            </w:r>
          </w:p>
          <w:p w:rsidR="00E61DAC" w:rsidRPr="005B217D" w:rsidRDefault="00F730AA">
            <w:pPr>
              <w:spacing w:before="60" w:after="60"/>
              <w:rPr>
                <w:szCs w:val="22"/>
                <w:lang w:val="en-CA"/>
              </w:rPr>
            </w:pPr>
            <w:r w:rsidRPr="00F730AA">
              <w:rPr>
                <w:szCs w:val="22"/>
                <w:lang w:val="en-CA"/>
              </w:rPr>
              <w:t xml:space="preserve">No. 1, </w:t>
            </w:r>
            <w:proofErr w:type="spellStart"/>
            <w:r w:rsidRPr="00F730AA">
              <w:rPr>
                <w:szCs w:val="22"/>
                <w:lang w:val="en-CA"/>
              </w:rPr>
              <w:t>Dusing</w:t>
            </w:r>
            <w:proofErr w:type="spellEnd"/>
            <w:r w:rsidRPr="00F730AA">
              <w:rPr>
                <w:szCs w:val="22"/>
                <w:lang w:val="en-CA"/>
              </w:rPr>
              <w:t xml:space="preserve"> 1</w:t>
            </w:r>
            <w:r w:rsidRPr="006711F5">
              <w:rPr>
                <w:szCs w:val="22"/>
                <w:vertAlign w:val="superscript"/>
                <w:lang w:val="en-CA"/>
              </w:rPr>
              <w:t>st</w:t>
            </w:r>
            <w:r w:rsidRPr="00F730AA">
              <w:rPr>
                <w:szCs w:val="22"/>
                <w:lang w:val="en-CA"/>
              </w:rPr>
              <w:t xml:space="preserve"> Rd</w:t>
            </w:r>
            <w:r w:rsidR="00751BBA" w:rsidRPr="00F730AA">
              <w:rPr>
                <w:szCs w:val="22"/>
                <w:lang w:val="en-CA"/>
              </w:rPr>
              <w:t>.,</w:t>
            </w:r>
            <w:r w:rsidR="00751BBA">
              <w:rPr>
                <w:szCs w:val="22"/>
                <w:lang w:val="en-CA"/>
              </w:rPr>
              <w:br/>
            </w:r>
            <w:r w:rsidRPr="00F730AA">
              <w:rPr>
                <w:szCs w:val="22"/>
                <w:lang w:val="en-CA"/>
              </w:rPr>
              <w:t>Hsinchu</w:t>
            </w:r>
            <w:r w:rsidR="00751BBA">
              <w:rPr>
                <w:szCs w:val="22"/>
                <w:lang w:val="en-CA"/>
              </w:rPr>
              <w:t xml:space="preserve"> City 30078</w:t>
            </w:r>
            <w:r w:rsidRPr="00F730AA">
              <w:rPr>
                <w:szCs w:val="22"/>
                <w:lang w:val="en-CA"/>
              </w:rPr>
              <w:t>, Taiwan</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5B217D" w:rsidRDefault="00E61DAC" w:rsidP="006711F5">
            <w:pPr>
              <w:spacing w:before="60" w:after="60"/>
              <w:jc w:val="left"/>
              <w:rPr>
                <w:szCs w:val="22"/>
                <w:lang w:val="en-CA"/>
              </w:rPr>
            </w:pPr>
            <w:r w:rsidRPr="005B217D">
              <w:rPr>
                <w:szCs w:val="22"/>
                <w:lang w:val="en-CA"/>
              </w:rPr>
              <w:br/>
            </w:r>
            <w:r w:rsidR="00F730AA" w:rsidRPr="00F730AA">
              <w:rPr>
                <w:szCs w:val="22"/>
                <w:lang w:val="en-CA"/>
              </w:rPr>
              <w:t>+886-3-567</w:t>
            </w:r>
            <w:r w:rsidR="00F730AA">
              <w:rPr>
                <w:szCs w:val="22"/>
                <w:lang w:val="en-CA"/>
              </w:rPr>
              <w:t>0766</w:t>
            </w:r>
            <w:r w:rsidRPr="005B217D">
              <w:rPr>
                <w:szCs w:val="22"/>
                <w:lang w:val="en-CA"/>
              </w:rPr>
              <w:br/>
            </w:r>
            <w:r w:rsidR="00751BBA">
              <w:rPr>
                <w:szCs w:val="22"/>
                <w:lang w:val="en-CA"/>
              </w:rPr>
              <w:t>{</w:t>
            </w:r>
            <w:proofErr w:type="spellStart"/>
            <w:r w:rsidR="00B63FE2">
              <w:rPr>
                <w:szCs w:val="22"/>
                <w:lang w:val="en-CA"/>
              </w:rPr>
              <w:t>peter.chuang</w:t>
            </w:r>
            <w:proofErr w:type="spellEnd"/>
            <w:r w:rsidR="00751BBA">
              <w:rPr>
                <w:szCs w:val="22"/>
                <w:lang w:val="en-CA"/>
              </w:rPr>
              <w:t xml:space="preserve">, </w:t>
            </w:r>
            <w:proofErr w:type="spellStart"/>
            <w:r w:rsidR="00751BBA">
              <w:rPr>
                <w:szCs w:val="22"/>
                <w:lang w:val="en-CA"/>
              </w:rPr>
              <w:t>chingyeh.chen</w:t>
            </w:r>
            <w:proofErr w:type="spellEnd"/>
            <w:r w:rsidR="00751BBA">
              <w:rPr>
                <w:szCs w:val="22"/>
                <w:lang w:val="en-CA"/>
              </w:rPr>
              <w:t xml:space="preserve">, </w:t>
            </w:r>
            <w:proofErr w:type="spellStart"/>
            <w:r w:rsidR="00751BBA">
              <w:rPr>
                <w:szCs w:val="22"/>
                <w:lang w:val="en-CA"/>
              </w:rPr>
              <w:t>yuwen.huang</w:t>
            </w:r>
            <w:proofErr w:type="spellEnd"/>
            <w:r w:rsidR="00751BBA">
              <w:rPr>
                <w:szCs w:val="22"/>
                <w:lang w:val="en-CA"/>
              </w:rPr>
              <w:t xml:space="preserve">, </w:t>
            </w:r>
            <w:proofErr w:type="spellStart"/>
            <w:r w:rsidR="00751BBA">
              <w:rPr>
                <w:szCs w:val="22"/>
                <w:lang w:val="en-CA"/>
              </w:rPr>
              <w:t>shawmin.lei</w:t>
            </w:r>
            <w:proofErr w:type="spellEnd"/>
            <w:r w:rsidR="00751BBA">
              <w:rPr>
                <w:szCs w:val="22"/>
                <w:lang w:val="en-CA"/>
              </w:rPr>
              <w:t>}</w:t>
            </w:r>
            <w:r w:rsidR="00751BBA">
              <w:rPr>
                <w:szCs w:val="22"/>
                <w:lang w:val="en-CA"/>
              </w:rPr>
              <w:br/>
            </w:r>
            <w:r w:rsidR="00F730AA" w:rsidRPr="00F730AA">
              <w:rPr>
                <w:szCs w:val="22"/>
                <w:lang w:val="en-CA"/>
              </w:rPr>
              <w:t>@mediatek.com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FD2FC8">
            <w:pPr>
              <w:spacing w:before="60" w:after="60"/>
              <w:rPr>
                <w:szCs w:val="22"/>
                <w:lang w:val="en-CA"/>
              </w:rPr>
            </w:pPr>
            <w:r>
              <w:rPr>
                <w:szCs w:val="22"/>
              </w:rPr>
              <w:t>MediaTek Inc.</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1"/>
        <w:numPr>
          <w:ilvl w:val="0"/>
          <w:numId w:val="0"/>
        </w:numPr>
        <w:ind w:left="432" w:hanging="432"/>
        <w:rPr>
          <w:lang w:val="en-CA"/>
        </w:rPr>
      </w:pPr>
      <w:r w:rsidRPr="005B217D">
        <w:rPr>
          <w:lang w:val="en-CA"/>
        </w:rPr>
        <w:t>Abstract</w:t>
      </w:r>
    </w:p>
    <w:p w:rsidR="0029749F" w:rsidRDefault="008727A9" w:rsidP="00114297">
      <w:pPr>
        <w:rPr>
          <w:lang w:val="en-CA" w:eastAsia="zh-TW"/>
        </w:rPr>
      </w:pPr>
      <w:r>
        <w:t xml:space="preserve">In this contribution, </w:t>
      </w:r>
      <w:r w:rsidR="00C15FAA">
        <w:t>a bilateral matching merge mode is proposed. In the proposed bilateral matching merge mode, a</w:t>
      </w:r>
      <w:r>
        <w:t xml:space="preserve"> </w:t>
      </w:r>
      <w:r w:rsidR="006A5A70">
        <w:t>motion vector</w:t>
      </w:r>
      <w:r w:rsidR="006A5A70" w:rsidRPr="00CF000D">
        <w:t xml:space="preserve"> </w:t>
      </w:r>
      <w:r w:rsidR="006A5A70">
        <w:t>(</w:t>
      </w:r>
      <w:r w:rsidR="006A5A70" w:rsidRPr="00CF000D">
        <w:t>MV</w:t>
      </w:r>
      <w:r w:rsidR="006A5A70">
        <w:t>)</w:t>
      </w:r>
      <w:r w:rsidR="006A5A70" w:rsidRPr="00CF000D">
        <w:t xml:space="preserve"> </w:t>
      </w:r>
      <w:r>
        <w:t>candidate list is generated and a starting MV candidate index is explicitly</w:t>
      </w:r>
      <w:r w:rsidR="00C15FAA">
        <w:t xml:space="preserve"> signaled</w:t>
      </w:r>
      <w:r>
        <w:t>.</w:t>
      </w:r>
      <w:r w:rsidR="00C15FAA">
        <w:t xml:space="preserve"> The bilateral matching is applied to find the best refined MV around the starting MV candidate. </w:t>
      </w:r>
      <w:r>
        <w:t>The candidate list is generated by using merge candidate list generation process</w:t>
      </w:r>
      <w:r w:rsidR="00C15FAA">
        <w:t xml:space="preserve"> without including</w:t>
      </w:r>
      <w:r>
        <w:t xml:space="preserve"> the sub-CU merge candidates. </w:t>
      </w:r>
      <w:r w:rsidR="00C15FAA">
        <w:t>The</w:t>
      </w:r>
      <w:r>
        <w:t xml:space="preserve"> similar MV candidates (</w:t>
      </w:r>
      <w:r w:rsidR="00616C90">
        <w:t xml:space="preserve">luma </w:t>
      </w:r>
      <w:r>
        <w:t xml:space="preserve">MV differences smaller than </w:t>
      </w:r>
      <w:r w:rsidR="00817C40">
        <w:t xml:space="preserve">a </w:t>
      </w:r>
      <w:r w:rsidR="00C15FAA">
        <w:t xml:space="preserve">half </w:t>
      </w:r>
      <w:r w:rsidR="00124556">
        <w:t>luma sample</w:t>
      </w:r>
      <w:r>
        <w:t xml:space="preserve">) are also removed. </w:t>
      </w:r>
      <w:r w:rsidR="00C15FAA">
        <w:t xml:space="preserve">Both CU-level </w:t>
      </w:r>
      <w:r w:rsidR="00476EA5">
        <w:t xml:space="preserve">search </w:t>
      </w:r>
      <w:r w:rsidR="00C15FAA">
        <w:t xml:space="preserve">and sub-CU-level search are applied. </w:t>
      </w:r>
      <w:r w:rsidR="00476EA5">
        <w:t xml:space="preserve">The CU-level search and sub-CU-level search share the same search window for </w:t>
      </w:r>
      <w:r w:rsidR="008F4ECF">
        <w:t xml:space="preserve">reducing </w:t>
      </w:r>
      <w:r w:rsidR="00476EA5">
        <w:t xml:space="preserve">memory bandwidth requirement. </w:t>
      </w:r>
      <w:r w:rsidR="00E524E4">
        <w:t xml:space="preserve">The </w:t>
      </w:r>
      <w:r w:rsidR="00476EA5">
        <w:t>bilateral matching MV derivation</w:t>
      </w:r>
      <w:r w:rsidR="00476EA5" w:rsidRPr="002D3BDF">
        <w:t xml:space="preserve"> is disabled for 4x4, 4x8, and 8x4 CU</w:t>
      </w:r>
      <w:r w:rsidR="00476EA5">
        <w:t>s for reducing the worst case</w:t>
      </w:r>
      <w:r w:rsidR="00FA4FD4">
        <w:t xml:space="preserve"> memory</w:t>
      </w:r>
      <w:r w:rsidR="00476EA5">
        <w:t xml:space="preserve"> bandwidth. </w:t>
      </w:r>
      <w:bookmarkStart w:id="0" w:name="OLE_LINK137"/>
      <w:bookmarkStart w:id="1" w:name="OLE_LINK138"/>
      <w:r w:rsidR="00EF3C31">
        <w:rPr>
          <w:lang w:eastAsia="zh-TW"/>
        </w:rPr>
        <w:t xml:space="preserve">Simulation results </w:t>
      </w:r>
      <w:bookmarkStart w:id="2" w:name="OLE_LINK537"/>
      <w:bookmarkStart w:id="3" w:name="OLE_LINK538"/>
      <w:r w:rsidR="00EF3C31">
        <w:rPr>
          <w:lang w:eastAsia="zh-TW"/>
        </w:rPr>
        <w:t>r</w:t>
      </w:r>
      <w:bookmarkStart w:id="4" w:name="OLE_LINK535"/>
      <w:bookmarkStart w:id="5" w:name="OLE_LINK536"/>
      <w:r w:rsidR="00EF3C31">
        <w:rPr>
          <w:lang w:eastAsia="zh-TW"/>
        </w:rPr>
        <w:t>eportedly show</w:t>
      </w:r>
      <w:r w:rsidR="00EF3C31">
        <w:rPr>
          <w:rFonts w:hint="eastAsia"/>
          <w:lang w:eastAsia="zh-TW"/>
        </w:rPr>
        <w:t xml:space="preserve"> </w:t>
      </w:r>
      <w:bookmarkEnd w:id="0"/>
      <w:bookmarkEnd w:id="1"/>
      <w:bookmarkEnd w:id="2"/>
      <w:bookmarkEnd w:id="3"/>
      <w:bookmarkEnd w:id="4"/>
      <w:bookmarkEnd w:id="5"/>
      <w:r w:rsidR="00351940">
        <w:rPr>
          <w:lang w:eastAsia="zh-TW"/>
        </w:rPr>
        <w:t>-</w:t>
      </w:r>
      <w:r w:rsidR="00476EA5">
        <w:rPr>
          <w:lang w:eastAsia="zh-TW"/>
        </w:rPr>
        <w:t>5.72</w:t>
      </w:r>
      <w:r w:rsidR="00114297">
        <w:rPr>
          <w:lang w:val="en-CA" w:eastAsia="zh-TW"/>
        </w:rPr>
        <w:t>%</w:t>
      </w:r>
      <w:r w:rsidR="00F05700">
        <w:rPr>
          <w:lang w:val="en-CA" w:eastAsia="zh-TW"/>
        </w:rPr>
        <w:t>,</w:t>
      </w:r>
      <w:r w:rsidR="00476EA5">
        <w:rPr>
          <w:lang w:val="en-CA" w:eastAsia="zh-TW"/>
        </w:rPr>
        <w:t xml:space="preserve"> </w:t>
      </w:r>
      <w:r w:rsidR="00351940">
        <w:rPr>
          <w:lang w:val="en-CA" w:eastAsia="zh-TW"/>
        </w:rPr>
        <w:t>-</w:t>
      </w:r>
      <w:r w:rsidR="00476EA5">
        <w:rPr>
          <w:lang w:val="en-CA" w:eastAsia="zh-TW"/>
        </w:rPr>
        <w:t>2.35%</w:t>
      </w:r>
      <w:r w:rsidR="00F05700">
        <w:rPr>
          <w:lang w:val="en-CA" w:eastAsia="zh-TW"/>
        </w:rPr>
        <w:t>, -0.43%, and -0.34%</w:t>
      </w:r>
      <w:r w:rsidR="00476EA5">
        <w:rPr>
          <w:lang w:val="en-CA" w:eastAsia="zh-TW"/>
        </w:rPr>
        <w:t xml:space="preserve"> luma BD-rate</w:t>
      </w:r>
      <w:r w:rsidR="00351940">
        <w:rPr>
          <w:lang w:val="en-CA" w:eastAsia="zh-TW"/>
        </w:rPr>
        <w:t>s</w:t>
      </w:r>
      <w:r w:rsidR="00476EA5">
        <w:rPr>
          <w:lang w:val="en-CA" w:eastAsia="zh-TW"/>
        </w:rPr>
        <w:t xml:space="preserve"> </w:t>
      </w:r>
      <w:r w:rsidR="005143B9">
        <w:rPr>
          <w:lang w:val="en-CA" w:eastAsia="zh-TW"/>
        </w:rPr>
        <w:t xml:space="preserve">with </w:t>
      </w:r>
      <w:r w:rsidR="00351940">
        <w:rPr>
          <w:lang w:val="en-CA" w:eastAsia="zh-TW"/>
        </w:rPr>
        <w:t>172</w:t>
      </w:r>
      <w:r w:rsidR="005143B9">
        <w:rPr>
          <w:lang w:val="en-CA" w:eastAsia="zh-TW"/>
        </w:rPr>
        <w:t>%</w:t>
      </w:r>
      <w:r w:rsidR="00F05700">
        <w:rPr>
          <w:lang w:val="en-CA" w:eastAsia="zh-TW"/>
        </w:rPr>
        <w:t>,</w:t>
      </w:r>
      <w:r w:rsidR="005143B9">
        <w:rPr>
          <w:lang w:val="en-CA" w:eastAsia="zh-TW"/>
        </w:rPr>
        <w:t xml:space="preserve"> 68%</w:t>
      </w:r>
      <w:r w:rsidR="00F05700">
        <w:rPr>
          <w:lang w:val="en-CA" w:eastAsia="zh-TW"/>
        </w:rPr>
        <w:t>, 51%, and 32%</w:t>
      </w:r>
      <w:r w:rsidR="005143B9">
        <w:rPr>
          <w:lang w:val="en-CA" w:eastAsia="zh-TW"/>
        </w:rPr>
        <w:t xml:space="preserve"> decoding time</w:t>
      </w:r>
      <w:r w:rsidR="00351940">
        <w:rPr>
          <w:lang w:val="en-CA" w:eastAsia="zh-TW"/>
        </w:rPr>
        <w:t xml:space="preserve"> increases</w:t>
      </w:r>
      <w:r w:rsidR="005143B9">
        <w:rPr>
          <w:lang w:val="en-CA" w:eastAsia="zh-TW"/>
        </w:rPr>
        <w:t xml:space="preserve"> </w:t>
      </w:r>
      <w:r w:rsidR="00351940">
        <w:rPr>
          <w:lang w:val="en-CA" w:eastAsia="zh-TW"/>
        </w:rPr>
        <w:t xml:space="preserve">for </w:t>
      </w:r>
      <w:r w:rsidR="00F05700">
        <w:rPr>
          <w:lang w:val="en-CA" w:eastAsia="zh-TW"/>
        </w:rPr>
        <w:t>RA-</w:t>
      </w:r>
      <w:r w:rsidR="00476EA5">
        <w:rPr>
          <w:lang w:val="en-CA" w:eastAsia="zh-TW"/>
        </w:rPr>
        <w:t>VTM</w:t>
      </w:r>
      <w:r w:rsidR="00351940">
        <w:rPr>
          <w:lang w:val="en-CA" w:eastAsia="zh-TW"/>
        </w:rPr>
        <w:t>-1.0</w:t>
      </w:r>
      <w:r w:rsidR="00F05700">
        <w:rPr>
          <w:lang w:val="en-CA" w:eastAsia="zh-TW"/>
        </w:rPr>
        <w:t>,</w:t>
      </w:r>
      <w:r w:rsidR="00114297">
        <w:rPr>
          <w:lang w:val="en-CA" w:eastAsia="zh-TW"/>
        </w:rPr>
        <w:t xml:space="preserve"> </w:t>
      </w:r>
      <w:r w:rsidR="00F05700">
        <w:rPr>
          <w:lang w:val="en-CA" w:eastAsia="zh-TW"/>
        </w:rPr>
        <w:t>RA-</w:t>
      </w:r>
      <w:r w:rsidR="00476EA5">
        <w:rPr>
          <w:lang w:val="en-CA" w:eastAsia="zh-TW"/>
        </w:rPr>
        <w:t>BMS</w:t>
      </w:r>
      <w:r w:rsidR="00351940">
        <w:rPr>
          <w:lang w:val="en-CA" w:eastAsia="zh-TW"/>
        </w:rPr>
        <w:t>-1.0</w:t>
      </w:r>
      <w:r w:rsidR="00F05700">
        <w:rPr>
          <w:lang w:val="en-CA" w:eastAsia="zh-TW"/>
        </w:rPr>
        <w:t>, LB-VTM-1.0, LB-BMS-1.0, r</w:t>
      </w:r>
      <w:r w:rsidR="00351940">
        <w:rPr>
          <w:lang w:val="en-CA" w:eastAsia="zh-TW"/>
        </w:rPr>
        <w:t>espectively</w:t>
      </w:r>
      <w:r w:rsidR="00476EA5">
        <w:rPr>
          <w:lang w:val="en-CA" w:eastAsia="zh-TW"/>
        </w:rPr>
        <w:t>.</w:t>
      </w:r>
      <w:r w:rsidR="005143B9">
        <w:rPr>
          <w:lang w:val="en-CA" w:eastAsia="zh-TW"/>
        </w:rPr>
        <w:t xml:space="preserve"> The supplementary results of disabling sub-CU-level search</w:t>
      </w:r>
      <w:r w:rsidR="00E63A21">
        <w:rPr>
          <w:lang w:val="en-CA" w:eastAsia="zh-TW"/>
        </w:rPr>
        <w:t xml:space="preserve"> in the proposed bilateral matching merge mode</w:t>
      </w:r>
      <w:r w:rsidR="005143B9">
        <w:rPr>
          <w:lang w:val="en-CA" w:eastAsia="zh-TW"/>
        </w:rPr>
        <w:t xml:space="preserve"> </w:t>
      </w:r>
      <w:r w:rsidR="005143B9">
        <w:rPr>
          <w:lang w:eastAsia="zh-TW"/>
        </w:rPr>
        <w:t>reportedly show</w:t>
      </w:r>
      <w:r w:rsidR="005143B9">
        <w:rPr>
          <w:rFonts w:hint="eastAsia"/>
          <w:lang w:eastAsia="zh-TW"/>
        </w:rPr>
        <w:t xml:space="preserve"> </w:t>
      </w:r>
      <w:r w:rsidR="00F05700">
        <w:rPr>
          <w:lang w:eastAsia="zh-TW"/>
        </w:rPr>
        <w:t>-</w:t>
      </w:r>
      <w:r w:rsidR="0047620A">
        <w:rPr>
          <w:lang w:eastAsia="zh-TW"/>
        </w:rPr>
        <w:t>4.76</w:t>
      </w:r>
      <w:r w:rsidR="005143B9">
        <w:rPr>
          <w:lang w:val="en-CA" w:eastAsia="zh-TW"/>
        </w:rPr>
        <w:t>%</w:t>
      </w:r>
      <w:r w:rsidR="00E63A21">
        <w:rPr>
          <w:lang w:val="en-CA" w:eastAsia="zh-TW"/>
        </w:rPr>
        <w:t>,</w:t>
      </w:r>
      <w:r w:rsidR="005143B9">
        <w:rPr>
          <w:lang w:val="en-CA" w:eastAsia="zh-TW"/>
        </w:rPr>
        <w:t xml:space="preserve"> </w:t>
      </w:r>
      <w:r w:rsidR="00F05700">
        <w:rPr>
          <w:lang w:val="en-CA" w:eastAsia="zh-TW"/>
        </w:rPr>
        <w:t>-</w:t>
      </w:r>
      <w:r w:rsidR="0047620A">
        <w:rPr>
          <w:lang w:val="en-CA" w:eastAsia="zh-TW"/>
        </w:rPr>
        <w:t>1.58</w:t>
      </w:r>
      <w:r w:rsidR="005143B9">
        <w:rPr>
          <w:lang w:val="en-CA" w:eastAsia="zh-TW"/>
        </w:rPr>
        <w:t>%</w:t>
      </w:r>
      <w:r w:rsidR="00E63A21">
        <w:rPr>
          <w:lang w:val="en-CA" w:eastAsia="zh-TW"/>
        </w:rPr>
        <w:t>, -0.46%, and -0.41%</w:t>
      </w:r>
      <w:r w:rsidR="005143B9">
        <w:rPr>
          <w:lang w:val="en-CA" w:eastAsia="zh-TW"/>
        </w:rPr>
        <w:t xml:space="preserve"> luma BD-rate</w:t>
      </w:r>
      <w:r w:rsidR="00F05700">
        <w:rPr>
          <w:lang w:val="en-CA" w:eastAsia="zh-TW"/>
        </w:rPr>
        <w:t>s</w:t>
      </w:r>
      <w:r w:rsidR="005143B9">
        <w:rPr>
          <w:lang w:val="en-CA" w:eastAsia="zh-TW"/>
        </w:rPr>
        <w:t xml:space="preserve"> </w:t>
      </w:r>
      <w:r w:rsidR="00C05D69">
        <w:rPr>
          <w:lang w:val="en-CA" w:eastAsia="zh-TW"/>
        </w:rPr>
        <w:t xml:space="preserve">with </w:t>
      </w:r>
      <w:r w:rsidR="00F05700">
        <w:rPr>
          <w:lang w:val="en-CA" w:eastAsia="zh-TW"/>
        </w:rPr>
        <w:t>114</w:t>
      </w:r>
      <w:r w:rsidR="00C05D69">
        <w:rPr>
          <w:lang w:val="en-CA" w:eastAsia="zh-TW"/>
        </w:rPr>
        <w:t>%</w:t>
      </w:r>
      <w:r w:rsidR="00E63A21">
        <w:rPr>
          <w:lang w:val="en-CA" w:eastAsia="zh-TW"/>
        </w:rPr>
        <w:t>,</w:t>
      </w:r>
      <w:r w:rsidR="00C05D69">
        <w:rPr>
          <w:lang w:val="en-CA" w:eastAsia="zh-TW"/>
        </w:rPr>
        <w:t xml:space="preserve"> </w:t>
      </w:r>
      <w:r w:rsidR="0047620A">
        <w:rPr>
          <w:lang w:val="en-CA" w:eastAsia="zh-TW"/>
        </w:rPr>
        <w:t>31</w:t>
      </w:r>
      <w:r w:rsidR="00C05D69">
        <w:rPr>
          <w:lang w:val="en-CA" w:eastAsia="zh-TW"/>
        </w:rPr>
        <w:t>%</w:t>
      </w:r>
      <w:r w:rsidR="00E63A21">
        <w:rPr>
          <w:lang w:val="en-CA" w:eastAsia="zh-TW"/>
        </w:rPr>
        <w:t>, 31%, and 18%</w:t>
      </w:r>
      <w:r w:rsidR="00C05D69">
        <w:rPr>
          <w:lang w:val="en-CA" w:eastAsia="zh-TW"/>
        </w:rPr>
        <w:t xml:space="preserve"> decoding time</w:t>
      </w:r>
      <w:r w:rsidR="00F05700">
        <w:rPr>
          <w:lang w:val="en-CA" w:eastAsia="zh-TW"/>
        </w:rPr>
        <w:t xml:space="preserve"> increases</w:t>
      </w:r>
      <w:r w:rsidR="00C05D69">
        <w:rPr>
          <w:lang w:val="en-CA" w:eastAsia="zh-TW"/>
        </w:rPr>
        <w:t xml:space="preserve"> </w:t>
      </w:r>
      <w:r w:rsidR="00E63A21">
        <w:rPr>
          <w:lang w:val="en-CA" w:eastAsia="zh-TW"/>
        </w:rPr>
        <w:t>for</w:t>
      </w:r>
      <w:r w:rsidR="005143B9">
        <w:rPr>
          <w:lang w:val="en-CA" w:eastAsia="zh-TW"/>
        </w:rPr>
        <w:t xml:space="preserve"> </w:t>
      </w:r>
      <w:r w:rsidR="00E63A21">
        <w:rPr>
          <w:lang w:val="en-CA" w:eastAsia="zh-TW"/>
        </w:rPr>
        <w:t>RA-</w:t>
      </w:r>
      <w:r w:rsidR="005143B9">
        <w:rPr>
          <w:lang w:val="en-CA" w:eastAsia="zh-TW"/>
        </w:rPr>
        <w:t>VTM</w:t>
      </w:r>
      <w:r w:rsidR="00E63A21">
        <w:rPr>
          <w:lang w:val="en-CA" w:eastAsia="zh-TW"/>
        </w:rPr>
        <w:t>-1.0,</w:t>
      </w:r>
      <w:r w:rsidR="005143B9">
        <w:rPr>
          <w:lang w:val="en-CA" w:eastAsia="zh-TW"/>
        </w:rPr>
        <w:t xml:space="preserve"> </w:t>
      </w:r>
      <w:r w:rsidR="00E63A21">
        <w:rPr>
          <w:lang w:val="en-CA" w:eastAsia="zh-TW"/>
        </w:rPr>
        <w:t>RA-</w:t>
      </w:r>
      <w:r w:rsidR="005143B9">
        <w:rPr>
          <w:lang w:val="en-CA" w:eastAsia="zh-TW"/>
        </w:rPr>
        <w:t>BMS</w:t>
      </w:r>
      <w:r w:rsidR="00E63A21">
        <w:rPr>
          <w:lang w:val="en-CA" w:eastAsia="zh-TW"/>
        </w:rPr>
        <w:t>-1.0, LB-VTM-1.0, LB-BMS-1.0, respec</w:t>
      </w:r>
      <w:r w:rsidR="000561B3">
        <w:rPr>
          <w:lang w:val="en-CA" w:eastAsia="zh-TW"/>
        </w:rPr>
        <w:t>t</w:t>
      </w:r>
      <w:r w:rsidR="00E63A21">
        <w:rPr>
          <w:lang w:val="en-CA" w:eastAsia="zh-TW"/>
        </w:rPr>
        <w:t>ively</w:t>
      </w:r>
      <w:r w:rsidR="005143B9">
        <w:rPr>
          <w:lang w:val="en-CA" w:eastAsia="zh-TW"/>
        </w:rPr>
        <w:t>.</w:t>
      </w:r>
    </w:p>
    <w:p w:rsidR="00723788" w:rsidRPr="0029749F" w:rsidRDefault="00723788" w:rsidP="00114297">
      <w:pPr>
        <w:rPr>
          <w:szCs w:val="22"/>
          <w:lang w:eastAsia="zh-TW"/>
        </w:rPr>
      </w:pPr>
    </w:p>
    <w:p w:rsidR="00745F6B" w:rsidRPr="005B217D" w:rsidRDefault="00745F6B" w:rsidP="00E11923">
      <w:pPr>
        <w:pStyle w:val="1"/>
        <w:rPr>
          <w:lang w:val="en-CA"/>
        </w:rPr>
      </w:pPr>
      <w:r w:rsidRPr="005B217D">
        <w:rPr>
          <w:lang w:val="en-CA"/>
        </w:rPr>
        <w:t>Introduction</w:t>
      </w:r>
    </w:p>
    <w:p w:rsidR="006A5A70" w:rsidRDefault="00114297" w:rsidP="006A5A70">
      <w:pPr>
        <w:tabs>
          <w:tab w:val="clear" w:pos="720"/>
        </w:tabs>
      </w:pPr>
      <w:r>
        <w:rPr>
          <w:lang w:val="en-CA"/>
        </w:rPr>
        <w:t xml:space="preserve">In </w:t>
      </w:r>
      <w:r>
        <w:t>JEM</w:t>
      </w:r>
      <w:r w:rsidR="006A5A70">
        <w:t xml:space="preserve"> pattern-matched MV derivation (PMMVD), there</w:t>
      </w:r>
      <w:r w:rsidR="005C17AD">
        <w:t xml:space="preserve"> are</w:t>
      </w:r>
      <w:r w:rsidR="006A5A70">
        <w:t xml:space="preserve"> two decoder-side derived merge mode, which are the template-matching merge mode and bilateral matching merge mode. The template-matching merge mode uses the neighboring reconstructed </w:t>
      </w:r>
      <w:r w:rsidR="00F14CF4">
        <w:t xml:space="preserve">samples </w:t>
      </w:r>
      <w:r w:rsidR="006A5A70">
        <w:t xml:space="preserve">as template to find a best matched template in the reference picture. The bilateral matching merge mode finds a best </w:t>
      </w:r>
      <w:r w:rsidR="00F14CF4">
        <w:t xml:space="preserve">matched </w:t>
      </w:r>
      <w:r w:rsidR="006A5A70">
        <w:t>block pair in two reference pictures</w:t>
      </w:r>
      <w:r w:rsidR="00F14CF4">
        <w:t xml:space="preserve"> (one</w:t>
      </w:r>
      <w:r w:rsidR="006A5A70">
        <w:t xml:space="preserve"> in </w:t>
      </w:r>
      <w:r w:rsidR="00F14CF4">
        <w:t xml:space="preserve">list </w:t>
      </w:r>
      <w:r w:rsidR="006A5A70">
        <w:t>0</w:t>
      </w:r>
      <w:r w:rsidR="004E1E15">
        <w:t xml:space="preserve"> (L0)</w:t>
      </w:r>
      <w:r w:rsidR="00F14CF4">
        <w:t>,</w:t>
      </w:r>
      <w:r w:rsidR="006A5A70">
        <w:t xml:space="preserve"> and</w:t>
      </w:r>
      <w:r w:rsidR="00F14CF4">
        <w:t xml:space="preserve"> the other in</w:t>
      </w:r>
      <w:r w:rsidR="006A5A70">
        <w:t xml:space="preserve"> </w:t>
      </w:r>
      <w:r w:rsidR="00F14CF4">
        <w:t xml:space="preserve">list </w:t>
      </w:r>
      <w:r w:rsidR="006A5A70">
        <w:t>1</w:t>
      </w:r>
      <w:r w:rsidR="004E1E15">
        <w:t xml:space="preserve"> (L1)</w:t>
      </w:r>
      <w:r w:rsidR="00F14CF4">
        <w:t>)</w:t>
      </w:r>
      <w:r w:rsidR="006A5A70">
        <w:t>. In both merge mode</w:t>
      </w:r>
      <w:r w:rsidR="00A14EE0">
        <w:t>s</w:t>
      </w:r>
      <w:r w:rsidR="006A5A70">
        <w:t>,</w:t>
      </w:r>
      <w:r w:rsidR="006A5A70" w:rsidRPr="00CF000D">
        <w:t xml:space="preserve"> the decoder need</w:t>
      </w:r>
      <w:r w:rsidR="006A5A70">
        <w:t>s</w:t>
      </w:r>
      <w:r w:rsidR="006A5A70" w:rsidRPr="00CF000D">
        <w:t xml:space="preserve"> to evaluate several</w:t>
      </w:r>
      <w:r w:rsidR="006A5A70">
        <w:t xml:space="preserve"> MV</w:t>
      </w:r>
      <w:r w:rsidR="006A5A70" w:rsidRPr="00CF000D">
        <w:t xml:space="preserve"> candidate</w:t>
      </w:r>
      <w:r w:rsidR="006A5A70">
        <w:t>s</w:t>
      </w:r>
      <w:r w:rsidR="006A5A70" w:rsidRPr="00CF000D">
        <w:t xml:space="preserve"> to determine a </w:t>
      </w:r>
      <w:r w:rsidR="006A5A70">
        <w:t xml:space="preserve">starting MV candidate for CU-level search. In sub-CU-level search, in addition to the best CU-level MV, several MV candidates are added. The decoder needs to evaluate these MV candidates to find the best MV, which requires a lot of memory bandwidth. To reduce the memory bandwidth requirement, a </w:t>
      </w:r>
      <w:r w:rsidR="00F73320">
        <w:t>bilateral matching merge mode with explicitly signaled starting MV candidate is proposed in this contribution.</w:t>
      </w:r>
    </w:p>
    <w:p w:rsidR="008B4F60" w:rsidRDefault="008B4F60" w:rsidP="006A5A70">
      <w:pPr>
        <w:tabs>
          <w:tab w:val="clear" w:pos="720"/>
        </w:tabs>
        <w:rPr>
          <w:szCs w:val="22"/>
          <w:lang w:val="en-CA" w:eastAsia="zh-TW"/>
        </w:rPr>
      </w:pPr>
    </w:p>
    <w:p w:rsidR="00EC0E74" w:rsidRDefault="00A36A23" w:rsidP="00EC0E74">
      <w:pPr>
        <w:pStyle w:val="1"/>
        <w:tabs>
          <w:tab w:val="clear" w:pos="1800"/>
          <w:tab w:val="clear" w:pos="2160"/>
          <w:tab w:val="clear" w:pos="2520"/>
          <w:tab w:val="clear" w:pos="2880"/>
          <w:tab w:val="clear" w:pos="3240"/>
          <w:tab w:val="clear" w:pos="3600"/>
          <w:tab w:val="clear" w:pos="3960"/>
          <w:tab w:val="clear" w:pos="4320"/>
        </w:tabs>
        <w:jc w:val="left"/>
        <w:rPr>
          <w:lang w:val="en-CA" w:eastAsia="zh-TW"/>
        </w:rPr>
      </w:pPr>
      <w:r>
        <w:rPr>
          <w:lang w:val="en-CA"/>
        </w:rPr>
        <w:lastRenderedPageBreak/>
        <w:t xml:space="preserve">Proposed </w:t>
      </w:r>
      <w:r w:rsidR="00723788">
        <w:rPr>
          <w:lang w:val="en-CA"/>
        </w:rPr>
        <w:t>m</w:t>
      </w:r>
      <w:r>
        <w:rPr>
          <w:lang w:val="en-CA"/>
        </w:rPr>
        <w:t>ethods</w:t>
      </w:r>
    </w:p>
    <w:p w:rsidR="00DB4084" w:rsidRPr="003F3F11" w:rsidRDefault="00F73320" w:rsidP="00DB4084">
      <w:pPr>
        <w:pStyle w:val="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ind w:left="576" w:hanging="576"/>
        <w:rPr>
          <w:noProof/>
        </w:rPr>
      </w:pPr>
      <w:r>
        <w:rPr>
          <w:noProof/>
          <w:lang w:eastAsia="zh-TW"/>
        </w:rPr>
        <w:t xml:space="preserve">Starting </w:t>
      </w:r>
      <w:r w:rsidR="0056317A">
        <w:rPr>
          <w:noProof/>
          <w:lang w:eastAsia="zh-TW"/>
        </w:rPr>
        <w:t>MV candidate signalling</w:t>
      </w:r>
    </w:p>
    <w:p w:rsidR="00723788" w:rsidRDefault="006A5A70" w:rsidP="006A5A70">
      <w:r w:rsidRPr="00CF000D">
        <w:t xml:space="preserve">In </w:t>
      </w:r>
      <w:r>
        <w:t>the</w:t>
      </w:r>
      <w:r w:rsidRPr="00CF000D">
        <w:t xml:space="preserve"> </w:t>
      </w:r>
      <w:r w:rsidR="00E67FD8">
        <w:t>PMMVD</w:t>
      </w:r>
      <w:r>
        <w:t xml:space="preserve"> of JEM</w:t>
      </w:r>
      <w:r w:rsidRPr="00CF000D">
        <w:t xml:space="preserve">, </w:t>
      </w:r>
      <w:r w:rsidR="00E67FD8">
        <w:t xml:space="preserve">up to 22 </w:t>
      </w:r>
      <w:r w:rsidR="00A877AD">
        <w:t>MV pairs are evaluated to determine the starting MV candidate, which requires a lot of memory bandwidth to load the reference block pairs. In JEM, the MVs in each MV pair must be in the same motion trajectory. To reduce the</w:t>
      </w:r>
      <w:r w:rsidR="00B74908">
        <w:t xml:space="preserve"> complexity and the</w:t>
      </w:r>
      <w:r w:rsidR="00A877AD">
        <w:t xml:space="preserve"> memory bandwidth requirement, if the bilateral matching merge mode is selected, a MV</w:t>
      </w:r>
      <w:r w:rsidR="00A877AD" w:rsidRPr="00CF000D">
        <w:t xml:space="preserve"> </w:t>
      </w:r>
      <w:r w:rsidR="00A877AD">
        <w:t>candidate list is first generated and a starting MV candidate index is explicitly signaled to indicate the starting MV candidate. The original merge candidate derivation process is reused for generating the starting MV candidates except that the sub-CU merge candidates, e.g.</w:t>
      </w:r>
      <w:r w:rsidR="00923EB5">
        <w:t>,</w:t>
      </w:r>
      <w:r w:rsidR="00A877AD">
        <w:t xml:space="preserve"> the affine candidates and ATMVP candidates, are excluded. </w:t>
      </w:r>
      <w:r w:rsidR="00817C40">
        <w:t xml:space="preserve">In non-low-delay B picture, if the selected MV candidate is a bi-predicted MV candidate, two reference blocks </w:t>
      </w:r>
      <w:r w:rsidR="00923EB5">
        <w:t xml:space="preserve">pointed </w:t>
      </w:r>
      <w:r w:rsidR="00817C40">
        <w:t>by the MV candidate are used for bilateral matching even if the MVs are not in the same motion trajectory</w:t>
      </w:r>
      <w:r w:rsidR="005678F0">
        <w:t xml:space="preserve"> of constant velocity</w:t>
      </w:r>
      <w:r w:rsidR="00817C40">
        <w:t xml:space="preserve">. In low-delay B picture, a bi-prediction MV candidate is divided into two independent </w:t>
      </w:r>
      <w:proofErr w:type="spellStart"/>
      <w:r w:rsidR="00817C40">
        <w:t>uni</w:t>
      </w:r>
      <w:proofErr w:type="spellEnd"/>
      <w:r w:rsidR="00817C40">
        <w:t xml:space="preserve">-prediction MV candidates. If the selected MV candidate is a </w:t>
      </w:r>
      <w:proofErr w:type="spellStart"/>
      <w:r w:rsidR="00817C40">
        <w:t>uni</w:t>
      </w:r>
      <w:proofErr w:type="spellEnd"/>
      <w:r w:rsidR="00817C40">
        <w:t xml:space="preserve">-predicted MV, the </w:t>
      </w:r>
      <w:proofErr w:type="spellStart"/>
      <w:r w:rsidR="00817C40">
        <w:t>uni</w:t>
      </w:r>
      <w:proofErr w:type="spellEnd"/>
      <w:r w:rsidR="00817C40">
        <w:t xml:space="preserve">-predicted MV and its mirrored MV is used for bilateral matching. In the MV candidate generation, the redundant MV candidate checking is replaced by the similar MV candidate checking. The MV with </w:t>
      </w:r>
      <w:r w:rsidR="00105944">
        <w:t xml:space="preserve">both </w:t>
      </w:r>
      <w:r w:rsidR="00817C40">
        <w:t>the</w:t>
      </w:r>
      <w:r w:rsidR="00105944">
        <w:t xml:space="preserve"> luma</w:t>
      </w:r>
      <w:r w:rsidR="00817C40">
        <w:t xml:space="preserve"> MV differences smaller than a half </w:t>
      </w:r>
      <w:r w:rsidR="00105944">
        <w:t xml:space="preserve">luma sample </w:t>
      </w:r>
      <w:r w:rsidR="00817C40">
        <w:t>is removed.</w:t>
      </w:r>
    </w:p>
    <w:p w:rsidR="00A877AD" w:rsidRDefault="00A877AD" w:rsidP="006A5A70"/>
    <w:p w:rsidR="00817C40" w:rsidRPr="003F3F11" w:rsidRDefault="00817C40" w:rsidP="00817C40">
      <w:pPr>
        <w:pStyle w:val="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ind w:left="576" w:hanging="576"/>
        <w:rPr>
          <w:noProof/>
        </w:rPr>
      </w:pPr>
      <w:r>
        <w:rPr>
          <w:noProof/>
          <w:lang w:eastAsia="zh-TW"/>
        </w:rPr>
        <w:t>CU-level search and sub-CU-level search</w:t>
      </w:r>
    </w:p>
    <w:p w:rsidR="0049125E" w:rsidRDefault="002F5850" w:rsidP="00817C40">
      <w:r>
        <w:t xml:space="preserve">In the proposed bilateral matching merge mode, both CU-level and sub-CU-level search are applied. The CU-level search starts from the explicitly signaled starting MV candidate. A three-step diamond search is applied. The search algorithm is exactly the same as </w:t>
      </w:r>
      <w:r w:rsidR="005678F0">
        <w:t>that</w:t>
      </w:r>
      <w:r>
        <w:t xml:space="preserve"> used in JEM bilateral matching except the MV pair </w:t>
      </w:r>
      <w:r w:rsidR="005678F0">
        <w:t>do</w:t>
      </w:r>
      <w:r>
        <w:t xml:space="preserve"> not</w:t>
      </w:r>
      <w:r w:rsidR="005678F0">
        <w:t xml:space="preserve"> need to be always</w:t>
      </w:r>
      <w:r>
        <w:t xml:space="preserve"> in the same motion trajectory</w:t>
      </w:r>
      <w:r w:rsidR="005678F0">
        <w:t xml:space="preserve"> of constant velocity</w:t>
      </w:r>
      <w:r>
        <w:t xml:space="preserve">. </w:t>
      </w:r>
      <w:r w:rsidR="0049125E">
        <w:t>One CU-level best MV candidate is determined by the search algorithm.</w:t>
      </w:r>
    </w:p>
    <w:p w:rsidR="00723788" w:rsidRDefault="008C1B12" w:rsidP="00817C40">
      <w:r>
        <w:t>For sub-CU-level search, the current CU is divided into several sub-block</w:t>
      </w:r>
      <w:r w:rsidR="00C8738F">
        <w:t>s</w:t>
      </w:r>
      <w:r>
        <w:t xml:space="preserve">. </w:t>
      </w:r>
      <w:r w:rsidR="00C8738F">
        <w:t>The minimum sub-block size is 4x4. I</w:t>
      </w:r>
      <w:r w:rsidR="0049125E">
        <w:t xml:space="preserve">n JEM, </w:t>
      </w:r>
      <w:r w:rsidR="00C8738F">
        <w:t xml:space="preserve">for each sub-block, </w:t>
      </w:r>
      <w:r>
        <w:t xml:space="preserve">up to 9 starting </w:t>
      </w:r>
      <w:r w:rsidR="00C8738F">
        <w:t xml:space="preserve">MV </w:t>
      </w:r>
      <w:r>
        <w:t>candidates</w:t>
      </w:r>
      <w:r w:rsidR="00C8738F">
        <w:t xml:space="preserve"> (including the CU-level best</w:t>
      </w:r>
      <w:r>
        <w:t xml:space="preserve"> </w:t>
      </w:r>
      <w:r w:rsidR="00C8738F">
        <w:t xml:space="preserve">MV candidate) </w:t>
      </w:r>
      <w:r>
        <w:t>are used</w:t>
      </w:r>
      <w:r w:rsidR="00C8738F">
        <w:t xml:space="preserve"> for determining the best starting MV candidate. </w:t>
      </w:r>
      <w:r w:rsidR="00D67BD1">
        <w:t xml:space="preserve">In this contribution, </w:t>
      </w:r>
      <w:r w:rsidR="00200F30">
        <w:t xml:space="preserve">to reduce the complexity and memory bandwidth requirement, </w:t>
      </w:r>
      <w:r w:rsidR="00D67BD1">
        <w:t xml:space="preserve">for each sub-block, the CU-level best MV candidate is directly used as the starting candidate. A </w:t>
      </w:r>
      <w:r w:rsidR="00200F30">
        <w:t>two-step adaptive cross search, which is the same as the sub-block search used by JEM PMMVD, is applied to find a best sub-block best MV candidate. The sub-block best MV candidate is the final MV for each sub-block.</w:t>
      </w:r>
    </w:p>
    <w:p w:rsidR="0049125E" w:rsidRDefault="0049125E" w:rsidP="00817C40"/>
    <w:p w:rsidR="00200F30" w:rsidRPr="003F3F11" w:rsidRDefault="001B6B56" w:rsidP="00200F30">
      <w:pPr>
        <w:pStyle w:val="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ind w:left="576" w:hanging="576"/>
        <w:rPr>
          <w:noProof/>
        </w:rPr>
      </w:pPr>
      <w:r>
        <w:rPr>
          <w:noProof/>
          <w:lang w:eastAsia="zh-TW"/>
        </w:rPr>
        <w:t>Further memory b</w:t>
      </w:r>
      <w:r w:rsidR="00200F30">
        <w:rPr>
          <w:noProof/>
          <w:lang w:eastAsia="zh-TW"/>
        </w:rPr>
        <w:t>andwidth reduction</w:t>
      </w:r>
    </w:p>
    <w:p w:rsidR="001B6B56" w:rsidRDefault="001B6B56" w:rsidP="00200F30">
      <w:pPr>
        <w:rPr>
          <w:lang w:eastAsia="zh-TW"/>
        </w:rPr>
      </w:pPr>
      <w:r>
        <w:rPr>
          <w:rFonts w:hint="eastAsia"/>
          <w:lang w:eastAsia="zh-TW"/>
        </w:rPr>
        <w:t>Signaling the starting MV candidate can already achieve</w:t>
      </w:r>
      <w:r>
        <w:rPr>
          <w:lang w:eastAsia="zh-TW"/>
        </w:rPr>
        <w:t xml:space="preserve"> significant</w:t>
      </w:r>
      <w:r>
        <w:rPr>
          <w:rFonts w:hint="eastAsia"/>
          <w:lang w:eastAsia="zh-TW"/>
        </w:rPr>
        <w:t xml:space="preserve"> </w:t>
      </w:r>
      <w:r>
        <w:rPr>
          <w:lang w:eastAsia="zh-TW"/>
        </w:rPr>
        <w:t>memory bandwidth reduction. In this subsection, further memory bandwidth reduction techniques are proposed.</w:t>
      </w:r>
    </w:p>
    <w:p w:rsidR="00FD06AA" w:rsidRDefault="001B6B56" w:rsidP="00200F30">
      <w:r>
        <w:t>S</w:t>
      </w:r>
      <w:r w:rsidR="00FD06AA">
        <w:t>maller block</w:t>
      </w:r>
      <w:r>
        <w:t>s</w:t>
      </w:r>
      <w:r w:rsidR="00FD06AA">
        <w:t xml:space="preserve"> require the </w:t>
      </w:r>
      <w:r>
        <w:t xml:space="preserve">more memory </w:t>
      </w:r>
      <w:r w:rsidR="003E3227">
        <w:t xml:space="preserve">bandwidth </w:t>
      </w:r>
      <w:r>
        <w:t>for motion compensation</w:t>
      </w:r>
      <w:r w:rsidR="003E3227">
        <w:t>. To reduce the worst case memory bandwidth requirement, the bilateral matching merge mode is disabled for 4x4, 4x8, and 8x4 CUs. For</w:t>
      </w:r>
      <w:r w:rsidR="00742068">
        <w:t xml:space="preserve"> the </w:t>
      </w:r>
      <w:r w:rsidR="003E3227">
        <w:t>CU</w:t>
      </w:r>
      <w:r w:rsidR="00742068">
        <w:t xml:space="preserve"> size larger than 64 (e.g. 8x8 block)</w:t>
      </w:r>
      <w:r w:rsidR="003E3227">
        <w:t>, the search range for CU-l</w:t>
      </w:r>
      <w:r w:rsidR="00742068">
        <w:t xml:space="preserve">evel and sub-CU-level is ±8 </w:t>
      </w:r>
      <w:r w:rsidR="003102D2">
        <w:t>samples</w:t>
      </w:r>
      <w:r w:rsidR="00742068">
        <w:t xml:space="preserve">. For the CU size equal to 64, the search range for CU-level and sub-CU-level is ±4 </w:t>
      </w:r>
      <w:r w:rsidR="003102D2">
        <w:t>samples</w:t>
      </w:r>
      <w:r w:rsidR="00742068">
        <w:t>.</w:t>
      </w:r>
    </w:p>
    <w:p w:rsidR="006A5A70" w:rsidRDefault="00742068" w:rsidP="00B74908">
      <w:r>
        <w:t xml:space="preserve">To reduce the </w:t>
      </w:r>
      <w:r w:rsidR="00C30311">
        <w:t xml:space="preserve">memory </w:t>
      </w:r>
      <w:r>
        <w:t xml:space="preserve">bandwidth of </w:t>
      </w:r>
      <w:r w:rsidR="00B74908">
        <w:t>sub-CU-level search, it is proposed to reuse the CU-level search window, e.g.</w:t>
      </w:r>
      <w:r w:rsidR="00C30311">
        <w:t>,</w:t>
      </w:r>
      <w:r w:rsidR="00B74908">
        <w:t xml:space="preserve"> the ±8 </w:t>
      </w:r>
      <w:r w:rsidR="00C30311">
        <w:t xml:space="preserve">samples </w:t>
      </w:r>
      <w:r w:rsidR="00B74908">
        <w:t>around the CU-level signaled starting MV candidate, for sub-CU-level search. The search candidate outside of the CU-level search window is marked as invalid. In this way, there is no additional</w:t>
      </w:r>
      <w:r w:rsidR="00C30311">
        <w:t xml:space="preserve"> memory</w:t>
      </w:r>
      <w:r w:rsidR="00B74908">
        <w:t xml:space="preserve"> bandwidth for sub-CU-level search. The worst case and average case bandwidth requirement are both reduced.</w:t>
      </w:r>
    </w:p>
    <w:p w:rsidR="000A6473" w:rsidRDefault="000A6473" w:rsidP="0059265D"/>
    <w:p w:rsidR="006C02FA" w:rsidRDefault="006C02FA" w:rsidP="006C02FA">
      <w:pPr>
        <w:pStyle w:val="1"/>
        <w:tabs>
          <w:tab w:val="clear" w:pos="1800"/>
          <w:tab w:val="clear" w:pos="2160"/>
          <w:tab w:val="clear" w:pos="2520"/>
          <w:tab w:val="clear" w:pos="2880"/>
          <w:tab w:val="clear" w:pos="3240"/>
          <w:tab w:val="clear" w:pos="3600"/>
          <w:tab w:val="clear" w:pos="3960"/>
          <w:tab w:val="clear" w:pos="4320"/>
        </w:tabs>
        <w:jc w:val="left"/>
        <w:rPr>
          <w:lang w:eastAsia="zh-TW"/>
        </w:rPr>
      </w:pPr>
      <w:r>
        <w:rPr>
          <w:noProof/>
        </w:rPr>
        <w:t>Simulation results</w:t>
      </w:r>
    </w:p>
    <w:p w:rsidR="006A5A70" w:rsidRDefault="00CD4FF5" w:rsidP="00135F9F">
      <w:pPr>
        <w:spacing w:before="0"/>
      </w:pPr>
      <w:r w:rsidRPr="00CD4FF5">
        <w:rPr>
          <w:szCs w:val="22"/>
          <w:lang w:val="en-CA"/>
        </w:rPr>
        <w:t>The proposed method</w:t>
      </w:r>
      <w:r w:rsidR="00135F9F">
        <w:rPr>
          <w:szCs w:val="22"/>
          <w:lang w:val="en-CA"/>
        </w:rPr>
        <w:t>s</w:t>
      </w:r>
      <w:r w:rsidRPr="00CD4FF5">
        <w:rPr>
          <w:szCs w:val="22"/>
          <w:lang w:val="en-CA"/>
        </w:rPr>
        <w:t xml:space="preserve"> </w:t>
      </w:r>
      <w:r w:rsidR="00135F9F">
        <w:rPr>
          <w:szCs w:val="22"/>
          <w:lang w:val="en-CA"/>
        </w:rPr>
        <w:t>are</w:t>
      </w:r>
      <w:r w:rsidR="00BB7E0C">
        <w:rPr>
          <w:szCs w:val="22"/>
          <w:lang w:val="en-CA"/>
        </w:rPr>
        <w:t xml:space="preserve"> implemented on BMS-1.0 [</w:t>
      </w:r>
      <w:r w:rsidR="00BB7E0C">
        <w:rPr>
          <w:rFonts w:hint="eastAsia"/>
          <w:szCs w:val="22"/>
          <w:lang w:val="en-CA" w:eastAsia="zh-TW"/>
        </w:rPr>
        <w:t>1</w:t>
      </w:r>
      <w:r w:rsidRPr="00CD4FF5">
        <w:rPr>
          <w:szCs w:val="22"/>
          <w:lang w:val="en-CA"/>
        </w:rPr>
        <w:t>]</w:t>
      </w:r>
      <w:r w:rsidR="00135F9F">
        <w:rPr>
          <w:szCs w:val="22"/>
          <w:lang w:val="en-CA"/>
        </w:rPr>
        <w:t>. The</w:t>
      </w:r>
      <w:r w:rsidRPr="00CD4FF5">
        <w:rPr>
          <w:szCs w:val="22"/>
          <w:lang w:val="en-CA"/>
        </w:rPr>
        <w:t xml:space="preserve"> results of </w:t>
      </w:r>
      <w:r w:rsidR="0046625E">
        <w:rPr>
          <w:szCs w:val="22"/>
          <w:lang w:val="en-CA"/>
        </w:rPr>
        <w:t xml:space="preserve">CE9.2.1 </w:t>
      </w:r>
      <w:r w:rsidR="00CE089D">
        <w:rPr>
          <w:szCs w:val="22"/>
          <w:lang w:val="en-CA"/>
        </w:rPr>
        <w:t xml:space="preserve">bilateral matching merge mode </w:t>
      </w:r>
      <w:r w:rsidR="0046625E">
        <w:rPr>
          <w:szCs w:val="22"/>
          <w:lang w:val="en-CA"/>
        </w:rPr>
        <w:t>are shown in Table 1</w:t>
      </w:r>
      <w:r w:rsidRPr="00CD4FF5">
        <w:rPr>
          <w:szCs w:val="22"/>
          <w:lang w:val="en-CA"/>
        </w:rPr>
        <w:t>. The simulations were p</w:t>
      </w:r>
      <w:r w:rsidR="009E412A">
        <w:rPr>
          <w:szCs w:val="22"/>
          <w:lang w:val="en-CA"/>
        </w:rPr>
        <w:t>erformed following the JVET</w:t>
      </w:r>
      <w:r w:rsidR="00E53563">
        <w:rPr>
          <w:szCs w:val="22"/>
          <w:lang w:val="en-CA"/>
        </w:rPr>
        <w:t xml:space="preserve"> common test conditions </w:t>
      </w:r>
      <w:r w:rsidRPr="00CD4FF5">
        <w:rPr>
          <w:szCs w:val="22"/>
          <w:lang w:val="en-CA"/>
        </w:rPr>
        <w:t>[</w:t>
      </w:r>
      <w:r w:rsidR="00E53563">
        <w:rPr>
          <w:szCs w:val="22"/>
          <w:lang w:val="en-CA"/>
        </w:rPr>
        <w:t>2</w:t>
      </w:r>
      <w:r w:rsidRPr="00CD4FF5">
        <w:rPr>
          <w:szCs w:val="22"/>
          <w:lang w:val="en-CA"/>
        </w:rPr>
        <w:t>].</w:t>
      </w:r>
      <w:r w:rsidR="004D44D8">
        <w:rPr>
          <w:szCs w:val="22"/>
          <w:lang w:val="en-CA"/>
        </w:rPr>
        <w:t xml:space="preserve"> The anchors are</w:t>
      </w:r>
      <w:r w:rsidR="00135F9F">
        <w:rPr>
          <w:szCs w:val="22"/>
          <w:lang w:val="en-CA"/>
        </w:rPr>
        <w:t xml:space="preserve"> </w:t>
      </w:r>
      <w:r w:rsidR="004D44D8">
        <w:rPr>
          <w:szCs w:val="22"/>
          <w:lang w:val="en-CA"/>
        </w:rPr>
        <w:t xml:space="preserve">the default </w:t>
      </w:r>
      <w:r w:rsidR="00135F9F">
        <w:rPr>
          <w:szCs w:val="22"/>
          <w:lang w:val="en-CA"/>
        </w:rPr>
        <w:t>VTM</w:t>
      </w:r>
      <w:r w:rsidR="007909F2">
        <w:rPr>
          <w:szCs w:val="22"/>
          <w:lang w:val="en-CA"/>
        </w:rPr>
        <w:t>-1.0</w:t>
      </w:r>
      <w:r w:rsidR="00135F9F">
        <w:rPr>
          <w:szCs w:val="22"/>
          <w:lang w:val="en-CA"/>
        </w:rPr>
        <w:t>/BMS</w:t>
      </w:r>
      <w:r w:rsidR="007909F2">
        <w:rPr>
          <w:szCs w:val="22"/>
          <w:lang w:val="en-CA"/>
        </w:rPr>
        <w:t>-1.0</w:t>
      </w:r>
      <w:r w:rsidR="00135F9F">
        <w:rPr>
          <w:szCs w:val="22"/>
          <w:lang w:val="en-CA"/>
        </w:rPr>
        <w:t xml:space="preserve"> configuration. </w:t>
      </w:r>
      <w:r w:rsidR="0049551B">
        <w:rPr>
          <w:lang w:val="en-CA" w:eastAsia="zh-TW"/>
        </w:rPr>
        <w:t xml:space="preserve">The supplementary results of </w:t>
      </w:r>
      <w:r w:rsidR="004D44D8">
        <w:rPr>
          <w:szCs w:val="22"/>
          <w:lang w:val="en-CA"/>
        </w:rPr>
        <w:t>CE9.2.1</w:t>
      </w:r>
      <w:r w:rsidR="00CE089D" w:rsidRPr="00CE089D">
        <w:rPr>
          <w:szCs w:val="22"/>
          <w:lang w:val="en-CA"/>
        </w:rPr>
        <w:t xml:space="preserve"> </w:t>
      </w:r>
      <w:r w:rsidR="00CE089D">
        <w:rPr>
          <w:szCs w:val="22"/>
          <w:lang w:val="en-CA"/>
        </w:rPr>
        <w:t>bilateral matching merge mode</w:t>
      </w:r>
      <w:r w:rsidR="004D44D8">
        <w:rPr>
          <w:szCs w:val="22"/>
          <w:lang w:val="en-CA"/>
        </w:rPr>
        <w:t xml:space="preserve"> with</w:t>
      </w:r>
      <w:r w:rsidR="00CE089D">
        <w:rPr>
          <w:lang w:val="en-CA" w:eastAsia="zh-TW"/>
        </w:rPr>
        <w:t>out</w:t>
      </w:r>
      <w:r w:rsidR="004D44D8">
        <w:rPr>
          <w:lang w:val="en-CA" w:eastAsia="zh-TW"/>
        </w:rPr>
        <w:t xml:space="preserve"> the sub-CU-level search are shown in Table 2</w:t>
      </w:r>
      <w:r w:rsidR="0049551B">
        <w:t>.</w:t>
      </w:r>
    </w:p>
    <w:p w:rsidR="006A5A70" w:rsidRDefault="006A5A70" w:rsidP="00135F9F">
      <w:pPr>
        <w:spacing w:before="0"/>
      </w:pPr>
    </w:p>
    <w:p w:rsidR="006A5A70" w:rsidRDefault="006A5A70" w:rsidP="006A5A70">
      <w:pPr>
        <w:jc w:val="center"/>
        <w:rPr>
          <w:b/>
        </w:rPr>
      </w:pPr>
      <w:r w:rsidRPr="00B41CB8">
        <w:rPr>
          <w:b/>
          <w:szCs w:val="24"/>
          <w:lang w:eastAsia="zh-TW"/>
        </w:rPr>
        <w:t xml:space="preserve">Table </w:t>
      </w:r>
      <w:r w:rsidRPr="00B41CB8">
        <w:rPr>
          <w:rFonts w:hint="eastAsia"/>
          <w:b/>
          <w:szCs w:val="24"/>
          <w:lang w:eastAsia="zh-TW"/>
        </w:rPr>
        <w:t>1</w:t>
      </w:r>
      <w:r w:rsidRPr="00B41CB8">
        <w:rPr>
          <w:b/>
          <w:szCs w:val="24"/>
        </w:rPr>
        <w:t xml:space="preserve">. </w:t>
      </w:r>
      <w:r w:rsidRPr="00B41CB8">
        <w:rPr>
          <w:rFonts w:hint="eastAsia"/>
          <w:b/>
          <w:szCs w:val="24"/>
          <w:lang w:eastAsia="zh-TW"/>
        </w:rPr>
        <w:t xml:space="preserve"> </w:t>
      </w:r>
      <w:r w:rsidR="00CE089D">
        <w:rPr>
          <w:b/>
          <w:szCs w:val="24"/>
          <w:lang w:eastAsia="zh-TW"/>
        </w:rPr>
        <w:t>Result</w:t>
      </w:r>
      <w:r w:rsidR="00E53563">
        <w:rPr>
          <w:b/>
          <w:szCs w:val="24"/>
          <w:lang w:eastAsia="zh-TW"/>
        </w:rPr>
        <w:t>s</w:t>
      </w:r>
      <w:r w:rsidR="00CE089D">
        <w:rPr>
          <w:b/>
          <w:szCs w:val="24"/>
          <w:lang w:eastAsia="zh-TW"/>
        </w:rPr>
        <w:t xml:space="preserve"> of CE9.2.1 bilateral matching merge mode</w:t>
      </w:r>
      <w:r w:rsidR="00E53563">
        <w:rPr>
          <w:b/>
          <w:szCs w:val="24"/>
          <w:lang w:eastAsia="zh-TW"/>
        </w:rPr>
        <w:t>.</w:t>
      </w:r>
    </w:p>
    <w:tbl>
      <w:tblPr>
        <w:tblW w:w="9639" w:type="dxa"/>
        <w:tblInd w:w="108" w:type="dxa"/>
        <w:tblLayout w:type="fixed"/>
        <w:tblLook w:val="04A0" w:firstRow="1" w:lastRow="0" w:firstColumn="1" w:lastColumn="0" w:noHBand="0" w:noVBand="1"/>
      </w:tblPr>
      <w:tblGrid>
        <w:gridCol w:w="1276"/>
        <w:gridCol w:w="836"/>
        <w:gridCol w:w="836"/>
        <w:gridCol w:w="836"/>
        <w:gridCol w:w="837"/>
        <w:gridCol w:w="836"/>
        <w:gridCol w:w="836"/>
        <w:gridCol w:w="837"/>
        <w:gridCol w:w="836"/>
        <w:gridCol w:w="836"/>
        <w:gridCol w:w="837"/>
      </w:tblGrid>
      <w:tr w:rsidR="006A5A70" w:rsidRPr="006A5A70" w:rsidTr="0047620A">
        <w:trPr>
          <w:trHeight w:val="255"/>
        </w:trPr>
        <w:tc>
          <w:tcPr>
            <w:tcW w:w="1276"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363"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A5A70">
              <w:rPr>
                <w:rFonts w:ascii="Arial" w:eastAsia="Times New Roman" w:hAnsi="Arial" w:cs="Arial"/>
                <w:b/>
                <w:bCs/>
                <w:color w:val="000000"/>
                <w:sz w:val="18"/>
                <w:szCs w:val="18"/>
                <w:lang w:eastAsia="zh-TW"/>
              </w:rPr>
              <w:t>Random Access Main 10</w:t>
            </w:r>
          </w:p>
        </w:tc>
      </w:tr>
      <w:tr w:rsidR="006A5A70" w:rsidRPr="006A5A70" w:rsidTr="0047620A">
        <w:trPr>
          <w:trHeight w:val="255"/>
        </w:trPr>
        <w:tc>
          <w:tcPr>
            <w:tcW w:w="1276"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18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A5A70">
              <w:rPr>
                <w:rFonts w:ascii="Arial" w:eastAsia="Times New Roman" w:hAnsi="Arial" w:cs="Arial"/>
                <w:b/>
                <w:bCs/>
                <w:color w:val="000000"/>
                <w:sz w:val="18"/>
                <w:szCs w:val="18"/>
                <w:lang w:eastAsia="zh-TW"/>
              </w:rPr>
              <w:t>Over VTM-1.0</w:t>
            </w:r>
          </w:p>
        </w:tc>
        <w:tc>
          <w:tcPr>
            <w:tcW w:w="4182" w:type="dxa"/>
            <w:gridSpan w:val="5"/>
            <w:tcBorders>
              <w:top w:val="single" w:sz="8" w:space="0" w:color="auto"/>
              <w:left w:val="nil"/>
              <w:bottom w:val="nil"/>
              <w:right w:val="single" w:sz="8" w:space="0" w:color="000000"/>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A5A70">
              <w:rPr>
                <w:rFonts w:ascii="Arial" w:eastAsia="Times New Roman" w:hAnsi="Arial" w:cs="Arial"/>
                <w:b/>
                <w:bCs/>
                <w:color w:val="000000"/>
                <w:sz w:val="18"/>
                <w:szCs w:val="18"/>
                <w:lang w:eastAsia="zh-TW"/>
              </w:rPr>
              <w:t>Over BMS-1.0</w:t>
            </w:r>
          </w:p>
        </w:tc>
      </w:tr>
      <w:tr w:rsidR="006A5A70" w:rsidRPr="006A5A70" w:rsidTr="0047620A">
        <w:trPr>
          <w:trHeight w:val="255"/>
        </w:trPr>
        <w:tc>
          <w:tcPr>
            <w:tcW w:w="1276"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36" w:type="dxa"/>
            <w:tcBorders>
              <w:top w:val="nil"/>
              <w:left w:val="single" w:sz="8" w:space="0" w:color="auto"/>
              <w:bottom w:val="single" w:sz="8" w:space="0" w:color="auto"/>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Y</w:t>
            </w:r>
          </w:p>
        </w:tc>
        <w:tc>
          <w:tcPr>
            <w:tcW w:w="836" w:type="dxa"/>
            <w:tcBorders>
              <w:top w:val="nil"/>
              <w:left w:val="nil"/>
              <w:bottom w:val="single" w:sz="8" w:space="0" w:color="auto"/>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U</w:t>
            </w:r>
          </w:p>
        </w:tc>
        <w:tc>
          <w:tcPr>
            <w:tcW w:w="836" w:type="dxa"/>
            <w:tcBorders>
              <w:top w:val="nil"/>
              <w:left w:val="nil"/>
              <w:bottom w:val="single" w:sz="8" w:space="0" w:color="auto"/>
              <w:right w:val="single" w:sz="4"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V</w:t>
            </w:r>
          </w:p>
        </w:tc>
        <w:tc>
          <w:tcPr>
            <w:tcW w:w="837" w:type="dxa"/>
            <w:tcBorders>
              <w:top w:val="nil"/>
              <w:left w:val="nil"/>
              <w:bottom w:val="single" w:sz="8" w:space="0" w:color="auto"/>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A5A70">
              <w:rPr>
                <w:rFonts w:ascii="Arial" w:eastAsia="Times New Roman" w:hAnsi="Arial" w:cs="Arial"/>
                <w:color w:val="000000"/>
                <w:sz w:val="18"/>
                <w:szCs w:val="18"/>
                <w:lang w:eastAsia="zh-TW"/>
              </w:rPr>
              <w:t>EncT</w:t>
            </w:r>
            <w:proofErr w:type="spellEnd"/>
          </w:p>
        </w:tc>
        <w:tc>
          <w:tcPr>
            <w:tcW w:w="836" w:type="dxa"/>
            <w:tcBorders>
              <w:top w:val="nil"/>
              <w:left w:val="nil"/>
              <w:bottom w:val="single" w:sz="8" w:space="0" w:color="auto"/>
              <w:right w:val="single" w:sz="8"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A5A70">
              <w:rPr>
                <w:rFonts w:ascii="Arial" w:eastAsia="Times New Roman" w:hAnsi="Arial" w:cs="Arial"/>
                <w:color w:val="000000"/>
                <w:sz w:val="18"/>
                <w:szCs w:val="18"/>
                <w:lang w:eastAsia="zh-TW"/>
              </w:rPr>
              <w:t>DecT</w:t>
            </w:r>
            <w:proofErr w:type="spellEnd"/>
          </w:p>
        </w:tc>
        <w:tc>
          <w:tcPr>
            <w:tcW w:w="836" w:type="dxa"/>
            <w:tcBorders>
              <w:top w:val="nil"/>
              <w:left w:val="nil"/>
              <w:bottom w:val="single" w:sz="8" w:space="0" w:color="auto"/>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Y</w:t>
            </w:r>
          </w:p>
        </w:tc>
        <w:tc>
          <w:tcPr>
            <w:tcW w:w="837" w:type="dxa"/>
            <w:tcBorders>
              <w:top w:val="nil"/>
              <w:left w:val="nil"/>
              <w:bottom w:val="single" w:sz="8" w:space="0" w:color="auto"/>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U</w:t>
            </w:r>
          </w:p>
        </w:tc>
        <w:tc>
          <w:tcPr>
            <w:tcW w:w="836" w:type="dxa"/>
            <w:tcBorders>
              <w:top w:val="nil"/>
              <w:left w:val="nil"/>
              <w:bottom w:val="single" w:sz="8" w:space="0" w:color="auto"/>
              <w:right w:val="single" w:sz="4"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V</w:t>
            </w:r>
          </w:p>
        </w:tc>
        <w:tc>
          <w:tcPr>
            <w:tcW w:w="836" w:type="dxa"/>
            <w:tcBorders>
              <w:top w:val="nil"/>
              <w:left w:val="nil"/>
              <w:bottom w:val="single" w:sz="8" w:space="0" w:color="auto"/>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A5A70">
              <w:rPr>
                <w:rFonts w:ascii="Arial" w:eastAsia="Times New Roman" w:hAnsi="Arial" w:cs="Arial"/>
                <w:color w:val="000000"/>
                <w:sz w:val="18"/>
                <w:szCs w:val="18"/>
                <w:lang w:eastAsia="zh-TW"/>
              </w:rPr>
              <w:t>EncT</w:t>
            </w:r>
            <w:proofErr w:type="spellEnd"/>
          </w:p>
        </w:tc>
        <w:tc>
          <w:tcPr>
            <w:tcW w:w="837" w:type="dxa"/>
            <w:tcBorders>
              <w:top w:val="nil"/>
              <w:left w:val="nil"/>
              <w:bottom w:val="single" w:sz="8" w:space="0" w:color="auto"/>
              <w:right w:val="single" w:sz="8"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A5A70">
              <w:rPr>
                <w:rFonts w:ascii="Arial" w:eastAsia="Times New Roman" w:hAnsi="Arial" w:cs="Arial"/>
                <w:color w:val="000000"/>
                <w:sz w:val="18"/>
                <w:szCs w:val="18"/>
                <w:lang w:eastAsia="zh-TW"/>
              </w:rPr>
              <w:t>DecT</w:t>
            </w:r>
            <w:proofErr w:type="spellEnd"/>
          </w:p>
        </w:tc>
      </w:tr>
      <w:tr w:rsidR="006A5A70" w:rsidRPr="006A5A70" w:rsidTr="0047620A">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Class A1</w:t>
            </w:r>
          </w:p>
        </w:tc>
        <w:tc>
          <w:tcPr>
            <w:tcW w:w="836" w:type="dxa"/>
            <w:tcBorders>
              <w:top w:val="single" w:sz="8" w:space="0" w:color="auto"/>
              <w:left w:val="single" w:sz="8" w:space="0" w:color="auto"/>
              <w:bottom w:val="nil"/>
              <w:right w:val="nil"/>
            </w:tcBorders>
            <w:shd w:val="clear" w:color="000000" w:fill="CCFFCC"/>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A5A70">
              <w:rPr>
                <w:rFonts w:ascii="Arial" w:eastAsia="Times New Roman" w:hAnsi="Arial" w:cs="Arial"/>
                <w:sz w:val="18"/>
                <w:szCs w:val="18"/>
                <w:lang w:eastAsia="zh-TW"/>
              </w:rPr>
              <w:t>-5.22%</w:t>
            </w:r>
          </w:p>
        </w:tc>
        <w:tc>
          <w:tcPr>
            <w:tcW w:w="836" w:type="dxa"/>
            <w:tcBorders>
              <w:top w:val="single" w:sz="8" w:space="0" w:color="auto"/>
              <w:left w:val="nil"/>
              <w:bottom w:val="nil"/>
              <w:right w:val="nil"/>
            </w:tcBorders>
            <w:shd w:val="clear" w:color="000000" w:fill="CCFFCC"/>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A5A70">
              <w:rPr>
                <w:rFonts w:ascii="Arial" w:eastAsia="Times New Roman" w:hAnsi="Arial" w:cs="Arial"/>
                <w:sz w:val="18"/>
                <w:szCs w:val="18"/>
                <w:lang w:eastAsia="zh-TW"/>
              </w:rPr>
              <w:t>-4.15%</w:t>
            </w:r>
          </w:p>
        </w:tc>
        <w:tc>
          <w:tcPr>
            <w:tcW w:w="836" w:type="dxa"/>
            <w:tcBorders>
              <w:top w:val="single" w:sz="8" w:space="0" w:color="auto"/>
              <w:left w:val="nil"/>
              <w:bottom w:val="nil"/>
              <w:right w:val="single" w:sz="4" w:space="0" w:color="auto"/>
            </w:tcBorders>
            <w:shd w:val="clear" w:color="000000" w:fill="CCFFCC"/>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A5A70">
              <w:rPr>
                <w:rFonts w:ascii="Arial" w:eastAsia="Times New Roman" w:hAnsi="Arial" w:cs="Arial"/>
                <w:sz w:val="18"/>
                <w:szCs w:val="18"/>
                <w:lang w:eastAsia="zh-TW"/>
              </w:rPr>
              <w:t>-4.50%</w:t>
            </w:r>
          </w:p>
        </w:tc>
        <w:tc>
          <w:tcPr>
            <w:tcW w:w="837"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164%</w:t>
            </w:r>
          </w:p>
        </w:tc>
        <w:tc>
          <w:tcPr>
            <w:tcW w:w="836"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259%</w:t>
            </w:r>
          </w:p>
        </w:tc>
        <w:tc>
          <w:tcPr>
            <w:tcW w:w="836" w:type="dxa"/>
            <w:tcBorders>
              <w:top w:val="nil"/>
              <w:left w:val="single" w:sz="8" w:space="0" w:color="auto"/>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-1.76%</w:t>
            </w:r>
          </w:p>
        </w:tc>
        <w:tc>
          <w:tcPr>
            <w:tcW w:w="837"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-1.50%</w:t>
            </w:r>
          </w:p>
        </w:tc>
        <w:tc>
          <w:tcPr>
            <w:tcW w:w="836" w:type="dxa"/>
            <w:tcBorders>
              <w:top w:val="nil"/>
              <w:left w:val="nil"/>
              <w:bottom w:val="nil"/>
              <w:right w:val="single" w:sz="4"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-1.78%</w:t>
            </w:r>
          </w:p>
        </w:tc>
        <w:tc>
          <w:tcPr>
            <w:tcW w:w="836"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124%</w:t>
            </w:r>
          </w:p>
        </w:tc>
        <w:tc>
          <w:tcPr>
            <w:tcW w:w="837" w:type="dxa"/>
            <w:tcBorders>
              <w:top w:val="nil"/>
              <w:left w:val="nil"/>
              <w:bottom w:val="nil"/>
              <w:right w:val="single" w:sz="8"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155%</w:t>
            </w:r>
          </w:p>
        </w:tc>
      </w:tr>
      <w:tr w:rsidR="006A5A70" w:rsidRPr="006A5A70" w:rsidTr="0047620A">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Class A2</w:t>
            </w:r>
          </w:p>
        </w:tc>
        <w:tc>
          <w:tcPr>
            <w:tcW w:w="836" w:type="dxa"/>
            <w:tcBorders>
              <w:top w:val="nil"/>
              <w:left w:val="single" w:sz="8" w:space="0" w:color="auto"/>
              <w:bottom w:val="nil"/>
              <w:right w:val="nil"/>
            </w:tcBorders>
            <w:shd w:val="clear" w:color="000000" w:fill="CCFFCC"/>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A5A70">
              <w:rPr>
                <w:rFonts w:ascii="Arial" w:eastAsia="Times New Roman" w:hAnsi="Arial" w:cs="Arial"/>
                <w:sz w:val="18"/>
                <w:szCs w:val="18"/>
                <w:lang w:eastAsia="zh-TW"/>
              </w:rPr>
              <w:t>-9.90%</w:t>
            </w:r>
          </w:p>
        </w:tc>
        <w:tc>
          <w:tcPr>
            <w:tcW w:w="836" w:type="dxa"/>
            <w:tcBorders>
              <w:top w:val="nil"/>
              <w:left w:val="nil"/>
              <w:bottom w:val="nil"/>
              <w:right w:val="nil"/>
            </w:tcBorders>
            <w:shd w:val="clear" w:color="000000" w:fill="CCFFCC"/>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A5A70">
              <w:rPr>
                <w:rFonts w:ascii="Arial" w:eastAsia="Times New Roman" w:hAnsi="Arial" w:cs="Arial"/>
                <w:sz w:val="18"/>
                <w:szCs w:val="18"/>
                <w:lang w:eastAsia="zh-TW"/>
              </w:rPr>
              <w:t>-8.10%</w:t>
            </w:r>
          </w:p>
        </w:tc>
        <w:tc>
          <w:tcPr>
            <w:tcW w:w="836" w:type="dxa"/>
            <w:tcBorders>
              <w:top w:val="nil"/>
              <w:left w:val="nil"/>
              <w:bottom w:val="nil"/>
              <w:right w:val="single" w:sz="4" w:space="0" w:color="auto"/>
            </w:tcBorders>
            <w:shd w:val="clear" w:color="000000" w:fill="CCFFCC"/>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A5A70">
              <w:rPr>
                <w:rFonts w:ascii="Arial" w:eastAsia="Times New Roman" w:hAnsi="Arial" w:cs="Arial"/>
                <w:sz w:val="18"/>
                <w:szCs w:val="18"/>
                <w:lang w:eastAsia="zh-TW"/>
              </w:rPr>
              <w:t>-8.31%</w:t>
            </w:r>
          </w:p>
        </w:tc>
        <w:tc>
          <w:tcPr>
            <w:tcW w:w="837"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164%</w:t>
            </w:r>
          </w:p>
        </w:tc>
        <w:tc>
          <w:tcPr>
            <w:tcW w:w="836"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329%</w:t>
            </w:r>
          </w:p>
        </w:tc>
        <w:tc>
          <w:tcPr>
            <w:tcW w:w="836" w:type="dxa"/>
            <w:tcBorders>
              <w:top w:val="nil"/>
              <w:left w:val="single" w:sz="8" w:space="0" w:color="auto"/>
              <w:bottom w:val="nil"/>
              <w:right w:val="nil"/>
            </w:tcBorders>
            <w:shd w:val="clear" w:color="000000" w:fill="CCFFCC"/>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A5A70">
              <w:rPr>
                <w:rFonts w:ascii="Arial" w:eastAsia="Times New Roman" w:hAnsi="Arial" w:cs="Arial"/>
                <w:sz w:val="18"/>
                <w:szCs w:val="18"/>
                <w:lang w:eastAsia="zh-TW"/>
              </w:rPr>
              <w:t>-3.83%</w:t>
            </w:r>
          </w:p>
        </w:tc>
        <w:tc>
          <w:tcPr>
            <w:tcW w:w="837"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-2.94%</w:t>
            </w:r>
          </w:p>
        </w:tc>
        <w:tc>
          <w:tcPr>
            <w:tcW w:w="836" w:type="dxa"/>
            <w:tcBorders>
              <w:top w:val="nil"/>
              <w:left w:val="nil"/>
              <w:bottom w:val="nil"/>
              <w:right w:val="single" w:sz="4" w:space="0" w:color="auto"/>
            </w:tcBorders>
            <w:shd w:val="clear" w:color="000000" w:fill="CCFFCC"/>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A5A70">
              <w:rPr>
                <w:rFonts w:ascii="Arial" w:eastAsia="Times New Roman" w:hAnsi="Arial" w:cs="Arial"/>
                <w:sz w:val="18"/>
                <w:szCs w:val="18"/>
                <w:lang w:eastAsia="zh-TW"/>
              </w:rPr>
              <w:t>-3.04%</w:t>
            </w:r>
          </w:p>
        </w:tc>
        <w:tc>
          <w:tcPr>
            <w:tcW w:w="836"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129%</w:t>
            </w:r>
          </w:p>
        </w:tc>
        <w:tc>
          <w:tcPr>
            <w:tcW w:w="837" w:type="dxa"/>
            <w:tcBorders>
              <w:top w:val="nil"/>
              <w:left w:val="nil"/>
              <w:bottom w:val="nil"/>
              <w:right w:val="single" w:sz="8"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183%</w:t>
            </w:r>
          </w:p>
        </w:tc>
      </w:tr>
      <w:tr w:rsidR="006A5A70" w:rsidRPr="006A5A70" w:rsidTr="0047620A">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Class B</w:t>
            </w:r>
          </w:p>
        </w:tc>
        <w:tc>
          <w:tcPr>
            <w:tcW w:w="836" w:type="dxa"/>
            <w:tcBorders>
              <w:top w:val="nil"/>
              <w:left w:val="single" w:sz="8" w:space="0" w:color="auto"/>
              <w:bottom w:val="nil"/>
              <w:right w:val="nil"/>
            </w:tcBorders>
            <w:shd w:val="clear" w:color="000000" w:fill="CCFFCC"/>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A5A70">
              <w:rPr>
                <w:rFonts w:ascii="Arial" w:eastAsia="Times New Roman" w:hAnsi="Arial" w:cs="Arial"/>
                <w:sz w:val="18"/>
                <w:szCs w:val="18"/>
                <w:lang w:eastAsia="zh-TW"/>
              </w:rPr>
              <w:t>-5.15%</w:t>
            </w:r>
          </w:p>
        </w:tc>
        <w:tc>
          <w:tcPr>
            <w:tcW w:w="836" w:type="dxa"/>
            <w:tcBorders>
              <w:top w:val="nil"/>
              <w:left w:val="nil"/>
              <w:bottom w:val="nil"/>
              <w:right w:val="nil"/>
            </w:tcBorders>
            <w:shd w:val="clear" w:color="000000" w:fill="CCFFCC"/>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A5A70">
              <w:rPr>
                <w:rFonts w:ascii="Arial" w:eastAsia="Times New Roman" w:hAnsi="Arial" w:cs="Arial"/>
                <w:sz w:val="18"/>
                <w:szCs w:val="18"/>
                <w:lang w:eastAsia="zh-TW"/>
              </w:rPr>
              <w:t>-3.93%</w:t>
            </w:r>
          </w:p>
        </w:tc>
        <w:tc>
          <w:tcPr>
            <w:tcW w:w="836" w:type="dxa"/>
            <w:tcBorders>
              <w:top w:val="nil"/>
              <w:left w:val="nil"/>
              <w:bottom w:val="nil"/>
              <w:right w:val="single" w:sz="4" w:space="0" w:color="auto"/>
            </w:tcBorders>
            <w:shd w:val="clear" w:color="000000" w:fill="CCFFCC"/>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A5A70">
              <w:rPr>
                <w:rFonts w:ascii="Arial" w:eastAsia="Times New Roman" w:hAnsi="Arial" w:cs="Arial"/>
                <w:sz w:val="18"/>
                <w:szCs w:val="18"/>
                <w:lang w:eastAsia="zh-TW"/>
              </w:rPr>
              <w:t>-3.98%</w:t>
            </w:r>
          </w:p>
        </w:tc>
        <w:tc>
          <w:tcPr>
            <w:tcW w:w="837"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175%</w:t>
            </w:r>
          </w:p>
        </w:tc>
        <w:tc>
          <w:tcPr>
            <w:tcW w:w="836"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272%</w:t>
            </w:r>
          </w:p>
        </w:tc>
        <w:tc>
          <w:tcPr>
            <w:tcW w:w="836" w:type="dxa"/>
            <w:tcBorders>
              <w:top w:val="nil"/>
              <w:left w:val="single" w:sz="8" w:space="0" w:color="auto"/>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-2.15%</w:t>
            </w:r>
          </w:p>
        </w:tc>
        <w:tc>
          <w:tcPr>
            <w:tcW w:w="837"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-1.71%</w:t>
            </w:r>
          </w:p>
        </w:tc>
        <w:tc>
          <w:tcPr>
            <w:tcW w:w="836" w:type="dxa"/>
            <w:tcBorders>
              <w:top w:val="nil"/>
              <w:left w:val="nil"/>
              <w:bottom w:val="nil"/>
              <w:right w:val="single" w:sz="4"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-1.72%</w:t>
            </w:r>
          </w:p>
        </w:tc>
        <w:tc>
          <w:tcPr>
            <w:tcW w:w="836"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129%</w:t>
            </w:r>
          </w:p>
        </w:tc>
        <w:tc>
          <w:tcPr>
            <w:tcW w:w="837" w:type="dxa"/>
            <w:tcBorders>
              <w:top w:val="nil"/>
              <w:left w:val="nil"/>
              <w:bottom w:val="nil"/>
              <w:right w:val="single" w:sz="8"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166%</w:t>
            </w:r>
          </w:p>
        </w:tc>
      </w:tr>
      <w:tr w:rsidR="006A5A70" w:rsidRPr="006A5A70" w:rsidTr="0047620A">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Class C</w:t>
            </w:r>
          </w:p>
        </w:tc>
        <w:tc>
          <w:tcPr>
            <w:tcW w:w="836" w:type="dxa"/>
            <w:tcBorders>
              <w:top w:val="nil"/>
              <w:left w:val="single" w:sz="8" w:space="0" w:color="auto"/>
              <w:bottom w:val="nil"/>
              <w:right w:val="nil"/>
            </w:tcBorders>
            <w:shd w:val="clear" w:color="000000" w:fill="CCFFCC"/>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A5A70">
              <w:rPr>
                <w:rFonts w:ascii="Arial" w:eastAsia="Times New Roman" w:hAnsi="Arial" w:cs="Arial"/>
                <w:sz w:val="18"/>
                <w:szCs w:val="18"/>
                <w:lang w:eastAsia="zh-TW"/>
              </w:rPr>
              <w:t>-3.67%</w:t>
            </w:r>
          </w:p>
        </w:tc>
        <w:tc>
          <w:tcPr>
            <w:tcW w:w="836" w:type="dxa"/>
            <w:tcBorders>
              <w:top w:val="nil"/>
              <w:left w:val="nil"/>
              <w:bottom w:val="nil"/>
              <w:right w:val="nil"/>
            </w:tcBorders>
            <w:shd w:val="clear" w:color="000000" w:fill="CCFFCC"/>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A5A70">
              <w:rPr>
                <w:rFonts w:ascii="Arial" w:eastAsia="Times New Roman" w:hAnsi="Arial" w:cs="Arial"/>
                <w:sz w:val="18"/>
                <w:szCs w:val="18"/>
                <w:lang w:eastAsia="zh-TW"/>
              </w:rPr>
              <w:t>-3.32%</w:t>
            </w:r>
          </w:p>
        </w:tc>
        <w:tc>
          <w:tcPr>
            <w:tcW w:w="836" w:type="dxa"/>
            <w:tcBorders>
              <w:top w:val="nil"/>
              <w:left w:val="nil"/>
              <w:bottom w:val="nil"/>
              <w:right w:val="single" w:sz="4" w:space="0" w:color="auto"/>
            </w:tcBorders>
            <w:shd w:val="clear" w:color="000000" w:fill="CCFFCC"/>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A5A70">
              <w:rPr>
                <w:rFonts w:ascii="Arial" w:eastAsia="Times New Roman" w:hAnsi="Arial" w:cs="Arial"/>
                <w:sz w:val="18"/>
                <w:szCs w:val="18"/>
                <w:lang w:eastAsia="zh-TW"/>
              </w:rPr>
              <w:t>-3.49%</w:t>
            </w:r>
          </w:p>
        </w:tc>
        <w:tc>
          <w:tcPr>
            <w:tcW w:w="837"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179%</w:t>
            </w:r>
          </w:p>
        </w:tc>
        <w:tc>
          <w:tcPr>
            <w:tcW w:w="836"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244%</w:t>
            </w:r>
          </w:p>
        </w:tc>
        <w:tc>
          <w:tcPr>
            <w:tcW w:w="836" w:type="dxa"/>
            <w:tcBorders>
              <w:top w:val="nil"/>
              <w:left w:val="single" w:sz="8" w:space="0" w:color="auto"/>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-1.94%</w:t>
            </w:r>
          </w:p>
        </w:tc>
        <w:tc>
          <w:tcPr>
            <w:tcW w:w="837"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-1.64%</w:t>
            </w:r>
          </w:p>
        </w:tc>
        <w:tc>
          <w:tcPr>
            <w:tcW w:w="836" w:type="dxa"/>
            <w:tcBorders>
              <w:top w:val="nil"/>
              <w:left w:val="nil"/>
              <w:bottom w:val="nil"/>
              <w:right w:val="single" w:sz="4"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-1.73%</w:t>
            </w:r>
          </w:p>
        </w:tc>
        <w:tc>
          <w:tcPr>
            <w:tcW w:w="836"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129%</w:t>
            </w:r>
          </w:p>
        </w:tc>
        <w:tc>
          <w:tcPr>
            <w:tcW w:w="837" w:type="dxa"/>
            <w:tcBorders>
              <w:top w:val="nil"/>
              <w:left w:val="nil"/>
              <w:bottom w:val="nil"/>
              <w:right w:val="single" w:sz="8"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170%</w:t>
            </w:r>
          </w:p>
        </w:tc>
      </w:tr>
      <w:tr w:rsidR="006A5A70" w:rsidRPr="006A5A70" w:rsidTr="0047620A">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Class E</w:t>
            </w:r>
          </w:p>
        </w:tc>
        <w:tc>
          <w:tcPr>
            <w:tcW w:w="836"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 </w:t>
            </w:r>
          </w:p>
        </w:tc>
        <w:tc>
          <w:tcPr>
            <w:tcW w:w="836"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36" w:type="dxa"/>
            <w:tcBorders>
              <w:top w:val="nil"/>
              <w:left w:val="nil"/>
              <w:bottom w:val="nil"/>
              <w:right w:val="single" w:sz="4"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 </w:t>
            </w:r>
          </w:p>
        </w:tc>
        <w:tc>
          <w:tcPr>
            <w:tcW w:w="837"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 </w:t>
            </w:r>
          </w:p>
        </w:tc>
        <w:tc>
          <w:tcPr>
            <w:tcW w:w="836"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36" w:type="dxa"/>
            <w:tcBorders>
              <w:top w:val="nil"/>
              <w:left w:val="single" w:sz="8" w:space="0" w:color="auto"/>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 </w:t>
            </w:r>
          </w:p>
        </w:tc>
        <w:tc>
          <w:tcPr>
            <w:tcW w:w="837"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36" w:type="dxa"/>
            <w:tcBorders>
              <w:top w:val="nil"/>
              <w:left w:val="nil"/>
              <w:bottom w:val="nil"/>
              <w:right w:val="single" w:sz="4"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 </w:t>
            </w:r>
          </w:p>
        </w:tc>
        <w:tc>
          <w:tcPr>
            <w:tcW w:w="836"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 </w:t>
            </w:r>
          </w:p>
        </w:tc>
        <w:tc>
          <w:tcPr>
            <w:tcW w:w="837" w:type="dxa"/>
            <w:tcBorders>
              <w:top w:val="nil"/>
              <w:left w:val="nil"/>
              <w:bottom w:val="nil"/>
              <w:right w:val="single" w:sz="8"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 </w:t>
            </w:r>
          </w:p>
        </w:tc>
      </w:tr>
      <w:tr w:rsidR="006A5A70" w:rsidRPr="006A5A70" w:rsidTr="0047620A">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A5A70">
              <w:rPr>
                <w:rFonts w:ascii="Arial" w:eastAsia="Times New Roman" w:hAnsi="Arial" w:cs="Arial"/>
                <w:b/>
                <w:bCs/>
                <w:color w:val="000000"/>
                <w:sz w:val="18"/>
                <w:szCs w:val="18"/>
                <w:lang w:eastAsia="zh-TW"/>
              </w:rPr>
              <w:t>Overall</w:t>
            </w:r>
          </w:p>
        </w:tc>
        <w:tc>
          <w:tcPr>
            <w:tcW w:w="836" w:type="dxa"/>
            <w:tcBorders>
              <w:top w:val="single" w:sz="8" w:space="0" w:color="auto"/>
              <w:left w:val="single" w:sz="8" w:space="0" w:color="auto"/>
              <w:bottom w:val="nil"/>
              <w:right w:val="nil"/>
            </w:tcBorders>
            <w:shd w:val="clear" w:color="000000" w:fill="CCFFCC"/>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A5A70">
              <w:rPr>
                <w:rFonts w:ascii="Arial" w:eastAsia="Times New Roman" w:hAnsi="Arial" w:cs="Arial"/>
                <w:sz w:val="18"/>
                <w:szCs w:val="18"/>
                <w:lang w:eastAsia="zh-TW"/>
              </w:rPr>
              <w:t>-5.72%</w:t>
            </w:r>
          </w:p>
        </w:tc>
        <w:tc>
          <w:tcPr>
            <w:tcW w:w="836" w:type="dxa"/>
            <w:tcBorders>
              <w:top w:val="single" w:sz="8" w:space="0" w:color="auto"/>
              <w:left w:val="nil"/>
              <w:bottom w:val="nil"/>
              <w:right w:val="nil"/>
            </w:tcBorders>
            <w:shd w:val="clear" w:color="000000" w:fill="CCFFCC"/>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A5A70">
              <w:rPr>
                <w:rFonts w:ascii="Arial" w:eastAsia="Times New Roman" w:hAnsi="Arial" w:cs="Arial"/>
                <w:sz w:val="18"/>
                <w:szCs w:val="18"/>
                <w:lang w:eastAsia="zh-TW"/>
              </w:rPr>
              <w:t>-4.64%</w:t>
            </w:r>
          </w:p>
        </w:tc>
        <w:tc>
          <w:tcPr>
            <w:tcW w:w="836" w:type="dxa"/>
            <w:tcBorders>
              <w:top w:val="single" w:sz="8" w:space="0" w:color="auto"/>
              <w:left w:val="nil"/>
              <w:bottom w:val="nil"/>
              <w:right w:val="single" w:sz="4" w:space="0" w:color="auto"/>
            </w:tcBorders>
            <w:shd w:val="clear" w:color="000000" w:fill="CCFFCC"/>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A5A70">
              <w:rPr>
                <w:rFonts w:ascii="Arial" w:eastAsia="Times New Roman" w:hAnsi="Arial" w:cs="Arial"/>
                <w:sz w:val="18"/>
                <w:szCs w:val="18"/>
                <w:lang w:eastAsia="zh-TW"/>
              </w:rPr>
              <w:t>-4.82%</w:t>
            </w:r>
          </w:p>
        </w:tc>
        <w:tc>
          <w:tcPr>
            <w:tcW w:w="837" w:type="dxa"/>
            <w:tcBorders>
              <w:top w:val="single" w:sz="8" w:space="0" w:color="auto"/>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172%</w:t>
            </w:r>
          </w:p>
        </w:tc>
        <w:tc>
          <w:tcPr>
            <w:tcW w:w="836" w:type="dxa"/>
            <w:tcBorders>
              <w:top w:val="single" w:sz="8" w:space="0" w:color="auto"/>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272%</w:t>
            </w:r>
          </w:p>
        </w:tc>
        <w:tc>
          <w:tcPr>
            <w:tcW w:w="836" w:type="dxa"/>
            <w:tcBorders>
              <w:top w:val="single" w:sz="8" w:space="0" w:color="auto"/>
              <w:left w:val="single" w:sz="8" w:space="0" w:color="auto"/>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-2.35%</w:t>
            </w:r>
          </w:p>
        </w:tc>
        <w:tc>
          <w:tcPr>
            <w:tcW w:w="837" w:type="dxa"/>
            <w:tcBorders>
              <w:top w:val="single" w:sz="8" w:space="0" w:color="auto"/>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-1.90%</w:t>
            </w:r>
          </w:p>
        </w:tc>
        <w:tc>
          <w:tcPr>
            <w:tcW w:w="836" w:type="dxa"/>
            <w:tcBorders>
              <w:top w:val="single" w:sz="8" w:space="0" w:color="auto"/>
              <w:left w:val="nil"/>
              <w:bottom w:val="nil"/>
              <w:right w:val="single" w:sz="4"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-2.00%</w:t>
            </w:r>
          </w:p>
        </w:tc>
        <w:tc>
          <w:tcPr>
            <w:tcW w:w="836" w:type="dxa"/>
            <w:tcBorders>
              <w:top w:val="single" w:sz="8" w:space="0" w:color="auto"/>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128%</w:t>
            </w:r>
          </w:p>
        </w:tc>
        <w:tc>
          <w:tcPr>
            <w:tcW w:w="837" w:type="dxa"/>
            <w:tcBorders>
              <w:top w:val="single" w:sz="8" w:space="0" w:color="auto"/>
              <w:left w:val="nil"/>
              <w:bottom w:val="nil"/>
              <w:right w:val="single" w:sz="8"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168%</w:t>
            </w:r>
          </w:p>
        </w:tc>
      </w:tr>
      <w:tr w:rsidR="006A5A70" w:rsidRPr="006A5A70" w:rsidTr="0047620A">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Class D</w:t>
            </w:r>
          </w:p>
        </w:tc>
        <w:tc>
          <w:tcPr>
            <w:tcW w:w="836" w:type="dxa"/>
            <w:tcBorders>
              <w:top w:val="single" w:sz="8" w:space="0" w:color="auto"/>
              <w:left w:val="single" w:sz="8" w:space="0" w:color="auto"/>
              <w:bottom w:val="nil"/>
              <w:right w:val="nil"/>
            </w:tcBorders>
            <w:shd w:val="clear" w:color="000000" w:fill="CCFFCC"/>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A5A70">
              <w:rPr>
                <w:rFonts w:ascii="Arial" w:eastAsia="Times New Roman" w:hAnsi="Arial" w:cs="Arial"/>
                <w:sz w:val="18"/>
                <w:szCs w:val="18"/>
                <w:lang w:eastAsia="zh-TW"/>
              </w:rPr>
              <w:t>-4.08%</w:t>
            </w:r>
          </w:p>
        </w:tc>
        <w:tc>
          <w:tcPr>
            <w:tcW w:w="836" w:type="dxa"/>
            <w:tcBorders>
              <w:top w:val="single" w:sz="8" w:space="0" w:color="auto"/>
              <w:left w:val="nil"/>
              <w:bottom w:val="nil"/>
              <w:right w:val="nil"/>
            </w:tcBorders>
            <w:shd w:val="clear" w:color="000000" w:fill="CCFFCC"/>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A5A70">
              <w:rPr>
                <w:rFonts w:ascii="Arial" w:eastAsia="Times New Roman" w:hAnsi="Arial" w:cs="Arial"/>
                <w:sz w:val="18"/>
                <w:szCs w:val="18"/>
                <w:lang w:eastAsia="zh-TW"/>
              </w:rPr>
              <w:t>-3.42%</w:t>
            </w:r>
          </w:p>
        </w:tc>
        <w:tc>
          <w:tcPr>
            <w:tcW w:w="836" w:type="dxa"/>
            <w:tcBorders>
              <w:top w:val="single" w:sz="8" w:space="0" w:color="auto"/>
              <w:left w:val="nil"/>
              <w:bottom w:val="nil"/>
              <w:right w:val="single" w:sz="4" w:space="0" w:color="auto"/>
            </w:tcBorders>
            <w:shd w:val="clear" w:color="000000" w:fill="CCFFCC"/>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6A5A70">
              <w:rPr>
                <w:rFonts w:ascii="Arial" w:eastAsia="Times New Roman" w:hAnsi="Arial" w:cs="Arial"/>
                <w:sz w:val="18"/>
                <w:szCs w:val="18"/>
                <w:lang w:eastAsia="zh-TW"/>
              </w:rPr>
              <w:t>-3.69%</w:t>
            </w:r>
          </w:p>
        </w:tc>
        <w:tc>
          <w:tcPr>
            <w:tcW w:w="837" w:type="dxa"/>
            <w:tcBorders>
              <w:top w:val="single" w:sz="8" w:space="0" w:color="auto"/>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181%</w:t>
            </w:r>
          </w:p>
        </w:tc>
        <w:tc>
          <w:tcPr>
            <w:tcW w:w="836" w:type="dxa"/>
            <w:tcBorders>
              <w:top w:val="single" w:sz="8" w:space="0" w:color="auto"/>
              <w:left w:val="nil"/>
              <w:bottom w:val="nil"/>
              <w:right w:val="single" w:sz="8"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260%</w:t>
            </w:r>
          </w:p>
        </w:tc>
        <w:tc>
          <w:tcPr>
            <w:tcW w:w="836" w:type="dxa"/>
            <w:tcBorders>
              <w:top w:val="single" w:sz="8" w:space="0" w:color="auto"/>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-2.41%</w:t>
            </w:r>
          </w:p>
        </w:tc>
        <w:tc>
          <w:tcPr>
            <w:tcW w:w="837" w:type="dxa"/>
            <w:tcBorders>
              <w:top w:val="single" w:sz="8" w:space="0" w:color="auto"/>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-2.04%</w:t>
            </w:r>
          </w:p>
        </w:tc>
        <w:tc>
          <w:tcPr>
            <w:tcW w:w="836" w:type="dxa"/>
            <w:tcBorders>
              <w:top w:val="single" w:sz="8" w:space="0" w:color="auto"/>
              <w:left w:val="nil"/>
              <w:bottom w:val="nil"/>
              <w:right w:val="single" w:sz="4"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-1.99%</w:t>
            </w:r>
          </w:p>
        </w:tc>
        <w:tc>
          <w:tcPr>
            <w:tcW w:w="836" w:type="dxa"/>
            <w:tcBorders>
              <w:top w:val="single" w:sz="8" w:space="0" w:color="auto"/>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130%</w:t>
            </w:r>
          </w:p>
        </w:tc>
        <w:tc>
          <w:tcPr>
            <w:tcW w:w="837" w:type="dxa"/>
            <w:tcBorders>
              <w:top w:val="single" w:sz="8" w:space="0" w:color="auto"/>
              <w:left w:val="nil"/>
              <w:bottom w:val="nil"/>
              <w:right w:val="single" w:sz="8"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188%</w:t>
            </w:r>
          </w:p>
        </w:tc>
      </w:tr>
      <w:tr w:rsidR="006A5A70" w:rsidRPr="006A5A70" w:rsidTr="0047620A">
        <w:trPr>
          <w:trHeight w:val="255"/>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Class F (optional)</w:t>
            </w:r>
          </w:p>
        </w:tc>
        <w:tc>
          <w:tcPr>
            <w:tcW w:w="836" w:type="dxa"/>
            <w:tcBorders>
              <w:top w:val="nil"/>
              <w:left w:val="nil"/>
              <w:bottom w:val="single" w:sz="8" w:space="0" w:color="auto"/>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-1.64%</w:t>
            </w:r>
          </w:p>
        </w:tc>
        <w:tc>
          <w:tcPr>
            <w:tcW w:w="836" w:type="dxa"/>
            <w:tcBorders>
              <w:top w:val="nil"/>
              <w:left w:val="nil"/>
              <w:bottom w:val="single" w:sz="8" w:space="0" w:color="auto"/>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-1.86%</w:t>
            </w:r>
          </w:p>
        </w:tc>
        <w:tc>
          <w:tcPr>
            <w:tcW w:w="836" w:type="dxa"/>
            <w:tcBorders>
              <w:top w:val="nil"/>
              <w:left w:val="nil"/>
              <w:bottom w:val="single" w:sz="8" w:space="0" w:color="auto"/>
              <w:right w:val="single" w:sz="4"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-1.85%</w:t>
            </w:r>
          </w:p>
        </w:tc>
        <w:tc>
          <w:tcPr>
            <w:tcW w:w="837" w:type="dxa"/>
            <w:tcBorders>
              <w:top w:val="nil"/>
              <w:left w:val="nil"/>
              <w:bottom w:val="single" w:sz="8" w:space="0" w:color="auto"/>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169%</w:t>
            </w:r>
          </w:p>
        </w:tc>
        <w:tc>
          <w:tcPr>
            <w:tcW w:w="836" w:type="dxa"/>
            <w:tcBorders>
              <w:top w:val="nil"/>
              <w:left w:val="nil"/>
              <w:bottom w:val="single" w:sz="8" w:space="0" w:color="auto"/>
              <w:right w:val="single" w:sz="8"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164%</w:t>
            </w:r>
          </w:p>
        </w:tc>
        <w:tc>
          <w:tcPr>
            <w:tcW w:w="836" w:type="dxa"/>
            <w:tcBorders>
              <w:top w:val="nil"/>
              <w:left w:val="nil"/>
              <w:bottom w:val="single" w:sz="8" w:space="0" w:color="auto"/>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-0.62%</w:t>
            </w:r>
          </w:p>
        </w:tc>
        <w:tc>
          <w:tcPr>
            <w:tcW w:w="837" w:type="dxa"/>
            <w:tcBorders>
              <w:top w:val="nil"/>
              <w:left w:val="nil"/>
              <w:bottom w:val="single" w:sz="8" w:space="0" w:color="auto"/>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-0.78%</w:t>
            </w:r>
          </w:p>
        </w:tc>
        <w:tc>
          <w:tcPr>
            <w:tcW w:w="836" w:type="dxa"/>
            <w:tcBorders>
              <w:top w:val="nil"/>
              <w:left w:val="nil"/>
              <w:bottom w:val="single" w:sz="8" w:space="0" w:color="auto"/>
              <w:right w:val="single" w:sz="4"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-0.73%</w:t>
            </w:r>
          </w:p>
        </w:tc>
        <w:tc>
          <w:tcPr>
            <w:tcW w:w="836" w:type="dxa"/>
            <w:tcBorders>
              <w:top w:val="nil"/>
              <w:left w:val="nil"/>
              <w:bottom w:val="single" w:sz="8" w:space="0" w:color="auto"/>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122%</w:t>
            </w:r>
          </w:p>
        </w:tc>
        <w:tc>
          <w:tcPr>
            <w:tcW w:w="837" w:type="dxa"/>
            <w:tcBorders>
              <w:top w:val="nil"/>
              <w:left w:val="nil"/>
              <w:bottom w:val="single" w:sz="8" w:space="0" w:color="auto"/>
              <w:right w:val="single" w:sz="8"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142%</w:t>
            </w:r>
          </w:p>
        </w:tc>
      </w:tr>
      <w:tr w:rsidR="006A5A70" w:rsidRPr="006A5A70" w:rsidTr="0047620A">
        <w:trPr>
          <w:trHeight w:val="255"/>
        </w:trPr>
        <w:tc>
          <w:tcPr>
            <w:tcW w:w="1276"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36" w:type="dxa"/>
            <w:tcBorders>
              <w:top w:val="nil"/>
              <w:left w:val="nil"/>
              <w:bottom w:val="nil"/>
              <w:right w:val="nil"/>
            </w:tcBorders>
            <w:shd w:val="clear" w:color="auto" w:fill="auto"/>
            <w:noWrap/>
            <w:vAlign w:val="bottom"/>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36" w:type="dxa"/>
            <w:tcBorders>
              <w:top w:val="nil"/>
              <w:left w:val="nil"/>
              <w:bottom w:val="nil"/>
              <w:right w:val="nil"/>
            </w:tcBorders>
            <w:shd w:val="clear" w:color="auto" w:fill="auto"/>
            <w:noWrap/>
            <w:vAlign w:val="bottom"/>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36" w:type="dxa"/>
            <w:tcBorders>
              <w:top w:val="nil"/>
              <w:left w:val="nil"/>
              <w:bottom w:val="nil"/>
              <w:right w:val="nil"/>
            </w:tcBorders>
            <w:shd w:val="clear" w:color="auto" w:fill="auto"/>
            <w:noWrap/>
            <w:vAlign w:val="bottom"/>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37" w:type="dxa"/>
            <w:tcBorders>
              <w:top w:val="nil"/>
              <w:left w:val="nil"/>
              <w:bottom w:val="nil"/>
              <w:right w:val="nil"/>
            </w:tcBorders>
            <w:shd w:val="clear" w:color="auto" w:fill="auto"/>
            <w:noWrap/>
            <w:vAlign w:val="bottom"/>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36" w:type="dxa"/>
            <w:tcBorders>
              <w:top w:val="nil"/>
              <w:left w:val="nil"/>
              <w:bottom w:val="nil"/>
              <w:right w:val="nil"/>
            </w:tcBorders>
            <w:shd w:val="clear" w:color="auto" w:fill="auto"/>
            <w:noWrap/>
            <w:vAlign w:val="bottom"/>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36" w:type="dxa"/>
            <w:tcBorders>
              <w:top w:val="nil"/>
              <w:left w:val="nil"/>
              <w:bottom w:val="nil"/>
              <w:right w:val="nil"/>
            </w:tcBorders>
            <w:shd w:val="clear" w:color="auto" w:fill="auto"/>
            <w:noWrap/>
            <w:vAlign w:val="bottom"/>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37" w:type="dxa"/>
            <w:tcBorders>
              <w:top w:val="nil"/>
              <w:left w:val="nil"/>
              <w:bottom w:val="nil"/>
              <w:right w:val="nil"/>
            </w:tcBorders>
            <w:shd w:val="clear" w:color="auto" w:fill="auto"/>
            <w:noWrap/>
            <w:vAlign w:val="bottom"/>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36" w:type="dxa"/>
            <w:tcBorders>
              <w:top w:val="nil"/>
              <w:left w:val="nil"/>
              <w:bottom w:val="nil"/>
              <w:right w:val="nil"/>
            </w:tcBorders>
            <w:shd w:val="clear" w:color="auto" w:fill="auto"/>
            <w:noWrap/>
            <w:vAlign w:val="bottom"/>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36" w:type="dxa"/>
            <w:tcBorders>
              <w:top w:val="nil"/>
              <w:left w:val="nil"/>
              <w:bottom w:val="nil"/>
              <w:right w:val="nil"/>
            </w:tcBorders>
            <w:shd w:val="clear" w:color="auto" w:fill="auto"/>
            <w:noWrap/>
            <w:vAlign w:val="bottom"/>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37" w:type="dxa"/>
            <w:tcBorders>
              <w:top w:val="nil"/>
              <w:left w:val="nil"/>
              <w:bottom w:val="nil"/>
              <w:right w:val="nil"/>
            </w:tcBorders>
            <w:shd w:val="clear" w:color="auto" w:fill="auto"/>
            <w:noWrap/>
            <w:vAlign w:val="bottom"/>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6A5A70" w:rsidRPr="006A5A70" w:rsidTr="0047620A">
        <w:trPr>
          <w:trHeight w:val="255"/>
        </w:trPr>
        <w:tc>
          <w:tcPr>
            <w:tcW w:w="1276"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363"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A5A70">
              <w:rPr>
                <w:rFonts w:ascii="Arial" w:eastAsia="Times New Roman" w:hAnsi="Arial" w:cs="Arial"/>
                <w:b/>
                <w:bCs/>
                <w:color w:val="000000"/>
                <w:sz w:val="18"/>
                <w:szCs w:val="18"/>
                <w:lang w:eastAsia="zh-TW"/>
              </w:rPr>
              <w:t xml:space="preserve">Low delay B Main10 </w:t>
            </w:r>
          </w:p>
        </w:tc>
      </w:tr>
      <w:tr w:rsidR="006A5A70" w:rsidRPr="006A5A70" w:rsidTr="0047620A">
        <w:trPr>
          <w:trHeight w:val="255"/>
        </w:trPr>
        <w:tc>
          <w:tcPr>
            <w:tcW w:w="1276"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18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A5A70">
              <w:rPr>
                <w:rFonts w:ascii="Arial" w:eastAsia="Times New Roman" w:hAnsi="Arial" w:cs="Arial"/>
                <w:b/>
                <w:bCs/>
                <w:color w:val="000000"/>
                <w:sz w:val="18"/>
                <w:szCs w:val="18"/>
                <w:lang w:eastAsia="zh-TW"/>
              </w:rPr>
              <w:t>Over VTM-1.0</w:t>
            </w:r>
          </w:p>
        </w:tc>
        <w:tc>
          <w:tcPr>
            <w:tcW w:w="4182" w:type="dxa"/>
            <w:gridSpan w:val="5"/>
            <w:tcBorders>
              <w:top w:val="single" w:sz="8" w:space="0" w:color="auto"/>
              <w:left w:val="nil"/>
              <w:bottom w:val="nil"/>
              <w:right w:val="single" w:sz="8" w:space="0" w:color="000000"/>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A5A70">
              <w:rPr>
                <w:rFonts w:ascii="Arial" w:eastAsia="Times New Roman" w:hAnsi="Arial" w:cs="Arial"/>
                <w:b/>
                <w:bCs/>
                <w:color w:val="000000"/>
                <w:sz w:val="18"/>
                <w:szCs w:val="18"/>
                <w:lang w:eastAsia="zh-TW"/>
              </w:rPr>
              <w:t>Over BMS-1.0</w:t>
            </w:r>
          </w:p>
        </w:tc>
      </w:tr>
      <w:tr w:rsidR="006A5A70" w:rsidRPr="006A5A70" w:rsidTr="0047620A">
        <w:trPr>
          <w:trHeight w:val="255"/>
        </w:trPr>
        <w:tc>
          <w:tcPr>
            <w:tcW w:w="1276"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36" w:type="dxa"/>
            <w:tcBorders>
              <w:top w:val="nil"/>
              <w:left w:val="single" w:sz="8" w:space="0" w:color="auto"/>
              <w:bottom w:val="single" w:sz="8" w:space="0" w:color="auto"/>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Y</w:t>
            </w:r>
          </w:p>
        </w:tc>
        <w:tc>
          <w:tcPr>
            <w:tcW w:w="836" w:type="dxa"/>
            <w:tcBorders>
              <w:top w:val="nil"/>
              <w:left w:val="nil"/>
              <w:bottom w:val="single" w:sz="8" w:space="0" w:color="auto"/>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U</w:t>
            </w:r>
          </w:p>
        </w:tc>
        <w:tc>
          <w:tcPr>
            <w:tcW w:w="836" w:type="dxa"/>
            <w:tcBorders>
              <w:top w:val="nil"/>
              <w:left w:val="nil"/>
              <w:bottom w:val="single" w:sz="8" w:space="0" w:color="auto"/>
              <w:right w:val="single" w:sz="4"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V</w:t>
            </w:r>
          </w:p>
        </w:tc>
        <w:tc>
          <w:tcPr>
            <w:tcW w:w="837" w:type="dxa"/>
            <w:tcBorders>
              <w:top w:val="nil"/>
              <w:left w:val="nil"/>
              <w:bottom w:val="single" w:sz="8" w:space="0" w:color="auto"/>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A5A70">
              <w:rPr>
                <w:rFonts w:ascii="Arial" w:eastAsia="Times New Roman" w:hAnsi="Arial" w:cs="Arial"/>
                <w:color w:val="000000"/>
                <w:sz w:val="18"/>
                <w:szCs w:val="18"/>
                <w:lang w:eastAsia="zh-TW"/>
              </w:rPr>
              <w:t>EncT</w:t>
            </w:r>
            <w:proofErr w:type="spellEnd"/>
          </w:p>
        </w:tc>
        <w:tc>
          <w:tcPr>
            <w:tcW w:w="836" w:type="dxa"/>
            <w:tcBorders>
              <w:top w:val="nil"/>
              <w:left w:val="nil"/>
              <w:bottom w:val="single" w:sz="8" w:space="0" w:color="auto"/>
              <w:right w:val="single" w:sz="8"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A5A70">
              <w:rPr>
                <w:rFonts w:ascii="Arial" w:eastAsia="Times New Roman" w:hAnsi="Arial" w:cs="Arial"/>
                <w:color w:val="000000"/>
                <w:sz w:val="18"/>
                <w:szCs w:val="18"/>
                <w:lang w:eastAsia="zh-TW"/>
              </w:rPr>
              <w:t>DecT</w:t>
            </w:r>
            <w:proofErr w:type="spellEnd"/>
          </w:p>
        </w:tc>
        <w:tc>
          <w:tcPr>
            <w:tcW w:w="836" w:type="dxa"/>
            <w:tcBorders>
              <w:top w:val="nil"/>
              <w:left w:val="nil"/>
              <w:bottom w:val="single" w:sz="8" w:space="0" w:color="auto"/>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Y</w:t>
            </w:r>
          </w:p>
        </w:tc>
        <w:tc>
          <w:tcPr>
            <w:tcW w:w="837" w:type="dxa"/>
            <w:tcBorders>
              <w:top w:val="nil"/>
              <w:left w:val="nil"/>
              <w:bottom w:val="single" w:sz="8" w:space="0" w:color="auto"/>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U</w:t>
            </w:r>
          </w:p>
        </w:tc>
        <w:tc>
          <w:tcPr>
            <w:tcW w:w="836" w:type="dxa"/>
            <w:tcBorders>
              <w:top w:val="nil"/>
              <w:left w:val="nil"/>
              <w:bottom w:val="single" w:sz="8" w:space="0" w:color="auto"/>
              <w:right w:val="single" w:sz="4"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V</w:t>
            </w:r>
          </w:p>
        </w:tc>
        <w:tc>
          <w:tcPr>
            <w:tcW w:w="836" w:type="dxa"/>
            <w:tcBorders>
              <w:top w:val="nil"/>
              <w:left w:val="nil"/>
              <w:bottom w:val="single" w:sz="8" w:space="0" w:color="auto"/>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A5A70">
              <w:rPr>
                <w:rFonts w:ascii="Arial" w:eastAsia="Times New Roman" w:hAnsi="Arial" w:cs="Arial"/>
                <w:color w:val="000000"/>
                <w:sz w:val="18"/>
                <w:szCs w:val="18"/>
                <w:lang w:eastAsia="zh-TW"/>
              </w:rPr>
              <w:t>EncT</w:t>
            </w:r>
            <w:proofErr w:type="spellEnd"/>
          </w:p>
        </w:tc>
        <w:tc>
          <w:tcPr>
            <w:tcW w:w="837" w:type="dxa"/>
            <w:tcBorders>
              <w:top w:val="nil"/>
              <w:left w:val="nil"/>
              <w:bottom w:val="single" w:sz="8" w:space="0" w:color="auto"/>
              <w:right w:val="single" w:sz="8"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6A5A70">
              <w:rPr>
                <w:rFonts w:ascii="Arial" w:eastAsia="Times New Roman" w:hAnsi="Arial" w:cs="Arial"/>
                <w:color w:val="000000"/>
                <w:sz w:val="18"/>
                <w:szCs w:val="18"/>
                <w:lang w:eastAsia="zh-TW"/>
              </w:rPr>
              <w:t>DecT</w:t>
            </w:r>
            <w:proofErr w:type="spellEnd"/>
          </w:p>
        </w:tc>
      </w:tr>
      <w:tr w:rsidR="006A5A70" w:rsidRPr="006A5A70" w:rsidTr="0047620A">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Class A1</w:t>
            </w:r>
          </w:p>
        </w:tc>
        <w:tc>
          <w:tcPr>
            <w:tcW w:w="836"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 </w:t>
            </w:r>
          </w:p>
        </w:tc>
        <w:tc>
          <w:tcPr>
            <w:tcW w:w="836"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 </w:t>
            </w:r>
          </w:p>
        </w:tc>
        <w:tc>
          <w:tcPr>
            <w:tcW w:w="836" w:type="dxa"/>
            <w:tcBorders>
              <w:top w:val="nil"/>
              <w:left w:val="nil"/>
              <w:bottom w:val="nil"/>
              <w:right w:val="single" w:sz="4"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 </w:t>
            </w:r>
          </w:p>
        </w:tc>
        <w:tc>
          <w:tcPr>
            <w:tcW w:w="837"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 </w:t>
            </w:r>
          </w:p>
        </w:tc>
        <w:tc>
          <w:tcPr>
            <w:tcW w:w="836"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 </w:t>
            </w:r>
          </w:p>
        </w:tc>
        <w:tc>
          <w:tcPr>
            <w:tcW w:w="836" w:type="dxa"/>
            <w:tcBorders>
              <w:top w:val="nil"/>
              <w:left w:val="single" w:sz="8" w:space="0" w:color="auto"/>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 </w:t>
            </w:r>
          </w:p>
        </w:tc>
        <w:tc>
          <w:tcPr>
            <w:tcW w:w="837"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 </w:t>
            </w:r>
          </w:p>
        </w:tc>
        <w:tc>
          <w:tcPr>
            <w:tcW w:w="836" w:type="dxa"/>
            <w:tcBorders>
              <w:top w:val="nil"/>
              <w:left w:val="nil"/>
              <w:bottom w:val="nil"/>
              <w:right w:val="single" w:sz="4"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 </w:t>
            </w:r>
          </w:p>
        </w:tc>
        <w:tc>
          <w:tcPr>
            <w:tcW w:w="836"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 </w:t>
            </w:r>
          </w:p>
        </w:tc>
        <w:tc>
          <w:tcPr>
            <w:tcW w:w="837" w:type="dxa"/>
            <w:tcBorders>
              <w:top w:val="nil"/>
              <w:left w:val="nil"/>
              <w:bottom w:val="nil"/>
              <w:right w:val="single" w:sz="8"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 </w:t>
            </w:r>
          </w:p>
        </w:tc>
      </w:tr>
      <w:tr w:rsidR="006A5A70" w:rsidRPr="006A5A70" w:rsidTr="0047620A">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Class A2</w:t>
            </w:r>
          </w:p>
        </w:tc>
        <w:tc>
          <w:tcPr>
            <w:tcW w:w="836"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 </w:t>
            </w:r>
          </w:p>
        </w:tc>
        <w:tc>
          <w:tcPr>
            <w:tcW w:w="836"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36" w:type="dxa"/>
            <w:tcBorders>
              <w:top w:val="nil"/>
              <w:left w:val="nil"/>
              <w:bottom w:val="nil"/>
              <w:right w:val="single" w:sz="4"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 </w:t>
            </w:r>
          </w:p>
        </w:tc>
        <w:tc>
          <w:tcPr>
            <w:tcW w:w="837"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 </w:t>
            </w:r>
          </w:p>
        </w:tc>
        <w:tc>
          <w:tcPr>
            <w:tcW w:w="836"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36" w:type="dxa"/>
            <w:tcBorders>
              <w:top w:val="nil"/>
              <w:left w:val="single" w:sz="8" w:space="0" w:color="auto"/>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 </w:t>
            </w:r>
          </w:p>
        </w:tc>
        <w:tc>
          <w:tcPr>
            <w:tcW w:w="837"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36" w:type="dxa"/>
            <w:tcBorders>
              <w:top w:val="nil"/>
              <w:left w:val="nil"/>
              <w:bottom w:val="nil"/>
              <w:right w:val="single" w:sz="4"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 </w:t>
            </w:r>
          </w:p>
        </w:tc>
        <w:tc>
          <w:tcPr>
            <w:tcW w:w="836"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 </w:t>
            </w:r>
          </w:p>
        </w:tc>
        <w:tc>
          <w:tcPr>
            <w:tcW w:w="837" w:type="dxa"/>
            <w:tcBorders>
              <w:top w:val="nil"/>
              <w:left w:val="nil"/>
              <w:bottom w:val="nil"/>
              <w:right w:val="single" w:sz="8"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 </w:t>
            </w:r>
          </w:p>
        </w:tc>
      </w:tr>
      <w:tr w:rsidR="006A5A70" w:rsidRPr="006A5A70" w:rsidTr="0047620A">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Class B</w:t>
            </w:r>
          </w:p>
        </w:tc>
        <w:tc>
          <w:tcPr>
            <w:tcW w:w="836"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-0.45%</w:t>
            </w:r>
          </w:p>
        </w:tc>
        <w:tc>
          <w:tcPr>
            <w:tcW w:w="836"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-0.76%</w:t>
            </w:r>
          </w:p>
        </w:tc>
        <w:tc>
          <w:tcPr>
            <w:tcW w:w="836" w:type="dxa"/>
            <w:tcBorders>
              <w:top w:val="nil"/>
              <w:left w:val="nil"/>
              <w:bottom w:val="nil"/>
              <w:right w:val="single" w:sz="4"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-1.08%</w:t>
            </w:r>
          </w:p>
        </w:tc>
        <w:tc>
          <w:tcPr>
            <w:tcW w:w="837"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243%</w:t>
            </w:r>
          </w:p>
        </w:tc>
        <w:tc>
          <w:tcPr>
            <w:tcW w:w="836"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138%</w:t>
            </w:r>
          </w:p>
        </w:tc>
        <w:tc>
          <w:tcPr>
            <w:tcW w:w="836" w:type="dxa"/>
            <w:tcBorders>
              <w:top w:val="nil"/>
              <w:left w:val="single" w:sz="8" w:space="0" w:color="auto"/>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-0.28%</w:t>
            </w:r>
          </w:p>
        </w:tc>
        <w:tc>
          <w:tcPr>
            <w:tcW w:w="837"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-0.86%</w:t>
            </w:r>
          </w:p>
        </w:tc>
        <w:tc>
          <w:tcPr>
            <w:tcW w:w="836" w:type="dxa"/>
            <w:tcBorders>
              <w:top w:val="nil"/>
              <w:left w:val="nil"/>
              <w:bottom w:val="nil"/>
              <w:right w:val="single" w:sz="4"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-0.34%</w:t>
            </w:r>
          </w:p>
        </w:tc>
        <w:tc>
          <w:tcPr>
            <w:tcW w:w="836"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148%</w:t>
            </w:r>
          </w:p>
        </w:tc>
        <w:tc>
          <w:tcPr>
            <w:tcW w:w="837" w:type="dxa"/>
            <w:tcBorders>
              <w:top w:val="nil"/>
              <w:left w:val="nil"/>
              <w:bottom w:val="nil"/>
              <w:right w:val="single" w:sz="8"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117%</w:t>
            </w:r>
          </w:p>
        </w:tc>
      </w:tr>
      <w:tr w:rsidR="006A5A70" w:rsidRPr="006A5A70" w:rsidTr="0047620A">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Class C</w:t>
            </w:r>
          </w:p>
        </w:tc>
        <w:tc>
          <w:tcPr>
            <w:tcW w:w="836"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-0.30%</w:t>
            </w:r>
          </w:p>
        </w:tc>
        <w:tc>
          <w:tcPr>
            <w:tcW w:w="836"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-0.84%</w:t>
            </w:r>
          </w:p>
        </w:tc>
        <w:tc>
          <w:tcPr>
            <w:tcW w:w="836" w:type="dxa"/>
            <w:tcBorders>
              <w:top w:val="nil"/>
              <w:left w:val="nil"/>
              <w:bottom w:val="nil"/>
              <w:right w:val="single" w:sz="4"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-0.92%</w:t>
            </w:r>
          </w:p>
        </w:tc>
        <w:tc>
          <w:tcPr>
            <w:tcW w:w="837"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227%</w:t>
            </w:r>
          </w:p>
        </w:tc>
        <w:tc>
          <w:tcPr>
            <w:tcW w:w="836"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143%</w:t>
            </w:r>
          </w:p>
        </w:tc>
        <w:tc>
          <w:tcPr>
            <w:tcW w:w="836" w:type="dxa"/>
            <w:tcBorders>
              <w:top w:val="nil"/>
              <w:left w:val="single" w:sz="8" w:space="0" w:color="auto"/>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-0.35%</w:t>
            </w:r>
          </w:p>
        </w:tc>
        <w:tc>
          <w:tcPr>
            <w:tcW w:w="837"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-0.74%</w:t>
            </w:r>
          </w:p>
        </w:tc>
        <w:tc>
          <w:tcPr>
            <w:tcW w:w="836" w:type="dxa"/>
            <w:tcBorders>
              <w:top w:val="nil"/>
              <w:left w:val="nil"/>
              <w:bottom w:val="nil"/>
              <w:right w:val="single" w:sz="4"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-1.14%</w:t>
            </w:r>
          </w:p>
        </w:tc>
        <w:tc>
          <w:tcPr>
            <w:tcW w:w="836"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148%</w:t>
            </w:r>
          </w:p>
        </w:tc>
        <w:tc>
          <w:tcPr>
            <w:tcW w:w="837" w:type="dxa"/>
            <w:tcBorders>
              <w:top w:val="nil"/>
              <w:left w:val="nil"/>
              <w:bottom w:val="nil"/>
              <w:right w:val="single" w:sz="8"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127%</w:t>
            </w:r>
          </w:p>
        </w:tc>
      </w:tr>
      <w:tr w:rsidR="006A5A70" w:rsidRPr="006A5A70" w:rsidTr="0047620A">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Class E</w:t>
            </w:r>
          </w:p>
        </w:tc>
        <w:tc>
          <w:tcPr>
            <w:tcW w:w="836"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-0.55%</w:t>
            </w:r>
          </w:p>
        </w:tc>
        <w:tc>
          <w:tcPr>
            <w:tcW w:w="836"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-0.47%</w:t>
            </w:r>
          </w:p>
        </w:tc>
        <w:tc>
          <w:tcPr>
            <w:tcW w:w="836" w:type="dxa"/>
            <w:tcBorders>
              <w:top w:val="nil"/>
              <w:left w:val="nil"/>
              <w:bottom w:val="nil"/>
              <w:right w:val="single" w:sz="4"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-0.41%</w:t>
            </w:r>
          </w:p>
        </w:tc>
        <w:tc>
          <w:tcPr>
            <w:tcW w:w="837"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237%</w:t>
            </w:r>
          </w:p>
        </w:tc>
        <w:tc>
          <w:tcPr>
            <w:tcW w:w="836"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190%</w:t>
            </w:r>
          </w:p>
        </w:tc>
        <w:tc>
          <w:tcPr>
            <w:tcW w:w="836" w:type="dxa"/>
            <w:tcBorders>
              <w:top w:val="nil"/>
              <w:left w:val="single" w:sz="8" w:space="0" w:color="auto"/>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-0.44%</w:t>
            </w:r>
          </w:p>
        </w:tc>
        <w:tc>
          <w:tcPr>
            <w:tcW w:w="837"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-0.12%</w:t>
            </w:r>
          </w:p>
        </w:tc>
        <w:tc>
          <w:tcPr>
            <w:tcW w:w="836" w:type="dxa"/>
            <w:tcBorders>
              <w:top w:val="nil"/>
              <w:left w:val="nil"/>
              <w:bottom w:val="nil"/>
              <w:right w:val="single" w:sz="4"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-0.48%</w:t>
            </w:r>
          </w:p>
        </w:tc>
        <w:tc>
          <w:tcPr>
            <w:tcW w:w="836" w:type="dxa"/>
            <w:tcBorders>
              <w:top w:val="nil"/>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152%</w:t>
            </w:r>
          </w:p>
        </w:tc>
        <w:tc>
          <w:tcPr>
            <w:tcW w:w="837" w:type="dxa"/>
            <w:tcBorders>
              <w:top w:val="nil"/>
              <w:left w:val="nil"/>
              <w:bottom w:val="nil"/>
              <w:right w:val="single" w:sz="8"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169%</w:t>
            </w:r>
          </w:p>
        </w:tc>
      </w:tr>
      <w:tr w:rsidR="006A5A70" w:rsidRPr="006A5A70" w:rsidTr="0047620A">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6A5A70">
              <w:rPr>
                <w:rFonts w:ascii="Arial" w:eastAsia="Times New Roman" w:hAnsi="Arial" w:cs="Arial"/>
                <w:b/>
                <w:bCs/>
                <w:color w:val="000000"/>
                <w:sz w:val="18"/>
                <w:szCs w:val="18"/>
                <w:lang w:eastAsia="zh-TW"/>
              </w:rPr>
              <w:t>Overall</w:t>
            </w:r>
          </w:p>
        </w:tc>
        <w:tc>
          <w:tcPr>
            <w:tcW w:w="836" w:type="dxa"/>
            <w:tcBorders>
              <w:top w:val="single" w:sz="8" w:space="0" w:color="auto"/>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-0.43%</w:t>
            </w:r>
          </w:p>
        </w:tc>
        <w:tc>
          <w:tcPr>
            <w:tcW w:w="836" w:type="dxa"/>
            <w:tcBorders>
              <w:top w:val="single" w:sz="8" w:space="0" w:color="auto"/>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-0.71%</w:t>
            </w:r>
          </w:p>
        </w:tc>
        <w:tc>
          <w:tcPr>
            <w:tcW w:w="836" w:type="dxa"/>
            <w:tcBorders>
              <w:top w:val="single" w:sz="8" w:space="0" w:color="auto"/>
              <w:left w:val="nil"/>
              <w:bottom w:val="nil"/>
              <w:right w:val="single" w:sz="4"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-0.86%</w:t>
            </w:r>
          </w:p>
        </w:tc>
        <w:tc>
          <w:tcPr>
            <w:tcW w:w="837" w:type="dxa"/>
            <w:tcBorders>
              <w:top w:val="single" w:sz="8" w:space="0" w:color="auto"/>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236%</w:t>
            </w:r>
          </w:p>
        </w:tc>
        <w:tc>
          <w:tcPr>
            <w:tcW w:w="836" w:type="dxa"/>
            <w:tcBorders>
              <w:top w:val="single" w:sz="8" w:space="0" w:color="auto"/>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151%</w:t>
            </w:r>
          </w:p>
        </w:tc>
        <w:tc>
          <w:tcPr>
            <w:tcW w:w="836" w:type="dxa"/>
            <w:tcBorders>
              <w:top w:val="single" w:sz="8" w:space="0" w:color="auto"/>
              <w:left w:val="single" w:sz="8" w:space="0" w:color="auto"/>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-0.34%</w:t>
            </w:r>
          </w:p>
        </w:tc>
        <w:tc>
          <w:tcPr>
            <w:tcW w:w="837" w:type="dxa"/>
            <w:tcBorders>
              <w:top w:val="single" w:sz="8" w:space="0" w:color="auto"/>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-0.64%</w:t>
            </w:r>
          </w:p>
        </w:tc>
        <w:tc>
          <w:tcPr>
            <w:tcW w:w="836" w:type="dxa"/>
            <w:tcBorders>
              <w:top w:val="single" w:sz="8" w:space="0" w:color="auto"/>
              <w:left w:val="nil"/>
              <w:bottom w:val="nil"/>
              <w:right w:val="single" w:sz="4"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-0.64%</w:t>
            </w:r>
          </w:p>
        </w:tc>
        <w:tc>
          <w:tcPr>
            <w:tcW w:w="836" w:type="dxa"/>
            <w:tcBorders>
              <w:top w:val="single" w:sz="8" w:space="0" w:color="auto"/>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149%</w:t>
            </w:r>
          </w:p>
        </w:tc>
        <w:tc>
          <w:tcPr>
            <w:tcW w:w="837" w:type="dxa"/>
            <w:tcBorders>
              <w:top w:val="single" w:sz="8" w:space="0" w:color="auto"/>
              <w:left w:val="nil"/>
              <w:bottom w:val="nil"/>
              <w:right w:val="single" w:sz="8"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132%</w:t>
            </w:r>
          </w:p>
        </w:tc>
      </w:tr>
      <w:tr w:rsidR="006A5A70" w:rsidRPr="006A5A70" w:rsidTr="0047620A">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Class D</w:t>
            </w:r>
          </w:p>
        </w:tc>
        <w:tc>
          <w:tcPr>
            <w:tcW w:w="836" w:type="dxa"/>
            <w:tcBorders>
              <w:top w:val="single" w:sz="8" w:space="0" w:color="auto"/>
              <w:left w:val="single" w:sz="8" w:space="0" w:color="auto"/>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-0.34%</w:t>
            </w:r>
          </w:p>
        </w:tc>
        <w:tc>
          <w:tcPr>
            <w:tcW w:w="836" w:type="dxa"/>
            <w:tcBorders>
              <w:top w:val="single" w:sz="8" w:space="0" w:color="auto"/>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-1.09%</w:t>
            </w:r>
          </w:p>
        </w:tc>
        <w:tc>
          <w:tcPr>
            <w:tcW w:w="836" w:type="dxa"/>
            <w:tcBorders>
              <w:top w:val="single" w:sz="8" w:space="0" w:color="auto"/>
              <w:left w:val="nil"/>
              <w:bottom w:val="nil"/>
              <w:right w:val="single" w:sz="4"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-1.51%</w:t>
            </w:r>
          </w:p>
        </w:tc>
        <w:tc>
          <w:tcPr>
            <w:tcW w:w="837" w:type="dxa"/>
            <w:tcBorders>
              <w:top w:val="single" w:sz="8" w:space="0" w:color="auto"/>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218%</w:t>
            </w:r>
          </w:p>
        </w:tc>
        <w:tc>
          <w:tcPr>
            <w:tcW w:w="836" w:type="dxa"/>
            <w:tcBorders>
              <w:top w:val="single" w:sz="8" w:space="0" w:color="auto"/>
              <w:left w:val="nil"/>
              <w:bottom w:val="nil"/>
              <w:right w:val="single" w:sz="8"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161%</w:t>
            </w:r>
          </w:p>
        </w:tc>
        <w:tc>
          <w:tcPr>
            <w:tcW w:w="836" w:type="dxa"/>
            <w:tcBorders>
              <w:top w:val="single" w:sz="8" w:space="0" w:color="auto"/>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-0.45%</w:t>
            </w:r>
          </w:p>
        </w:tc>
        <w:tc>
          <w:tcPr>
            <w:tcW w:w="837" w:type="dxa"/>
            <w:tcBorders>
              <w:top w:val="single" w:sz="8" w:space="0" w:color="auto"/>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-0.64%</w:t>
            </w:r>
          </w:p>
        </w:tc>
        <w:tc>
          <w:tcPr>
            <w:tcW w:w="836" w:type="dxa"/>
            <w:tcBorders>
              <w:top w:val="single" w:sz="8" w:space="0" w:color="auto"/>
              <w:left w:val="nil"/>
              <w:bottom w:val="nil"/>
              <w:right w:val="single" w:sz="4"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-1.23%</w:t>
            </w:r>
          </w:p>
        </w:tc>
        <w:tc>
          <w:tcPr>
            <w:tcW w:w="836" w:type="dxa"/>
            <w:tcBorders>
              <w:top w:val="single" w:sz="8" w:space="0" w:color="auto"/>
              <w:left w:val="nil"/>
              <w:bottom w:val="nil"/>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149%</w:t>
            </w:r>
          </w:p>
        </w:tc>
        <w:tc>
          <w:tcPr>
            <w:tcW w:w="837" w:type="dxa"/>
            <w:tcBorders>
              <w:top w:val="single" w:sz="8" w:space="0" w:color="auto"/>
              <w:left w:val="nil"/>
              <w:bottom w:val="nil"/>
              <w:right w:val="single" w:sz="8"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147%</w:t>
            </w:r>
          </w:p>
        </w:tc>
      </w:tr>
      <w:tr w:rsidR="006A5A70" w:rsidRPr="006A5A70" w:rsidTr="0047620A">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Class F (optional)</w:t>
            </w:r>
          </w:p>
        </w:tc>
        <w:tc>
          <w:tcPr>
            <w:tcW w:w="836" w:type="dxa"/>
            <w:tcBorders>
              <w:top w:val="nil"/>
              <w:left w:val="single" w:sz="8" w:space="0" w:color="auto"/>
              <w:bottom w:val="single" w:sz="8" w:space="0" w:color="auto"/>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-0.08%</w:t>
            </w:r>
          </w:p>
        </w:tc>
        <w:tc>
          <w:tcPr>
            <w:tcW w:w="836" w:type="dxa"/>
            <w:tcBorders>
              <w:top w:val="nil"/>
              <w:left w:val="nil"/>
              <w:bottom w:val="single" w:sz="8" w:space="0" w:color="auto"/>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-0.63%</w:t>
            </w:r>
          </w:p>
        </w:tc>
        <w:tc>
          <w:tcPr>
            <w:tcW w:w="836" w:type="dxa"/>
            <w:tcBorders>
              <w:top w:val="nil"/>
              <w:left w:val="nil"/>
              <w:bottom w:val="single" w:sz="8" w:space="0" w:color="auto"/>
              <w:right w:val="single" w:sz="4"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-0.34%</w:t>
            </w:r>
          </w:p>
        </w:tc>
        <w:tc>
          <w:tcPr>
            <w:tcW w:w="837" w:type="dxa"/>
            <w:tcBorders>
              <w:top w:val="nil"/>
              <w:left w:val="nil"/>
              <w:bottom w:val="single" w:sz="8" w:space="0" w:color="auto"/>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202%</w:t>
            </w:r>
          </w:p>
        </w:tc>
        <w:tc>
          <w:tcPr>
            <w:tcW w:w="836" w:type="dxa"/>
            <w:tcBorders>
              <w:top w:val="nil"/>
              <w:left w:val="nil"/>
              <w:bottom w:val="single" w:sz="8" w:space="0" w:color="auto"/>
              <w:right w:val="single" w:sz="8"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133%</w:t>
            </w:r>
          </w:p>
        </w:tc>
        <w:tc>
          <w:tcPr>
            <w:tcW w:w="836" w:type="dxa"/>
            <w:tcBorders>
              <w:top w:val="nil"/>
              <w:left w:val="nil"/>
              <w:bottom w:val="single" w:sz="8" w:space="0" w:color="auto"/>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0.29%</w:t>
            </w:r>
          </w:p>
        </w:tc>
        <w:tc>
          <w:tcPr>
            <w:tcW w:w="837" w:type="dxa"/>
            <w:tcBorders>
              <w:top w:val="nil"/>
              <w:left w:val="nil"/>
              <w:bottom w:val="single" w:sz="8" w:space="0" w:color="auto"/>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-0.13%</w:t>
            </w:r>
          </w:p>
        </w:tc>
        <w:tc>
          <w:tcPr>
            <w:tcW w:w="836" w:type="dxa"/>
            <w:tcBorders>
              <w:top w:val="nil"/>
              <w:left w:val="nil"/>
              <w:bottom w:val="single" w:sz="8" w:space="0" w:color="auto"/>
              <w:right w:val="single" w:sz="4"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0.22%</w:t>
            </w:r>
          </w:p>
        </w:tc>
        <w:tc>
          <w:tcPr>
            <w:tcW w:w="836" w:type="dxa"/>
            <w:tcBorders>
              <w:top w:val="nil"/>
              <w:left w:val="nil"/>
              <w:bottom w:val="single" w:sz="8" w:space="0" w:color="auto"/>
              <w:right w:val="nil"/>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135%</w:t>
            </w:r>
          </w:p>
        </w:tc>
        <w:tc>
          <w:tcPr>
            <w:tcW w:w="837" w:type="dxa"/>
            <w:tcBorders>
              <w:top w:val="nil"/>
              <w:left w:val="nil"/>
              <w:bottom w:val="single" w:sz="8" w:space="0" w:color="auto"/>
              <w:right w:val="single" w:sz="8" w:space="0" w:color="auto"/>
            </w:tcBorders>
            <w:shd w:val="clear" w:color="auto" w:fill="auto"/>
            <w:noWrap/>
            <w:vAlign w:val="center"/>
            <w:hideMark/>
          </w:tcPr>
          <w:p w:rsidR="006A5A70" w:rsidRPr="006A5A70" w:rsidRDefault="006A5A70" w:rsidP="00476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A5A70">
              <w:rPr>
                <w:rFonts w:ascii="Arial" w:eastAsia="Times New Roman" w:hAnsi="Arial" w:cs="Arial"/>
                <w:color w:val="000000"/>
                <w:sz w:val="18"/>
                <w:szCs w:val="18"/>
                <w:lang w:eastAsia="zh-TW"/>
              </w:rPr>
              <w:t>124%</w:t>
            </w:r>
          </w:p>
        </w:tc>
      </w:tr>
    </w:tbl>
    <w:p w:rsidR="00E91848" w:rsidRDefault="00E91848" w:rsidP="006711F5">
      <w:pPr>
        <w:rPr>
          <w:b/>
          <w:szCs w:val="24"/>
          <w:lang w:eastAsia="zh-TW"/>
        </w:rPr>
      </w:pPr>
    </w:p>
    <w:p w:rsidR="00723788" w:rsidRDefault="007237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4"/>
          <w:lang w:eastAsia="zh-TW"/>
        </w:rPr>
      </w:pPr>
      <w:r>
        <w:rPr>
          <w:b/>
          <w:szCs w:val="24"/>
          <w:lang w:eastAsia="zh-TW"/>
        </w:rPr>
        <w:br w:type="page"/>
      </w:r>
    </w:p>
    <w:p w:rsidR="00E91848" w:rsidRDefault="00E91848" w:rsidP="00E91848">
      <w:pPr>
        <w:jc w:val="center"/>
        <w:rPr>
          <w:b/>
          <w:szCs w:val="24"/>
          <w:lang w:eastAsia="zh-TW"/>
        </w:rPr>
      </w:pPr>
      <w:r w:rsidRPr="00B41CB8">
        <w:rPr>
          <w:b/>
          <w:szCs w:val="24"/>
          <w:lang w:eastAsia="zh-TW"/>
        </w:rPr>
        <w:t xml:space="preserve">Table </w:t>
      </w:r>
      <w:r>
        <w:rPr>
          <w:b/>
          <w:szCs w:val="24"/>
          <w:lang w:eastAsia="zh-TW"/>
        </w:rPr>
        <w:t>2</w:t>
      </w:r>
      <w:r w:rsidRPr="00B41CB8">
        <w:rPr>
          <w:b/>
          <w:szCs w:val="24"/>
        </w:rPr>
        <w:t xml:space="preserve">. </w:t>
      </w:r>
      <w:r w:rsidRPr="00B41CB8">
        <w:rPr>
          <w:rFonts w:hint="eastAsia"/>
          <w:b/>
          <w:szCs w:val="24"/>
          <w:lang w:eastAsia="zh-TW"/>
        </w:rPr>
        <w:t xml:space="preserve"> </w:t>
      </w:r>
      <w:r>
        <w:rPr>
          <w:b/>
          <w:szCs w:val="24"/>
          <w:lang w:eastAsia="zh-TW"/>
        </w:rPr>
        <w:t>Result</w:t>
      </w:r>
      <w:r w:rsidR="00C43DD6">
        <w:rPr>
          <w:b/>
          <w:szCs w:val="24"/>
          <w:lang w:eastAsia="zh-TW"/>
        </w:rPr>
        <w:t>s</w:t>
      </w:r>
      <w:r>
        <w:rPr>
          <w:b/>
          <w:szCs w:val="24"/>
          <w:lang w:eastAsia="zh-TW"/>
        </w:rPr>
        <w:t xml:space="preserve"> of CE9.2.1 bilateral matching merge mode without sub-CU-level search</w:t>
      </w:r>
      <w:r w:rsidR="00C43DD6">
        <w:rPr>
          <w:b/>
          <w:szCs w:val="24"/>
          <w:lang w:eastAsia="zh-TW"/>
        </w:rPr>
        <w:t>.</w:t>
      </w:r>
    </w:p>
    <w:tbl>
      <w:tblPr>
        <w:tblW w:w="9639" w:type="dxa"/>
        <w:tblInd w:w="108" w:type="dxa"/>
        <w:tblLayout w:type="fixed"/>
        <w:tblLook w:val="04A0" w:firstRow="1" w:lastRow="0" w:firstColumn="1" w:lastColumn="0" w:noHBand="0" w:noVBand="1"/>
      </w:tblPr>
      <w:tblGrid>
        <w:gridCol w:w="1276"/>
        <w:gridCol w:w="836"/>
        <w:gridCol w:w="836"/>
        <w:gridCol w:w="836"/>
        <w:gridCol w:w="837"/>
        <w:gridCol w:w="836"/>
        <w:gridCol w:w="836"/>
        <w:gridCol w:w="837"/>
        <w:gridCol w:w="836"/>
        <w:gridCol w:w="836"/>
        <w:gridCol w:w="837"/>
      </w:tblGrid>
      <w:tr w:rsidR="00256E27" w:rsidRPr="00256E27" w:rsidTr="00256E27">
        <w:trPr>
          <w:trHeight w:val="255"/>
        </w:trPr>
        <w:tc>
          <w:tcPr>
            <w:tcW w:w="1276" w:type="dxa"/>
            <w:tcBorders>
              <w:top w:val="nil"/>
              <w:left w:val="nil"/>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363"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56E27">
              <w:rPr>
                <w:rFonts w:ascii="Arial" w:eastAsia="Times New Roman" w:hAnsi="Arial" w:cs="Arial"/>
                <w:b/>
                <w:bCs/>
                <w:color w:val="000000"/>
                <w:sz w:val="18"/>
                <w:szCs w:val="18"/>
                <w:lang w:eastAsia="zh-TW"/>
              </w:rPr>
              <w:t>Random Access Main 10</w:t>
            </w:r>
          </w:p>
        </w:tc>
      </w:tr>
      <w:tr w:rsidR="00256E27" w:rsidRPr="00256E27" w:rsidTr="00256E27">
        <w:trPr>
          <w:trHeight w:val="255"/>
        </w:trPr>
        <w:tc>
          <w:tcPr>
            <w:tcW w:w="1276" w:type="dxa"/>
            <w:tcBorders>
              <w:top w:val="nil"/>
              <w:left w:val="nil"/>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18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56E27">
              <w:rPr>
                <w:rFonts w:ascii="Arial" w:eastAsia="Times New Roman" w:hAnsi="Arial" w:cs="Arial"/>
                <w:b/>
                <w:bCs/>
                <w:color w:val="000000"/>
                <w:sz w:val="18"/>
                <w:szCs w:val="18"/>
                <w:lang w:eastAsia="zh-TW"/>
              </w:rPr>
              <w:t>Over VTM-1.0</w:t>
            </w:r>
          </w:p>
        </w:tc>
        <w:tc>
          <w:tcPr>
            <w:tcW w:w="4182" w:type="dxa"/>
            <w:gridSpan w:val="5"/>
            <w:tcBorders>
              <w:top w:val="single" w:sz="8" w:space="0" w:color="auto"/>
              <w:left w:val="nil"/>
              <w:bottom w:val="nil"/>
              <w:right w:val="single" w:sz="8" w:space="0" w:color="000000"/>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56E27">
              <w:rPr>
                <w:rFonts w:ascii="Arial" w:eastAsia="Times New Roman" w:hAnsi="Arial" w:cs="Arial"/>
                <w:b/>
                <w:bCs/>
                <w:color w:val="000000"/>
                <w:sz w:val="18"/>
                <w:szCs w:val="18"/>
                <w:lang w:eastAsia="zh-TW"/>
              </w:rPr>
              <w:t>Over BMS-1.0</w:t>
            </w:r>
          </w:p>
        </w:tc>
      </w:tr>
      <w:tr w:rsidR="00256E27" w:rsidRPr="00256E27" w:rsidTr="00256E27">
        <w:trPr>
          <w:trHeight w:val="255"/>
        </w:trPr>
        <w:tc>
          <w:tcPr>
            <w:tcW w:w="1276" w:type="dxa"/>
            <w:tcBorders>
              <w:top w:val="nil"/>
              <w:left w:val="nil"/>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36" w:type="dxa"/>
            <w:tcBorders>
              <w:top w:val="nil"/>
              <w:left w:val="single" w:sz="8" w:space="0" w:color="auto"/>
              <w:bottom w:val="single" w:sz="8" w:space="0" w:color="auto"/>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Y</w:t>
            </w:r>
          </w:p>
        </w:tc>
        <w:tc>
          <w:tcPr>
            <w:tcW w:w="836" w:type="dxa"/>
            <w:tcBorders>
              <w:top w:val="nil"/>
              <w:left w:val="nil"/>
              <w:bottom w:val="single" w:sz="8" w:space="0" w:color="auto"/>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U</w:t>
            </w:r>
          </w:p>
        </w:tc>
        <w:tc>
          <w:tcPr>
            <w:tcW w:w="836" w:type="dxa"/>
            <w:tcBorders>
              <w:top w:val="nil"/>
              <w:left w:val="nil"/>
              <w:bottom w:val="single" w:sz="8" w:space="0" w:color="auto"/>
              <w:right w:val="single" w:sz="4" w:space="0" w:color="auto"/>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V</w:t>
            </w:r>
          </w:p>
        </w:tc>
        <w:tc>
          <w:tcPr>
            <w:tcW w:w="837" w:type="dxa"/>
            <w:tcBorders>
              <w:top w:val="nil"/>
              <w:left w:val="nil"/>
              <w:bottom w:val="single" w:sz="8" w:space="0" w:color="auto"/>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256E27">
              <w:rPr>
                <w:rFonts w:ascii="Arial" w:eastAsia="Times New Roman" w:hAnsi="Arial" w:cs="Arial"/>
                <w:color w:val="000000"/>
                <w:sz w:val="18"/>
                <w:szCs w:val="18"/>
                <w:lang w:eastAsia="zh-TW"/>
              </w:rPr>
              <w:t>EncT</w:t>
            </w:r>
            <w:proofErr w:type="spellEnd"/>
          </w:p>
        </w:tc>
        <w:tc>
          <w:tcPr>
            <w:tcW w:w="836" w:type="dxa"/>
            <w:tcBorders>
              <w:top w:val="nil"/>
              <w:left w:val="nil"/>
              <w:bottom w:val="single" w:sz="8" w:space="0" w:color="auto"/>
              <w:right w:val="single" w:sz="8" w:space="0" w:color="auto"/>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256E27">
              <w:rPr>
                <w:rFonts w:ascii="Arial" w:eastAsia="Times New Roman" w:hAnsi="Arial" w:cs="Arial"/>
                <w:color w:val="000000"/>
                <w:sz w:val="18"/>
                <w:szCs w:val="18"/>
                <w:lang w:eastAsia="zh-TW"/>
              </w:rPr>
              <w:t>DecT</w:t>
            </w:r>
            <w:proofErr w:type="spellEnd"/>
          </w:p>
        </w:tc>
        <w:tc>
          <w:tcPr>
            <w:tcW w:w="836" w:type="dxa"/>
            <w:tcBorders>
              <w:top w:val="nil"/>
              <w:left w:val="nil"/>
              <w:bottom w:val="single" w:sz="8" w:space="0" w:color="auto"/>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Y</w:t>
            </w:r>
          </w:p>
        </w:tc>
        <w:tc>
          <w:tcPr>
            <w:tcW w:w="837" w:type="dxa"/>
            <w:tcBorders>
              <w:top w:val="nil"/>
              <w:left w:val="nil"/>
              <w:bottom w:val="single" w:sz="8" w:space="0" w:color="auto"/>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U</w:t>
            </w:r>
          </w:p>
        </w:tc>
        <w:tc>
          <w:tcPr>
            <w:tcW w:w="836" w:type="dxa"/>
            <w:tcBorders>
              <w:top w:val="nil"/>
              <w:left w:val="nil"/>
              <w:bottom w:val="single" w:sz="8" w:space="0" w:color="auto"/>
              <w:right w:val="single" w:sz="4" w:space="0" w:color="auto"/>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V</w:t>
            </w:r>
          </w:p>
        </w:tc>
        <w:tc>
          <w:tcPr>
            <w:tcW w:w="836" w:type="dxa"/>
            <w:tcBorders>
              <w:top w:val="nil"/>
              <w:left w:val="nil"/>
              <w:bottom w:val="single" w:sz="8" w:space="0" w:color="auto"/>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256E27">
              <w:rPr>
                <w:rFonts w:ascii="Arial" w:eastAsia="Times New Roman" w:hAnsi="Arial" w:cs="Arial"/>
                <w:color w:val="000000"/>
                <w:sz w:val="18"/>
                <w:szCs w:val="18"/>
                <w:lang w:eastAsia="zh-TW"/>
              </w:rPr>
              <w:t>EncT</w:t>
            </w:r>
            <w:proofErr w:type="spellEnd"/>
          </w:p>
        </w:tc>
        <w:tc>
          <w:tcPr>
            <w:tcW w:w="837" w:type="dxa"/>
            <w:tcBorders>
              <w:top w:val="nil"/>
              <w:left w:val="nil"/>
              <w:bottom w:val="single" w:sz="8" w:space="0" w:color="auto"/>
              <w:right w:val="single" w:sz="8" w:space="0" w:color="auto"/>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256E27">
              <w:rPr>
                <w:rFonts w:ascii="Arial" w:eastAsia="Times New Roman" w:hAnsi="Arial" w:cs="Arial"/>
                <w:color w:val="000000"/>
                <w:sz w:val="18"/>
                <w:szCs w:val="18"/>
                <w:lang w:eastAsia="zh-TW"/>
              </w:rPr>
              <w:t>DecT</w:t>
            </w:r>
            <w:proofErr w:type="spellEnd"/>
          </w:p>
        </w:tc>
      </w:tr>
      <w:tr w:rsidR="00256E27" w:rsidRPr="00256E27" w:rsidTr="00256E27">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Class A1</w:t>
            </w:r>
          </w:p>
        </w:tc>
        <w:tc>
          <w:tcPr>
            <w:tcW w:w="836" w:type="dxa"/>
            <w:tcBorders>
              <w:top w:val="single" w:sz="8" w:space="0" w:color="auto"/>
              <w:left w:val="single" w:sz="8" w:space="0" w:color="auto"/>
              <w:bottom w:val="nil"/>
              <w:right w:val="nil"/>
            </w:tcBorders>
            <w:shd w:val="clear" w:color="000000" w:fill="CCFFCC"/>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56E27">
              <w:rPr>
                <w:rFonts w:ascii="Arial" w:eastAsia="Times New Roman" w:hAnsi="Arial" w:cs="Arial"/>
                <w:sz w:val="18"/>
                <w:szCs w:val="18"/>
                <w:lang w:eastAsia="zh-TW"/>
              </w:rPr>
              <w:t>-4.70%</w:t>
            </w:r>
          </w:p>
        </w:tc>
        <w:tc>
          <w:tcPr>
            <w:tcW w:w="836" w:type="dxa"/>
            <w:tcBorders>
              <w:top w:val="single" w:sz="8" w:space="0" w:color="auto"/>
              <w:left w:val="nil"/>
              <w:bottom w:val="nil"/>
              <w:right w:val="nil"/>
            </w:tcBorders>
            <w:shd w:val="clear" w:color="000000" w:fill="CCFFCC"/>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56E27">
              <w:rPr>
                <w:rFonts w:ascii="Arial" w:eastAsia="Times New Roman" w:hAnsi="Arial" w:cs="Arial"/>
                <w:sz w:val="18"/>
                <w:szCs w:val="18"/>
                <w:lang w:eastAsia="zh-TW"/>
              </w:rPr>
              <w:t>-3.65%</w:t>
            </w:r>
          </w:p>
        </w:tc>
        <w:tc>
          <w:tcPr>
            <w:tcW w:w="836" w:type="dxa"/>
            <w:tcBorders>
              <w:top w:val="single" w:sz="8" w:space="0" w:color="auto"/>
              <w:left w:val="nil"/>
              <w:bottom w:val="nil"/>
              <w:right w:val="single" w:sz="4" w:space="0" w:color="auto"/>
            </w:tcBorders>
            <w:shd w:val="clear" w:color="000000" w:fill="CCFFCC"/>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56E27">
              <w:rPr>
                <w:rFonts w:ascii="Arial" w:eastAsia="Times New Roman" w:hAnsi="Arial" w:cs="Arial"/>
                <w:sz w:val="18"/>
                <w:szCs w:val="18"/>
                <w:lang w:eastAsia="zh-TW"/>
              </w:rPr>
              <w:t>-4.05%</w:t>
            </w:r>
          </w:p>
        </w:tc>
        <w:tc>
          <w:tcPr>
            <w:tcW w:w="837" w:type="dxa"/>
            <w:tcBorders>
              <w:top w:val="nil"/>
              <w:left w:val="nil"/>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153%</w:t>
            </w:r>
          </w:p>
        </w:tc>
        <w:tc>
          <w:tcPr>
            <w:tcW w:w="836" w:type="dxa"/>
            <w:tcBorders>
              <w:top w:val="nil"/>
              <w:left w:val="nil"/>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215%</w:t>
            </w:r>
          </w:p>
        </w:tc>
        <w:tc>
          <w:tcPr>
            <w:tcW w:w="836" w:type="dxa"/>
            <w:tcBorders>
              <w:top w:val="nil"/>
              <w:left w:val="single" w:sz="8" w:space="0" w:color="auto"/>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-1.35%</w:t>
            </w:r>
          </w:p>
        </w:tc>
        <w:tc>
          <w:tcPr>
            <w:tcW w:w="837" w:type="dxa"/>
            <w:tcBorders>
              <w:top w:val="nil"/>
              <w:left w:val="nil"/>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-1.09%</w:t>
            </w:r>
          </w:p>
        </w:tc>
        <w:tc>
          <w:tcPr>
            <w:tcW w:w="836" w:type="dxa"/>
            <w:tcBorders>
              <w:top w:val="nil"/>
              <w:left w:val="nil"/>
              <w:bottom w:val="nil"/>
              <w:right w:val="single" w:sz="4" w:space="0" w:color="auto"/>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-1.31%</w:t>
            </w:r>
          </w:p>
        </w:tc>
        <w:tc>
          <w:tcPr>
            <w:tcW w:w="836" w:type="dxa"/>
            <w:tcBorders>
              <w:top w:val="nil"/>
              <w:left w:val="nil"/>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117%</w:t>
            </w:r>
          </w:p>
        </w:tc>
        <w:tc>
          <w:tcPr>
            <w:tcW w:w="837" w:type="dxa"/>
            <w:tcBorders>
              <w:top w:val="nil"/>
              <w:left w:val="nil"/>
              <w:bottom w:val="nil"/>
              <w:right w:val="single" w:sz="8" w:space="0" w:color="auto"/>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130%</w:t>
            </w:r>
          </w:p>
        </w:tc>
      </w:tr>
      <w:tr w:rsidR="00256E27" w:rsidRPr="00256E27" w:rsidTr="00256E27">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Class A2</w:t>
            </w:r>
          </w:p>
        </w:tc>
        <w:tc>
          <w:tcPr>
            <w:tcW w:w="836" w:type="dxa"/>
            <w:tcBorders>
              <w:top w:val="nil"/>
              <w:left w:val="single" w:sz="8" w:space="0" w:color="auto"/>
              <w:bottom w:val="nil"/>
              <w:right w:val="nil"/>
            </w:tcBorders>
            <w:shd w:val="clear" w:color="000000" w:fill="CCFFCC"/>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56E27">
              <w:rPr>
                <w:rFonts w:ascii="Arial" w:eastAsia="Times New Roman" w:hAnsi="Arial" w:cs="Arial"/>
                <w:sz w:val="18"/>
                <w:szCs w:val="18"/>
                <w:lang w:eastAsia="zh-TW"/>
              </w:rPr>
              <w:t>-8.25%</w:t>
            </w:r>
          </w:p>
        </w:tc>
        <w:tc>
          <w:tcPr>
            <w:tcW w:w="836" w:type="dxa"/>
            <w:tcBorders>
              <w:top w:val="nil"/>
              <w:left w:val="nil"/>
              <w:bottom w:val="nil"/>
              <w:right w:val="nil"/>
            </w:tcBorders>
            <w:shd w:val="clear" w:color="000000" w:fill="CCFFCC"/>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56E27">
              <w:rPr>
                <w:rFonts w:ascii="Arial" w:eastAsia="Times New Roman" w:hAnsi="Arial" w:cs="Arial"/>
                <w:sz w:val="18"/>
                <w:szCs w:val="18"/>
                <w:lang w:eastAsia="zh-TW"/>
              </w:rPr>
              <w:t>-6.92%</w:t>
            </w:r>
          </w:p>
        </w:tc>
        <w:tc>
          <w:tcPr>
            <w:tcW w:w="836" w:type="dxa"/>
            <w:tcBorders>
              <w:top w:val="nil"/>
              <w:left w:val="nil"/>
              <w:bottom w:val="nil"/>
              <w:right w:val="single" w:sz="4" w:space="0" w:color="auto"/>
            </w:tcBorders>
            <w:shd w:val="clear" w:color="000000" w:fill="CCFFCC"/>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56E27">
              <w:rPr>
                <w:rFonts w:ascii="Arial" w:eastAsia="Times New Roman" w:hAnsi="Arial" w:cs="Arial"/>
                <w:sz w:val="18"/>
                <w:szCs w:val="18"/>
                <w:lang w:eastAsia="zh-TW"/>
              </w:rPr>
              <w:t>-6.97%</w:t>
            </w:r>
          </w:p>
        </w:tc>
        <w:tc>
          <w:tcPr>
            <w:tcW w:w="837" w:type="dxa"/>
            <w:tcBorders>
              <w:top w:val="nil"/>
              <w:left w:val="nil"/>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153%</w:t>
            </w:r>
          </w:p>
        </w:tc>
        <w:tc>
          <w:tcPr>
            <w:tcW w:w="836" w:type="dxa"/>
            <w:tcBorders>
              <w:top w:val="nil"/>
              <w:left w:val="nil"/>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259%</w:t>
            </w:r>
          </w:p>
        </w:tc>
        <w:tc>
          <w:tcPr>
            <w:tcW w:w="836" w:type="dxa"/>
            <w:tcBorders>
              <w:top w:val="nil"/>
              <w:left w:val="single" w:sz="8" w:space="0" w:color="auto"/>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-2.48%</w:t>
            </w:r>
          </w:p>
        </w:tc>
        <w:tc>
          <w:tcPr>
            <w:tcW w:w="837" w:type="dxa"/>
            <w:tcBorders>
              <w:top w:val="nil"/>
              <w:left w:val="nil"/>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-1.90%</w:t>
            </w:r>
          </w:p>
        </w:tc>
        <w:tc>
          <w:tcPr>
            <w:tcW w:w="836" w:type="dxa"/>
            <w:tcBorders>
              <w:top w:val="nil"/>
              <w:left w:val="nil"/>
              <w:bottom w:val="nil"/>
              <w:right w:val="single" w:sz="4" w:space="0" w:color="auto"/>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-1.95%</w:t>
            </w:r>
          </w:p>
        </w:tc>
        <w:tc>
          <w:tcPr>
            <w:tcW w:w="836" w:type="dxa"/>
            <w:tcBorders>
              <w:top w:val="nil"/>
              <w:left w:val="nil"/>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119%</w:t>
            </w:r>
          </w:p>
        </w:tc>
        <w:tc>
          <w:tcPr>
            <w:tcW w:w="837" w:type="dxa"/>
            <w:tcBorders>
              <w:top w:val="nil"/>
              <w:left w:val="nil"/>
              <w:bottom w:val="nil"/>
              <w:right w:val="single" w:sz="8" w:space="0" w:color="auto"/>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140%</w:t>
            </w:r>
          </w:p>
        </w:tc>
      </w:tr>
      <w:tr w:rsidR="00256E27" w:rsidRPr="00256E27" w:rsidTr="00256E27">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Class B</w:t>
            </w:r>
          </w:p>
        </w:tc>
        <w:tc>
          <w:tcPr>
            <w:tcW w:w="836" w:type="dxa"/>
            <w:tcBorders>
              <w:top w:val="nil"/>
              <w:left w:val="single" w:sz="8" w:space="0" w:color="auto"/>
              <w:bottom w:val="nil"/>
              <w:right w:val="nil"/>
            </w:tcBorders>
            <w:shd w:val="clear" w:color="000000" w:fill="CCFFCC"/>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56E27">
              <w:rPr>
                <w:rFonts w:ascii="Arial" w:eastAsia="Times New Roman" w:hAnsi="Arial" w:cs="Arial"/>
                <w:sz w:val="18"/>
                <w:szCs w:val="18"/>
                <w:lang w:eastAsia="zh-TW"/>
              </w:rPr>
              <w:t>-4.23%</w:t>
            </w:r>
          </w:p>
        </w:tc>
        <w:tc>
          <w:tcPr>
            <w:tcW w:w="836" w:type="dxa"/>
            <w:tcBorders>
              <w:top w:val="nil"/>
              <w:left w:val="nil"/>
              <w:bottom w:val="nil"/>
              <w:right w:val="nil"/>
            </w:tcBorders>
            <w:shd w:val="clear" w:color="000000" w:fill="CCFFCC"/>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56E27">
              <w:rPr>
                <w:rFonts w:ascii="Arial" w:eastAsia="Times New Roman" w:hAnsi="Arial" w:cs="Arial"/>
                <w:sz w:val="18"/>
                <w:szCs w:val="18"/>
                <w:lang w:eastAsia="zh-TW"/>
              </w:rPr>
              <w:t>-3.27%</w:t>
            </w:r>
          </w:p>
        </w:tc>
        <w:tc>
          <w:tcPr>
            <w:tcW w:w="836" w:type="dxa"/>
            <w:tcBorders>
              <w:top w:val="nil"/>
              <w:left w:val="nil"/>
              <w:bottom w:val="nil"/>
              <w:right w:val="single" w:sz="4" w:space="0" w:color="auto"/>
            </w:tcBorders>
            <w:shd w:val="clear" w:color="000000" w:fill="CCFFCC"/>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56E27">
              <w:rPr>
                <w:rFonts w:ascii="Arial" w:eastAsia="Times New Roman" w:hAnsi="Arial" w:cs="Arial"/>
                <w:sz w:val="18"/>
                <w:szCs w:val="18"/>
                <w:lang w:eastAsia="zh-TW"/>
              </w:rPr>
              <w:t>-3.36%</w:t>
            </w:r>
          </w:p>
        </w:tc>
        <w:tc>
          <w:tcPr>
            <w:tcW w:w="837" w:type="dxa"/>
            <w:tcBorders>
              <w:top w:val="nil"/>
              <w:left w:val="nil"/>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156%</w:t>
            </w:r>
          </w:p>
        </w:tc>
        <w:tc>
          <w:tcPr>
            <w:tcW w:w="836" w:type="dxa"/>
            <w:tcBorders>
              <w:top w:val="nil"/>
              <w:left w:val="nil"/>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204%</w:t>
            </w:r>
          </w:p>
        </w:tc>
        <w:tc>
          <w:tcPr>
            <w:tcW w:w="836" w:type="dxa"/>
            <w:tcBorders>
              <w:top w:val="nil"/>
              <w:left w:val="single" w:sz="8" w:space="0" w:color="auto"/>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-1.41%</w:t>
            </w:r>
          </w:p>
        </w:tc>
        <w:tc>
          <w:tcPr>
            <w:tcW w:w="837" w:type="dxa"/>
            <w:tcBorders>
              <w:top w:val="nil"/>
              <w:left w:val="nil"/>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-1.17%</w:t>
            </w:r>
          </w:p>
        </w:tc>
        <w:tc>
          <w:tcPr>
            <w:tcW w:w="836" w:type="dxa"/>
            <w:tcBorders>
              <w:top w:val="nil"/>
              <w:left w:val="nil"/>
              <w:bottom w:val="nil"/>
              <w:right w:val="single" w:sz="4" w:space="0" w:color="auto"/>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-1.07%</w:t>
            </w:r>
          </w:p>
        </w:tc>
        <w:tc>
          <w:tcPr>
            <w:tcW w:w="836" w:type="dxa"/>
            <w:tcBorders>
              <w:top w:val="nil"/>
              <w:left w:val="nil"/>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118%</w:t>
            </w:r>
          </w:p>
        </w:tc>
        <w:tc>
          <w:tcPr>
            <w:tcW w:w="837" w:type="dxa"/>
            <w:tcBorders>
              <w:top w:val="nil"/>
              <w:left w:val="nil"/>
              <w:bottom w:val="nil"/>
              <w:right w:val="single" w:sz="8" w:space="0" w:color="auto"/>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131%</w:t>
            </w:r>
          </w:p>
        </w:tc>
      </w:tr>
      <w:tr w:rsidR="00256E27" w:rsidRPr="00256E27" w:rsidTr="00256E27">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Class C</w:t>
            </w:r>
          </w:p>
        </w:tc>
        <w:tc>
          <w:tcPr>
            <w:tcW w:w="836" w:type="dxa"/>
            <w:tcBorders>
              <w:top w:val="nil"/>
              <w:left w:val="nil"/>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-2.86%</w:t>
            </w:r>
          </w:p>
        </w:tc>
        <w:tc>
          <w:tcPr>
            <w:tcW w:w="836" w:type="dxa"/>
            <w:tcBorders>
              <w:top w:val="nil"/>
              <w:left w:val="nil"/>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-2.70%</w:t>
            </w:r>
          </w:p>
        </w:tc>
        <w:tc>
          <w:tcPr>
            <w:tcW w:w="836" w:type="dxa"/>
            <w:tcBorders>
              <w:top w:val="nil"/>
              <w:left w:val="nil"/>
              <w:bottom w:val="nil"/>
              <w:right w:val="single" w:sz="4" w:space="0" w:color="auto"/>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-2.76%</w:t>
            </w:r>
          </w:p>
        </w:tc>
        <w:tc>
          <w:tcPr>
            <w:tcW w:w="837" w:type="dxa"/>
            <w:tcBorders>
              <w:top w:val="nil"/>
              <w:left w:val="nil"/>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158%</w:t>
            </w:r>
          </w:p>
        </w:tc>
        <w:tc>
          <w:tcPr>
            <w:tcW w:w="836" w:type="dxa"/>
            <w:tcBorders>
              <w:top w:val="nil"/>
              <w:left w:val="nil"/>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195%</w:t>
            </w:r>
          </w:p>
        </w:tc>
        <w:tc>
          <w:tcPr>
            <w:tcW w:w="836" w:type="dxa"/>
            <w:tcBorders>
              <w:top w:val="nil"/>
              <w:left w:val="single" w:sz="8" w:space="0" w:color="auto"/>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-1.30%</w:t>
            </w:r>
          </w:p>
        </w:tc>
        <w:tc>
          <w:tcPr>
            <w:tcW w:w="837" w:type="dxa"/>
            <w:tcBorders>
              <w:top w:val="nil"/>
              <w:left w:val="nil"/>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-1.04%</w:t>
            </w:r>
          </w:p>
        </w:tc>
        <w:tc>
          <w:tcPr>
            <w:tcW w:w="836" w:type="dxa"/>
            <w:tcBorders>
              <w:top w:val="nil"/>
              <w:left w:val="nil"/>
              <w:bottom w:val="nil"/>
              <w:right w:val="single" w:sz="4" w:space="0" w:color="auto"/>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-1.19%</w:t>
            </w:r>
          </w:p>
        </w:tc>
        <w:tc>
          <w:tcPr>
            <w:tcW w:w="836" w:type="dxa"/>
            <w:tcBorders>
              <w:top w:val="nil"/>
              <w:left w:val="nil"/>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117%</w:t>
            </w:r>
          </w:p>
        </w:tc>
        <w:tc>
          <w:tcPr>
            <w:tcW w:w="837" w:type="dxa"/>
            <w:tcBorders>
              <w:top w:val="nil"/>
              <w:left w:val="nil"/>
              <w:bottom w:val="nil"/>
              <w:right w:val="single" w:sz="8" w:space="0" w:color="auto"/>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127%</w:t>
            </w:r>
          </w:p>
        </w:tc>
      </w:tr>
      <w:tr w:rsidR="00256E27" w:rsidRPr="00256E27" w:rsidTr="00256E27">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Class E</w:t>
            </w:r>
          </w:p>
        </w:tc>
        <w:tc>
          <w:tcPr>
            <w:tcW w:w="836" w:type="dxa"/>
            <w:tcBorders>
              <w:top w:val="nil"/>
              <w:left w:val="nil"/>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 </w:t>
            </w:r>
          </w:p>
        </w:tc>
        <w:tc>
          <w:tcPr>
            <w:tcW w:w="836" w:type="dxa"/>
            <w:tcBorders>
              <w:top w:val="nil"/>
              <w:left w:val="nil"/>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36" w:type="dxa"/>
            <w:tcBorders>
              <w:top w:val="nil"/>
              <w:left w:val="nil"/>
              <w:bottom w:val="nil"/>
              <w:right w:val="single" w:sz="4" w:space="0" w:color="auto"/>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 </w:t>
            </w:r>
          </w:p>
        </w:tc>
        <w:tc>
          <w:tcPr>
            <w:tcW w:w="837" w:type="dxa"/>
            <w:tcBorders>
              <w:top w:val="nil"/>
              <w:left w:val="nil"/>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 </w:t>
            </w:r>
          </w:p>
        </w:tc>
        <w:tc>
          <w:tcPr>
            <w:tcW w:w="836" w:type="dxa"/>
            <w:tcBorders>
              <w:top w:val="nil"/>
              <w:left w:val="nil"/>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36" w:type="dxa"/>
            <w:tcBorders>
              <w:top w:val="nil"/>
              <w:left w:val="single" w:sz="8" w:space="0" w:color="auto"/>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 </w:t>
            </w:r>
          </w:p>
        </w:tc>
        <w:tc>
          <w:tcPr>
            <w:tcW w:w="837" w:type="dxa"/>
            <w:tcBorders>
              <w:top w:val="nil"/>
              <w:left w:val="nil"/>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36" w:type="dxa"/>
            <w:tcBorders>
              <w:top w:val="nil"/>
              <w:left w:val="nil"/>
              <w:bottom w:val="nil"/>
              <w:right w:val="single" w:sz="4" w:space="0" w:color="auto"/>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 </w:t>
            </w:r>
          </w:p>
        </w:tc>
        <w:tc>
          <w:tcPr>
            <w:tcW w:w="836" w:type="dxa"/>
            <w:tcBorders>
              <w:top w:val="nil"/>
              <w:left w:val="nil"/>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 </w:t>
            </w:r>
          </w:p>
        </w:tc>
        <w:tc>
          <w:tcPr>
            <w:tcW w:w="837" w:type="dxa"/>
            <w:tcBorders>
              <w:top w:val="nil"/>
              <w:left w:val="nil"/>
              <w:bottom w:val="nil"/>
              <w:right w:val="single" w:sz="8" w:space="0" w:color="auto"/>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 </w:t>
            </w:r>
          </w:p>
        </w:tc>
      </w:tr>
      <w:tr w:rsidR="00256E27" w:rsidRPr="00256E27" w:rsidTr="00256E27">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56E27">
              <w:rPr>
                <w:rFonts w:ascii="Arial" w:eastAsia="Times New Roman" w:hAnsi="Arial" w:cs="Arial"/>
                <w:b/>
                <w:bCs/>
                <w:color w:val="000000"/>
                <w:sz w:val="18"/>
                <w:szCs w:val="18"/>
                <w:lang w:eastAsia="zh-TW"/>
              </w:rPr>
              <w:t>Overall</w:t>
            </w:r>
          </w:p>
        </w:tc>
        <w:tc>
          <w:tcPr>
            <w:tcW w:w="836" w:type="dxa"/>
            <w:tcBorders>
              <w:top w:val="single" w:sz="8" w:space="0" w:color="auto"/>
              <w:left w:val="single" w:sz="8" w:space="0" w:color="auto"/>
              <w:bottom w:val="nil"/>
              <w:right w:val="nil"/>
            </w:tcBorders>
            <w:shd w:val="clear" w:color="000000" w:fill="CCFFCC"/>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56E27">
              <w:rPr>
                <w:rFonts w:ascii="Arial" w:eastAsia="Times New Roman" w:hAnsi="Arial" w:cs="Arial"/>
                <w:sz w:val="18"/>
                <w:szCs w:val="18"/>
                <w:lang w:eastAsia="zh-TW"/>
              </w:rPr>
              <w:t>-4.76%</w:t>
            </w:r>
          </w:p>
        </w:tc>
        <w:tc>
          <w:tcPr>
            <w:tcW w:w="836" w:type="dxa"/>
            <w:tcBorders>
              <w:top w:val="single" w:sz="8" w:space="0" w:color="auto"/>
              <w:left w:val="nil"/>
              <w:bottom w:val="nil"/>
              <w:right w:val="nil"/>
            </w:tcBorders>
            <w:shd w:val="clear" w:color="000000" w:fill="CCFFCC"/>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56E27">
              <w:rPr>
                <w:rFonts w:ascii="Arial" w:eastAsia="Times New Roman" w:hAnsi="Arial" w:cs="Arial"/>
                <w:sz w:val="18"/>
                <w:szCs w:val="18"/>
                <w:lang w:eastAsia="zh-TW"/>
              </w:rPr>
              <w:t>-3.92%</w:t>
            </w:r>
          </w:p>
        </w:tc>
        <w:tc>
          <w:tcPr>
            <w:tcW w:w="836" w:type="dxa"/>
            <w:tcBorders>
              <w:top w:val="single" w:sz="8" w:space="0" w:color="auto"/>
              <w:left w:val="nil"/>
              <w:bottom w:val="nil"/>
              <w:right w:val="single" w:sz="4" w:space="0" w:color="auto"/>
            </w:tcBorders>
            <w:shd w:val="clear" w:color="000000" w:fill="CCFFCC"/>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56E27">
              <w:rPr>
                <w:rFonts w:ascii="Arial" w:eastAsia="Times New Roman" w:hAnsi="Arial" w:cs="Arial"/>
                <w:sz w:val="18"/>
                <w:szCs w:val="18"/>
                <w:lang w:eastAsia="zh-TW"/>
              </w:rPr>
              <w:t>-4.06%</w:t>
            </w:r>
          </w:p>
        </w:tc>
        <w:tc>
          <w:tcPr>
            <w:tcW w:w="837" w:type="dxa"/>
            <w:tcBorders>
              <w:top w:val="single" w:sz="8" w:space="0" w:color="auto"/>
              <w:left w:val="nil"/>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155%</w:t>
            </w:r>
          </w:p>
        </w:tc>
        <w:tc>
          <w:tcPr>
            <w:tcW w:w="836" w:type="dxa"/>
            <w:tcBorders>
              <w:top w:val="single" w:sz="8" w:space="0" w:color="auto"/>
              <w:left w:val="nil"/>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214%</w:t>
            </w:r>
          </w:p>
        </w:tc>
        <w:tc>
          <w:tcPr>
            <w:tcW w:w="836" w:type="dxa"/>
            <w:tcBorders>
              <w:top w:val="single" w:sz="8" w:space="0" w:color="auto"/>
              <w:left w:val="single" w:sz="8" w:space="0" w:color="auto"/>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-1.58%</w:t>
            </w:r>
          </w:p>
        </w:tc>
        <w:tc>
          <w:tcPr>
            <w:tcW w:w="837" w:type="dxa"/>
            <w:tcBorders>
              <w:top w:val="single" w:sz="8" w:space="0" w:color="auto"/>
              <w:left w:val="nil"/>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-1.27%</w:t>
            </w:r>
          </w:p>
        </w:tc>
        <w:tc>
          <w:tcPr>
            <w:tcW w:w="836" w:type="dxa"/>
            <w:tcBorders>
              <w:top w:val="single" w:sz="8" w:space="0" w:color="auto"/>
              <w:left w:val="nil"/>
              <w:bottom w:val="nil"/>
              <w:right w:val="single" w:sz="4" w:space="0" w:color="auto"/>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-1.33%</w:t>
            </w:r>
          </w:p>
        </w:tc>
        <w:tc>
          <w:tcPr>
            <w:tcW w:w="836" w:type="dxa"/>
            <w:tcBorders>
              <w:top w:val="single" w:sz="8" w:space="0" w:color="auto"/>
              <w:left w:val="nil"/>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118%</w:t>
            </w:r>
          </w:p>
        </w:tc>
        <w:tc>
          <w:tcPr>
            <w:tcW w:w="837" w:type="dxa"/>
            <w:tcBorders>
              <w:top w:val="single" w:sz="8" w:space="0" w:color="auto"/>
              <w:left w:val="nil"/>
              <w:bottom w:val="nil"/>
              <w:right w:val="single" w:sz="8" w:space="0" w:color="auto"/>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131%</w:t>
            </w:r>
          </w:p>
        </w:tc>
      </w:tr>
      <w:tr w:rsidR="00256E27" w:rsidRPr="00256E27" w:rsidTr="00256E27">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Class D</w:t>
            </w:r>
          </w:p>
        </w:tc>
        <w:tc>
          <w:tcPr>
            <w:tcW w:w="836" w:type="dxa"/>
            <w:tcBorders>
              <w:top w:val="single" w:sz="8" w:space="0" w:color="auto"/>
              <w:left w:val="single" w:sz="8" w:space="0" w:color="auto"/>
              <w:bottom w:val="nil"/>
              <w:right w:val="nil"/>
            </w:tcBorders>
            <w:shd w:val="clear" w:color="000000" w:fill="CCFFCC"/>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56E27">
              <w:rPr>
                <w:rFonts w:ascii="Arial" w:eastAsia="Times New Roman" w:hAnsi="Arial" w:cs="Arial"/>
                <w:sz w:val="18"/>
                <w:szCs w:val="18"/>
                <w:lang w:eastAsia="zh-TW"/>
              </w:rPr>
              <w:t>-3.11%</w:t>
            </w:r>
          </w:p>
        </w:tc>
        <w:tc>
          <w:tcPr>
            <w:tcW w:w="836" w:type="dxa"/>
            <w:tcBorders>
              <w:top w:val="single" w:sz="8" w:space="0" w:color="auto"/>
              <w:left w:val="nil"/>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-2.72%</w:t>
            </w:r>
          </w:p>
        </w:tc>
        <w:tc>
          <w:tcPr>
            <w:tcW w:w="836" w:type="dxa"/>
            <w:tcBorders>
              <w:top w:val="single" w:sz="8" w:space="0" w:color="auto"/>
              <w:left w:val="nil"/>
              <w:bottom w:val="nil"/>
              <w:right w:val="single" w:sz="4" w:space="0" w:color="auto"/>
            </w:tcBorders>
            <w:shd w:val="clear" w:color="000000" w:fill="CCFFCC"/>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56E27">
              <w:rPr>
                <w:rFonts w:ascii="Arial" w:eastAsia="Times New Roman" w:hAnsi="Arial" w:cs="Arial"/>
                <w:sz w:val="18"/>
                <w:szCs w:val="18"/>
                <w:lang w:eastAsia="zh-TW"/>
              </w:rPr>
              <w:t>-3.00%</w:t>
            </w:r>
          </w:p>
        </w:tc>
        <w:tc>
          <w:tcPr>
            <w:tcW w:w="837" w:type="dxa"/>
            <w:tcBorders>
              <w:top w:val="single" w:sz="8" w:space="0" w:color="auto"/>
              <w:left w:val="nil"/>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159%</w:t>
            </w:r>
          </w:p>
        </w:tc>
        <w:tc>
          <w:tcPr>
            <w:tcW w:w="836" w:type="dxa"/>
            <w:tcBorders>
              <w:top w:val="single" w:sz="8" w:space="0" w:color="auto"/>
              <w:left w:val="nil"/>
              <w:bottom w:val="nil"/>
              <w:right w:val="single" w:sz="8" w:space="0" w:color="auto"/>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205%</w:t>
            </w:r>
          </w:p>
        </w:tc>
        <w:tc>
          <w:tcPr>
            <w:tcW w:w="836" w:type="dxa"/>
            <w:tcBorders>
              <w:top w:val="single" w:sz="8" w:space="0" w:color="auto"/>
              <w:left w:val="nil"/>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-1.53%</w:t>
            </w:r>
          </w:p>
        </w:tc>
        <w:tc>
          <w:tcPr>
            <w:tcW w:w="837" w:type="dxa"/>
            <w:tcBorders>
              <w:top w:val="single" w:sz="8" w:space="0" w:color="auto"/>
              <w:left w:val="nil"/>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-1.18%</w:t>
            </w:r>
          </w:p>
        </w:tc>
        <w:tc>
          <w:tcPr>
            <w:tcW w:w="836" w:type="dxa"/>
            <w:tcBorders>
              <w:top w:val="single" w:sz="8" w:space="0" w:color="auto"/>
              <w:left w:val="nil"/>
              <w:bottom w:val="nil"/>
              <w:right w:val="single" w:sz="4" w:space="0" w:color="auto"/>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-1.20%</w:t>
            </w:r>
          </w:p>
        </w:tc>
        <w:tc>
          <w:tcPr>
            <w:tcW w:w="836" w:type="dxa"/>
            <w:tcBorders>
              <w:top w:val="single" w:sz="8" w:space="0" w:color="auto"/>
              <w:left w:val="nil"/>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117%</w:t>
            </w:r>
          </w:p>
        </w:tc>
        <w:tc>
          <w:tcPr>
            <w:tcW w:w="837" w:type="dxa"/>
            <w:tcBorders>
              <w:top w:val="single" w:sz="8" w:space="0" w:color="auto"/>
              <w:left w:val="nil"/>
              <w:bottom w:val="nil"/>
              <w:right w:val="single" w:sz="8" w:space="0" w:color="auto"/>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133%</w:t>
            </w:r>
          </w:p>
        </w:tc>
      </w:tr>
      <w:tr w:rsidR="00256E27" w:rsidRPr="00256E27" w:rsidTr="00256E27">
        <w:trPr>
          <w:trHeight w:val="255"/>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Class F (optional)</w:t>
            </w:r>
          </w:p>
        </w:tc>
        <w:tc>
          <w:tcPr>
            <w:tcW w:w="836" w:type="dxa"/>
            <w:tcBorders>
              <w:top w:val="nil"/>
              <w:left w:val="nil"/>
              <w:bottom w:val="single" w:sz="8" w:space="0" w:color="auto"/>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 </w:t>
            </w:r>
          </w:p>
        </w:tc>
        <w:tc>
          <w:tcPr>
            <w:tcW w:w="836" w:type="dxa"/>
            <w:tcBorders>
              <w:top w:val="nil"/>
              <w:left w:val="nil"/>
              <w:bottom w:val="single" w:sz="8" w:space="0" w:color="auto"/>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 </w:t>
            </w:r>
          </w:p>
        </w:tc>
        <w:tc>
          <w:tcPr>
            <w:tcW w:w="836" w:type="dxa"/>
            <w:tcBorders>
              <w:top w:val="nil"/>
              <w:left w:val="nil"/>
              <w:bottom w:val="single" w:sz="8" w:space="0" w:color="auto"/>
              <w:right w:val="single" w:sz="4" w:space="0" w:color="auto"/>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 </w:t>
            </w:r>
          </w:p>
        </w:tc>
        <w:tc>
          <w:tcPr>
            <w:tcW w:w="837" w:type="dxa"/>
            <w:tcBorders>
              <w:top w:val="nil"/>
              <w:left w:val="nil"/>
              <w:bottom w:val="single" w:sz="8" w:space="0" w:color="auto"/>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 </w:t>
            </w:r>
          </w:p>
        </w:tc>
        <w:tc>
          <w:tcPr>
            <w:tcW w:w="836" w:type="dxa"/>
            <w:tcBorders>
              <w:top w:val="nil"/>
              <w:left w:val="nil"/>
              <w:bottom w:val="single" w:sz="8" w:space="0" w:color="auto"/>
              <w:right w:val="single" w:sz="8" w:space="0" w:color="auto"/>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 </w:t>
            </w:r>
          </w:p>
        </w:tc>
        <w:tc>
          <w:tcPr>
            <w:tcW w:w="836" w:type="dxa"/>
            <w:tcBorders>
              <w:top w:val="nil"/>
              <w:left w:val="nil"/>
              <w:bottom w:val="single" w:sz="8" w:space="0" w:color="auto"/>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 </w:t>
            </w:r>
          </w:p>
        </w:tc>
        <w:tc>
          <w:tcPr>
            <w:tcW w:w="837" w:type="dxa"/>
            <w:tcBorders>
              <w:top w:val="nil"/>
              <w:left w:val="nil"/>
              <w:bottom w:val="single" w:sz="8" w:space="0" w:color="auto"/>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 </w:t>
            </w:r>
          </w:p>
        </w:tc>
        <w:tc>
          <w:tcPr>
            <w:tcW w:w="836" w:type="dxa"/>
            <w:tcBorders>
              <w:top w:val="nil"/>
              <w:left w:val="nil"/>
              <w:bottom w:val="single" w:sz="8" w:space="0" w:color="auto"/>
              <w:right w:val="single" w:sz="4" w:space="0" w:color="auto"/>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 </w:t>
            </w:r>
          </w:p>
        </w:tc>
        <w:tc>
          <w:tcPr>
            <w:tcW w:w="836" w:type="dxa"/>
            <w:tcBorders>
              <w:top w:val="nil"/>
              <w:left w:val="nil"/>
              <w:bottom w:val="single" w:sz="8" w:space="0" w:color="auto"/>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 </w:t>
            </w:r>
          </w:p>
        </w:tc>
        <w:tc>
          <w:tcPr>
            <w:tcW w:w="837" w:type="dxa"/>
            <w:tcBorders>
              <w:top w:val="nil"/>
              <w:left w:val="nil"/>
              <w:bottom w:val="single" w:sz="8" w:space="0" w:color="auto"/>
              <w:right w:val="single" w:sz="8" w:space="0" w:color="auto"/>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 </w:t>
            </w:r>
          </w:p>
        </w:tc>
      </w:tr>
      <w:tr w:rsidR="00256E27" w:rsidRPr="00256E27" w:rsidTr="00256E27">
        <w:trPr>
          <w:trHeight w:val="255"/>
        </w:trPr>
        <w:tc>
          <w:tcPr>
            <w:tcW w:w="1276" w:type="dxa"/>
            <w:tcBorders>
              <w:top w:val="nil"/>
              <w:left w:val="nil"/>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36" w:type="dxa"/>
            <w:tcBorders>
              <w:top w:val="nil"/>
              <w:left w:val="nil"/>
              <w:bottom w:val="nil"/>
              <w:right w:val="nil"/>
            </w:tcBorders>
            <w:shd w:val="clear" w:color="auto" w:fill="auto"/>
            <w:noWrap/>
            <w:vAlign w:val="bottom"/>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36" w:type="dxa"/>
            <w:tcBorders>
              <w:top w:val="nil"/>
              <w:left w:val="nil"/>
              <w:bottom w:val="nil"/>
              <w:right w:val="nil"/>
            </w:tcBorders>
            <w:shd w:val="clear" w:color="auto" w:fill="auto"/>
            <w:noWrap/>
            <w:vAlign w:val="bottom"/>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36" w:type="dxa"/>
            <w:tcBorders>
              <w:top w:val="nil"/>
              <w:left w:val="nil"/>
              <w:bottom w:val="nil"/>
              <w:right w:val="nil"/>
            </w:tcBorders>
            <w:shd w:val="clear" w:color="auto" w:fill="auto"/>
            <w:noWrap/>
            <w:vAlign w:val="bottom"/>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37" w:type="dxa"/>
            <w:tcBorders>
              <w:top w:val="nil"/>
              <w:left w:val="nil"/>
              <w:bottom w:val="nil"/>
              <w:right w:val="nil"/>
            </w:tcBorders>
            <w:shd w:val="clear" w:color="auto" w:fill="auto"/>
            <w:noWrap/>
            <w:vAlign w:val="bottom"/>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36" w:type="dxa"/>
            <w:tcBorders>
              <w:top w:val="nil"/>
              <w:left w:val="nil"/>
              <w:bottom w:val="nil"/>
              <w:right w:val="nil"/>
            </w:tcBorders>
            <w:shd w:val="clear" w:color="auto" w:fill="auto"/>
            <w:noWrap/>
            <w:vAlign w:val="bottom"/>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36" w:type="dxa"/>
            <w:tcBorders>
              <w:top w:val="nil"/>
              <w:left w:val="nil"/>
              <w:bottom w:val="nil"/>
              <w:right w:val="nil"/>
            </w:tcBorders>
            <w:shd w:val="clear" w:color="auto" w:fill="auto"/>
            <w:noWrap/>
            <w:vAlign w:val="bottom"/>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37" w:type="dxa"/>
            <w:tcBorders>
              <w:top w:val="nil"/>
              <w:left w:val="nil"/>
              <w:bottom w:val="nil"/>
              <w:right w:val="nil"/>
            </w:tcBorders>
            <w:shd w:val="clear" w:color="auto" w:fill="auto"/>
            <w:noWrap/>
            <w:vAlign w:val="bottom"/>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36" w:type="dxa"/>
            <w:tcBorders>
              <w:top w:val="nil"/>
              <w:left w:val="nil"/>
              <w:bottom w:val="nil"/>
              <w:right w:val="nil"/>
            </w:tcBorders>
            <w:shd w:val="clear" w:color="auto" w:fill="auto"/>
            <w:noWrap/>
            <w:vAlign w:val="bottom"/>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36" w:type="dxa"/>
            <w:tcBorders>
              <w:top w:val="nil"/>
              <w:left w:val="nil"/>
              <w:bottom w:val="nil"/>
              <w:right w:val="nil"/>
            </w:tcBorders>
            <w:shd w:val="clear" w:color="auto" w:fill="auto"/>
            <w:noWrap/>
            <w:vAlign w:val="bottom"/>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37" w:type="dxa"/>
            <w:tcBorders>
              <w:top w:val="nil"/>
              <w:left w:val="nil"/>
              <w:bottom w:val="nil"/>
              <w:right w:val="nil"/>
            </w:tcBorders>
            <w:shd w:val="clear" w:color="auto" w:fill="auto"/>
            <w:noWrap/>
            <w:vAlign w:val="bottom"/>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256E27" w:rsidRPr="00256E27" w:rsidTr="00256E27">
        <w:trPr>
          <w:trHeight w:val="255"/>
        </w:trPr>
        <w:tc>
          <w:tcPr>
            <w:tcW w:w="1276" w:type="dxa"/>
            <w:tcBorders>
              <w:top w:val="nil"/>
              <w:left w:val="nil"/>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363"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56E27">
              <w:rPr>
                <w:rFonts w:ascii="Arial" w:eastAsia="Times New Roman" w:hAnsi="Arial" w:cs="Arial"/>
                <w:b/>
                <w:bCs/>
                <w:color w:val="000000"/>
                <w:sz w:val="18"/>
                <w:szCs w:val="18"/>
                <w:lang w:eastAsia="zh-TW"/>
              </w:rPr>
              <w:t xml:space="preserve">Low delay B Main10 </w:t>
            </w:r>
          </w:p>
        </w:tc>
      </w:tr>
      <w:tr w:rsidR="00256E27" w:rsidRPr="00256E27" w:rsidTr="00256E27">
        <w:trPr>
          <w:trHeight w:val="255"/>
        </w:trPr>
        <w:tc>
          <w:tcPr>
            <w:tcW w:w="1276" w:type="dxa"/>
            <w:tcBorders>
              <w:top w:val="nil"/>
              <w:left w:val="nil"/>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18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56E27">
              <w:rPr>
                <w:rFonts w:ascii="Arial" w:eastAsia="Times New Roman" w:hAnsi="Arial" w:cs="Arial"/>
                <w:b/>
                <w:bCs/>
                <w:color w:val="000000"/>
                <w:sz w:val="18"/>
                <w:szCs w:val="18"/>
                <w:lang w:eastAsia="zh-TW"/>
              </w:rPr>
              <w:t>Over VTM-1.0</w:t>
            </w:r>
          </w:p>
        </w:tc>
        <w:tc>
          <w:tcPr>
            <w:tcW w:w="4182" w:type="dxa"/>
            <w:gridSpan w:val="5"/>
            <w:tcBorders>
              <w:top w:val="single" w:sz="8" w:space="0" w:color="auto"/>
              <w:left w:val="nil"/>
              <w:bottom w:val="nil"/>
              <w:right w:val="single" w:sz="8" w:space="0" w:color="000000"/>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56E27">
              <w:rPr>
                <w:rFonts w:ascii="Arial" w:eastAsia="Times New Roman" w:hAnsi="Arial" w:cs="Arial"/>
                <w:b/>
                <w:bCs/>
                <w:color w:val="000000"/>
                <w:sz w:val="18"/>
                <w:szCs w:val="18"/>
                <w:lang w:eastAsia="zh-TW"/>
              </w:rPr>
              <w:t>Over BMS-1.0</w:t>
            </w:r>
          </w:p>
        </w:tc>
      </w:tr>
      <w:tr w:rsidR="00256E27" w:rsidRPr="00256E27" w:rsidTr="00256E27">
        <w:trPr>
          <w:trHeight w:val="255"/>
        </w:trPr>
        <w:tc>
          <w:tcPr>
            <w:tcW w:w="1276" w:type="dxa"/>
            <w:tcBorders>
              <w:top w:val="nil"/>
              <w:left w:val="nil"/>
              <w:bottom w:val="nil"/>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36" w:type="dxa"/>
            <w:tcBorders>
              <w:top w:val="nil"/>
              <w:left w:val="single" w:sz="8" w:space="0" w:color="auto"/>
              <w:bottom w:val="single" w:sz="8" w:space="0" w:color="auto"/>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Y</w:t>
            </w:r>
          </w:p>
        </w:tc>
        <w:tc>
          <w:tcPr>
            <w:tcW w:w="836" w:type="dxa"/>
            <w:tcBorders>
              <w:top w:val="nil"/>
              <w:left w:val="nil"/>
              <w:bottom w:val="single" w:sz="8" w:space="0" w:color="auto"/>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U</w:t>
            </w:r>
          </w:p>
        </w:tc>
        <w:tc>
          <w:tcPr>
            <w:tcW w:w="836" w:type="dxa"/>
            <w:tcBorders>
              <w:top w:val="nil"/>
              <w:left w:val="nil"/>
              <w:bottom w:val="single" w:sz="8" w:space="0" w:color="auto"/>
              <w:right w:val="single" w:sz="4" w:space="0" w:color="auto"/>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V</w:t>
            </w:r>
          </w:p>
        </w:tc>
        <w:tc>
          <w:tcPr>
            <w:tcW w:w="837" w:type="dxa"/>
            <w:tcBorders>
              <w:top w:val="nil"/>
              <w:left w:val="nil"/>
              <w:bottom w:val="single" w:sz="8" w:space="0" w:color="auto"/>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256E27">
              <w:rPr>
                <w:rFonts w:ascii="Arial" w:eastAsia="Times New Roman" w:hAnsi="Arial" w:cs="Arial"/>
                <w:color w:val="000000"/>
                <w:sz w:val="18"/>
                <w:szCs w:val="18"/>
                <w:lang w:eastAsia="zh-TW"/>
              </w:rPr>
              <w:t>EncT</w:t>
            </w:r>
            <w:proofErr w:type="spellEnd"/>
          </w:p>
        </w:tc>
        <w:tc>
          <w:tcPr>
            <w:tcW w:w="836" w:type="dxa"/>
            <w:tcBorders>
              <w:top w:val="nil"/>
              <w:left w:val="nil"/>
              <w:bottom w:val="single" w:sz="8" w:space="0" w:color="auto"/>
              <w:right w:val="single" w:sz="8" w:space="0" w:color="auto"/>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256E27">
              <w:rPr>
                <w:rFonts w:ascii="Arial" w:eastAsia="Times New Roman" w:hAnsi="Arial" w:cs="Arial"/>
                <w:color w:val="000000"/>
                <w:sz w:val="18"/>
                <w:szCs w:val="18"/>
                <w:lang w:eastAsia="zh-TW"/>
              </w:rPr>
              <w:t>DecT</w:t>
            </w:r>
            <w:proofErr w:type="spellEnd"/>
          </w:p>
        </w:tc>
        <w:tc>
          <w:tcPr>
            <w:tcW w:w="836" w:type="dxa"/>
            <w:tcBorders>
              <w:top w:val="nil"/>
              <w:left w:val="nil"/>
              <w:bottom w:val="single" w:sz="8" w:space="0" w:color="auto"/>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Y</w:t>
            </w:r>
          </w:p>
        </w:tc>
        <w:tc>
          <w:tcPr>
            <w:tcW w:w="837" w:type="dxa"/>
            <w:tcBorders>
              <w:top w:val="nil"/>
              <w:left w:val="nil"/>
              <w:bottom w:val="single" w:sz="8" w:space="0" w:color="auto"/>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U</w:t>
            </w:r>
          </w:p>
        </w:tc>
        <w:tc>
          <w:tcPr>
            <w:tcW w:w="836" w:type="dxa"/>
            <w:tcBorders>
              <w:top w:val="nil"/>
              <w:left w:val="nil"/>
              <w:bottom w:val="single" w:sz="8" w:space="0" w:color="auto"/>
              <w:right w:val="single" w:sz="4" w:space="0" w:color="auto"/>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V</w:t>
            </w:r>
          </w:p>
        </w:tc>
        <w:tc>
          <w:tcPr>
            <w:tcW w:w="836" w:type="dxa"/>
            <w:tcBorders>
              <w:top w:val="nil"/>
              <w:left w:val="nil"/>
              <w:bottom w:val="single" w:sz="8" w:space="0" w:color="auto"/>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256E27">
              <w:rPr>
                <w:rFonts w:ascii="Arial" w:eastAsia="Times New Roman" w:hAnsi="Arial" w:cs="Arial"/>
                <w:color w:val="000000"/>
                <w:sz w:val="18"/>
                <w:szCs w:val="18"/>
                <w:lang w:eastAsia="zh-TW"/>
              </w:rPr>
              <w:t>EncT</w:t>
            </w:r>
            <w:proofErr w:type="spellEnd"/>
          </w:p>
        </w:tc>
        <w:tc>
          <w:tcPr>
            <w:tcW w:w="837" w:type="dxa"/>
            <w:tcBorders>
              <w:top w:val="nil"/>
              <w:left w:val="nil"/>
              <w:bottom w:val="single" w:sz="8" w:space="0" w:color="auto"/>
              <w:right w:val="single" w:sz="8" w:space="0" w:color="auto"/>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256E27">
              <w:rPr>
                <w:rFonts w:ascii="Arial" w:eastAsia="Times New Roman" w:hAnsi="Arial" w:cs="Arial"/>
                <w:color w:val="000000"/>
                <w:sz w:val="18"/>
                <w:szCs w:val="18"/>
                <w:lang w:eastAsia="zh-TW"/>
              </w:rPr>
              <w:t>DecT</w:t>
            </w:r>
            <w:proofErr w:type="spellEnd"/>
          </w:p>
        </w:tc>
      </w:tr>
      <w:tr w:rsidR="0061238E" w:rsidRPr="00256E27" w:rsidTr="00256E27">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61238E" w:rsidRPr="00256E27"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Class A1</w:t>
            </w:r>
          </w:p>
        </w:tc>
        <w:tc>
          <w:tcPr>
            <w:tcW w:w="836" w:type="dxa"/>
            <w:tcBorders>
              <w:top w:val="nil"/>
              <w:left w:val="nil"/>
              <w:bottom w:val="nil"/>
              <w:right w:val="nil"/>
            </w:tcBorders>
            <w:shd w:val="clear" w:color="auto" w:fill="auto"/>
            <w:noWrap/>
            <w:vAlign w:val="center"/>
            <w:hideMark/>
          </w:tcPr>
          <w:p w:rsidR="0061238E" w:rsidRPr="00256E27"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 </w:t>
            </w:r>
          </w:p>
        </w:tc>
        <w:tc>
          <w:tcPr>
            <w:tcW w:w="836" w:type="dxa"/>
            <w:tcBorders>
              <w:top w:val="nil"/>
              <w:left w:val="nil"/>
              <w:bottom w:val="nil"/>
              <w:right w:val="nil"/>
            </w:tcBorders>
            <w:shd w:val="clear" w:color="auto" w:fill="auto"/>
            <w:noWrap/>
            <w:vAlign w:val="center"/>
            <w:hideMark/>
          </w:tcPr>
          <w:p w:rsidR="0061238E" w:rsidRPr="00256E27"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 </w:t>
            </w:r>
          </w:p>
        </w:tc>
        <w:tc>
          <w:tcPr>
            <w:tcW w:w="836" w:type="dxa"/>
            <w:tcBorders>
              <w:top w:val="nil"/>
              <w:left w:val="nil"/>
              <w:bottom w:val="nil"/>
              <w:right w:val="single" w:sz="4" w:space="0" w:color="auto"/>
            </w:tcBorders>
            <w:shd w:val="clear" w:color="auto" w:fill="auto"/>
            <w:noWrap/>
            <w:vAlign w:val="center"/>
            <w:hideMark/>
          </w:tcPr>
          <w:p w:rsidR="0061238E" w:rsidRPr="00256E27"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 </w:t>
            </w:r>
          </w:p>
        </w:tc>
        <w:tc>
          <w:tcPr>
            <w:tcW w:w="837" w:type="dxa"/>
            <w:tcBorders>
              <w:top w:val="nil"/>
              <w:left w:val="nil"/>
              <w:bottom w:val="nil"/>
              <w:right w:val="nil"/>
            </w:tcBorders>
            <w:shd w:val="clear" w:color="auto" w:fill="auto"/>
            <w:noWrap/>
            <w:vAlign w:val="center"/>
            <w:hideMark/>
          </w:tcPr>
          <w:p w:rsidR="0061238E" w:rsidRPr="00256E27"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 </w:t>
            </w:r>
          </w:p>
        </w:tc>
        <w:tc>
          <w:tcPr>
            <w:tcW w:w="836" w:type="dxa"/>
            <w:tcBorders>
              <w:top w:val="nil"/>
              <w:left w:val="nil"/>
              <w:bottom w:val="nil"/>
              <w:right w:val="nil"/>
            </w:tcBorders>
            <w:shd w:val="clear" w:color="auto" w:fill="auto"/>
            <w:noWrap/>
            <w:vAlign w:val="center"/>
            <w:hideMark/>
          </w:tcPr>
          <w:p w:rsidR="0061238E" w:rsidRPr="00256E27"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 </w:t>
            </w:r>
          </w:p>
        </w:tc>
        <w:tc>
          <w:tcPr>
            <w:tcW w:w="836" w:type="dxa"/>
            <w:tcBorders>
              <w:top w:val="nil"/>
              <w:left w:val="single" w:sz="8" w:space="0" w:color="auto"/>
              <w:bottom w:val="nil"/>
              <w:right w:val="nil"/>
            </w:tcBorders>
            <w:shd w:val="clear" w:color="auto" w:fill="auto"/>
            <w:noWrap/>
            <w:vAlign w:val="center"/>
            <w:hideMark/>
          </w:tcPr>
          <w:p w:rsidR="0061238E" w:rsidRPr="0061238E"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238E">
              <w:rPr>
                <w:rFonts w:ascii="Arial" w:eastAsia="Times New Roman" w:hAnsi="Arial" w:cs="Arial"/>
                <w:color w:val="000000"/>
                <w:sz w:val="18"/>
                <w:szCs w:val="18"/>
                <w:lang w:eastAsia="zh-TW"/>
              </w:rPr>
              <w:t> </w:t>
            </w:r>
          </w:p>
        </w:tc>
        <w:tc>
          <w:tcPr>
            <w:tcW w:w="837" w:type="dxa"/>
            <w:tcBorders>
              <w:top w:val="nil"/>
              <w:left w:val="nil"/>
              <w:bottom w:val="nil"/>
              <w:right w:val="nil"/>
            </w:tcBorders>
            <w:shd w:val="clear" w:color="auto" w:fill="auto"/>
            <w:noWrap/>
            <w:vAlign w:val="center"/>
            <w:hideMark/>
          </w:tcPr>
          <w:p w:rsidR="0061238E" w:rsidRPr="0061238E" w:rsidRDefault="0061238E" w:rsidP="0061238E">
            <w:pPr>
              <w:jc w:val="center"/>
              <w:rPr>
                <w:rFonts w:ascii="Arial" w:eastAsia="Times New Roman" w:hAnsi="Arial" w:cs="Arial"/>
                <w:color w:val="000000"/>
                <w:sz w:val="18"/>
                <w:szCs w:val="18"/>
                <w:lang w:eastAsia="zh-TW"/>
              </w:rPr>
            </w:pPr>
            <w:r w:rsidRPr="0061238E">
              <w:rPr>
                <w:rFonts w:ascii="Arial" w:eastAsia="Times New Roman" w:hAnsi="Arial" w:cs="Arial"/>
                <w:color w:val="000000"/>
                <w:sz w:val="18"/>
                <w:szCs w:val="18"/>
                <w:lang w:eastAsia="zh-TW"/>
              </w:rPr>
              <w:t> </w:t>
            </w:r>
          </w:p>
        </w:tc>
        <w:tc>
          <w:tcPr>
            <w:tcW w:w="836" w:type="dxa"/>
            <w:tcBorders>
              <w:top w:val="nil"/>
              <w:left w:val="nil"/>
              <w:bottom w:val="nil"/>
              <w:right w:val="single" w:sz="4" w:space="0" w:color="auto"/>
            </w:tcBorders>
            <w:shd w:val="clear" w:color="auto" w:fill="auto"/>
            <w:noWrap/>
            <w:vAlign w:val="center"/>
            <w:hideMark/>
          </w:tcPr>
          <w:p w:rsidR="0061238E" w:rsidRPr="0061238E" w:rsidRDefault="0061238E" w:rsidP="0061238E">
            <w:pPr>
              <w:jc w:val="center"/>
              <w:rPr>
                <w:rFonts w:ascii="Arial" w:eastAsia="Times New Roman" w:hAnsi="Arial" w:cs="Arial"/>
                <w:color w:val="000000"/>
                <w:sz w:val="18"/>
                <w:szCs w:val="18"/>
                <w:lang w:eastAsia="zh-TW"/>
              </w:rPr>
            </w:pPr>
            <w:r w:rsidRPr="0061238E">
              <w:rPr>
                <w:rFonts w:ascii="Arial" w:eastAsia="Times New Roman" w:hAnsi="Arial" w:cs="Arial"/>
                <w:color w:val="000000"/>
                <w:sz w:val="18"/>
                <w:szCs w:val="18"/>
                <w:lang w:eastAsia="zh-TW"/>
              </w:rPr>
              <w:t> </w:t>
            </w:r>
          </w:p>
        </w:tc>
        <w:tc>
          <w:tcPr>
            <w:tcW w:w="836" w:type="dxa"/>
            <w:tcBorders>
              <w:top w:val="nil"/>
              <w:left w:val="nil"/>
              <w:bottom w:val="nil"/>
              <w:right w:val="nil"/>
            </w:tcBorders>
            <w:shd w:val="clear" w:color="auto" w:fill="auto"/>
            <w:noWrap/>
            <w:vAlign w:val="center"/>
            <w:hideMark/>
          </w:tcPr>
          <w:p w:rsidR="0061238E" w:rsidRPr="0061238E" w:rsidRDefault="0061238E" w:rsidP="0061238E">
            <w:pPr>
              <w:jc w:val="center"/>
              <w:rPr>
                <w:rFonts w:ascii="Arial" w:eastAsia="Times New Roman" w:hAnsi="Arial" w:cs="Arial"/>
                <w:color w:val="000000"/>
                <w:sz w:val="18"/>
                <w:szCs w:val="18"/>
                <w:lang w:eastAsia="zh-TW"/>
              </w:rPr>
            </w:pPr>
            <w:r w:rsidRPr="0061238E">
              <w:rPr>
                <w:rFonts w:ascii="Arial" w:eastAsia="Times New Roman" w:hAnsi="Arial" w:cs="Arial"/>
                <w:color w:val="000000"/>
                <w:sz w:val="18"/>
                <w:szCs w:val="18"/>
                <w:lang w:eastAsia="zh-TW"/>
              </w:rPr>
              <w:t> </w:t>
            </w:r>
          </w:p>
        </w:tc>
        <w:tc>
          <w:tcPr>
            <w:tcW w:w="837" w:type="dxa"/>
            <w:tcBorders>
              <w:top w:val="nil"/>
              <w:left w:val="nil"/>
              <w:bottom w:val="nil"/>
              <w:right w:val="single" w:sz="8" w:space="0" w:color="auto"/>
            </w:tcBorders>
            <w:shd w:val="clear" w:color="auto" w:fill="auto"/>
            <w:noWrap/>
            <w:vAlign w:val="center"/>
            <w:hideMark/>
          </w:tcPr>
          <w:p w:rsidR="0061238E" w:rsidRPr="0061238E" w:rsidRDefault="0061238E" w:rsidP="0061238E">
            <w:pPr>
              <w:jc w:val="center"/>
              <w:rPr>
                <w:rFonts w:ascii="Arial" w:eastAsia="Times New Roman" w:hAnsi="Arial" w:cs="Arial"/>
                <w:color w:val="000000"/>
                <w:sz w:val="18"/>
                <w:szCs w:val="18"/>
                <w:lang w:eastAsia="zh-TW"/>
              </w:rPr>
            </w:pPr>
            <w:r w:rsidRPr="0061238E">
              <w:rPr>
                <w:rFonts w:ascii="Arial" w:eastAsia="Times New Roman" w:hAnsi="Arial" w:cs="Arial"/>
                <w:color w:val="000000"/>
                <w:sz w:val="18"/>
                <w:szCs w:val="18"/>
                <w:lang w:eastAsia="zh-TW"/>
              </w:rPr>
              <w:t> </w:t>
            </w:r>
          </w:p>
        </w:tc>
      </w:tr>
      <w:tr w:rsidR="0061238E" w:rsidRPr="00256E27" w:rsidTr="00256E27">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61238E" w:rsidRPr="00256E27"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Class A2</w:t>
            </w:r>
          </w:p>
        </w:tc>
        <w:tc>
          <w:tcPr>
            <w:tcW w:w="836" w:type="dxa"/>
            <w:tcBorders>
              <w:top w:val="nil"/>
              <w:left w:val="nil"/>
              <w:bottom w:val="nil"/>
              <w:right w:val="nil"/>
            </w:tcBorders>
            <w:shd w:val="clear" w:color="auto" w:fill="auto"/>
            <w:noWrap/>
            <w:vAlign w:val="center"/>
            <w:hideMark/>
          </w:tcPr>
          <w:p w:rsidR="0061238E" w:rsidRPr="00256E27"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 </w:t>
            </w:r>
          </w:p>
        </w:tc>
        <w:tc>
          <w:tcPr>
            <w:tcW w:w="836" w:type="dxa"/>
            <w:tcBorders>
              <w:top w:val="nil"/>
              <w:left w:val="nil"/>
              <w:bottom w:val="nil"/>
              <w:right w:val="nil"/>
            </w:tcBorders>
            <w:shd w:val="clear" w:color="auto" w:fill="auto"/>
            <w:noWrap/>
            <w:vAlign w:val="center"/>
            <w:hideMark/>
          </w:tcPr>
          <w:p w:rsidR="0061238E" w:rsidRPr="00256E27"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36" w:type="dxa"/>
            <w:tcBorders>
              <w:top w:val="nil"/>
              <w:left w:val="nil"/>
              <w:bottom w:val="nil"/>
              <w:right w:val="single" w:sz="4" w:space="0" w:color="auto"/>
            </w:tcBorders>
            <w:shd w:val="clear" w:color="auto" w:fill="auto"/>
            <w:noWrap/>
            <w:vAlign w:val="center"/>
            <w:hideMark/>
          </w:tcPr>
          <w:p w:rsidR="0061238E" w:rsidRPr="00256E27"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 </w:t>
            </w:r>
          </w:p>
        </w:tc>
        <w:tc>
          <w:tcPr>
            <w:tcW w:w="837" w:type="dxa"/>
            <w:tcBorders>
              <w:top w:val="nil"/>
              <w:left w:val="nil"/>
              <w:bottom w:val="nil"/>
              <w:right w:val="nil"/>
            </w:tcBorders>
            <w:shd w:val="clear" w:color="auto" w:fill="auto"/>
            <w:noWrap/>
            <w:vAlign w:val="center"/>
            <w:hideMark/>
          </w:tcPr>
          <w:p w:rsidR="0061238E" w:rsidRPr="00256E27"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 </w:t>
            </w:r>
          </w:p>
        </w:tc>
        <w:tc>
          <w:tcPr>
            <w:tcW w:w="836" w:type="dxa"/>
            <w:tcBorders>
              <w:top w:val="nil"/>
              <w:left w:val="nil"/>
              <w:bottom w:val="nil"/>
              <w:right w:val="nil"/>
            </w:tcBorders>
            <w:shd w:val="clear" w:color="auto" w:fill="auto"/>
            <w:noWrap/>
            <w:vAlign w:val="center"/>
            <w:hideMark/>
          </w:tcPr>
          <w:p w:rsidR="0061238E" w:rsidRPr="00256E27"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36" w:type="dxa"/>
            <w:tcBorders>
              <w:top w:val="nil"/>
              <w:left w:val="single" w:sz="8" w:space="0" w:color="auto"/>
              <w:bottom w:val="nil"/>
              <w:right w:val="nil"/>
            </w:tcBorders>
            <w:shd w:val="clear" w:color="auto" w:fill="auto"/>
            <w:noWrap/>
            <w:vAlign w:val="center"/>
            <w:hideMark/>
          </w:tcPr>
          <w:p w:rsidR="0061238E" w:rsidRPr="0061238E"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238E">
              <w:rPr>
                <w:rFonts w:ascii="Arial" w:eastAsia="Times New Roman" w:hAnsi="Arial" w:cs="Arial"/>
                <w:color w:val="000000"/>
                <w:sz w:val="18"/>
                <w:szCs w:val="18"/>
                <w:lang w:eastAsia="zh-TW"/>
              </w:rPr>
              <w:t> </w:t>
            </w:r>
          </w:p>
        </w:tc>
        <w:tc>
          <w:tcPr>
            <w:tcW w:w="837" w:type="dxa"/>
            <w:tcBorders>
              <w:top w:val="nil"/>
              <w:left w:val="nil"/>
              <w:bottom w:val="nil"/>
              <w:right w:val="nil"/>
            </w:tcBorders>
            <w:shd w:val="clear" w:color="auto" w:fill="auto"/>
            <w:noWrap/>
            <w:vAlign w:val="center"/>
            <w:hideMark/>
          </w:tcPr>
          <w:p w:rsidR="0061238E" w:rsidRPr="0061238E"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36" w:type="dxa"/>
            <w:tcBorders>
              <w:top w:val="nil"/>
              <w:left w:val="nil"/>
              <w:bottom w:val="nil"/>
              <w:right w:val="single" w:sz="4" w:space="0" w:color="auto"/>
            </w:tcBorders>
            <w:shd w:val="clear" w:color="auto" w:fill="auto"/>
            <w:noWrap/>
            <w:vAlign w:val="center"/>
            <w:hideMark/>
          </w:tcPr>
          <w:p w:rsidR="0061238E" w:rsidRPr="0061238E"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238E">
              <w:rPr>
                <w:rFonts w:ascii="Arial" w:eastAsia="Times New Roman" w:hAnsi="Arial" w:cs="Arial"/>
                <w:color w:val="000000"/>
                <w:sz w:val="18"/>
                <w:szCs w:val="18"/>
                <w:lang w:eastAsia="zh-TW"/>
              </w:rPr>
              <w:t> </w:t>
            </w:r>
          </w:p>
        </w:tc>
        <w:tc>
          <w:tcPr>
            <w:tcW w:w="836" w:type="dxa"/>
            <w:tcBorders>
              <w:top w:val="nil"/>
              <w:left w:val="nil"/>
              <w:bottom w:val="nil"/>
              <w:right w:val="nil"/>
            </w:tcBorders>
            <w:shd w:val="clear" w:color="auto" w:fill="auto"/>
            <w:noWrap/>
            <w:vAlign w:val="center"/>
            <w:hideMark/>
          </w:tcPr>
          <w:p w:rsidR="0061238E" w:rsidRPr="0061238E"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238E">
              <w:rPr>
                <w:rFonts w:ascii="Arial" w:eastAsia="Times New Roman" w:hAnsi="Arial" w:cs="Arial"/>
                <w:color w:val="000000"/>
                <w:sz w:val="18"/>
                <w:szCs w:val="18"/>
                <w:lang w:eastAsia="zh-TW"/>
              </w:rPr>
              <w:t> </w:t>
            </w:r>
          </w:p>
        </w:tc>
        <w:tc>
          <w:tcPr>
            <w:tcW w:w="837" w:type="dxa"/>
            <w:tcBorders>
              <w:top w:val="nil"/>
              <w:left w:val="nil"/>
              <w:bottom w:val="nil"/>
              <w:right w:val="single" w:sz="8" w:space="0" w:color="auto"/>
            </w:tcBorders>
            <w:shd w:val="clear" w:color="auto" w:fill="auto"/>
            <w:noWrap/>
            <w:vAlign w:val="center"/>
            <w:hideMark/>
          </w:tcPr>
          <w:p w:rsidR="0061238E" w:rsidRPr="0061238E"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238E">
              <w:rPr>
                <w:rFonts w:ascii="Arial" w:eastAsia="Times New Roman" w:hAnsi="Arial" w:cs="Arial"/>
                <w:color w:val="000000"/>
                <w:sz w:val="18"/>
                <w:szCs w:val="18"/>
                <w:lang w:eastAsia="zh-TW"/>
              </w:rPr>
              <w:t> </w:t>
            </w:r>
          </w:p>
        </w:tc>
      </w:tr>
      <w:tr w:rsidR="0061238E" w:rsidRPr="00256E27" w:rsidTr="00256E27">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61238E" w:rsidRPr="00256E27"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Class B</w:t>
            </w:r>
          </w:p>
        </w:tc>
        <w:tc>
          <w:tcPr>
            <w:tcW w:w="836" w:type="dxa"/>
            <w:tcBorders>
              <w:top w:val="nil"/>
              <w:left w:val="nil"/>
              <w:bottom w:val="nil"/>
              <w:right w:val="nil"/>
            </w:tcBorders>
            <w:shd w:val="clear" w:color="auto" w:fill="auto"/>
            <w:noWrap/>
            <w:vAlign w:val="center"/>
            <w:hideMark/>
          </w:tcPr>
          <w:p w:rsidR="0061238E" w:rsidRPr="00256E27"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-0.54%</w:t>
            </w:r>
          </w:p>
        </w:tc>
        <w:tc>
          <w:tcPr>
            <w:tcW w:w="836" w:type="dxa"/>
            <w:tcBorders>
              <w:top w:val="nil"/>
              <w:left w:val="nil"/>
              <w:bottom w:val="nil"/>
              <w:right w:val="nil"/>
            </w:tcBorders>
            <w:shd w:val="clear" w:color="auto" w:fill="auto"/>
            <w:noWrap/>
            <w:vAlign w:val="center"/>
            <w:hideMark/>
          </w:tcPr>
          <w:p w:rsidR="0061238E" w:rsidRPr="00256E27"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-0.60%</w:t>
            </w:r>
          </w:p>
        </w:tc>
        <w:tc>
          <w:tcPr>
            <w:tcW w:w="836" w:type="dxa"/>
            <w:tcBorders>
              <w:top w:val="nil"/>
              <w:left w:val="nil"/>
              <w:bottom w:val="nil"/>
              <w:right w:val="single" w:sz="4" w:space="0" w:color="auto"/>
            </w:tcBorders>
            <w:shd w:val="clear" w:color="auto" w:fill="auto"/>
            <w:noWrap/>
            <w:vAlign w:val="center"/>
            <w:hideMark/>
          </w:tcPr>
          <w:p w:rsidR="0061238E" w:rsidRPr="00256E27"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-0.89%</w:t>
            </w:r>
          </w:p>
        </w:tc>
        <w:tc>
          <w:tcPr>
            <w:tcW w:w="837" w:type="dxa"/>
            <w:tcBorders>
              <w:top w:val="nil"/>
              <w:left w:val="nil"/>
              <w:bottom w:val="nil"/>
              <w:right w:val="nil"/>
            </w:tcBorders>
            <w:shd w:val="clear" w:color="auto" w:fill="auto"/>
            <w:noWrap/>
            <w:vAlign w:val="center"/>
            <w:hideMark/>
          </w:tcPr>
          <w:p w:rsidR="0061238E" w:rsidRPr="00256E27"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175%</w:t>
            </w:r>
          </w:p>
        </w:tc>
        <w:tc>
          <w:tcPr>
            <w:tcW w:w="836" w:type="dxa"/>
            <w:tcBorders>
              <w:top w:val="nil"/>
              <w:left w:val="nil"/>
              <w:bottom w:val="nil"/>
              <w:right w:val="nil"/>
            </w:tcBorders>
            <w:shd w:val="clear" w:color="auto" w:fill="auto"/>
            <w:noWrap/>
            <w:vAlign w:val="center"/>
            <w:hideMark/>
          </w:tcPr>
          <w:p w:rsidR="0061238E" w:rsidRPr="00256E27"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122%</w:t>
            </w:r>
          </w:p>
        </w:tc>
        <w:tc>
          <w:tcPr>
            <w:tcW w:w="836" w:type="dxa"/>
            <w:tcBorders>
              <w:top w:val="nil"/>
              <w:left w:val="single" w:sz="8" w:space="0" w:color="auto"/>
              <w:bottom w:val="nil"/>
              <w:right w:val="nil"/>
            </w:tcBorders>
            <w:shd w:val="clear" w:color="auto" w:fill="auto"/>
            <w:noWrap/>
            <w:vAlign w:val="center"/>
            <w:hideMark/>
          </w:tcPr>
          <w:p w:rsidR="0061238E" w:rsidRPr="0061238E"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238E">
              <w:rPr>
                <w:rFonts w:ascii="Arial" w:eastAsia="Times New Roman" w:hAnsi="Arial" w:cs="Arial"/>
                <w:color w:val="000000"/>
                <w:sz w:val="18"/>
                <w:szCs w:val="18"/>
                <w:lang w:eastAsia="zh-TW"/>
              </w:rPr>
              <w:t>-0.34%</w:t>
            </w:r>
          </w:p>
        </w:tc>
        <w:tc>
          <w:tcPr>
            <w:tcW w:w="837" w:type="dxa"/>
            <w:tcBorders>
              <w:top w:val="nil"/>
              <w:left w:val="nil"/>
              <w:bottom w:val="nil"/>
              <w:right w:val="nil"/>
            </w:tcBorders>
            <w:shd w:val="clear" w:color="auto" w:fill="auto"/>
            <w:noWrap/>
            <w:vAlign w:val="center"/>
            <w:hideMark/>
          </w:tcPr>
          <w:p w:rsidR="0061238E" w:rsidRPr="0061238E"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238E">
              <w:rPr>
                <w:rFonts w:ascii="Arial" w:eastAsia="Times New Roman" w:hAnsi="Arial" w:cs="Arial"/>
                <w:color w:val="000000"/>
                <w:sz w:val="18"/>
                <w:szCs w:val="18"/>
                <w:lang w:eastAsia="zh-TW"/>
              </w:rPr>
              <w:t>-0.80%</w:t>
            </w:r>
          </w:p>
        </w:tc>
        <w:tc>
          <w:tcPr>
            <w:tcW w:w="836" w:type="dxa"/>
            <w:tcBorders>
              <w:top w:val="nil"/>
              <w:left w:val="nil"/>
              <w:bottom w:val="nil"/>
              <w:right w:val="single" w:sz="4" w:space="0" w:color="auto"/>
            </w:tcBorders>
            <w:shd w:val="clear" w:color="auto" w:fill="auto"/>
            <w:noWrap/>
            <w:vAlign w:val="center"/>
            <w:hideMark/>
          </w:tcPr>
          <w:p w:rsidR="0061238E" w:rsidRPr="0061238E"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238E">
              <w:rPr>
                <w:rFonts w:ascii="Arial" w:eastAsia="Times New Roman" w:hAnsi="Arial" w:cs="Arial"/>
                <w:color w:val="000000"/>
                <w:sz w:val="18"/>
                <w:szCs w:val="18"/>
                <w:lang w:eastAsia="zh-TW"/>
              </w:rPr>
              <w:t>-0.51%</w:t>
            </w:r>
          </w:p>
        </w:tc>
        <w:tc>
          <w:tcPr>
            <w:tcW w:w="836" w:type="dxa"/>
            <w:tcBorders>
              <w:top w:val="nil"/>
              <w:left w:val="nil"/>
              <w:bottom w:val="nil"/>
              <w:right w:val="nil"/>
            </w:tcBorders>
            <w:shd w:val="clear" w:color="auto" w:fill="auto"/>
            <w:noWrap/>
            <w:vAlign w:val="center"/>
            <w:hideMark/>
          </w:tcPr>
          <w:p w:rsidR="0061238E" w:rsidRPr="0061238E"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238E">
              <w:rPr>
                <w:rFonts w:ascii="Arial" w:eastAsia="Times New Roman" w:hAnsi="Arial" w:cs="Arial"/>
                <w:color w:val="000000"/>
                <w:sz w:val="18"/>
                <w:szCs w:val="18"/>
                <w:lang w:eastAsia="zh-TW"/>
              </w:rPr>
              <w:t>125%</w:t>
            </w:r>
          </w:p>
        </w:tc>
        <w:tc>
          <w:tcPr>
            <w:tcW w:w="837" w:type="dxa"/>
            <w:tcBorders>
              <w:top w:val="nil"/>
              <w:left w:val="nil"/>
              <w:bottom w:val="nil"/>
              <w:right w:val="single" w:sz="8" w:space="0" w:color="auto"/>
            </w:tcBorders>
            <w:shd w:val="clear" w:color="auto" w:fill="auto"/>
            <w:noWrap/>
            <w:vAlign w:val="center"/>
            <w:hideMark/>
          </w:tcPr>
          <w:p w:rsidR="0061238E" w:rsidRPr="0061238E"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238E">
              <w:rPr>
                <w:rFonts w:ascii="Arial" w:eastAsia="Times New Roman" w:hAnsi="Arial" w:cs="Arial"/>
                <w:color w:val="000000"/>
                <w:sz w:val="18"/>
                <w:szCs w:val="18"/>
                <w:lang w:eastAsia="zh-TW"/>
              </w:rPr>
              <w:t>109%</w:t>
            </w:r>
          </w:p>
        </w:tc>
      </w:tr>
      <w:tr w:rsidR="0061238E" w:rsidRPr="00256E27" w:rsidTr="00256E27">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61238E" w:rsidRPr="00256E27"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Class C</w:t>
            </w:r>
          </w:p>
        </w:tc>
        <w:tc>
          <w:tcPr>
            <w:tcW w:w="836" w:type="dxa"/>
            <w:tcBorders>
              <w:top w:val="nil"/>
              <w:left w:val="nil"/>
              <w:bottom w:val="nil"/>
              <w:right w:val="nil"/>
            </w:tcBorders>
            <w:shd w:val="clear" w:color="auto" w:fill="auto"/>
            <w:noWrap/>
            <w:vAlign w:val="center"/>
            <w:hideMark/>
          </w:tcPr>
          <w:p w:rsidR="0061238E" w:rsidRPr="00256E27"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-0.38%</w:t>
            </w:r>
          </w:p>
        </w:tc>
        <w:tc>
          <w:tcPr>
            <w:tcW w:w="836" w:type="dxa"/>
            <w:tcBorders>
              <w:top w:val="nil"/>
              <w:left w:val="nil"/>
              <w:bottom w:val="nil"/>
              <w:right w:val="nil"/>
            </w:tcBorders>
            <w:shd w:val="clear" w:color="auto" w:fill="auto"/>
            <w:noWrap/>
            <w:vAlign w:val="center"/>
            <w:hideMark/>
          </w:tcPr>
          <w:p w:rsidR="0061238E" w:rsidRPr="00256E27"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-0.88%</w:t>
            </w:r>
          </w:p>
        </w:tc>
        <w:tc>
          <w:tcPr>
            <w:tcW w:w="836" w:type="dxa"/>
            <w:tcBorders>
              <w:top w:val="nil"/>
              <w:left w:val="nil"/>
              <w:bottom w:val="nil"/>
              <w:right w:val="single" w:sz="4" w:space="0" w:color="auto"/>
            </w:tcBorders>
            <w:shd w:val="clear" w:color="auto" w:fill="auto"/>
            <w:noWrap/>
            <w:vAlign w:val="center"/>
            <w:hideMark/>
          </w:tcPr>
          <w:p w:rsidR="0061238E" w:rsidRPr="00256E27"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-1.00%</w:t>
            </w:r>
          </w:p>
        </w:tc>
        <w:tc>
          <w:tcPr>
            <w:tcW w:w="837" w:type="dxa"/>
            <w:tcBorders>
              <w:top w:val="nil"/>
              <w:left w:val="nil"/>
              <w:bottom w:val="nil"/>
              <w:right w:val="nil"/>
            </w:tcBorders>
            <w:shd w:val="clear" w:color="auto" w:fill="auto"/>
            <w:noWrap/>
            <w:vAlign w:val="center"/>
            <w:hideMark/>
          </w:tcPr>
          <w:p w:rsidR="0061238E" w:rsidRPr="00256E27"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167%</w:t>
            </w:r>
          </w:p>
        </w:tc>
        <w:tc>
          <w:tcPr>
            <w:tcW w:w="836" w:type="dxa"/>
            <w:tcBorders>
              <w:top w:val="nil"/>
              <w:left w:val="nil"/>
              <w:bottom w:val="nil"/>
              <w:right w:val="nil"/>
            </w:tcBorders>
            <w:shd w:val="clear" w:color="auto" w:fill="auto"/>
            <w:noWrap/>
            <w:vAlign w:val="center"/>
            <w:hideMark/>
          </w:tcPr>
          <w:p w:rsidR="0061238E" w:rsidRPr="00256E27"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124%</w:t>
            </w:r>
          </w:p>
        </w:tc>
        <w:tc>
          <w:tcPr>
            <w:tcW w:w="836" w:type="dxa"/>
            <w:tcBorders>
              <w:top w:val="nil"/>
              <w:left w:val="single" w:sz="8" w:space="0" w:color="auto"/>
              <w:bottom w:val="nil"/>
              <w:right w:val="nil"/>
            </w:tcBorders>
            <w:shd w:val="clear" w:color="auto" w:fill="auto"/>
            <w:noWrap/>
            <w:vAlign w:val="center"/>
            <w:hideMark/>
          </w:tcPr>
          <w:p w:rsidR="0061238E" w:rsidRPr="0061238E"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238E">
              <w:rPr>
                <w:rFonts w:ascii="Arial" w:eastAsia="Times New Roman" w:hAnsi="Arial" w:cs="Arial"/>
                <w:color w:val="000000"/>
                <w:sz w:val="18"/>
                <w:szCs w:val="18"/>
                <w:lang w:eastAsia="zh-TW"/>
              </w:rPr>
              <w:t>-0.46%</w:t>
            </w:r>
          </w:p>
        </w:tc>
        <w:tc>
          <w:tcPr>
            <w:tcW w:w="837" w:type="dxa"/>
            <w:tcBorders>
              <w:top w:val="nil"/>
              <w:left w:val="nil"/>
              <w:bottom w:val="nil"/>
              <w:right w:val="nil"/>
            </w:tcBorders>
            <w:shd w:val="clear" w:color="auto" w:fill="auto"/>
            <w:noWrap/>
            <w:vAlign w:val="center"/>
            <w:hideMark/>
          </w:tcPr>
          <w:p w:rsidR="0061238E" w:rsidRPr="0061238E"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238E">
              <w:rPr>
                <w:rFonts w:ascii="Arial" w:eastAsia="Times New Roman" w:hAnsi="Arial" w:cs="Arial"/>
                <w:color w:val="000000"/>
                <w:sz w:val="18"/>
                <w:szCs w:val="18"/>
                <w:lang w:eastAsia="zh-TW"/>
              </w:rPr>
              <w:t>-0.83%</w:t>
            </w:r>
          </w:p>
        </w:tc>
        <w:tc>
          <w:tcPr>
            <w:tcW w:w="836" w:type="dxa"/>
            <w:tcBorders>
              <w:top w:val="nil"/>
              <w:left w:val="nil"/>
              <w:bottom w:val="nil"/>
              <w:right w:val="single" w:sz="4" w:space="0" w:color="auto"/>
            </w:tcBorders>
            <w:shd w:val="clear" w:color="auto" w:fill="auto"/>
            <w:noWrap/>
            <w:vAlign w:val="center"/>
            <w:hideMark/>
          </w:tcPr>
          <w:p w:rsidR="0061238E" w:rsidRPr="0061238E"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238E">
              <w:rPr>
                <w:rFonts w:ascii="Arial" w:eastAsia="Times New Roman" w:hAnsi="Arial" w:cs="Arial"/>
                <w:color w:val="000000"/>
                <w:sz w:val="18"/>
                <w:szCs w:val="18"/>
                <w:lang w:eastAsia="zh-TW"/>
              </w:rPr>
              <w:t>-1.13%</w:t>
            </w:r>
          </w:p>
        </w:tc>
        <w:tc>
          <w:tcPr>
            <w:tcW w:w="836" w:type="dxa"/>
            <w:tcBorders>
              <w:top w:val="nil"/>
              <w:left w:val="nil"/>
              <w:bottom w:val="nil"/>
              <w:right w:val="nil"/>
            </w:tcBorders>
            <w:shd w:val="clear" w:color="auto" w:fill="auto"/>
            <w:noWrap/>
            <w:vAlign w:val="center"/>
            <w:hideMark/>
          </w:tcPr>
          <w:p w:rsidR="0061238E" w:rsidRPr="0061238E"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238E">
              <w:rPr>
                <w:rFonts w:ascii="Arial" w:eastAsia="Times New Roman" w:hAnsi="Arial" w:cs="Arial"/>
                <w:color w:val="000000"/>
                <w:sz w:val="18"/>
                <w:szCs w:val="18"/>
                <w:lang w:eastAsia="zh-TW"/>
              </w:rPr>
              <w:t>125%</w:t>
            </w:r>
          </w:p>
        </w:tc>
        <w:tc>
          <w:tcPr>
            <w:tcW w:w="837" w:type="dxa"/>
            <w:tcBorders>
              <w:top w:val="nil"/>
              <w:left w:val="nil"/>
              <w:bottom w:val="nil"/>
              <w:right w:val="single" w:sz="8" w:space="0" w:color="auto"/>
            </w:tcBorders>
            <w:shd w:val="clear" w:color="auto" w:fill="auto"/>
            <w:noWrap/>
            <w:vAlign w:val="center"/>
            <w:hideMark/>
          </w:tcPr>
          <w:p w:rsidR="0061238E" w:rsidRPr="0061238E"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238E">
              <w:rPr>
                <w:rFonts w:ascii="Arial" w:eastAsia="Times New Roman" w:hAnsi="Arial" w:cs="Arial"/>
                <w:color w:val="000000"/>
                <w:sz w:val="18"/>
                <w:szCs w:val="18"/>
                <w:lang w:eastAsia="zh-TW"/>
              </w:rPr>
              <w:t>115%</w:t>
            </w:r>
          </w:p>
        </w:tc>
      </w:tr>
      <w:tr w:rsidR="0061238E" w:rsidRPr="00256E27" w:rsidTr="00256E27">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61238E" w:rsidRPr="00256E27"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Class E</w:t>
            </w:r>
          </w:p>
        </w:tc>
        <w:tc>
          <w:tcPr>
            <w:tcW w:w="836" w:type="dxa"/>
            <w:tcBorders>
              <w:top w:val="nil"/>
              <w:left w:val="nil"/>
              <w:bottom w:val="nil"/>
              <w:right w:val="nil"/>
            </w:tcBorders>
            <w:shd w:val="clear" w:color="auto" w:fill="auto"/>
            <w:noWrap/>
            <w:vAlign w:val="center"/>
            <w:hideMark/>
          </w:tcPr>
          <w:p w:rsidR="0061238E" w:rsidRPr="00256E27"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-0.43%</w:t>
            </w:r>
          </w:p>
        </w:tc>
        <w:tc>
          <w:tcPr>
            <w:tcW w:w="836" w:type="dxa"/>
            <w:tcBorders>
              <w:top w:val="nil"/>
              <w:left w:val="nil"/>
              <w:bottom w:val="nil"/>
              <w:right w:val="nil"/>
            </w:tcBorders>
            <w:shd w:val="clear" w:color="auto" w:fill="auto"/>
            <w:noWrap/>
            <w:vAlign w:val="center"/>
            <w:hideMark/>
          </w:tcPr>
          <w:p w:rsidR="0061238E" w:rsidRPr="00256E27"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0.14%</w:t>
            </w:r>
          </w:p>
        </w:tc>
        <w:tc>
          <w:tcPr>
            <w:tcW w:w="836" w:type="dxa"/>
            <w:tcBorders>
              <w:top w:val="nil"/>
              <w:left w:val="nil"/>
              <w:bottom w:val="nil"/>
              <w:right w:val="single" w:sz="4" w:space="0" w:color="auto"/>
            </w:tcBorders>
            <w:shd w:val="clear" w:color="auto" w:fill="auto"/>
            <w:noWrap/>
            <w:vAlign w:val="center"/>
            <w:hideMark/>
          </w:tcPr>
          <w:p w:rsidR="0061238E" w:rsidRPr="00256E27"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0.20%</w:t>
            </w:r>
          </w:p>
        </w:tc>
        <w:tc>
          <w:tcPr>
            <w:tcW w:w="837" w:type="dxa"/>
            <w:tcBorders>
              <w:top w:val="nil"/>
              <w:left w:val="nil"/>
              <w:bottom w:val="nil"/>
              <w:right w:val="nil"/>
            </w:tcBorders>
            <w:shd w:val="clear" w:color="auto" w:fill="auto"/>
            <w:noWrap/>
            <w:vAlign w:val="center"/>
            <w:hideMark/>
          </w:tcPr>
          <w:p w:rsidR="0061238E" w:rsidRPr="00256E27"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173%</w:t>
            </w:r>
          </w:p>
        </w:tc>
        <w:tc>
          <w:tcPr>
            <w:tcW w:w="836" w:type="dxa"/>
            <w:tcBorders>
              <w:top w:val="nil"/>
              <w:left w:val="nil"/>
              <w:bottom w:val="nil"/>
              <w:right w:val="nil"/>
            </w:tcBorders>
            <w:shd w:val="clear" w:color="auto" w:fill="auto"/>
            <w:noWrap/>
            <w:vAlign w:val="center"/>
            <w:hideMark/>
          </w:tcPr>
          <w:p w:rsidR="0061238E" w:rsidRPr="00256E27"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158%</w:t>
            </w:r>
          </w:p>
        </w:tc>
        <w:tc>
          <w:tcPr>
            <w:tcW w:w="836" w:type="dxa"/>
            <w:tcBorders>
              <w:top w:val="nil"/>
              <w:left w:val="single" w:sz="8" w:space="0" w:color="auto"/>
              <w:bottom w:val="nil"/>
              <w:right w:val="nil"/>
            </w:tcBorders>
            <w:shd w:val="clear" w:color="auto" w:fill="auto"/>
            <w:noWrap/>
            <w:vAlign w:val="center"/>
            <w:hideMark/>
          </w:tcPr>
          <w:p w:rsidR="0061238E" w:rsidRPr="0061238E"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238E">
              <w:rPr>
                <w:rFonts w:ascii="Arial" w:eastAsia="Times New Roman" w:hAnsi="Arial" w:cs="Arial"/>
                <w:color w:val="000000"/>
                <w:sz w:val="18"/>
                <w:szCs w:val="18"/>
                <w:lang w:eastAsia="zh-TW"/>
              </w:rPr>
              <w:t>-0.49%</w:t>
            </w:r>
          </w:p>
        </w:tc>
        <w:tc>
          <w:tcPr>
            <w:tcW w:w="837" w:type="dxa"/>
            <w:tcBorders>
              <w:top w:val="nil"/>
              <w:left w:val="nil"/>
              <w:bottom w:val="nil"/>
              <w:right w:val="nil"/>
            </w:tcBorders>
            <w:shd w:val="clear" w:color="auto" w:fill="auto"/>
            <w:noWrap/>
            <w:vAlign w:val="center"/>
            <w:hideMark/>
          </w:tcPr>
          <w:p w:rsidR="0061238E" w:rsidRPr="0061238E"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238E">
              <w:rPr>
                <w:rFonts w:ascii="Arial" w:eastAsia="Times New Roman" w:hAnsi="Arial" w:cs="Arial"/>
                <w:color w:val="000000"/>
                <w:sz w:val="18"/>
                <w:szCs w:val="18"/>
                <w:lang w:eastAsia="zh-TW"/>
              </w:rPr>
              <w:t>0.56%</w:t>
            </w:r>
          </w:p>
        </w:tc>
        <w:tc>
          <w:tcPr>
            <w:tcW w:w="836" w:type="dxa"/>
            <w:tcBorders>
              <w:top w:val="nil"/>
              <w:left w:val="nil"/>
              <w:bottom w:val="nil"/>
              <w:right w:val="single" w:sz="4" w:space="0" w:color="auto"/>
            </w:tcBorders>
            <w:shd w:val="clear" w:color="auto" w:fill="auto"/>
            <w:noWrap/>
            <w:vAlign w:val="center"/>
            <w:hideMark/>
          </w:tcPr>
          <w:p w:rsidR="0061238E" w:rsidRPr="0061238E"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238E">
              <w:rPr>
                <w:rFonts w:ascii="Arial" w:eastAsia="Times New Roman" w:hAnsi="Arial" w:cs="Arial"/>
                <w:color w:val="000000"/>
                <w:sz w:val="18"/>
                <w:szCs w:val="18"/>
                <w:lang w:eastAsia="zh-TW"/>
              </w:rPr>
              <w:t>0.00%</w:t>
            </w:r>
          </w:p>
        </w:tc>
        <w:tc>
          <w:tcPr>
            <w:tcW w:w="836" w:type="dxa"/>
            <w:tcBorders>
              <w:top w:val="nil"/>
              <w:left w:val="nil"/>
              <w:bottom w:val="nil"/>
              <w:right w:val="nil"/>
            </w:tcBorders>
            <w:shd w:val="clear" w:color="auto" w:fill="auto"/>
            <w:noWrap/>
            <w:vAlign w:val="center"/>
            <w:hideMark/>
          </w:tcPr>
          <w:p w:rsidR="0061238E" w:rsidRPr="0061238E"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238E">
              <w:rPr>
                <w:rFonts w:ascii="Arial" w:eastAsia="Times New Roman" w:hAnsi="Arial" w:cs="Arial"/>
                <w:color w:val="000000"/>
                <w:sz w:val="18"/>
                <w:szCs w:val="18"/>
                <w:lang w:eastAsia="zh-TW"/>
              </w:rPr>
              <w:t>127%</w:t>
            </w:r>
          </w:p>
        </w:tc>
        <w:tc>
          <w:tcPr>
            <w:tcW w:w="837" w:type="dxa"/>
            <w:tcBorders>
              <w:top w:val="nil"/>
              <w:left w:val="nil"/>
              <w:bottom w:val="nil"/>
              <w:right w:val="single" w:sz="8" w:space="0" w:color="auto"/>
            </w:tcBorders>
            <w:shd w:val="clear" w:color="auto" w:fill="auto"/>
            <w:noWrap/>
            <w:vAlign w:val="center"/>
            <w:hideMark/>
          </w:tcPr>
          <w:p w:rsidR="0061238E" w:rsidRPr="0061238E"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238E">
              <w:rPr>
                <w:rFonts w:ascii="Arial" w:eastAsia="Times New Roman" w:hAnsi="Arial" w:cs="Arial"/>
                <w:color w:val="000000"/>
                <w:sz w:val="18"/>
                <w:szCs w:val="18"/>
                <w:lang w:eastAsia="zh-TW"/>
              </w:rPr>
              <w:t>140%</w:t>
            </w:r>
          </w:p>
        </w:tc>
      </w:tr>
      <w:tr w:rsidR="0061238E" w:rsidRPr="00256E27" w:rsidTr="00256E27">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61238E" w:rsidRPr="00256E27"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56E27">
              <w:rPr>
                <w:rFonts w:ascii="Arial" w:eastAsia="Times New Roman" w:hAnsi="Arial" w:cs="Arial"/>
                <w:b/>
                <w:bCs/>
                <w:color w:val="000000"/>
                <w:sz w:val="18"/>
                <w:szCs w:val="18"/>
                <w:lang w:eastAsia="zh-TW"/>
              </w:rPr>
              <w:t>Overall</w:t>
            </w:r>
          </w:p>
        </w:tc>
        <w:tc>
          <w:tcPr>
            <w:tcW w:w="836" w:type="dxa"/>
            <w:tcBorders>
              <w:top w:val="single" w:sz="8" w:space="0" w:color="auto"/>
              <w:left w:val="nil"/>
              <w:bottom w:val="nil"/>
              <w:right w:val="nil"/>
            </w:tcBorders>
            <w:shd w:val="clear" w:color="auto" w:fill="auto"/>
            <w:noWrap/>
            <w:vAlign w:val="center"/>
            <w:hideMark/>
          </w:tcPr>
          <w:p w:rsidR="0061238E" w:rsidRPr="00256E27"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-0.46%</w:t>
            </w:r>
          </w:p>
        </w:tc>
        <w:tc>
          <w:tcPr>
            <w:tcW w:w="836" w:type="dxa"/>
            <w:tcBorders>
              <w:top w:val="single" w:sz="8" w:space="0" w:color="auto"/>
              <w:left w:val="nil"/>
              <w:bottom w:val="nil"/>
              <w:right w:val="nil"/>
            </w:tcBorders>
            <w:shd w:val="clear" w:color="auto" w:fill="auto"/>
            <w:noWrap/>
            <w:vAlign w:val="center"/>
            <w:hideMark/>
          </w:tcPr>
          <w:p w:rsidR="0061238E" w:rsidRPr="00256E27"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-0.51%</w:t>
            </w:r>
          </w:p>
        </w:tc>
        <w:tc>
          <w:tcPr>
            <w:tcW w:w="836" w:type="dxa"/>
            <w:tcBorders>
              <w:top w:val="single" w:sz="8" w:space="0" w:color="auto"/>
              <w:left w:val="nil"/>
              <w:bottom w:val="nil"/>
              <w:right w:val="single" w:sz="4" w:space="0" w:color="auto"/>
            </w:tcBorders>
            <w:shd w:val="clear" w:color="auto" w:fill="auto"/>
            <w:noWrap/>
            <w:vAlign w:val="center"/>
            <w:hideMark/>
          </w:tcPr>
          <w:p w:rsidR="0061238E" w:rsidRPr="00256E27"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-0.66%</w:t>
            </w:r>
          </w:p>
        </w:tc>
        <w:tc>
          <w:tcPr>
            <w:tcW w:w="837" w:type="dxa"/>
            <w:tcBorders>
              <w:top w:val="single" w:sz="8" w:space="0" w:color="auto"/>
              <w:left w:val="nil"/>
              <w:bottom w:val="nil"/>
              <w:right w:val="nil"/>
            </w:tcBorders>
            <w:shd w:val="clear" w:color="auto" w:fill="auto"/>
            <w:noWrap/>
            <w:vAlign w:val="center"/>
            <w:hideMark/>
          </w:tcPr>
          <w:p w:rsidR="0061238E" w:rsidRPr="00256E27"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172%</w:t>
            </w:r>
          </w:p>
        </w:tc>
        <w:tc>
          <w:tcPr>
            <w:tcW w:w="836" w:type="dxa"/>
            <w:tcBorders>
              <w:top w:val="single" w:sz="8" w:space="0" w:color="auto"/>
              <w:left w:val="nil"/>
              <w:bottom w:val="nil"/>
              <w:right w:val="nil"/>
            </w:tcBorders>
            <w:shd w:val="clear" w:color="auto" w:fill="auto"/>
            <w:noWrap/>
            <w:vAlign w:val="center"/>
            <w:hideMark/>
          </w:tcPr>
          <w:p w:rsidR="0061238E" w:rsidRPr="00256E27"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131%</w:t>
            </w:r>
          </w:p>
        </w:tc>
        <w:tc>
          <w:tcPr>
            <w:tcW w:w="836" w:type="dxa"/>
            <w:tcBorders>
              <w:top w:val="single" w:sz="8" w:space="0" w:color="auto"/>
              <w:left w:val="single" w:sz="8" w:space="0" w:color="auto"/>
              <w:bottom w:val="nil"/>
              <w:right w:val="nil"/>
            </w:tcBorders>
            <w:shd w:val="clear" w:color="auto" w:fill="auto"/>
            <w:noWrap/>
            <w:vAlign w:val="center"/>
            <w:hideMark/>
          </w:tcPr>
          <w:p w:rsidR="0061238E" w:rsidRPr="0061238E"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238E">
              <w:rPr>
                <w:rFonts w:ascii="Arial" w:eastAsia="Times New Roman" w:hAnsi="Arial" w:cs="Arial"/>
                <w:color w:val="000000"/>
                <w:sz w:val="18"/>
                <w:szCs w:val="18"/>
                <w:lang w:eastAsia="zh-TW"/>
              </w:rPr>
              <w:t>-0.41%</w:t>
            </w:r>
          </w:p>
        </w:tc>
        <w:tc>
          <w:tcPr>
            <w:tcW w:w="837" w:type="dxa"/>
            <w:tcBorders>
              <w:top w:val="single" w:sz="8" w:space="0" w:color="auto"/>
              <w:left w:val="nil"/>
              <w:bottom w:val="nil"/>
              <w:right w:val="nil"/>
            </w:tcBorders>
            <w:shd w:val="clear" w:color="auto" w:fill="auto"/>
            <w:noWrap/>
            <w:vAlign w:val="center"/>
            <w:hideMark/>
          </w:tcPr>
          <w:p w:rsidR="0061238E" w:rsidRPr="0061238E"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238E">
              <w:rPr>
                <w:rFonts w:ascii="Arial" w:eastAsia="Times New Roman" w:hAnsi="Arial" w:cs="Arial"/>
                <w:color w:val="000000"/>
                <w:sz w:val="18"/>
                <w:szCs w:val="18"/>
                <w:lang w:eastAsia="zh-TW"/>
              </w:rPr>
              <w:t>-0.47%</w:t>
            </w:r>
          </w:p>
        </w:tc>
        <w:tc>
          <w:tcPr>
            <w:tcW w:w="836" w:type="dxa"/>
            <w:tcBorders>
              <w:top w:val="single" w:sz="8" w:space="0" w:color="auto"/>
              <w:left w:val="nil"/>
              <w:bottom w:val="nil"/>
              <w:right w:val="single" w:sz="4" w:space="0" w:color="auto"/>
            </w:tcBorders>
            <w:shd w:val="clear" w:color="auto" w:fill="auto"/>
            <w:noWrap/>
            <w:vAlign w:val="center"/>
            <w:hideMark/>
          </w:tcPr>
          <w:p w:rsidR="0061238E" w:rsidRPr="0061238E"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238E">
              <w:rPr>
                <w:rFonts w:ascii="Arial" w:eastAsia="Times New Roman" w:hAnsi="Arial" w:cs="Arial"/>
                <w:color w:val="000000"/>
                <w:sz w:val="18"/>
                <w:szCs w:val="18"/>
                <w:lang w:eastAsia="zh-TW"/>
              </w:rPr>
              <w:t>-0.59%</w:t>
            </w:r>
          </w:p>
        </w:tc>
        <w:tc>
          <w:tcPr>
            <w:tcW w:w="836" w:type="dxa"/>
            <w:tcBorders>
              <w:top w:val="single" w:sz="8" w:space="0" w:color="auto"/>
              <w:left w:val="nil"/>
              <w:bottom w:val="nil"/>
              <w:right w:val="nil"/>
            </w:tcBorders>
            <w:shd w:val="clear" w:color="auto" w:fill="auto"/>
            <w:noWrap/>
            <w:vAlign w:val="center"/>
            <w:hideMark/>
          </w:tcPr>
          <w:p w:rsidR="0061238E" w:rsidRPr="0061238E"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238E">
              <w:rPr>
                <w:rFonts w:ascii="Arial" w:eastAsia="Times New Roman" w:hAnsi="Arial" w:cs="Arial"/>
                <w:color w:val="000000"/>
                <w:sz w:val="18"/>
                <w:szCs w:val="18"/>
                <w:lang w:eastAsia="zh-TW"/>
              </w:rPr>
              <w:t>126%</w:t>
            </w:r>
          </w:p>
        </w:tc>
        <w:tc>
          <w:tcPr>
            <w:tcW w:w="837" w:type="dxa"/>
            <w:tcBorders>
              <w:top w:val="single" w:sz="8" w:space="0" w:color="auto"/>
              <w:left w:val="nil"/>
              <w:bottom w:val="nil"/>
              <w:right w:val="single" w:sz="8" w:space="0" w:color="auto"/>
            </w:tcBorders>
            <w:shd w:val="clear" w:color="auto" w:fill="auto"/>
            <w:noWrap/>
            <w:vAlign w:val="center"/>
            <w:hideMark/>
          </w:tcPr>
          <w:p w:rsidR="0061238E" w:rsidRPr="0061238E"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238E">
              <w:rPr>
                <w:rFonts w:ascii="Arial" w:eastAsia="Times New Roman" w:hAnsi="Arial" w:cs="Arial"/>
                <w:color w:val="000000"/>
                <w:sz w:val="18"/>
                <w:szCs w:val="18"/>
                <w:lang w:eastAsia="zh-TW"/>
              </w:rPr>
              <w:t>118%</w:t>
            </w:r>
          </w:p>
        </w:tc>
      </w:tr>
      <w:tr w:rsidR="0061238E" w:rsidRPr="00256E27" w:rsidTr="00256E27">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61238E" w:rsidRPr="00256E27"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Class D</w:t>
            </w:r>
          </w:p>
        </w:tc>
        <w:tc>
          <w:tcPr>
            <w:tcW w:w="836" w:type="dxa"/>
            <w:tcBorders>
              <w:top w:val="single" w:sz="8" w:space="0" w:color="auto"/>
              <w:left w:val="single" w:sz="8" w:space="0" w:color="auto"/>
              <w:bottom w:val="nil"/>
              <w:right w:val="nil"/>
            </w:tcBorders>
            <w:shd w:val="clear" w:color="auto" w:fill="auto"/>
            <w:noWrap/>
            <w:vAlign w:val="center"/>
            <w:hideMark/>
          </w:tcPr>
          <w:p w:rsidR="0061238E" w:rsidRPr="00256E27"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-0.44%</w:t>
            </w:r>
          </w:p>
        </w:tc>
        <w:tc>
          <w:tcPr>
            <w:tcW w:w="836" w:type="dxa"/>
            <w:tcBorders>
              <w:top w:val="single" w:sz="8" w:space="0" w:color="auto"/>
              <w:left w:val="nil"/>
              <w:bottom w:val="nil"/>
              <w:right w:val="nil"/>
            </w:tcBorders>
            <w:shd w:val="clear" w:color="auto" w:fill="auto"/>
            <w:noWrap/>
            <w:vAlign w:val="center"/>
            <w:hideMark/>
          </w:tcPr>
          <w:p w:rsidR="0061238E" w:rsidRPr="00256E27"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-1.14%</w:t>
            </w:r>
          </w:p>
        </w:tc>
        <w:tc>
          <w:tcPr>
            <w:tcW w:w="836" w:type="dxa"/>
            <w:tcBorders>
              <w:top w:val="single" w:sz="8" w:space="0" w:color="auto"/>
              <w:left w:val="nil"/>
              <w:bottom w:val="nil"/>
              <w:right w:val="single" w:sz="4" w:space="0" w:color="auto"/>
            </w:tcBorders>
            <w:shd w:val="clear" w:color="auto" w:fill="auto"/>
            <w:noWrap/>
            <w:vAlign w:val="center"/>
            <w:hideMark/>
          </w:tcPr>
          <w:p w:rsidR="0061238E" w:rsidRPr="00256E27"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-1.24%</w:t>
            </w:r>
          </w:p>
        </w:tc>
        <w:tc>
          <w:tcPr>
            <w:tcW w:w="837" w:type="dxa"/>
            <w:tcBorders>
              <w:top w:val="single" w:sz="8" w:space="0" w:color="auto"/>
              <w:left w:val="nil"/>
              <w:bottom w:val="nil"/>
              <w:right w:val="nil"/>
            </w:tcBorders>
            <w:shd w:val="clear" w:color="auto" w:fill="auto"/>
            <w:noWrap/>
            <w:vAlign w:val="center"/>
            <w:hideMark/>
          </w:tcPr>
          <w:p w:rsidR="0061238E" w:rsidRPr="00256E27"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163%</w:t>
            </w:r>
          </w:p>
        </w:tc>
        <w:tc>
          <w:tcPr>
            <w:tcW w:w="836" w:type="dxa"/>
            <w:tcBorders>
              <w:top w:val="single" w:sz="8" w:space="0" w:color="auto"/>
              <w:left w:val="nil"/>
              <w:bottom w:val="nil"/>
              <w:right w:val="single" w:sz="8" w:space="0" w:color="auto"/>
            </w:tcBorders>
            <w:shd w:val="clear" w:color="auto" w:fill="auto"/>
            <w:noWrap/>
            <w:vAlign w:val="center"/>
            <w:hideMark/>
          </w:tcPr>
          <w:p w:rsidR="0061238E" w:rsidRPr="00256E27"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135%</w:t>
            </w:r>
          </w:p>
        </w:tc>
        <w:tc>
          <w:tcPr>
            <w:tcW w:w="836" w:type="dxa"/>
            <w:tcBorders>
              <w:top w:val="single" w:sz="8" w:space="0" w:color="auto"/>
              <w:left w:val="nil"/>
              <w:bottom w:val="nil"/>
              <w:right w:val="nil"/>
            </w:tcBorders>
            <w:shd w:val="clear" w:color="auto" w:fill="auto"/>
            <w:noWrap/>
            <w:vAlign w:val="center"/>
            <w:hideMark/>
          </w:tcPr>
          <w:p w:rsidR="0061238E" w:rsidRPr="0061238E"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238E">
              <w:rPr>
                <w:rFonts w:ascii="Arial" w:eastAsia="Times New Roman" w:hAnsi="Arial" w:cs="Arial"/>
                <w:color w:val="000000"/>
                <w:sz w:val="18"/>
                <w:szCs w:val="18"/>
                <w:lang w:eastAsia="zh-TW"/>
              </w:rPr>
              <w:t>-0.51%</w:t>
            </w:r>
          </w:p>
        </w:tc>
        <w:tc>
          <w:tcPr>
            <w:tcW w:w="837" w:type="dxa"/>
            <w:tcBorders>
              <w:top w:val="single" w:sz="8" w:space="0" w:color="auto"/>
              <w:left w:val="nil"/>
              <w:bottom w:val="nil"/>
              <w:right w:val="nil"/>
            </w:tcBorders>
            <w:shd w:val="clear" w:color="auto" w:fill="auto"/>
            <w:noWrap/>
            <w:vAlign w:val="center"/>
            <w:hideMark/>
          </w:tcPr>
          <w:p w:rsidR="0061238E" w:rsidRPr="0061238E"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238E">
              <w:rPr>
                <w:rFonts w:ascii="Arial" w:eastAsia="Times New Roman" w:hAnsi="Arial" w:cs="Arial"/>
                <w:color w:val="000000"/>
                <w:sz w:val="18"/>
                <w:szCs w:val="18"/>
                <w:lang w:eastAsia="zh-TW"/>
              </w:rPr>
              <w:t>0.00%</w:t>
            </w:r>
          </w:p>
        </w:tc>
        <w:tc>
          <w:tcPr>
            <w:tcW w:w="836" w:type="dxa"/>
            <w:tcBorders>
              <w:top w:val="single" w:sz="8" w:space="0" w:color="auto"/>
              <w:left w:val="nil"/>
              <w:bottom w:val="nil"/>
              <w:right w:val="single" w:sz="4" w:space="0" w:color="auto"/>
            </w:tcBorders>
            <w:shd w:val="clear" w:color="auto" w:fill="auto"/>
            <w:noWrap/>
            <w:vAlign w:val="center"/>
            <w:hideMark/>
          </w:tcPr>
          <w:p w:rsidR="0061238E" w:rsidRPr="0061238E"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238E">
              <w:rPr>
                <w:rFonts w:ascii="Arial" w:eastAsia="Times New Roman" w:hAnsi="Arial" w:cs="Arial"/>
                <w:color w:val="000000"/>
                <w:sz w:val="18"/>
                <w:szCs w:val="18"/>
                <w:lang w:eastAsia="zh-TW"/>
              </w:rPr>
              <w:t>-0.67%</w:t>
            </w:r>
          </w:p>
        </w:tc>
        <w:tc>
          <w:tcPr>
            <w:tcW w:w="836" w:type="dxa"/>
            <w:tcBorders>
              <w:top w:val="single" w:sz="8" w:space="0" w:color="auto"/>
              <w:left w:val="nil"/>
              <w:bottom w:val="nil"/>
              <w:right w:val="nil"/>
            </w:tcBorders>
            <w:shd w:val="clear" w:color="auto" w:fill="auto"/>
            <w:noWrap/>
            <w:vAlign w:val="center"/>
            <w:hideMark/>
          </w:tcPr>
          <w:p w:rsidR="0061238E" w:rsidRPr="0061238E"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238E">
              <w:rPr>
                <w:rFonts w:ascii="Arial" w:eastAsia="Times New Roman" w:hAnsi="Arial" w:cs="Arial"/>
                <w:color w:val="000000"/>
                <w:sz w:val="18"/>
                <w:szCs w:val="18"/>
                <w:lang w:eastAsia="zh-TW"/>
              </w:rPr>
              <w:t>125%</w:t>
            </w:r>
          </w:p>
        </w:tc>
        <w:tc>
          <w:tcPr>
            <w:tcW w:w="837" w:type="dxa"/>
            <w:tcBorders>
              <w:top w:val="single" w:sz="8" w:space="0" w:color="auto"/>
              <w:left w:val="nil"/>
              <w:bottom w:val="nil"/>
              <w:right w:val="single" w:sz="8" w:space="0" w:color="auto"/>
            </w:tcBorders>
            <w:shd w:val="clear" w:color="auto" w:fill="auto"/>
            <w:noWrap/>
            <w:vAlign w:val="center"/>
            <w:hideMark/>
          </w:tcPr>
          <w:p w:rsidR="0061238E" w:rsidRPr="0061238E" w:rsidRDefault="0061238E" w:rsidP="00612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61238E">
              <w:rPr>
                <w:rFonts w:ascii="Arial" w:eastAsia="Times New Roman" w:hAnsi="Arial" w:cs="Arial"/>
                <w:color w:val="000000"/>
                <w:sz w:val="18"/>
                <w:szCs w:val="18"/>
                <w:lang w:eastAsia="zh-TW"/>
              </w:rPr>
              <w:t>120%</w:t>
            </w:r>
          </w:p>
        </w:tc>
      </w:tr>
      <w:tr w:rsidR="00256E27" w:rsidRPr="00256E27" w:rsidTr="00256E27">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Class F (optional)</w:t>
            </w:r>
          </w:p>
        </w:tc>
        <w:tc>
          <w:tcPr>
            <w:tcW w:w="836" w:type="dxa"/>
            <w:tcBorders>
              <w:top w:val="nil"/>
              <w:left w:val="single" w:sz="8" w:space="0" w:color="auto"/>
              <w:bottom w:val="single" w:sz="8" w:space="0" w:color="auto"/>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 </w:t>
            </w:r>
          </w:p>
        </w:tc>
        <w:tc>
          <w:tcPr>
            <w:tcW w:w="836" w:type="dxa"/>
            <w:tcBorders>
              <w:top w:val="nil"/>
              <w:left w:val="nil"/>
              <w:bottom w:val="single" w:sz="8" w:space="0" w:color="auto"/>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 </w:t>
            </w:r>
          </w:p>
        </w:tc>
        <w:tc>
          <w:tcPr>
            <w:tcW w:w="836" w:type="dxa"/>
            <w:tcBorders>
              <w:top w:val="nil"/>
              <w:left w:val="nil"/>
              <w:bottom w:val="single" w:sz="8" w:space="0" w:color="auto"/>
              <w:right w:val="single" w:sz="4" w:space="0" w:color="auto"/>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 </w:t>
            </w:r>
          </w:p>
        </w:tc>
        <w:tc>
          <w:tcPr>
            <w:tcW w:w="837" w:type="dxa"/>
            <w:tcBorders>
              <w:top w:val="nil"/>
              <w:left w:val="nil"/>
              <w:bottom w:val="single" w:sz="8" w:space="0" w:color="auto"/>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 </w:t>
            </w:r>
          </w:p>
        </w:tc>
        <w:tc>
          <w:tcPr>
            <w:tcW w:w="836" w:type="dxa"/>
            <w:tcBorders>
              <w:top w:val="nil"/>
              <w:left w:val="nil"/>
              <w:bottom w:val="single" w:sz="8" w:space="0" w:color="auto"/>
              <w:right w:val="single" w:sz="8" w:space="0" w:color="auto"/>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 </w:t>
            </w:r>
          </w:p>
        </w:tc>
        <w:tc>
          <w:tcPr>
            <w:tcW w:w="836" w:type="dxa"/>
            <w:tcBorders>
              <w:top w:val="nil"/>
              <w:left w:val="nil"/>
              <w:bottom w:val="single" w:sz="8" w:space="0" w:color="auto"/>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 </w:t>
            </w:r>
          </w:p>
        </w:tc>
        <w:tc>
          <w:tcPr>
            <w:tcW w:w="837" w:type="dxa"/>
            <w:tcBorders>
              <w:top w:val="nil"/>
              <w:left w:val="nil"/>
              <w:bottom w:val="single" w:sz="8" w:space="0" w:color="auto"/>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 </w:t>
            </w:r>
          </w:p>
        </w:tc>
        <w:tc>
          <w:tcPr>
            <w:tcW w:w="836" w:type="dxa"/>
            <w:tcBorders>
              <w:top w:val="nil"/>
              <w:left w:val="nil"/>
              <w:bottom w:val="single" w:sz="8" w:space="0" w:color="auto"/>
              <w:right w:val="single" w:sz="4" w:space="0" w:color="auto"/>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 </w:t>
            </w:r>
          </w:p>
        </w:tc>
        <w:tc>
          <w:tcPr>
            <w:tcW w:w="836" w:type="dxa"/>
            <w:tcBorders>
              <w:top w:val="nil"/>
              <w:left w:val="nil"/>
              <w:bottom w:val="single" w:sz="8" w:space="0" w:color="auto"/>
              <w:right w:val="nil"/>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 </w:t>
            </w:r>
          </w:p>
        </w:tc>
        <w:tc>
          <w:tcPr>
            <w:tcW w:w="837" w:type="dxa"/>
            <w:tcBorders>
              <w:top w:val="nil"/>
              <w:left w:val="nil"/>
              <w:bottom w:val="single" w:sz="8" w:space="0" w:color="auto"/>
              <w:right w:val="single" w:sz="8" w:space="0" w:color="auto"/>
            </w:tcBorders>
            <w:shd w:val="clear" w:color="auto" w:fill="auto"/>
            <w:noWrap/>
            <w:vAlign w:val="center"/>
            <w:hideMark/>
          </w:tcPr>
          <w:p w:rsidR="00256E27" w:rsidRPr="00256E27" w:rsidRDefault="00256E27" w:rsidP="00256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56E27">
              <w:rPr>
                <w:rFonts w:ascii="Arial" w:eastAsia="Times New Roman" w:hAnsi="Arial" w:cs="Arial"/>
                <w:color w:val="000000"/>
                <w:sz w:val="18"/>
                <w:szCs w:val="18"/>
                <w:lang w:eastAsia="zh-TW"/>
              </w:rPr>
              <w:t> </w:t>
            </w:r>
          </w:p>
        </w:tc>
      </w:tr>
    </w:tbl>
    <w:p w:rsidR="006A5A70" w:rsidRDefault="006A5A70" w:rsidP="006711F5">
      <w:pPr>
        <w:rPr>
          <w:b/>
          <w:szCs w:val="24"/>
          <w:lang w:eastAsia="zh-TW"/>
        </w:rPr>
      </w:pPr>
    </w:p>
    <w:p w:rsidR="007C56DA" w:rsidRDefault="007C56DA" w:rsidP="007C56DA">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Conclusions</w:t>
      </w:r>
    </w:p>
    <w:p w:rsidR="007C56DA" w:rsidRDefault="00E91848" w:rsidP="00F8467B">
      <w:pPr>
        <w:rPr>
          <w:lang w:val="en-CA" w:eastAsia="zh-TW"/>
        </w:rPr>
      </w:pPr>
      <w:r>
        <w:t xml:space="preserve">In this contribution, a bilateral matching merge mode with explicitly signaled starting MV candidate is proposed. Both CU-level search and sub-CU-level search are applied. The CU-level search and sub-CU-level search share the same search window for </w:t>
      </w:r>
      <w:r w:rsidR="00FF2721">
        <w:t xml:space="preserve">reducing </w:t>
      </w:r>
      <w:r>
        <w:t>memory bandwidth requirement. The bilateral matching MV derivation</w:t>
      </w:r>
      <w:r w:rsidRPr="002D3BDF">
        <w:t xml:space="preserve"> is disabled for 4x4, 4x8, and 8x4 CU</w:t>
      </w:r>
      <w:r>
        <w:t>s for reducing the worst case bandwidth.</w:t>
      </w:r>
      <w:r w:rsidR="00E173F7">
        <w:t xml:space="preserve"> </w:t>
      </w:r>
      <w:r w:rsidR="00E173F7">
        <w:rPr>
          <w:lang w:eastAsia="zh-TW"/>
        </w:rPr>
        <w:t>Simulation results reportedly show</w:t>
      </w:r>
      <w:r w:rsidR="00E173F7">
        <w:rPr>
          <w:rFonts w:hint="eastAsia"/>
          <w:lang w:eastAsia="zh-TW"/>
        </w:rPr>
        <w:t xml:space="preserve"> </w:t>
      </w:r>
      <w:r w:rsidR="00FF2721">
        <w:rPr>
          <w:lang w:eastAsia="zh-TW"/>
        </w:rPr>
        <w:t>-</w:t>
      </w:r>
      <w:r w:rsidR="00E173F7">
        <w:rPr>
          <w:lang w:eastAsia="zh-TW"/>
        </w:rPr>
        <w:t>5.72</w:t>
      </w:r>
      <w:r w:rsidR="00E173F7">
        <w:rPr>
          <w:lang w:val="en-CA" w:eastAsia="zh-TW"/>
        </w:rPr>
        <w:t xml:space="preserve">% and </w:t>
      </w:r>
      <w:r w:rsidR="00FF2721">
        <w:rPr>
          <w:lang w:val="en-CA" w:eastAsia="zh-TW"/>
        </w:rPr>
        <w:t>-</w:t>
      </w:r>
      <w:r w:rsidR="00E173F7">
        <w:rPr>
          <w:lang w:val="en-CA" w:eastAsia="zh-TW"/>
        </w:rPr>
        <w:t>2.35% luma BD-rate</w:t>
      </w:r>
      <w:r w:rsidR="00FF2721">
        <w:rPr>
          <w:lang w:val="en-CA" w:eastAsia="zh-TW"/>
        </w:rPr>
        <w:t>s</w:t>
      </w:r>
      <w:r w:rsidR="00E173F7">
        <w:rPr>
          <w:lang w:val="en-CA" w:eastAsia="zh-TW"/>
        </w:rPr>
        <w:t xml:space="preserve"> with </w:t>
      </w:r>
      <w:r w:rsidR="00FF2721">
        <w:rPr>
          <w:lang w:val="en-CA" w:eastAsia="zh-TW"/>
        </w:rPr>
        <w:t>172</w:t>
      </w:r>
      <w:r w:rsidR="00E173F7">
        <w:rPr>
          <w:lang w:val="en-CA" w:eastAsia="zh-TW"/>
        </w:rPr>
        <w:t xml:space="preserve">% and 68% decoding time </w:t>
      </w:r>
      <w:r w:rsidR="00FF2721">
        <w:rPr>
          <w:lang w:val="en-CA" w:eastAsia="zh-TW"/>
        </w:rPr>
        <w:t xml:space="preserve">increases </w:t>
      </w:r>
      <w:r w:rsidR="00E173F7">
        <w:rPr>
          <w:lang w:val="en-CA" w:eastAsia="zh-TW"/>
        </w:rPr>
        <w:t>in VTM</w:t>
      </w:r>
      <w:r w:rsidR="00FF2721">
        <w:rPr>
          <w:lang w:val="en-CA" w:eastAsia="zh-TW"/>
        </w:rPr>
        <w:t>-1.0</w:t>
      </w:r>
      <w:r w:rsidR="00E173F7">
        <w:rPr>
          <w:lang w:val="en-CA" w:eastAsia="zh-TW"/>
        </w:rPr>
        <w:t xml:space="preserve"> and BMS</w:t>
      </w:r>
      <w:r w:rsidR="00FF2721">
        <w:rPr>
          <w:lang w:val="en-CA" w:eastAsia="zh-TW"/>
        </w:rPr>
        <w:t>-1.0</w:t>
      </w:r>
      <w:r w:rsidR="00E173F7">
        <w:rPr>
          <w:lang w:val="en-CA" w:eastAsia="zh-TW"/>
        </w:rPr>
        <w:t xml:space="preserve"> configuration</w:t>
      </w:r>
      <w:r w:rsidR="00FF2721">
        <w:rPr>
          <w:lang w:val="en-CA" w:eastAsia="zh-TW"/>
        </w:rPr>
        <w:t>s</w:t>
      </w:r>
      <w:r w:rsidR="00E173F7">
        <w:rPr>
          <w:lang w:val="en-CA" w:eastAsia="zh-TW"/>
        </w:rPr>
        <w:t xml:space="preserve"> </w:t>
      </w:r>
      <w:r w:rsidR="00FF2721">
        <w:rPr>
          <w:lang w:val="en-CA" w:eastAsia="zh-TW"/>
        </w:rPr>
        <w:t xml:space="preserve">respectively </w:t>
      </w:r>
      <w:r w:rsidR="00E173F7">
        <w:rPr>
          <w:lang w:val="en-CA" w:eastAsia="zh-TW"/>
        </w:rPr>
        <w:t xml:space="preserve">in RA, and </w:t>
      </w:r>
      <w:r w:rsidR="00FF2721">
        <w:rPr>
          <w:lang w:val="en-CA" w:eastAsia="zh-TW"/>
        </w:rPr>
        <w:t>-</w:t>
      </w:r>
      <w:r w:rsidR="00E173F7">
        <w:rPr>
          <w:lang w:val="en-CA" w:eastAsia="zh-TW"/>
        </w:rPr>
        <w:t xml:space="preserve">0.43% and </w:t>
      </w:r>
      <w:r w:rsidR="00FF2721">
        <w:rPr>
          <w:lang w:val="en-CA" w:eastAsia="zh-TW"/>
        </w:rPr>
        <w:t>-</w:t>
      </w:r>
      <w:r w:rsidR="00E173F7">
        <w:rPr>
          <w:lang w:val="en-CA" w:eastAsia="zh-TW"/>
        </w:rPr>
        <w:t>0.34% luma BD-rate</w:t>
      </w:r>
      <w:r w:rsidR="00FF2721">
        <w:rPr>
          <w:lang w:val="en-CA" w:eastAsia="zh-TW"/>
        </w:rPr>
        <w:t>s</w:t>
      </w:r>
      <w:r w:rsidR="00E173F7" w:rsidRPr="005143B9">
        <w:rPr>
          <w:lang w:val="en-CA" w:eastAsia="zh-TW"/>
        </w:rPr>
        <w:t xml:space="preserve"> </w:t>
      </w:r>
      <w:r w:rsidR="00E173F7">
        <w:rPr>
          <w:lang w:val="en-CA" w:eastAsia="zh-TW"/>
        </w:rPr>
        <w:t>with 51% and 32% decoding time</w:t>
      </w:r>
      <w:r w:rsidR="00FF2721">
        <w:rPr>
          <w:lang w:val="en-CA" w:eastAsia="zh-TW"/>
        </w:rPr>
        <w:t xml:space="preserve"> increases</w:t>
      </w:r>
      <w:r w:rsidR="00E173F7">
        <w:rPr>
          <w:lang w:val="en-CA" w:eastAsia="zh-TW"/>
        </w:rPr>
        <w:t xml:space="preserve"> in VTM</w:t>
      </w:r>
      <w:r w:rsidR="00FF2721">
        <w:rPr>
          <w:lang w:val="en-CA" w:eastAsia="zh-TW"/>
        </w:rPr>
        <w:t>-1.0</w:t>
      </w:r>
      <w:r w:rsidR="00E173F7">
        <w:rPr>
          <w:lang w:val="en-CA" w:eastAsia="zh-TW"/>
        </w:rPr>
        <w:t xml:space="preserve"> and BMS</w:t>
      </w:r>
      <w:r w:rsidR="00FF2721">
        <w:rPr>
          <w:lang w:val="en-CA" w:eastAsia="zh-TW"/>
        </w:rPr>
        <w:t xml:space="preserve">-1.0 </w:t>
      </w:r>
      <w:r w:rsidR="00E173F7">
        <w:rPr>
          <w:lang w:val="en-CA" w:eastAsia="zh-TW"/>
        </w:rPr>
        <w:t>configuration</w:t>
      </w:r>
      <w:r w:rsidR="00FF2721">
        <w:rPr>
          <w:lang w:val="en-CA" w:eastAsia="zh-TW"/>
        </w:rPr>
        <w:t>s</w:t>
      </w:r>
      <w:r w:rsidR="00E173F7">
        <w:rPr>
          <w:lang w:val="en-CA" w:eastAsia="zh-TW"/>
        </w:rPr>
        <w:t xml:space="preserve"> </w:t>
      </w:r>
      <w:r w:rsidR="00FF2721">
        <w:rPr>
          <w:lang w:val="en-CA" w:eastAsia="zh-TW"/>
        </w:rPr>
        <w:t xml:space="preserve">respectively </w:t>
      </w:r>
      <w:r w:rsidR="00E173F7">
        <w:rPr>
          <w:lang w:val="en-CA" w:eastAsia="zh-TW"/>
        </w:rPr>
        <w:t xml:space="preserve">in LB. The supplementary results of disabling sub-CU-level search </w:t>
      </w:r>
      <w:r w:rsidR="00E173F7">
        <w:rPr>
          <w:lang w:eastAsia="zh-TW"/>
        </w:rPr>
        <w:t>reportedly show</w:t>
      </w:r>
      <w:r w:rsidR="00E173F7">
        <w:rPr>
          <w:rFonts w:hint="eastAsia"/>
          <w:lang w:eastAsia="zh-TW"/>
        </w:rPr>
        <w:t xml:space="preserve"> </w:t>
      </w:r>
      <w:r w:rsidR="00FF2721">
        <w:rPr>
          <w:lang w:eastAsia="zh-TW"/>
        </w:rPr>
        <w:t>-</w:t>
      </w:r>
      <w:r w:rsidR="00E173F7">
        <w:rPr>
          <w:lang w:eastAsia="zh-TW"/>
        </w:rPr>
        <w:t>4.76</w:t>
      </w:r>
      <w:r w:rsidR="00E173F7">
        <w:rPr>
          <w:lang w:val="en-CA" w:eastAsia="zh-TW"/>
        </w:rPr>
        <w:t xml:space="preserve">% and </w:t>
      </w:r>
      <w:r w:rsidR="00FF2721">
        <w:rPr>
          <w:lang w:val="en-CA" w:eastAsia="zh-TW"/>
        </w:rPr>
        <w:t>-</w:t>
      </w:r>
      <w:r w:rsidR="00E173F7">
        <w:rPr>
          <w:lang w:val="en-CA" w:eastAsia="zh-TW"/>
        </w:rPr>
        <w:t>1.58% luma BD-rate</w:t>
      </w:r>
      <w:r w:rsidR="00FF2721">
        <w:rPr>
          <w:lang w:val="en-CA" w:eastAsia="zh-TW"/>
        </w:rPr>
        <w:t>s</w:t>
      </w:r>
      <w:r w:rsidR="00E173F7">
        <w:rPr>
          <w:lang w:val="en-CA" w:eastAsia="zh-TW"/>
        </w:rPr>
        <w:t xml:space="preserve"> with </w:t>
      </w:r>
      <w:r w:rsidR="00FF2721">
        <w:rPr>
          <w:lang w:val="en-CA" w:eastAsia="zh-TW"/>
        </w:rPr>
        <w:t>1</w:t>
      </w:r>
      <w:r w:rsidR="00E173F7">
        <w:rPr>
          <w:lang w:val="en-CA" w:eastAsia="zh-TW"/>
        </w:rPr>
        <w:t>14% and 31% decoding time</w:t>
      </w:r>
      <w:r w:rsidR="00FF2721">
        <w:rPr>
          <w:lang w:val="en-CA" w:eastAsia="zh-TW"/>
        </w:rPr>
        <w:t xml:space="preserve"> increases</w:t>
      </w:r>
      <w:r w:rsidR="00E173F7">
        <w:rPr>
          <w:lang w:val="en-CA" w:eastAsia="zh-TW"/>
        </w:rPr>
        <w:t xml:space="preserve"> in VTM</w:t>
      </w:r>
      <w:r w:rsidR="00FF2721">
        <w:rPr>
          <w:lang w:val="en-CA" w:eastAsia="zh-TW"/>
        </w:rPr>
        <w:t>-1.0</w:t>
      </w:r>
      <w:r w:rsidR="00E173F7">
        <w:rPr>
          <w:lang w:val="en-CA" w:eastAsia="zh-TW"/>
        </w:rPr>
        <w:t xml:space="preserve"> and BMS</w:t>
      </w:r>
      <w:r w:rsidR="00FF2721">
        <w:rPr>
          <w:lang w:val="en-CA" w:eastAsia="zh-TW"/>
        </w:rPr>
        <w:t>-1.0</w:t>
      </w:r>
      <w:r w:rsidR="00E173F7">
        <w:rPr>
          <w:lang w:val="en-CA" w:eastAsia="zh-TW"/>
        </w:rPr>
        <w:t xml:space="preserve"> configuration</w:t>
      </w:r>
      <w:r w:rsidR="00FF2721">
        <w:rPr>
          <w:lang w:val="en-CA" w:eastAsia="zh-TW"/>
        </w:rPr>
        <w:t>s</w:t>
      </w:r>
      <w:r w:rsidR="00FF2721" w:rsidRPr="00FF2721">
        <w:rPr>
          <w:lang w:val="en-CA" w:eastAsia="zh-TW"/>
        </w:rPr>
        <w:t xml:space="preserve"> </w:t>
      </w:r>
      <w:r w:rsidR="00FF2721">
        <w:rPr>
          <w:lang w:val="en-CA" w:eastAsia="zh-TW"/>
        </w:rPr>
        <w:t>respectively</w:t>
      </w:r>
      <w:r w:rsidR="00E173F7">
        <w:rPr>
          <w:lang w:val="en-CA" w:eastAsia="zh-TW"/>
        </w:rPr>
        <w:t xml:space="preserve"> in RA, and </w:t>
      </w:r>
      <w:r w:rsidR="00FF2721">
        <w:rPr>
          <w:lang w:val="en-CA" w:eastAsia="zh-TW"/>
        </w:rPr>
        <w:t>-</w:t>
      </w:r>
      <w:r w:rsidR="00E173F7">
        <w:rPr>
          <w:lang w:val="en-CA" w:eastAsia="zh-TW"/>
        </w:rPr>
        <w:t xml:space="preserve">0.46% and </w:t>
      </w:r>
      <w:r w:rsidR="00FF2721">
        <w:rPr>
          <w:lang w:val="en-CA" w:eastAsia="zh-TW"/>
        </w:rPr>
        <w:t>-</w:t>
      </w:r>
      <w:r w:rsidR="00E173F7">
        <w:rPr>
          <w:lang w:val="en-CA" w:eastAsia="zh-TW"/>
        </w:rPr>
        <w:t>0.41% luma BD-rate</w:t>
      </w:r>
      <w:r w:rsidR="00FF2721">
        <w:rPr>
          <w:lang w:val="en-CA" w:eastAsia="zh-TW"/>
        </w:rPr>
        <w:t>s</w:t>
      </w:r>
      <w:r w:rsidR="00E173F7">
        <w:rPr>
          <w:lang w:val="en-CA" w:eastAsia="zh-TW"/>
        </w:rPr>
        <w:t xml:space="preserve"> with 31% and 18% decoding time </w:t>
      </w:r>
      <w:r w:rsidR="00FF2721">
        <w:rPr>
          <w:lang w:val="en-CA" w:eastAsia="zh-TW"/>
        </w:rPr>
        <w:t xml:space="preserve">increases </w:t>
      </w:r>
      <w:r w:rsidR="00E173F7">
        <w:rPr>
          <w:lang w:val="en-CA" w:eastAsia="zh-TW"/>
        </w:rPr>
        <w:t>in VTM</w:t>
      </w:r>
      <w:r w:rsidR="00FF2721">
        <w:rPr>
          <w:lang w:val="en-CA" w:eastAsia="zh-TW"/>
        </w:rPr>
        <w:t>-1.0</w:t>
      </w:r>
      <w:r w:rsidR="00E173F7">
        <w:rPr>
          <w:lang w:val="en-CA" w:eastAsia="zh-TW"/>
        </w:rPr>
        <w:t xml:space="preserve"> and BMS</w:t>
      </w:r>
      <w:r w:rsidR="00FF2721">
        <w:rPr>
          <w:lang w:val="en-CA" w:eastAsia="zh-TW"/>
        </w:rPr>
        <w:t>-1.0</w:t>
      </w:r>
      <w:r w:rsidR="00E173F7">
        <w:rPr>
          <w:lang w:val="en-CA" w:eastAsia="zh-TW"/>
        </w:rPr>
        <w:t xml:space="preserve"> configuration</w:t>
      </w:r>
      <w:r w:rsidR="00FF2721">
        <w:rPr>
          <w:lang w:val="en-CA" w:eastAsia="zh-TW"/>
        </w:rPr>
        <w:t>s respectively</w:t>
      </w:r>
      <w:r w:rsidR="00E173F7">
        <w:rPr>
          <w:lang w:val="en-CA" w:eastAsia="zh-TW"/>
        </w:rPr>
        <w:t xml:space="preserve"> in LB.</w:t>
      </w:r>
    </w:p>
    <w:p w:rsidR="00723788" w:rsidRPr="00F8467B" w:rsidRDefault="00723788" w:rsidP="00F8467B">
      <w:pPr>
        <w:rPr>
          <w:szCs w:val="22"/>
        </w:rPr>
      </w:pPr>
      <w:bookmarkStart w:id="6" w:name="_GoBack"/>
      <w:bookmarkEnd w:id="6"/>
    </w:p>
    <w:p w:rsidR="00BB7E0C" w:rsidRDefault="00BB7E0C" w:rsidP="00BB7E0C">
      <w:pPr>
        <w:pStyle w:val="1"/>
        <w:tabs>
          <w:tab w:val="clear" w:pos="1800"/>
          <w:tab w:val="clear" w:pos="2160"/>
          <w:tab w:val="clear" w:pos="2520"/>
          <w:tab w:val="clear" w:pos="2880"/>
          <w:tab w:val="clear" w:pos="3240"/>
          <w:tab w:val="clear" w:pos="3600"/>
          <w:tab w:val="clear" w:pos="3960"/>
          <w:tab w:val="clear" w:pos="4320"/>
        </w:tabs>
        <w:jc w:val="left"/>
        <w:rPr>
          <w:lang w:eastAsia="zh-TW"/>
        </w:rPr>
      </w:pPr>
      <w:r>
        <w:rPr>
          <w:rFonts w:hint="eastAsia"/>
          <w:noProof/>
          <w:lang w:eastAsia="zh-TW"/>
        </w:rPr>
        <w:t>Reference</w:t>
      </w:r>
      <w:r w:rsidR="00937955">
        <w:rPr>
          <w:noProof/>
          <w:lang w:eastAsia="zh-TW"/>
        </w:rPr>
        <w:t>s</w:t>
      </w:r>
    </w:p>
    <w:p w:rsidR="00BB7E0C" w:rsidRPr="00BB7E0C" w:rsidRDefault="00BB7E0C" w:rsidP="00BB7E0C">
      <w:pPr>
        <w:pStyle w:val="Web"/>
        <w:rPr>
          <w:rFonts w:eastAsiaTheme="minorEastAsia"/>
          <w:sz w:val="22"/>
          <w:szCs w:val="22"/>
          <w:lang w:val="en-CA" w:eastAsia="en-US"/>
        </w:rPr>
      </w:pPr>
      <w:r w:rsidRPr="00BB7E0C">
        <w:rPr>
          <w:rFonts w:eastAsiaTheme="minorEastAsia"/>
          <w:sz w:val="22"/>
          <w:szCs w:val="22"/>
          <w:lang w:val="en-CA" w:eastAsia="en-US"/>
        </w:rPr>
        <w:t xml:space="preserve">[1] BMS-1.0: </w:t>
      </w:r>
      <w:hyperlink r:id="rId10" w:tooltip="https://jvet.hhi.fraunhofer.de/svn/svn_VVCSoftware_BMS/tags/BMS-1.0" w:history="1">
        <w:r w:rsidRPr="00BB7E0C">
          <w:rPr>
            <w:rFonts w:eastAsiaTheme="minorEastAsia"/>
            <w:sz w:val="22"/>
            <w:szCs w:val="22"/>
            <w:lang w:val="en-CA" w:eastAsia="en-US"/>
          </w:rPr>
          <w:t>https://jvet.hhi.fraunhofer.de/svn/svn_VVCSoftware_BMS/tags/BMS-1.0</w:t>
        </w:r>
      </w:hyperlink>
    </w:p>
    <w:p w:rsidR="00BB7E0C" w:rsidRDefault="00BB7E0C" w:rsidP="00BB7E0C">
      <w:pPr>
        <w:pStyle w:val="Web"/>
        <w:rPr>
          <w:rFonts w:eastAsiaTheme="minorEastAsia"/>
          <w:sz w:val="22"/>
          <w:szCs w:val="22"/>
          <w:lang w:val="en-CA" w:eastAsia="en-US"/>
        </w:rPr>
      </w:pPr>
      <w:r w:rsidRPr="00BB7E0C">
        <w:rPr>
          <w:rFonts w:eastAsiaTheme="minorEastAsia"/>
          <w:sz w:val="22"/>
          <w:szCs w:val="22"/>
          <w:lang w:val="en-CA" w:eastAsia="en-US"/>
        </w:rPr>
        <w:t>[2] J. Boyce, K. Suehring, X. Li, V. Seregin, “JVET common test conditions and software reference configurations,” JVET-J1010, April 2018.</w:t>
      </w:r>
    </w:p>
    <w:p w:rsidR="00937955" w:rsidRPr="00BB7E0C" w:rsidRDefault="00937955" w:rsidP="00BB7E0C">
      <w:pPr>
        <w:pStyle w:val="Web"/>
        <w:rPr>
          <w:rFonts w:eastAsiaTheme="minorEastAsia"/>
          <w:sz w:val="22"/>
          <w:szCs w:val="22"/>
          <w:lang w:val="en-CA" w:eastAsia="en-US"/>
        </w:rPr>
      </w:pPr>
    </w:p>
    <w:p w:rsidR="001F2594" w:rsidRPr="005B217D" w:rsidRDefault="001F2594" w:rsidP="00E11923">
      <w:pPr>
        <w:pStyle w:val="1"/>
        <w:rPr>
          <w:lang w:val="en-CA"/>
        </w:rPr>
      </w:pPr>
      <w:r w:rsidRPr="005B217D">
        <w:rPr>
          <w:lang w:val="en-CA"/>
        </w:rPr>
        <w:t>Patent rights declaration</w:t>
      </w:r>
      <w:r w:rsidR="00B94B06" w:rsidRPr="005B217D">
        <w:rPr>
          <w:lang w:val="en-CA"/>
        </w:rPr>
        <w:t>(s)</w:t>
      </w:r>
    </w:p>
    <w:p w:rsidR="00342FF4" w:rsidRPr="005B217D" w:rsidRDefault="004937FA" w:rsidP="009234A5">
      <w:pPr>
        <w:rPr>
          <w:szCs w:val="22"/>
          <w:lang w:val="en-CA"/>
        </w:rPr>
      </w:pPr>
      <w:r>
        <w:rPr>
          <w:b/>
          <w:szCs w:val="22"/>
        </w:rPr>
        <w:t>MediaTek Inc.</w:t>
      </w:r>
      <w:r w:rsidRPr="00421CEB">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BB7E0C" w:rsidRDefault="007F1F8B" w:rsidP="009234A5">
      <w:pPr>
        <w:rPr>
          <w:szCs w:val="22"/>
        </w:rPr>
      </w:pPr>
    </w:p>
    <w:sectPr w:rsidR="007F1F8B" w:rsidRPr="00BB7E0C"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3DC8" w:rsidRDefault="00F93DC8">
      <w:r>
        <w:separator/>
      </w:r>
    </w:p>
  </w:endnote>
  <w:endnote w:type="continuationSeparator" w:id="0">
    <w:p w:rsidR="00F93DC8" w:rsidRDefault="00F93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620A" w:rsidRPr="00C00DDE" w:rsidRDefault="0047620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86B46">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86B46">
      <w:rPr>
        <w:rStyle w:val="a5"/>
        <w:noProof/>
      </w:rPr>
      <w:t>2018-06-29</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3DC8" w:rsidRDefault="00F93DC8">
      <w:r>
        <w:separator/>
      </w:r>
    </w:p>
  </w:footnote>
  <w:footnote w:type="continuationSeparator" w:id="0">
    <w:p w:rsidR="00F93DC8" w:rsidRDefault="00F93D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GxMDc2M7Y0NjexNDJR0lEKTi0uzszPAykwrQUAOb6l2ywAAAA="/>
  </w:docVars>
  <w:rsids>
    <w:rsidRoot w:val="006C5D39"/>
    <w:rsid w:val="00000BAA"/>
    <w:rsid w:val="00007910"/>
    <w:rsid w:val="000308A3"/>
    <w:rsid w:val="000356A3"/>
    <w:rsid w:val="000458BC"/>
    <w:rsid w:val="00045C41"/>
    <w:rsid w:val="00046C03"/>
    <w:rsid w:val="000561B3"/>
    <w:rsid w:val="00065039"/>
    <w:rsid w:val="0007614F"/>
    <w:rsid w:val="00085585"/>
    <w:rsid w:val="000A1824"/>
    <w:rsid w:val="000A2F3A"/>
    <w:rsid w:val="000A6473"/>
    <w:rsid w:val="000B0C0F"/>
    <w:rsid w:val="000B1C6B"/>
    <w:rsid w:val="000B4FF9"/>
    <w:rsid w:val="000C09AC"/>
    <w:rsid w:val="000D3829"/>
    <w:rsid w:val="000E00F3"/>
    <w:rsid w:val="000E5B88"/>
    <w:rsid w:val="000F158C"/>
    <w:rsid w:val="00102F3D"/>
    <w:rsid w:val="00105944"/>
    <w:rsid w:val="00106A65"/>
    <w:rsid w:val="00114297"/>
    <w:rsid w:val="00124556"/>
    <w:rsid w:val="00124E38"/>
    <w:rsid w:val="0012580B"/>
    <w:rsid w:val="00131F90"/>
    <w:rsid w:val="0013458C"/>
    <w:rsid w:val="0013526E"/>
    <w:rsid w:val="00135F9F"/>
    <w:rsid w:val="00146152"/>
    <w:rsid w:val="00155526"/>
    <w:rsid w:val="00171371"/>
    <w:rsid w:val="00175A24"/>
    <w:rsid w:val="00175A8F"/>
    <w:rsid w:val="00187E58"/>
    <w:rsid w:val="001974C5"/>
    <w:rsid w:val="001A297E"/>
    <w:rsid w:val="001A368E"/>
    <w:rsid w:val="001A7329"/>
    <w:rsid w:val="001A792F"/>
    <w:rsid w:val="001B4E28"/>
    <w:rsid w:val="001B698E"/>
    <w:rsid w:val="001B6B56"/>
    <w:rsid w:val="001C3525"/>
    <w:rsid w:val="001C3AFB"/>
    <w:rsid w:val="001D180B"/>
    <w:rsid w:val="001D1BD2"/>
    <w:rsid w:val="001D50AB"/>
    <w:rsid w:val="001E0248"/>
    <w:rsid w:val="001E02BE"/>
    <w:rsid w:val="001E3911"/>
    <w:rsid w:val="001E3B37"/>
    <w:rsid w:val="001F2594"/>
    <w:rsid w:val="00200F30"/>
    <w:rsid w:val="002055A6"/>
    <w:rsid w:val="00206460"/>
    <w:rsid w:val="002069B4"/>
    <w:rsid w:val="0021430B"/>
    <w:rsid w:val="00215DFC"/>
    <w:rsid w:val="00216319"/>
    <w:rsid w:val="002212DF"/>
    <w:rsid w:val="00222CD4"/>
    <w:rsid w:val="00223BFB"/>
    <w:rsid w:val="00225016"/>
    <w:rsid w:val="002264A6"/>
    <w:rsid w:val="00227BA7"/>
    <w:rsid w:val="0023011C"/>
    <w:rsid w:val="002375C1"/>
    <w:rsid w:val="00256485"/>
    <w:rsid w:val="00256E27"/>
    <w:rsid w:val="00261B61"/>
    <w:rsid w:val="00263398"/>
    <w:rsid w:val="00266F06"/>
    <w:rsid w:val="00270555"/>
    <w:rsid w:val="00275BCF"/>
    <w:rsid w:val="0028524D"/>
    <w:rsid w:val="00290068"/>
    <w:rsid w:val="00291E36"/>
    <w:rsid w:val="00292257"/>
    <w:rsid w:val="0029749F"/>
    <w:rsid w:val="002A54E0"/>
    <w:rsid w:val="002A7E84"/>
    <w:rsid w:val="002B1595"/>
    <w:rsid w:val="002B191D"/>
    <w:rsid w:val="002B39A4"/>
    <w:rsid w:val="002C2412"/>
    <w:rsid w:val="002D0AF6"/>
    <w:rsid w:val="002F164D"/>
    <w:rsid w:val="002F1ECC"/>
    <w:rsid w:val="002F5850"/>
    <w:rsid w:val="003021BC"/>
    <w:rsid w:val="00306206"/>
    <w:rsid w:val="003102D2"/>
    <w:rsid w:val="00317D85"/>
    <w:rsid w:val="00327C56"/>
    <w:rsid w:val="003315A1"/>
    <w:rsid w:val="003373EC"/>
    <w:rsid w:val="003402A4"/>
    <w:rsid w:val="00342FF4"/>
    <w:rsid w:val="00346148"/>
    <w:rsid w:val="00351940"/>
    <w:rsid w:val="003669EA"/>
    <w:rsid w:val="00367BA3"/>
    <w:rsid w:val="003706CC"/>
    <w:rsid w:val="00372664"/>
    <w:rsid w:val="00377710"/>
    <w:rsid w:val="00381B75"/>
    <w:rsid w:val="003A2D8E"/>
    <w:rsid w:val="003A7CE6"/>
    <w:rsid w:val="003C20E4"/>
    <w:rsid w:val="003D572E"/>
    <w:rsid w:val="003D6342"/>
    <w:rsid w:val="003D6871"/>
    <w:rsid w:val="003E3227"/>
    <w:rsid w:val="003E6F90"/>
    <w:rsid w:val="003E73ED"/>
    <w:rsid w:val="003F5D0F"/>
    <w:rsid w:val="00414101"/>
    <w:rsid w:val="004219CF"/>
    <w:rsid w:val="004229BA"/>
    <w:rsid w:val="004234F0"/>
    <w:rsid w:val="00433DDB"/>
    <w:rsid w:val="00435A29"/>
    <w:rsid w:val="00437619"/>
    <w:rsid w:val="00445EBF"/>
    <w:rsid w:val="004533E6"/>
    <w:rsid w:val="00455E79"/>
    <w:rsid w:val="00465A1E"/>
    <w:rsid w:val="0046625E"/>
    <w:rsid w:val="0047620A"/>
    <w:rsid w:val="00476EA5"/>
    <w:rsid w:val="00486761"/>
    <w:rsid w:val="0049125E"/>
    <w:rsid w:val="004937FA"/>
    <w:rsid w:val="0049551B"/>
    <w:rsid w:val="004A2A63"/>
    <w:rsid w:val="004B210C"/>
    <w:rsid w:val="004D405F"/>
    <w:rsid w:val="004D44D8"/>
    <w:rsid w:val="004E1E15"/>
    <w:rsid w:val="004E4F4F"/>
    <w:rsid w:val="004E6789"/>
    <w:rsid w:val="004F61E3"/>
    <w:rsid w:val="004F6255"/>
    <w:rsid w:val="00502E10"/>
    <w:rsid w:val="0051015C"/>
    <w:rsid w:val="005143B9"/>
    <w:rsid w:val="00516CF1"/>
    <w:rsid w:val="00531AE9"/>
    <w:rsid w:val="00550A66"/>
    <w:rsid w:val="0055562B"/>
    <w:rsid w:val="0056078B"/>
    <w:rsid w:val="0056317A"/>
    <w:rsid w:val="005678F0"/>
    <w:rsid w:val="00567EC7"/>
    <w:rsid w:val="00570013"/>
    <w:rsid w:val="005762BD"/>
    <w:rsid w:val="005801A2"/>
    <w:rsid w:val="0059265D"/>
    <w:rsid w:val="005952A5"/>
    <w:rsid w:val="005A33A1"/>
    <w:rsid w:val="005B217D"/>
    <w:rsid w:val="005C17AD"/>
    <w:rsid w:val="005C385F"/>
    <w:rsid w:val="005E1AC6"/>
    <w:rsid w:val="005F6F1B"/>
    <w:rsid w:val="0061238E"/>
    <w:rsid w:val="00615995"/>
    <w:rsid w:val="00616155"/>
    <w:rsid w:val="00616C90"/>
    <w:rsid w:val="00624B33"/>
    <w:rsid w:val="0063041A"/>
    <w:rsid w:val="00630AA2"/>
    <w:rsid w:val="00631A5E"/>
    <w:rsid w:val="00640182"/>
    <w:rsid w:val="00646707"/>
    <w:rsid w:val="006471B9"/>
    <w:rsid w:val="006514F7"/>
    <w:rsid w:val="00657F7E"/>
    <w:rsid w:val="00662E58"/>
    <w:rsid w:val="006637F2"/>
    <w:rsid w:val="006642A5"/>
    <w:rsid w:val="00664DCF"/>
    <w:rsid w:val="006679E9"/>
    <w:rsid w:val="006711F5"/>
    <w:rsid w:val="006906A7"/>
    <w:rsid w:val="006A5A70"/>
    <w:rsid w:val="006C02FA"/>
    <w:rsid w:val="006C5D39"/>
    <w:rsid w:val="006D6D9B"/>
    <w:rsid w:val="006E2810"/>
    <w:rsid w:val="006E5417"/>
    <w:rsid w:val="006F0794"/>
    <w:rsid w:val="007023DE"/>
    <w:rsid w:val="00712F60"/>
    <w:rsid w:val="00716AD9"/>
    <w:rsid w:val="00720E3B"/>
    <w:rsid w:val="00723788"/>
    <w:rsid w:val="00736D90"/>
    <w:rsid w:val="00742068"/>
    <w:rsid w:val="0074393F"/>
    <w:rsid w:val="00745F6B"/>
    <w:rsid w:val="007508F8"/>
    <w:rsid w:val="00751BBA"/>
    <w:rsid w:val="0075585E"/>
    <w:rsid w:val="00770571"/>
    <w:rsid w:val="007768FF"/>
    <w:rsid w:val="007824D3"/>
    <w:rsid w:val="00786B46"/>
    <w:rsid w:val="00787DCF"/>
    <w:rsid w:val="007909F2"/>
    <w:rsid w:val="00796EE3"/>
    <w:rsid w:val="007A7D29"/>
    <w:rsid w:val="007B3BD7"/>
    <w:rsid w:val="007B4AB8"/>
    <w:rsid w:val="007C56DA"/>
    <w:rsid w:val="007D1181"/>
    <w:rsid w:val="007D475B"/>
    <w:rsid w:val="007E01A3"/>
    <w:rsid w:val="007F1F8B"/>
    <w:rsid w:val="007F67A1"/>
    <w:rsid w:val="00805EBE"/>
    <w:rsid w:val="00811C05"/>
    <w:rsid w:val="00817C40"/>
    <w:rsid w:val="008206C8"/>
    <w:rsid w:val="00830899"/>
    <w:rsid w:val="00831273"/>
    <w:rsid w:val="00831F4D"/>
    <w:rsid w:val="00832997"/>
    <w:rsid w:val="00861916"/>
    <w:rsid w:val="0086387C"/>
    <w:rsid w:val="008727A9"/>
    <w:rsid w:val="00874A6C"/>
    <w:rsid w:val="00876C65"/>
    <w:rsid w:val="00882D2A"/>
    <w:rsid w:val="00884988"/>
    <w:rsid w:val="008A4B4C"/>
    <w:rsid w:val="008B4F60"/>
    <w:rsid w:val="008C1B12"/>
    <w:rsid w:val="008C239F"/>
    <w:rsid w:val="008E480C"/>
    <w:rsid w:val="008F19C7"/>
    <w:rsid w:val="008F4ECF"/>
    <w:rsid w:val="00907757"/>
    <w:rsid w:val="009212B0"/>
    <w:rsid w:val="00921FA1"/>
    <w:rsid w:val="009234A5"/>
    <w:rsid w:val="00923EB5"/>
    <w:rsid w:val="00933453"/>
    <w:rsid w:val="009336F7"/>
    <w:rsid w:val="0093636C"/>
    <w:rsid w:val="009374A7"/>
    <w:rsid w:val="00937955"/>
    <w:rsid w:val="00955F6D"/>
    <w:rsid w:val="009679DE"/>
    <w:rsid w:val="00976002"/>
    <w:rsid w:val="00977C16"/>
    <w:rsid w:val="00980A40"/>
    <w:rsid w:val="0098551D"/>
    <w:rsid w:val="0099518F"/>
    <w:rsid w:val="009A523D"/>
    <w:rsid w:val="009B02A1"/>
    <w:rsid w:val="009D7CE6"/>
    <w:rsid w:val="009E20B5"/>
    <w:rsid w:val="009E412A"/>
    <w:rsid w:val="009F12D9"/>
    <w:rsid w:val="009F140F"/>
    <w:rsid w:val="009F496B"/>
    <w:rsid w:val="009F4EBC"/>
    <w:rsid w:val="00A01439"/>
    <w:rsid w:val="00A02E61"/>
    <w:rsid w:val="00A05CFF"/>
    <w:rsid w:val="00A13048"/>
    <w:rsid w:val="00A14EE0"/>
    <w:rsid w:val="00A266F8"/>
    <w:rsid w:val="00A36A23"/>
    <w:rsid w:val="00A413B3"/>
    <w:rsid w:val="00A46843"/>
    <w:rsid w:val="00A56B97"/>
    <w:rsid w:val="00A607CB"/>
    <w:rsid w:val="00A6093D"/>
    <w:rsid w:val="00A619C3"/>
    <w:rsid w:val="00A767DC"/>
    <w:rsid w:val="00A76A6D"/>
    <w:rsid w:val="00A83253"/>
    <w:rsid w:val="00A85496"/>
    <w:rsid w:val="00A877AD"/>
    <w:rsid w:val="00A928F1"/>
    <w:rsid w:val="00A94715"/>
    <w:rsid w:val="00A9753F"/>
    <w:rsid w:val="00AA1136"/>
    <w:rsid w:val="00AA6E84"/>
    <w:rsid w:val="00AB1A1C"/>
    <w:rsid w:val="00AC4421"/>
    <w:rsid w:val="00AD05A8"/>
    <w:rsid w:val="00AE1527"/>
    <w:rsid w:val="00AE341B"/>
    <w:rsid w:val="00AE4E62"/>
    <w:rsid w:val="00AE598B"/>
    <w:rsid w:val="00B01905"/>
    <w:rsid w:val="00B07064"/>
    <w:rsid w:val="00B07CA7"/>
    <w:rsid w:val="00B1279A"/>
    <w:rsid w:val="00B23B88"/>
    <w:rsid w:val="00B4194A"/>
    <w:rsid w:val="00B41CB8"/>
    <w:rsid w:val="00B42778"/>
    <w:rsid w:val="00B437E8"/>
    <w:rsid w:val="00B5222E"/>
    <w:rsid w:val="00B53179"/>
    <w:rsid w:val="00B57A23"/>
    <w:rsid w:val="00B600CD"/>
    <w:rsid w:val="00B61C96"/>
    <w:rsid w:val="00B63FE2"/>
    <w:rsid w:val="00B73A2A"/>
    <w:rsid w:val="00B74908"/>
    <w:rsid w:val="00B75A51"/>
    <w:rsid w:val="00B827C6"/>
    <w:rsid w:val="00B82849"/>
    <w:rsid w:val="00B90261"/>
    <w:rsid w:val="00B94B06"/>
    <w:rsid w:val="00B94C28"/>
    <w:rsid w:val="00BA273E"/>
    <w:rsid w:val="00BA2B63"/>
    <w:rsid w:val="00BB7E0C"/>
    <w:rsid w:val="00BC10BA"/>
    <w:rsid w:val="00BC5AFD"/>
    <w:rsid w:val="00BD3EF2"/>
    <w:rsid w:val="00BD6104"/>
    <w:rsid w:val="00BE6286"/>
    <w:rsid w:val="00C00DDE"/>
    <w:rsid w:val="00C04F43"/>
    <w:rsid w:val="00C05D69"/>
    <w:rsid w:val="00C0609D"/>
    <w:rsid w:val="00C115AB"/>
    <w:rsid w:val="00C12706"/>
    <w:rsid w:val="00C15FAA"/>
    <w:rsid w:val="00C26CCB"/>
    <w:rsid w:val="00C30249"/>
    <w:rsid w:val="00C30311"/>
    <w:rsid w:val="00C351B5"/>
    <w:rsid w:val="00C3723B"/>
    <w:rsid w:val="00C42466"/>
    <w:rsid w:val="00C43DD6"/>
    <w:rsid w:val="00C606C9"/>
    <w:rsid w:val="00C731F7"/>
    <w:rsid w:val="00C80288"/>
    <w:rsid w:val="00C83036"/>
    <w:rsid w:val="00C84003"/>
    <w:rsid w:val="00C8738F"/>
    <w:rsid w:val="00C878D1"/>
    <w:rsid w:val="00C90650"/>
    <w:rsid w:val="00C963BF"/>
    <w:rsid w:val="00C97D78"/>
    <w:rsid w:val="00CC2AAE"/>
    <w:rsid w:val="00CC5A42"/>
    <w:rsid w:val="00CD0EAB"/>
    <w:rsid w:val="00CD4FF5"/>
    <w:rsid w:val="00CE089D"/>
    <w:rsid w:val="00CE5E02"/>
    <w:rsid w:val="00CF34DB"/>
    <w:rsid w:val="00CF362D"/>
    <w:rsid w:val="00CF558F"/>
    <w:rsid w:val="00D010C0"/>
    <w:rsid w:val="00D073E2"/>
    <w:rsid w:val="00D367DD"/>
    <w:rsid w:val="00D446EC"/>
    <w:rsid w:val="00D46F68"/>
    <w:rsid w:val="00D51BF0"/>
    <w:rsid w:val="00D531DB"/>
    <w:rsid w:val="00D55942"/>
    <w:rsid w:val="00D67BD1"/>
    <w:rsid w:val="00D807BF"/>
    <w:rsid w:val="00D82FCC"/>
    <w:rsid w:val="00DA17FC"/>
    <w:rsid w:val="00DA7887"/>
    <w:rsid w:val="00DB2C26"/>
    <w:rsid w:val="00DB4084"/>
    <w:rsid w:val="00DC59F3"/>
    <w:rsid w:val="00DD02F4"/>
    <w:rsid w:val="00DD6622"/>
    <w:rsid w:val="00DE1C7C"/>
    <w:rsid w:val="00DE5FB6"/>
    <w:rsid w:val="00DE6B43"/>
    <w:rsid w:val="00DF2C8D"/>
    <w:rsid w:val="00E11923"/>
    <w:rsid w:val="00E173F7"/>
    <w:rsid w:val="00E262D4"/>
    <w:rsid w:val="00E36250"/>
    <w:rsid w:val="00E47F2D"/>
    <w:rsid w:val="00E524E4"/>
    <w:rsid w:val="00E53563"/>
    <w:rsid w:val="00E54511"/>
    <w:rsid w:val="00E60EC4"/>
    <w:rsid w:val="00E61DAC"/>
    <w:rsid w:val="00E63A21"/>
    <w:rsid w:val="00E67FD8"/>
    <w:rsid w:val="00E72B80"/>
    <w:rsid w:val="00E75FE3"/>
    <w:rsid w:val="00E86C4C"/>
    <w:rsid w:val="00E907A3"/>
    <w:rsid w:val="00E91848"/>
    <w:rsid w:val="00E93897"/>
    <w:rsid w:val="00EA5AE0"/>
    <w:rsid w:val="00EB56E1"/>
    <w:rsid w:val="00EB7AB1"/>
    <w:rsid w:val="00EC0E74"/>
    <w:rsid w:val="00EE55EA"/>
    <w:rsid w:val="00EE7CD8"/>
    <w:rsid w:val="00EF3C31"/>
    <w:rsid w:val="00EF48CC"/>
    <w:rsid w:val="00F00801"/>
    <w:rsid w:val="00F05700"/>
    <w:rsid w:val="00F14CF4"/>
    <w:rsid w:val="00F17E77"/>
    <w:rsid w:val="00F2488D"/>
    <w:rsid w:val="00F601A0"/>
    <w:rsid w:val="00F7124E"/>
    <w:rsid w:val="00F712E9"/>
    <w:rsid w:val="00F73032"/>
    <w:rsid w:val="00F730AA"/>
    <w:rsid w:val="00F73320"/>
    <w:rsid w:val="00F8467B"/>
    <w:rsid w:val="00F848FC"/>
    <w:rsid w:val="00F906F6"/>
    <w:rsid w:val="00F9282A"/>
    <w:rsid w:val="00F93DC8"/>
    <w:rsid w:val="00F96BAD"/>
    <w:rsid w:val="00FA139D"/>
    <w:rsid w:val="00FA4FD4"/>
    <w:rsid w:val="00FB0E84"/>
    <w:rsid w:val="00FC2405"/>
    <w:rsid w:val="00FD01C2"/>
    <w:rsid w:val="00FD06AA"/>
    <w:rsid w:val="00FD2FC8"/>
    <w:rsid w:val="00FE22ED"/>
    <w:rsid w:val="00FE587C"/>
    <w:rsid w:val="00FE595C"/>
    <w:rsid w:val="00FF0CE3"/>
    <w:rsid w:val="00FF2721"/>
    <w:rsid w:val="00FF355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B0025CC0-A32A-4F41-B666-479B1033E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266F8"/>
    <w:pPr>
      <w:tabs>
        <w:tab w:val="center" w:pos="4320"/>
        <w:tab w:val="right" w:pos="8640"/>
      </w:tabs>
    </w:pPr>
  </w:style>
  <w:style w:type="paragraph" w:styleId="a4">
    <w:name w:val="footer"/>
    <w:basedOn w:val="a"/>
    <w:rsid w:val="00A266F8"/>
    <w:pPr>
      <w:tabs>
        <w:tab w:val="center" w:pos="4320"/>
        <w:tab w:val="right" w:pos="8640"/>
      </w:tabs>
    </w:pPr>
  </w:style>
  <w:style w:type="character" w:styleId="a5">
    <w:name w:val="page number"/>
    <w:basedOn w:val="a0"/>
    <w:rsid w:val="00A266F8"/>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customStyle="1" w:styleId="tableheading">
    <w:name w:val="table heading"/>
    <w:basedOn w:val="a"/>
    <w:rsid w:val="00EC0E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EC0E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EC0E7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C0E74"/>
    <w:rPr>
      <w:rFonts w:eastAsia="Malgun Gothic"/>
      <w:lang w:val="en-GB"/>
    </w:rPr>
  </w:style>
  <w:style w:type="paragraph" w:styleId="Web">
    <w:name w:val="Normal (Web)"/>
    <w:basedOn w:val="a"/>
    <w:uiPriority w:val="99"/>
    <w:unhideWhenUsed/>
    <w:rsid w:val="00BB7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enumlev1">
    <w:name w:val="enumlev1"/>
    <w:basedOn w:val="a"/>
    <w:rsid w:val="00340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Times New Roman"/>
      <w:sz w:val="20"/>
      <w:lang w:val="en-GB"/>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link w:val="ac"/>
    <w:qFormat/>
    <w:rsid w:val="00832997"/>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ac">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b"/>
    <w:locked/>
    <w:rsid w:val="00832997"/>
    <w:rPr>
      <w:rFonts w:eastAsia="MS Mincho"/>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154513">
      <w:bodyDiv w:val="1"/>
      <w:marLeft w:val="0"/>
      <w:marRight w:val="0"/>
      <w:marTop w:val="0"/>
      <w:marBottom w:val="0"/>
      <w:divBdr>
        <w:top w:val="none" w:sz="0" w:space="0" w:color="auto"/>
        <w:left w:val="none" w:sz="0" w:space="0" w:color="auto"/>
        <w:bottom w:val="none" w:sz="0" w:space="0" w:color="auto"/>
        <w:right w:val="none" w:sz="0" w:space="0" w:color="auto"/>
      </w:divBdr>
    </w:div>
    <w:div w:id="510222367">
      <w:bodyDiv w:val="1"/>
      <w:marLeft w:val="0"/>
      <w:marRight w:val="0"/>
      <w:marTop w:val="0"/>
      <w:marBottom w:val="0"/>
      <w:divBdr>
        <w:top w:val="none" w:sz="0" w:space="0" w:color="auto"/>
        <w:left w:val="none" w:sz="0" w:space="0" w:color="auto"/>
        <w:bottom w:val="none" w:sz="0" w:space="0" w:color="auto"/>
        <w:right w:val="none" w:sz="0" w:space="0" w:color="auto"/>
      </w:divBdr>
    </w:div>
    <w:div w:id="532620346">
      <w:bodyDiv w:val="1"/>
      <w:marLeft w:val="0"/>
      <w:marRight w:val="0"/>
      <w:marTop w:val="0"/>
      <w:marBottom w:val="0"/>
      <w:divBdr>
        <w:top w:val="none" w:sz="0" w:space="0" w:color="auto"/>
        <w:left w:val="none" w:sz="0" w:space="0" w:color="auto"/>
        <w:bottom w:val="none" w:sz="0" w:space="0" w:color="auto"/>
        <w:right w:val="none" w:sz="0" w:space="0" w:color="auto"/>
      </w:divBdr>
    </w:div>
    <w:div w:id="609122315">
      <w:bodyDiv w:val="1"/>
      <w:marLeft w:val="0"/>
      <w:marRight w:val="0"/>
      <w:marTop w:val="0"/>
      <w:marBottom w:val="0"/>
      <w:divBdr>
        <w:top w:val="none" w:sz="0" w:space="0" w:color="auto"/>
        <w:left w:val="none" w:sz="0" w:space="0" w:color="auto"/>
        <w:bottom w:val="none" w:sz="0" w:space="0" w:color="auto"/>
        <w:right w:val="none" w:sz="0" w:space="0" w:color="auto"/>
      </w:divBdr>
    </w:div>
    <w:div w:id="664894938">
      <w:bodyDiv w:val="1"/>
      <w:marLeft w:val="0"/>
      <w:marRight w:val="0"/>
      <w:marTop w:val="0"/>
      <w:marBottom w:val="0"/>
      <w:divBdr>
        <w:top w:val="none" w:sz="0" w:space="0" w:color="auto"/>
        <w:left w:val="none" w:sz="0" w:space="0" w:color="auto"/>
        <w:bottom w:val="none" w:sz="0" w:space="0" w:color="auto"/>
        <w:right w:val="none" w:sz="0" w:space="0" w:color="auto"/>
      </w:divBdr>
    </w:div>
    <w:div w:id="702249646">
      <w:bodyDiv w:val="1"/>
      <w:marLeft w:val="0"/>
      <w:marRight w:val="0"/>
      <w:marTop w:val="0"/>
      <w:marBottom w:val="0"/>
      <w:divBdr>
        <w:top w:val="none" w:sz="0" w:space="0" w:color="auto"/>
        <w:left w:val="none" w:sz="0" w:space="0" w:color="auto"/>
        <w:bottom w:val="none" w:sz="0" w:space="0" w:color="auto"/>
        <w:right w:val="none" w:sz="0" w:space="0" w:color="auto"/>
      </w:divBdr>
    </w:div>
    <w:div w:id="856039436">
      <w:bodyDiv w:val="1"/>
      <w:marLeft w:val="0"/>
      <w:marRight w:val="0"/>
      <w:marTop w:val="0"/>
      <w:marBottom w:val="0"/>
      <w:divBdr>
        <w:top w:val="none" w:sz="0" w:space="0" w:color="auto"/>
        <w:left w:val="none" w:sz="0" w:space="0" w:color="auto"/>
        <w:bottom w:val="none" w:sz="0" w:space="0" w:color="auto"/>
        <w:right w:val="none" w:sz="0" w:space="0" w:color="auto"/>
      </w:divBdr>
    </w:div>
    <w:div w:id="930546218">
      <w:bodyDiv w:val="1"/>
      <w:marLeft w:val="0"/>
      <w:marRight w:val="0"/>
      <w:marTop w:val="0"/>
      <w:marBottom w:val="0"/>
      <w:divBdr>
        <w:top w:val="none" w:sz="0" w:space="0" w:color="auto"/>
        <w:left w:val="none" w:sz="0" w:space="0" w:color="auto"/>
        <w:bottom w:val="none" w:sz="0" w:space="0" w:color="auto"/>
        <w:right w:val="none" w:sz="0" w:space="0" w:color="auto"/>
      </w:divBdr>
    </w:div>
    <w:div w:id="1160775205">
      <w:bodyDiv w:val="1"/>
      <w:marLeft w:val="0"/>
      <w:marRight w:val="0"/>
      <w:marTop w:val="0"/>
      <w:marBottom w:val="0"/>
      <w:divBdr>
        <w:top w:val="none" w:sz="0" w:space="0" w:color="auto"/>
        <w:left w:val="none" w:sz="0" w:space="0" w:color="auto"/>
        <w:bottom w:val="none" w:sz="0" w:space="0" w:color="auto"/>
        <w:right w:val="none" w:sz="0" w:space="0" w:color="auto"/>
      </w:divBdr>
    </w:div>
    <w:div w:id="1329213353">
      <w:bodyDiv w:val="1"/>
      <w:marLeft w:val="0"/>
      <w:marRight w:val="0"/>
      <w:marTop w:val="0"/>
      <w:marBottom w:val="0"/>
      <w:divBdr>
        <w:top w:val="none" w:sz="0" w:space="0" w:color="auto"/>
        <w:left w:val="none" w:sz="0" w:space="0" w:color="auto"/>
        <w:bottom w:val="none" w:sz="0" w:space="0" w:color="auto"/>
        <w:right w:val="none" w:sz="0" w:space="0" w:color="auto"/>
      </w:divBdr>
    </w:div>
    <w:div w:id="1385828979">
      <w:bodyDiv w:val="1"/>
      <w:marLeft w:val="0"/>
      <w:marRight w:val="0"/>
      <w:marTop w:val="0"/>
      <w:marBottom w:val="0"/>
      <w:divBdr>
        <w:top w:val="none" w:sz="0" w:space="0" w:color="auto"/>
        <w:left w:val="none" w:sz="0" w:space="0" w:color="auto"/>
        <w:bottom w:val="none" w:sz="0" w:space="0" w:color="auto"/>
        <w:right w:val="none" w:sz="0" w:space="0" w:color="auto"/>
      </w:divBdr>
    </w:div>
    <w:div w:id="1654943012">
      <w:bodyDiv w:val="1"/>
      <w:marLeft w:val="20"/>
      <w:marRight w:val="20"/>
      <w:marTop w:val="0"/>
      <w:marBottom w:val="0"/>
      <w:divBdr>
        <w:top w:val="none" w:sz="0" w:space="0" w:color="auto"/>
        <w:left w:val="none" w:sz="0" w:space="0" w:color="auto"/>
        <w:bottom w:val="none" w:sz="0" w:space="0" w:color="auto"/>
        <w:right w:val="none" w:sz="0" w:space="0" w:color="auto"/>
      </w:divBdr>
      <w:divsChild>
        <w:div w:id="1786919419">
          <w:marLeft w:val="0"/>
          <w:marRight w:val="0"/>
          <w:marTop w:val="0"/>
          <w:marBottom w:val="0"/>
          <w:divBdr>
            <w:top w:val="none" w:sz="0" w:space="0" w:color="auto"/>
            <w:left w:val="none" w:sz="0" w:space="0" w:color="auto"/>
            <w:bottom w:val="none" w:sz="0" w:space="0" w:color="auto"/>
            <w:right w:val="none" w:sz="0" w:space="0" w:color="auto"/>
          </w:divBdr>
          <w:divsChild>
            <w:div w:id="200673653">
              <w:marLeft w:val="0"/>
              <w:marRight w:val="0"/>
              <w:marTop w:val="0"/>
              <w:marBottom w:val="0"/>
              <w:divBdr>
                <w:top w:val="none" w:sz="0" w:space="0" w:color="auto"/>
                <w:left w:val="none" w:sz="0" w:space="0" w:color="auto"/>
                <w:bottom w:val="none" w:sz="0" w:space="0" w:color="auto"/>
                <w:right w:val="none" w:sz="0" w:space="0" w:color="auto"/>
              </w:divBdr>
              <w:divsChild>
                <w:div w:id="78592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5228212">
      <w:bodyDiv w:val="1"/>
      <w:marLeft w:val="0"/>
      <w:marRight w:val="0"/>
      <w:marTop w:val="0"/>
      <w:marBottom w:val="0"/>
      <w:divBdr>
        <w:top w:val="none" w:sz="0" w:space="0" w:color="auto"/>
        <w:left w:val="none" w:sz="0" w:space="0" w:color="auto"/>
        <w:bottom w:val="none" w:sz="0" w:space="0" w:color="auto"/>
        <w:right w:val="none" w:sz="0" w:space="0" w:color="auto"/>
      </w:divBdr>
    </w:div>
    <w:div w:id="2022313729">
      <w:bodyDiv w:val="1"/>
      <w:marLeft w:val="20"/>
      <w:marRight w:val="20"/>
      <w:marTop w:val="0"/>
      <w:marBottom w:val="0"/>
      <w:divBdr>
        <w:top w:val="none" w:sz="0" w:space="0" w:color="auto"/>
        <w:left w:val="none" w:sz="0" w:space="0" w:color="auto"/>
        <w:bottom w:val="none" w:sz="0" w:space="0" w:color="auto"/>
        <w:right w:val="none" w:sz="0" w:space="0" w:color="auto"/>
      </w:divBdr>
      <w:divsChild>
        <w:div w:id="46537156">
          <w:marLeft w:val="0"/>
          <w:marRight w:val="0"/>
          <w:marTop w:val="0"/>
          <w:marBottom w:val="0"/>
          <w:divBdr>
            <w:top w:val="none" w:sz="0" w:space="0" w:color="auto"/>
            <w:left w:val="none" w:sz="0" w:space="0" w:color="auto"/>
            <w:bottom w:val="none" w:sz="0" w:space="0" w:color="auto"/>
            <w:right w:val="none" w:sz="0" w:space="0" w:color="auto"/>
          </w:divBdr>
          <w:divsChild>
            <w:div w:id="1596596540">
              <w:marLeft w:val="0"/>
              <w:marRight w:val="0"/>
              <w:marTop w:val="0"/>
              <w:marBottom w:val="0"/>
              <w:divBdr>
                <w:top w:val="none" w:sz="0" w:space="0" w:color="auto"/>
                <w:left w:val="none" w:sz="0" w:space="0" w:color="auto"/>
                <w:bottom w:val="none" w:sz="0" w:space="0" w:color="auto"/>
                <w:right w:val="none" w:sz="0" w:space="0" w:color="auto"/>
              </w:divBdr>
              <w:divsChild>
                <w:div w:id="175743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8595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jvet.hhi.fraunhofer.de/svn/svn_VVCSoftware_BMS/tags/BMS-1.0"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BB13F9-A067-45BC-B6B1-D09C4E461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1699</Words>
  <Characters>9587</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11264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Peter Chuang (莊子德)</cp:lastModifiedBy>
  <cp:revision>4</cp:revision>
  <cp:lastPrinted>1900-01-01T08:00:00Z</cp:lastPrinted>
  <dcterms:created xsi:type="dcterms:W3CDTF">2018-06-29T10:54:00Z</dcterms:created>
  <dcterms:modified xsi:type="dcterms:W3CDTF">2018-07-03T02:52:00Z</dcterms:modified>
</cp:coreProperties>
</file>