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bookmarkStart w:id="0" w:name="_GoBack"/>
          <w:bookmarkEnd w:id="0"/>
          <w:p w:rsidR="006C5D39" w:rsidRPr="005B217D" w:rsidRDefault="00FE16A2"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2D50B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549B7" w:rsidRPr="00646917">
              <w:rPr>
                <w:lang w:val="en-CA"/>
              </w:rPr>
              <w:t>0229</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6832B9" w:rsidRDefault="006832B9" w:rsidP="00563BAA">
            <w:pPr>
              <w:spacing w:before="60" w:after="60"/>
              <w:rPr>
                <w:b/>
                <w:szCs w:val="22"/>
                <w:lang w:eastAsia="zh-TW"/>
              </w:rPr>
            </w:pPr>
            <w:r w:rsidRPr="006832B9">
              <w:rPr>
                <w:b/>
                <w:szCs w:val="22"/>
                <w:lang w:val="en-CA"/>
              </w:rPr>
              <w:t>CE1.7</w:t>
            </w:r>
            <w:r w:rsidR="00865604">
              <w:rPr>
                <w:b/>
                <w:szCs w:val="22"/>
                <w:lang w:val="en-CA"/>
              </w:rPr>
              <w:t>.0.1</w:t>
            </w:r>
            <w:r w:rsidRPr="006832B9">
              <w:rPr>
                <w:b/>
                <w:szCs w:val="22"/>
                <w:lang w:val="en-CA"/>
              </w:rPr>
              <w:t>: Signaling maximum CU size for BT/TT split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221B8">
            <w:pPr>
              <w:spacing w:before="60" w:after="60"/>
              <w:rPr>
                <w:szCs w:val="22"/>
                <w:lang w:val="en-CA" w:eastAsia="zh-TW"/>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221B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F221B8" w:rsidRDefault="00F221B8">
            <w:pPr>
              <w:spacing w:before="60" w:after="60"/>
              <w:rPr>
                <w:lang w:val="en-GB" w:eastAsia="zh-TW"/>
              </w:rPr>
            </w:pPr>
            <w:r>
              <w:rPr>
                <w:rFonts w:hint="eastAsia"/>
                <w:lang w:val="en-GB" w:eastAsia="zh-TW"/>
              </w:rPr>
              <w:t>Shih-Ta Hsiang</w:t>
            </w:r>
            <w:r w:rsidR="00044EB6">
              <w:rPr>
                <w:lang w:val="en-GB" w:eastAsia="zh-TW"/>
              </w:rPr>
              <w:t>,</w:t>
            </w:r>
            <w:r w:rsidR="00D7323E">
              <w:rPr>
                <w:lang w:val="en-GB" w:eastAsia="zh-TW"/>
              </w:rPr>
              <w:t xml:space="preserve"> </w:t>
            </w:r>
            <w:r w:rsidR="00044EB6" w:rsidRPr="00B11AD8">
              <w:rPr>
                <w:lang w:val="en-GB" w:eastAsia="zh-TW"/>
              </w:rPr>
              <w:t>Shawmin Le</w:t>
            </w:r>
            <w:r w:rsidR="00044EB6">
              <w:rPr>
                <w:rFonts w:hint="eastAsia"/>
                <w:lang w:val="en-GB" w:eastAsia="zh-TW"/>
              </w:rPr>
              <w:t>i</w:t>
            </w:r>
          </w:p>
          <w:p w:rsidR="00F221B8" w:rsidRPr="005B217D" w:rsidRDefault="00F221B8">
            <w:pPr>
              <w:spacing w:before="60" w:after="60"/>
              <w:rPr>
                <w:szCs w:val="22"/>
                <w:lang w:val="en-CA" w:eastAsia="zh-TW"/>
              </w:rPr>
            </w:pPr>
            <w:r w:rsidRPr="00B11AD8">
              <w:rPr>
                <w:szCs w:val="22"/>
                <w:lang w:eastAsia="zh-TW"/>
              </w:rPr>
              <w:t xml:space="preserve">No. 1, </w:t>
            </w:r>
            <w:proofErr w:type="spellStart"/>
            <w:r w:rsidRPr="00B11AD8">
              <w:rPr>
                <w:szCs w:val="22"/>
                <w:lang w:eastAsia="zh-TW"/>
              </w:rPr>
              <w:t>Dusing</w:t>
            </w:r>
            <w:proofErr w:type="spellEnd"/>
            <w:r w:rsidR="00D7323E">
              <w:rPr>
                <w:szCs w:val="22"/>
                <w:lang w:eastAsia="zh-TW"/>
              </w:rPr>
              <w:t xml:space="preserve"> 1</w:t>
            </w:r>
            <w:r w:rsidR="00D7323E" w:rsidRPr="00A549B7">
              <w:rPr>
                <w:szCs w:val="22"/>
                <w:vertAlign w:val="superscript"/>
                <w:lang w:eastAsia="zh-TW"/>
              </w:rPr>
              <w:t>st</w:t>
            </w:r>
            <w:r w:rsidR="00D7323E">
              <w:rPr>
                <w:szCs w:val="22"/>
                <w:lang w:eastAsia="zh-TW"/>
              </w:rPr>
              <w:t xml:space="preserve"> </w:t>
            </w:r>
            <w:r w:rsidRPr="00B11AD8">
              <w:rPr>
                <w:szCs w:val="22"/>
                <w:lang w:eastAsia="zh-TW"/>
              </w:rPr>
              <w:t>Rd.,</w:t>
            </w:r>
            <w:r w:rsidR="00D7323E">
              <w:rPr>
                <w:szCs w:val="22"/>
                <w:lang w:eastAsia="zh-TW"/>
              </w:rPr>
              <w:br/>
            </w:r>
            <w:r w:rsidRPr="00B11AD8">
              <w:rPr>
                <w:szCs w:val="22"/>
                <w:lang w:eastAsia="zh-TW"/>
              </w:rPr>
              <w:t xml:space="preserve">Hsinchu </w:t>
            </w:r>
            <w:r w:rsidR="00D7323E">
              <w:rPr>
                <w:szCs w:val="22"/>
                <w:lang w:eastAsia="zh-TW"/>
              </w:rPr>
              <w:t>City 30078</w:t>
            </w:r>
            <w:r w:rsidRPr="00B11AD8">
              <w:rPr>
                <w:szCs w:val="22"/>
                <w:lang w:eastAsia="zh-TW"/>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A549B7">
            <w:pPr>
              <w:spacing w:before="60" w:after="60"/>
              <w:jc w:val="left"/>
              <w:rPr>
                <w:szCs w:val="22"/>
                <w:lang w:val="en-CA" w:eastAsia="zh-TW"/>
              </w:rPr>
            </w:pPr>
            <w:r w:rsidRPr="005B217D">
              <w:rPr>
                <w:szCs w:val="22"/>
                <w:lang w:val="en-CA"/>
              </w:rPr>
              <w:br/>
            </w:r>
            <w:r w:rsidR="00F221B8" w:rsidRPr="001C33F1">
              <w:rPr>
                <w:szCs w:val="22"/>
                <w:lang w:val="en-CA"/>
              </w:rPr>
              <w:t>+</w:t>
            </w:r>
            <w:r w:rsidR="00F221B8" w:rsidRPr="001C33F1">
              <w:rPr>
                <w:szCs w:val="22"/>
                <w:lang w:eastAsia="zh-TW"/>
              </w:rPr>
              <w:t>886-3-5670766</w:t>
            </w:r>
            <w:r w:rsidRPr="005B217D">
              <w:rPr>
                <w:szCs w:val="22"/>
                <w:lang w:val="en-CA"/>
              </w:rPr>
              <w:br/>
            </w:r>
            <w:r w:rsidR="00F221B8" w:rsidRPr="001C33F1">
              <w:rPr>
                <w:rFonts w:hint="eastAsia"/>
                <w:szCs w:val="22"/>
                <w:lang w:val="en-CA" w:eastAsia="zh-TW"/>
              </w:rPr>
              <w:t>{</w:t>
            </w:r>
            <w:r w:rsidR="00F221B8" w:rsidRPr="001C33F1">
              <w:rPr>
                <w:rFonts w:hint="eastAsia"/>
                <w:szCs w:val="22"/>
                <w:lang w:eastAsia="zh-TW"/>
              </w:rPr>
              <w:t>shih-</w:t>
            </w:r>
            <w:proofErr w:type="spellStart"/>
            <w:r w:rsidR="00F221B8" w:rsidRPr="001C33F1">
              <w:rPr>
                <w:rFonts w:hint="eastAsia"/>
                <w:szCs w:val="22"/>
                <w:lang w:eastAsia="zh-TW"/>
              </w:rPr>
              <w:t>ta.hsiang</w:t>
            </w:r>
            <w:proofErr w:type="spellEnd"/>
            <w:r w:rsidR="00F221B8">
              <w:rPr>
                <w:szCs w:val="22"/>
                <w:lang w:eastAsia="zh-TW"/>
              </w:rPr>
              <w:t>,</w:t>
            </w:r>
            <w:r w:rsidR="00F221B8">
              <w:rPr>
                <w:rFonts w:hint="eastAsia"/>
                <w:szCs w:val="22"/>
                <w:lang w:eastAsia="zh-TW"/>
              </w:rPr>
              <w:t xml:space="preserve"> </w:t>
            </w:r>
            <w:proofErr w:type="spellStart"/>
            <w:r w:rsidR="00F221B8">
              <w:rPr>
                <w:szCs w:val="22"/>
                <w:lang w:eastAsia="zh-TW"/>
              </w:rPr>
              <w:t>shawmin.lei</w:t>
            </w:r>
            <w:proofErr w:type="spellEnd"/>
            <w:r w:rsidR="00F221B8">
              <w:rPr>
                <w:szCs w:val="22"/>
                <w:lang w:eastAsia="zh-TW"/>
              </w:rPr>
              <w:t>}</w:t>
            </w:r>
            <w:r w:rsidR="005F5EE1">
              <w:rPr>
                <w:szCs w:val="22"/>
                <w:lang w:eastAsia="zh-TW"/>
              </w:rPr>
              <w:br/>
            </w:r>
            <w:r w:rsidR="00F221B8" w:rsidRPr="001C33F1">
              <w:rPr>
                <w:szCs w:val="22"/>
                <w:lang w:eastAsia="zh-TW"/>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221B8">
            <w:pPr>
              <w:spacing w:before="60" w:after="60"/>
              <w:rPr>
                <w:szCs w:val="22"/>
                <w:lang w:val="en-CA" w:eastAsia="zh-TW"/>
              </w:rPr>
            </w:pPr>
            <w:r w:rsidRPr="00D454F0">
              <w:rPr>
                <w:rFonts w:eastAsia="Batang"/>
                <w:lang w:val="en-GB" w:eastAsia="ko-KR"/>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044EB6" w:rsidRDefault="00044EB6" w:rsidP="009234A5">
      <w:pPr>
        <w:rPr>
          <w:lang w:val="en-CA"/>
        </w:rPr>
      </w:pPr>
      <w:r>
        <w:rPr>
          <w:szCs w:val="22"/>
          <w:lang w:val="en-CA"/>
        </w:rPr>
        <w:t>This contribution reports the results of CE1</w:t>
      </w:r>
      <w:r w:rsidR="00316B1D">
        <w:rPr>
          <w:szCs w:val="22"/>
          <w:lang w:val="en-CA"/>
        </w:rPr>
        <w:t>.</w:t>
      </w:r>
      <w:r w:rsidR="00403ABA">
        <w:rPr>
          <w:szCs w:val="22"/>
          <w:lang w:val="en-CA"/>
        </w:rPr>
        <w:t>7.0</w:t>
      </w:r>
      <w:r>
        <w:rPr>
          <w:szCs w:val="22"/>
          <w:lang w:val="en-CA"/>
        </w:rPr>
        <w:t xml:space="preserve">1. </w:t>
      </w:r>
      <w:r w:rsidR="00403ABA">
        <w:rPr>
          <w:szCs w:val="22"/>
          <w:lang w:val="en-CA"/>
        </w:rPr>
        <w:t xml:space="preserve">In the proposed method, </w:t>
      </w:r>
      <w:r w:rsidR="00403ABA">
        <w:rPr>
          <w:szCs w:val="22"/>
          <w:lang w:eastAsia="ko-KR"/>
        </w:rPr>
        <w:t xml:space="preserve">the maximum </w:t>
      </w:r>
      <w:r w:rsidR="00142ADE">
        <w:rPr>
          <w:szCs w:val="22"/>
          <w:lang w:eastAsia="ko-KR"/>
        </w:rPr>
        <w:t>allowed</w:t>
      </w:r>
      <w:r w:rsidR="00610223">
        <w:rPr>
          <w:szCs w:val="22"/>
          <w:lang w:eastAsia="ko-KR"/>
        </w:rPr>
        <w:t xml:space="preserve"> coding unit</w:t>
      </w:r>
      <w:r w:rsidR="00142ADE">
        <w:rPr>
          <w:szCs w:val="22"/>
          <w:lang w:eastAsia="ko-KR"/>
        </w:rPr>
        <w:t xml:space="preserve"> </w:t>
      </w:r>
      <w:r w:rsidR="00610223">
        <w:rPr>
          <w:szCs w:val="22"/>
          <w:lang w:eastAsia="ko-KR"/>
        </w:rPr>
        <w:t>(</w:t>
      </w:r>
      <w:r w:rsidR="00403ABA">
        <w:rPr>
          <w:szCs w:val="22"/>
          <w:lang w:eastAsia="ko-KR"/>
        </w:rPr>
        <w:t>CU</w:t>
      </w:r>
      <w:r w:rsidR="00610223">
        <w:rPr>
          <w:szCs w:val="22"/>
          <w:lang w:eastAsia="ko-KR"/>
        </w:rPr>
        <w:t>)</w:t>
      </w:r>
      <w:r w:rsidR="00403ABA">
        <w:rPr>
          <w:szCs w:val="22"/>
          <w:lang w:eastAsia="ko-KR"/>
        </w:rPr>
        <w:t xml:space="preserve"> size</w:t>
      </w:r>
      <w:r w:rsidR="00403ABA" w:rsidRPr="0004042F">
        <w:rPr>
          <w:szCs w:val="22"/>
          <w:lang w:eastAsia="ko-KR"/>
        </w:rPr>
        <w:t xml:space="preserve"> </w:t>
      </w:r>
      <w:r w:rsidR="00142ADE">
        <w:rPr>
          <w:szCs w:val="22"/>
          <w:lang w:eastAsia="ko-KR"/>
        </w:rPr>
        <w:t xml:space="preserve">for </w:t>
      </w:r>
      <w:r w:rsidR="00142ADE">
        <w:t>binary and ternary split</w:t>
      </w:r>
      <w:r w:rsidR="00142ADE">
        <w:rPr>
          <w:szCs w:val="22"/>
          <w:lang w:eastAsia="ko-KR"/>
        </w:rPr>
        <w:t xml:space="preserve"> is signaled for</w:t>
      </w:r>
      <w:r w:rsidR="00403ABA" w:rsidRPr="0004042F">
        <w:rPr>
          <w:szCs w:val="22"/>
          <w:lang w:eastAsia="ko-KR"/>
        </w:rPr>
        <w:t xml:space="preserve"> the slice header</w:t>
      </w:r>
      <w:r w:rsidR="00142ADE">
        <w:rPr>
          <w:szCs w:val="22"/>
          <w:lang w:eastAsia="ko-KR"/>
        </w:rPr>
        <w:t xml:space="preserve"> in</w:t>
      </w:r>
      <w:r w:rsidR="00403ABA">
        <w:rPr>
          <w:szCs w:val="22"/>
          <w:lang w:eastAsia="ko-KR"/>
        </w:rPr>
        <w:t xml:space="preserve"> a B or P slice</w:t>
      </w:r>
      <w:r w:rsidR="00403ABA" w:rsidRPr="0004042F">
        <w:rPr>
          <w:szCs w:val="22"/>
          <w:lang w:eastAsia="ko-KR"/>
        </w:rPr>
        <w:t>.</w:t>
      </w:r>
      <w:r w:rsidR="00403ABA">
        <w:rPr>
          <w:szCs w:val="22"/>
          <w:lang w:eastAsia="ko-KR"/>
        </w:rPr>
        <w:t xml:space="preserve"> </w:t>
      </w:r>
      <w:r>
        <w:rPr>
          <w:lang w:val="en-CA" w:eastAsia="zh-TW"/>
        </w:rPr>
        <w:t xml:space="preserve">The proposed method </w:t>
      </w:r>
      <w:r w:rsidR="00403ABA">
        <w:rPr>
          <w:rFonts w:hint="eastAsia"/>
          <w:lang w:val="en-CA" w:eastAsia="zh-TW"/>
        </w:rPr>
        <w:t>reportedly lead</w:t>
      </w:r>
      <w:r>
        <w:rPr>
          <w:rFonts w:hint="eastAsia"/>
          <w:lang w:val="en-CA" w:eastAsia="zh-TW"/>
        </w:rPr>
        <w:t>s</w:t>
      </w:r>
      <w:r>
        <w:rPr>
          <w:lang w:val="en-CA"/>
        </w:rPr>
        <w:t xml:space="preserve"> </w:t>
      </w:r>
      <w:r w:rsidR="00403ABA">
        <w:rPr>
          <w:lang w:val="en-CA"/>
        </w:rPr>
        <w:t xml:space="preserve">to </w:t>
      </w:r>
      <w:r w:rsidR="0044257B">
        <w:rPr>
          <w:rFonts w:hint="eastAsia"/>
          <w:lang w:val="en-CA" w:eastAsia="zh-TW"/>
        </w:rPr>
        <w:t>0.</w:t>
      </w:r>
      <w:r w:rsidR="0044257B">
        <w:rPr>
          <w:lang w:val="en-CA" w:eastAsia="zh-TW"/>
        </w:rPr>
        <w:t>0</w:t>
      </w:r>
      <w:r w:rsidR="0044257B">
        <w:rPr>
          <w:rFonts w:hint="eastAsia"/>
          <w:lang w:val="en-CA" w:eastAsia="zh-TW"/>
        </w:rPr>
        <w:t>6</w:t>
      </w:r>
      <w:r w:rsidR="0044257B">
        <w:rPr>
          <w:lang w:val="en-CA"/>
        </w:rPr>
        <w:t>% and</w:t>
      </w:r>
      <w:r w:rsidR="0044257B" w:rsidRPr="00D83919">
        <w:rPr>
          <w:lang w:val="en-CA"/>
        </w:rPr>
        <w:t xml:space="preserve"> </w:t>
      </w:r>
      <w:r w:rsidR="0044257B">
        <w:rPr>
          <w:rFonts w:hint="eastAsia"/>
          <w:lang w:val="en-CA" w:eastAsia="zh-TW"/>
        </w:rPr>
        <w:t>0.</w:t>
      </w:r>
      <w:r w:rsidR="0044257B">
        <w:rPr>
          <w:lang w:val="en-CA" w:eastAsia="zh-TW"/>
        </w:rPr>
        <w:t>16</w:t>
      </w:r>
      <w:r w:rsidR="0044257B" w:rsidRPr="00D83919">
        <w:rPr>
          <w:lang w:val="en-CA"/>
        </w:rPr>
        <w:t>%</w:t>
      </w:r>
      <w:r>
        <w:rPr>
          <w:rFonts w:hint="eastAsia"/>
          <w:lang w:val="en-CA" w:eastAsia="zh-TW"/>
        </w:rPr>
        <w:t xml:space="preserve"> </w:t>
      </w:r>
      <w:proofErr w:type="spellStart"/>
      <w:r>
        <w:rPr>
          <w:rFonts w:hint="eastAsia"/>
          <w:lang w:val="en-CA" w:eastAsia="zh-TW"/>
        </w:rPr>
        <w:t>luma</w:t>
      </w:r>
      <w:proofErr w:type="spellEnd"/>
      <w:r>
        <w:rPr>
          <w:rFonts w:hint="eastAsia"/>
          <w:lang w:val="en-CA" w:eastAsia="zh-TW"/>
        </w:rPr>
        <w:t xml:space="preserve"> BD</w:t>
      </w:r>
      <w:r w:rsidR="00403ABA">
        <w:rPr>
          <w:lang w:val="en-CA"/>
        </w:rPr>
        <w:t>-rate</w:t>
      </w:r>
      <w:r w:rsidR="0044257B">
        <w:rPr>
          <w:lang w:val="en-CA"/>
        </w:rPr>
        <w:t>s</w:t>
      </w:r>
      <w:r w:rsidR="00403ABA">
        <w:rPr>
          <w:lang w:val="en-CA"/>
        </w:rPr>
        <w:t xml:space="preserve"> </w:t>
      </w:r>
      <w:r w:rsidR="00403ABA">
        <w:rPr>
          <w:lang w:val="en-CA" w:eastAsia="zh-TW"/>
        </w:rPr>
        <w:t xml:space="preserve">and </w:t>
      </w:r>
      <w:r w:rsidR="0044257B">
        <w:rPr>
          <w:lang w:val="en-CA" w:eastAsia="zh-TW"/>
        </w:rPr>
        <w:t xml:space="preserve">10% and 12% </w:t>
      </w:r>
      <w:r w:rsidR="00403ABA">
        <w:rPr>
          <w:lang w:val="en-CA" w:eastAsia="zh-TW"/>
        </w:rPr>
        <w:t xml:space="preserve">encoding run time savings </w:t>
      </w:r>
      <w:r>
        <w:rPr>
          <w:rFonts w:hint="eastAsia"/>
          <w:lang w:val="en-CA" w:eastAsia="zh-TW"/>
        </w:rPr>
        <w:t>for</w:t>
      </w:r>
      <w:r w:rsidR="00403ABA">
        <w:rPr>
          <w:rFonts w:hint="eastAsia"/>
          <w:lang w:val="en-CA" w:eastAsia="zh-TW"/>
        </w:rPr>
        <w:t xml:space="preserve"> the RA </w:t>
      </w:r>
      <w:r>
        <w:rPr>
          <w:lang w:val="en-CA" w:eastAsia="zh-TW"/>
        </w:rPr>
        <w:t xml:space="preserve">and </w:t>
      </w:r>
      <w:r>
        <w:rPr>
          <w:rFonts w:hint="eastAsia"/>
          <w:lang w:val="en-CA" w:eastAsia="zh-TW"/>
        </w:rPr>
        <w:t>LB settings</w:t>
      </w:r>
      <w:r>
        <w:rPr>
          <w:lang w:val="en-CA"/>
        </w:rPr>
        <w:t>, respectively, under the VTM</w:t>
      </w:r>
      <w:r w:rsidR="0044257B">
        <w:rPr>
          <w:lang w:val="en-CA"/>
        </w:rPr>
        <w:t>-1.0</w:t>
      </w:r>
      <w:r w:rsidR="00403ABA">
        <w:rPr>
          <w:lang w:val="en-CA"/>
        </w:rPr>
        <w:t xml:space="preserve"> </w:t>
      </w:r>
      <w:r w:rsidR="0044257B">
        <w:rPr>
          <w:lang w:val="en-CA"/>
        </w:rPr>
        <w:t>common test conditions (</w:t>
      </w:r>
      <w:r w:rsidR="00403ABA">
        <w:rPr>
          <w:lang w:val="en-CA"/>
        </w:rPr>
        <w:t>CTCs</w:t>
      </w:r>
      <w:r w:rsidR="0044257B">
        <w:rPr>
          <w:lang w:val="en-CA"/>
        </w:rPr>
        <w:t>)</w:t>
      </w:r>
      <w:r w:rsidR="00403ABA">
        <w:rPr>
          <w:lang w:val="en-CA"/>
        </w:rPr>
        <w:t xml:space="preserve"> with all BMS tools off.</w:t>
      </w:r>
    </w:p>
    <w:p w:rsidR="00403ABA" w:rsidRPr="005B217D" w:rsidRDefault="00403ABA" w:rsidP="009234A5">
      <w:pPr>
        <w:rPr>
          <w:szCs w:val="22"/>
          <w:lang w:val="en-CA"/>
        </w:rPr>
      </w:pPr>
    </w:p>
    <w:p w:rsidR="00745F6B" w:rsidRPr="005B217D" w:rsidRDefault="00EA219B" w:rsidP="00E11923">
      <w:pPr>
        <w:pStyle w:val="Heading1"/>
        <w:rPr>
          <w:lang w:val="en-CA"/>
        </w:rPr>
      </w:pPr>
      <w:r>
        <w:rPr>
          <w:lang w:val="en-CA"/>
        </w:rPr>
        <w:t>Introduction</w:t>
      </w:r>
    </w:p>
    <w:p w:rsidR="001F2594" w:rsidRDefault="00403ABA" w:rsidP="00940730">
      <w:pPr>
        <w:rPr>
          <w:szCs w:val="22"/>
          <w:lang w:val="en-CA" w:eastAsia="zh-TW"/>
        </w:rPr>
      </w:pPr>
      <w:r>
        <w:rPr>
          <w:szCs w:val="22"/>
          <w:lang w:val="en-CA"/>
        </w:rPr>
        <w:t xml:space="preserve">In the </w:t>
      </w:r>
      <w:r w:rsidRPr="006C4E58">
        <w:t>Versatile Video Coding</w:t>
      </w:r>
      <w:r>
        <w:t xml:space="preserve"> (VVC) draft as specified in [1], each coding tree unit (CTU) can be partitioned into one or multiple smaller size CUs by a </w:t>
      </w:r>
      <w:proofErr w:type="spellStart"/>
      <w:r>
        <w:t>quadtree</w:t>
      </w:r>
      <w:proofErr w:type="spellEnd"/>
      <w:r>
        <w:t xml:space="preserve"> with nested multi-type tree using binary and ternary split. The maximum allowed CU size for binary split is signaled in the slice header for a B or P slice. The maximum allowed CU size for ternary split is pre-defined to be equal to 128x128.</w:t>
      </w:r>
    </w:p>
    <w:p w:rsidR="00755397" w:rsidRPr="005B217D" w:rsidRDefault="00755397" w:rsidP="00755397">
      <w:pPr>
        <w:rPr>
          <w:szCs w:val="22"/>
          <w:lang w:val="en-CA"/>
        </w:rPr>
      </w:pPr>
    </w:p>
    <w:p w:rsidR="00755397"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rFonts w:eastAsia="SimSun"/>
          <w:lang w:val="en-GB" w:eastAsia="zh-CN"/>
        </w:rPr>
        <w:t>Proposed method</w:t>
      </w:r>
    </w:p>
    <w:p w:rsidR="00755397" w:rsidRDefault="00403ABA" w:rsidP="009234A5">
      <w:pPr>
        <w:rPr>
          <w:szCs w:val="22"/>
          <w:lang w:eastAsia="ko-KR"/>
        </w:rPr>
      </w:pPr>
      <w:r>
        <w:rPr>
          <w:szCs w:val="22"/>
          <w:lang w:val="en-CA"/>
        </w:rPr>
        <w:t>This contribu</w:t>
      </w:r>
      <w:r w:rsidR="00142ADE">
        <w:rPr>
          <w:szCs w:val="22"/>
          <w:lang w:val="en-CA"/>
        </w:rPr>
        <w:t>tion reports the results of CE1.</w:t>
      </w:r>
      <w:r>
        <w:rPr>
          <w:szCs w:val="22"/>
          <w:lang w:val="en-CA"/>
        </w:rPr>
        <w:t>7.01. In the proposed method</w:t>
      </w:r>
      <w:r w:rsidR="00142ADE">
        <w:rPr>
          <w:szCs w:val="22"/>
          <w:lang w:val="en-CA"/>
        </w:rPr>
        <w:t xml:space="preserve"> [2]</w:t>
      </w:r>
      <w:r>
        <w:rPr>
          <w:szCs w:val="22"/>
          <w:lang w:val="en-CA"/>
        </w:rPr>
        <w:t xml:space="preserve">, </w:t>
      </w:r>
      <w:r>
        <w:rPr>
          <w:szCs w:val="22"/>
          <w:lang w:eastAsia="ko-KR"/>
        </w:rPr>
        <w:t>the maximum allowed CU size</w:t>
      </w:r>
      <w:r w:rsidRPr="0004042F">
        <w:rPr>
          <w:szCs w:val="22"/>
          <w:lang w:eastAsia="ko-KR"/>
        </w:rPr>
        <w:t xml:space="preserve"> </w:t>
      </w:r>
      <w:r>
        <w:rPr>
          <w:szCs w:val="22"/>
          <w:lang w:eastAsia="ko-KR"/>
        </w:rPr>
        <w:t xml:space="preserve">for </w:t>
      </w:r>
      <w:r>
        <w:t>multi-type tree</w:t>
      </w:r>
      <w:r>
        <w:rPr>
          <w:szCs w:val="22"/>
          <w:lang w:eastAsia="ko-KR"/>
        </w:rPr>
        <w:t xml:space="preserve"> partitioning</w:t>
      </w:r>
      <w:r w:rsidRPr="0004042F">
        <w:rPr>
          <w:szCs w:val="22"/>
          <w:lang w:eastAsia="ko-KR"/>
        </w:rPr>
        <w:t xml:space="preserve"> is signaled in the slice header</w:t>
      </w:r>
      <w:r>
        <w:rPr>
          <w:szCs w:val="22"/>
          <w:lang w:eastAsia="ko-KR"/>
        </w:rPr>
        <w:t xml:space="preserve"> for a B or P slice</w:t>
      </w:r>
      <w:r w:rsidRPr="0004042F">
        <w:rPr>
          <w:szCs w:val="22"/>
          <w:lang w:eastAsia="ko-KR"/>
        </w:rPr>
        <w:t>.</w:t>
      </w:r>
      <w:r>
        <w:rPr>
          <w:szCs w:val="22"/>
          <w:lang w:eastAsia="ko-KR"/>
        </w:rPr>
        <w:t xml:space="preserve"> The signaled maximum CU size constraint is applied to both binary and ternary split. </w:t>
      </w:r>
      <w:r w:rsidRPr="0004042F">
        <w:rPr>
          <w:szCs w:val="22"/>
          <w:lang w:eastAsia="ko-KR"/>
        </w:rPr>
        <w:t xml:space="preserve">The encoder can </w:t>
      </w:r>
      <w:r>
        <w:rPr>
          <w:szCs w:val="22"/>
          <w:lang w:eastAsia="ko-KR"/>
        </w:rPr>
        <w:t>determine the constraint parameter value considering the</w:t>
      </w:r>
      <w:r w:rsidRPr="0004042F">
        <w:rPr>
          <w:szCs w:val="22"/>
          <w:lang w:eastAsia="ko-KR"/>
        </w:rPr>
        <w:t xml:space="preserve"> block partitioning statist</w:t>
      </w:r>
      <w:r w:rsidRPr="004513F4">
        <w:rPr>
          <w:szCs w:val="22"/>
          <w:lang w:eastAsia="ko-KR"/>
        </w:rPr>
        <w:t>ics of previously coded slices.</w:t>
      </w:r>
    </w:p>
    <w:p w:rsidR="00755397" w:rsidRPr="00403ABA" w:rsidRDefault="00755397" w:rsidP="00755397">
      <w:pPr>
        <w:tabs>
          <w:tab w:val="clear" w:pos="360"/>
        </w:tabs>
        <w:overflowPunct/>
        <w:autoSpaceDE/>
        <w:adjustRightInd/>
        <w:spacing w:before="0"/>
        <w:rPr>
          <w:lang w:val="en-CA"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Experimental results</w:t>
      </w:r>
    </w:p>
    <w:p w:rsidR="00005ABE" w:rsidRDefault="00005ABE" w:rsidP="00005ABE">
      <w:pPr>
        <w:rPr>
          <w:lang w:val="en-CA" w:eastAsia="zh-TW"/>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Pr>
          <w:rFonts w:eastAsia="Malgun Gothic"/>
          <w:lang w:eastAsia="ko-KR"/>
        </w:rPr>
        <w:t xml:space="preserve"> </w:t>
      </w:r>
      <w:r w:rsidR="007F482B">
        <w:rPr>
          <w:rFonts w:hint="eastAsia"/>
          <w:lang w:eastAsia="zh-TW"/>
        </w:rPr>
        <w:t>was</w:t>
      </w:r>
      <w:r>
        <w:rPr>
          <w:rFonts w:hint="eastAsia"/>
          <w:lang w:eastAsia="zh-TW"/>
        </w:rPr>
        <w:t xml:space="preserve"> </w:t>
      </w:r>
      <w:r w:rsidRPr="00D454F0">
        <w:rPr>
          <w:rFonts w:eastAsia="Malgun Gothic"/>
          <w:szCs w:val="22"/>
          <w:lang w:val="en-GB" w:eastAsia="ko-KR"/>
        </w:rPr>
        <w:t>integrated</w:t>
      </w:r>
      <w:r>
        <w:rPr>
          <w:rFonts w:hint="eastAsia"/>
          <w:lang w:eastAsia="zh-TW"/>
        </w:rPr>
        <w:t xml:space="preserve"> into th</w:t>
      </w:r>
      <w:r w:rsidR="00044EB6">
        <w:rPr>
          <w:rFonts w:hint="eastAsia"/>
          <w:lang w:eastAsia="zh-TW"/>
        </w:rPr>
        <w:t>e BMS-1.0 reference software</w:t>
      </w:r>
      <w:r w:rsidR="00142ADE">
        <w:rPr>
          <w:lang w:eastAsia="zh-TW"/>
        </w:rPr>
        <w:t xml:space="preserve"> [3</w:t>
      </w:r>
      <w:r w:rsidR="00044EB6">
        <w:rPr>
          <w:lang w:eastAsia="zh-TW"/>
        </w:rPr>
        <w:t>]</w:t>
      </w:r>
      <w:r>
        <w:rPr>
          <w:rFonts w:hint="eastAsia"/>
          <w:lang w:eastAsia="zh-TW"/>
        </w:rPr>
        <w:t xml:space="preserve">. </w:t>
      </w:r>
      <w:r w:rsidR="006E3157">
        <w:rPr>
          <w:lang w:val="en-CA" w:eastAsia="zh-TW"/>
        </w:rPr>
        <w:t xml:space="preserve">The </w:t>
      </w:r>
      <w:r w:rsidR="007F482B">
        <w:rPr>
          <w:lang w:val="en-CA" w:eastAsia="zh-TW"/>
        </w:rPr>
        <w:t xml:space="preserve">coding results generated by the </w:t>
      </w:r>
      <w:r w:rsidR="006E3157">
        <w:rPr>
          <w:lang w:val="en-CA" w:eastAsia="zh-TW"/>
        </w:rPr>
        <w:t xml:space="preserve">proposed method </w:t>
      </w:r>
      <w:r w:rsidR="007F482B">
        <w:rPr>
          <w:lang w:val="en-CA" w:eastAsia="zh-TW"/>
        </w:rPr>
        <w:t xml:space="preserve">were </w:t>
      </w:r>
      <w:r w:rsidR="006E3157">
        <w:rPr>
          <w:lang w:val="en-CA" w:eastAsia="zh-TW"/>
        </w:rPr>
        <w:t xml:space="preserve">evaluated against the anchor results generated by the unmodified </w:t>
      </w:r>
      <w:r w:rsidR="006E3157">
        <w:rPr>
          <w:rFonts w:hint="eastAsia"/>
          <w:lang w:eastAsia="zh-TW"/>
        </w:rPr>
        <w:t>BMS-1.0 reference software</w:t>
      </w:r>
      <w:r w:rsidR="006E3157">
        <w:rPr>
          <w:lang w:eastAsia="zh-TW"/>
        </w:rPr>
        <w:t xml:space="preserve">. </w:t>
      </w:r>
      <w:r w:rsidR="006E3157">
        <w:rPr>
          <w:rFonts w:hint="eastAsia"/>
          <w:lang w:eastAsia="zh-TW"/>
        </w:rPr>
        <w:t xml:space="preserve">All </w:t>
      </w:r>
      <w:r w:rsidR="006E3157">
        <w:rPr>
          <w:rFonts w:hint="eastAsia"/>
          <w:lang w:val="en-CA" w:eastAsia="zh-TW"/>
        </w:rPr>
        <w:t xml:space="preserve">the </w:t>
      </w:r>
      <w:r w:rsidR="007F482B">
        <w:rPr>
          <w:lang w:val="en-CA" w:eastAsia="zh-TW"/>
        </w:rPr>
        <w:t xml:space="preserve">coding </w:t>
      </w:r>
      <w:r w:rsidR="007F482B">
        <w:rPr>
          <w:rFonts w:hint="eastAsia"/>
          <w:lang w:val="en-CA" w:eastAsia="zh-TW"/>
        </w:rPr>
        <w:t>experiments</w:t>
      </w:r>
      <w:r w:rsidR="006E3157">
        <w:rPr>
          <w:rFonts w:hint="eastAsia"/>
          <w:lang w:val="en-CA" w:eastAsia="zh-TW"/>
        </w:rPr>
        <w:t xml:space="preserve"> were conducted according to </w:t>
      </w:r>
      <w:r w:rsidR="006E3157">
        <w:rPr>
          <w:lang w:val="en-CA" w:eastAsia="zh-TW"/>
        </w:rPr>
        <w:t xml:space="preserve">the </w:t>
      </w:r>
      <w:r w:rsidR="006E3157">
        <w:rPr>
          <w:rFonts w:hint="eastAsia"/>
          <w:lang w:val="en-CA" w:eastAsia="zh-TW"/>
        </w:rPr>
        <w:t>CE1 t</w:t>
      </w:r>
      <w:r w:rsidR="00044EB6">
        <w:rPr>
          <w:rFonts w:hint="eastAsia"/>
          <w:lang w:val="en-CA" w:eastAsia="zh-TW"/>
        </w:rPr>
        <w:t>est conditions specified in [</w:t>
      </w:r>
      <w:r w:rsidR="00044EB6">
        <w:rPr>
          <w:lang w:val="en-CA" w:eastAsia="zh-TW"/>
        </w:rPr>
        <w:t>4</w:t>
      </w:r>
      <w:r w:rsidR="00142ADE">
        <w:rPr>
          <w:lang w:val="en-CA" w:eastAsia="zh-TW"/>
        </w:rPr>
        <w:t>, 5</w:t>
      </w:r>
      <w:r w:rsidR="006E3157">
        <w:rPr>
          <w:rFonts w:hint="eastAsia"/>
          <w:lang w:val="en-CA" w:eastAsia="zh-TW"/>
        </w:rPr>
        <w:t>].</w:t>
      </w:r>
    </w:p>
    <w:p w:rsidR="006E3157" w:rsidRDefault="00005ABE" w:rsidP="00005ABE">
      <w:pPr>
        <w:rPr>
          <w:lang w:val="en-CA" w:eastAsia="zh-TW"/>
        </w:rPr>
      </w:pPr>
      <w:r w:rsidRPr="00A549B7">
        <w:rPr>
          <w:lang w:val="en-CA" w:eastAsia="zh-TW"/>
        </w:rPr>
        <w:t>Table 1 s</w:t>
      </w:r>
      <w:r>
        <w:rPr>
          <w:rFonts w:hint="eastAsia"/>
          <w:lang w:val="en-CA" w:eastAsia="zh-TW"/>
        </w:rPr>
        <w:t>ummarize</w:t>
      </w:r>
      <w:r w:rsidR="006E3157">
        <w:rPr>
          <w:lang w:val="en-CA" w:eastAsia="zh-TW"/>
        </w:rPr>
        <w:t>s</w:t>
      </w:r>
      <w:r>
        <w:rPr>
          <w:rFonts w:hint="eastAsia"/>
          <w:lang w:val="en-CA" w:eastAsia="zh-TW"/>
        </w:rPr>
        <w:t xml:space="preserve"> the simulation results of </w:t>
      </w:r>
      <w:r w:rsidR="00142ADE">
        <w:rPr>
          <w:lang w:val="en-CA" w:eastAsia="zh-TW"/>
        </w:rPr>
        <w:t>CE</w:t>
      </w:r>
      <w:r w:rsidR="006E3157">
        <w:rPr>
          <w:lang w:val="en-CA" w:eastAsia="zh-TW"/>
        </w:rPr>
        <w:t>1</w:t>
      </w:r>
      <w:r w:rsidR="00403ABA">
        <w:rPr>
          <w:lang w:val="en-CA" w:eastAsia="zh-TW"/>
        </w:rPr>
        <w:t>.7.0.1</w:t>
      </w:r>
      <w:r w:rsidR="006E3157">
        <w:rPr>
          <w:lang w:val="en-CA" w:eastAsia="zh-TW"/>
        </w:rPr>
        <w:t xml:space="preserve"> under the V</w:t>
      </w:r>
      <w:r w:rsidR="007F482B">
        <w:rPr>
          <w:lang w:val="en-CA" w:eastAsia="zh-TW"/>
        </w:rPr>
        <w:t>TM</w:t>
      </w:r>
      <w:r w:rsidR="005060B8">
        <w:rPr>
          <w:lang w:val="en-CA" w:eastAsia="zh-TW"/>
        </w:rPr>
        <w:t>-1.0</w:t>
      </w:r>
      <w:r w:rsidR="007F482B">
        <w:rPr>
          <w:lang w:val="en-CA" w:eastAsia="zh-TW"/>
        </w:rPr>
        <w:t xml:space="preserve"> configurations (with all BMS tools off) </w:t>
      </w:r>
      <w:r w:rsidR="006E3157">
        <w:rPr>
          <w:lang w:val="en-CA" w:eastAsia="zh-TW"/>
        </w:rPr>
        <w:t xml:space="preserve">and </w:t>
      </w:r>
      <w:r w:rsidR="007F482B">
        <w:rPr>
          <w:lang w:val="en-CA" w:eastAsia="zh-TW"/>
        </w:rPr>
        <w:t xml:space="preserve">the </w:t>
      </w:r>
      <w:r w:rsidR="006E3157">
        <w:rPr>
          <w:lang w:val="en-CA" w:eastAsia="zh-TW"/>
        </w:rPr>
        <w:t>BMS</w:t>
      </w:r>
      <w:r w:rsidR="005060B8">
        <w:rPr>
          <w:lang w:val="en-CA" w:eastAsia="zh-TW"/>
        </w:rPr>
        <w:t>-1.0</w:t>
      </w:r>
      <w:r w:rsidR="006E3157">
        <w:rPr>
          <w:lang w:val="en-CA" w:eastAsia="zh-TW"/>
        </w:rPr>
        <w:t xml:space="preserve"> configurations</w:t>
      </w:r>
      <w:r w:rsidR="007F482B">
        <w:rPr>
          <w:lang w:val="en-CA" w:eastAsia="zh-TW"/>
        </w:rPr>
        <w:t xml:space="preserve"> (with all BMS tools on)</w:t>
      </w:r>
      <w:r w:rsidR="001F2CB3">
        <w:rPr>
          <w:lang w:val="en-CA" w:eastAsia="zh-TW"/>
        </w:rPr>
        <w:t>, respectively.</w:t>
      </w:r>
      <w:r w:rsidR="00142ADE">
        <w:rPr>
          <w:lang w:val="en-CA" w:eastAsia="zh-TW"/>
        </w:rPr>
        <w:t xml:space="preserve"> It is shown the proposed method can reduce encoding run time substantially without significant sacrifice in compression efficiency. The run time savings are achieved by skipping the test on the ternary split for the CUs of width or height larger than the signaled </w:t>
      </w:r>
      <w:r w:rsidR="00142ADE">
        <w:rPr>
          <w:szCs w:val="22"/>
          <w:lang w:eastAsia="ko-KR"/>
        </w:rPr>
        <w:t>maximum size</w:t>
      </w:r>
      <w:r w:rsidR="00142ADE" w:rsidRPr="0004042F">
        <w:rPr>
          <w:szCs w:val="22"/>
          <w:lang w:eastAsia="ko-KR"/>
        </w:rPr>
        <w:t xml:space="preserve"> </w:t>
      </w:r>
      <w:r w:rsidR="00142ADE">
        <w:rPr>
          <w:szCs w:val="22"/>
          <w:lang w:eastAsia="ko-KR"/>
        </w:rPr>
        <w:t xml:space="preserve">for </w:t>
      </w:r>
      <w:r w:rsidR="00142ADE">
        <w:t>multi-type tree</w:t>
      </w:r>
      <w:r w:rsidR="00142ADE">
        <w:rPr>
          <w:szCs w:val="22"/>
          <w:lang w:eastAsia="ko-KR"/>
        </w:rPr>
        <w:t xml:space="preserve"> partitioning.</w:t>
      </w:r>
    </w:p>
    <w:p w:rsidR="00005ABE" w:rsidRPr="006E3157" w:rsidRDefault="00005ABE" w:rsidP="00005ABE">
      <w:pPr>
        <w:rPr>
          <w:lang w:val="en-CA" w:eastAsia="zh-TW"/>
        </w:rPr>
      </w:pPr>
      <w:r>
        <w:rPr>
          <w:lang w:val="en-CA" w:eastAsia="zh-TW"/>
        </w:rPr>
        <w:t>The detailed simulation results can be found in the attached spreadsheets.</w:t>
      </w:r>
    </w:p>
    <w:p w:rsidR="00755397" w:rsidRDefault="00755397" w:rsidP="009234A5">
      <w:pPr>
        <w:rPr>
          <w:szCs w:val="22"/>
          <w:lang w:val="en-CA" w:eastAsia="zh-TW"/>
        </w:rPr>
      </w:pPr>
    </w:p>
    <w:p w:rsidR="006E3157" w:rsidRDefault="00044EB6" w:rsidP="00044EB6">
      <w:pPr>
        <w:jc w:val="center"/>
        <w:rPr>
          <w:b/>
          <w:lang w:val="en-CA" w:eastAsia="zh-TW"/>
        </w:rPr>
      </w:pPr>
      <w:r w:rsidRPr="00022FF4">
        <w:rPr>
          <w:rFonts w:hint="eastAsia"/>
          <w:b/>
          <w:lang w:val="en-CA" w:eastAsia="zh-TW"/>
        </w:rPr>
        <w:t>Table</w:t>
      </w:r>
      <w:r>
        <w:rPr>
          <w:rFonts w:hint="eastAsia"/>
          <w:b/>
          <w:lang w:val="en-CA" w:eastAsia="zh-TW"/>
        </w:rPr>
        <w:t xml:space="preserve"> 1</w:t>
      </w:r>
      <w:r w:rsidR="00940730">
        <w:rPr>
          <w:b/>
          <w:lang w:val="en-CA" w:eastAsia="zh-TW"/>
        </w:rPr>
        <w:t>: Summary of the average BD bitrate and run time results for CE1</w:t>
      </w:r>
      <w:r w:rsidR="006832B9">
        <w:rPr>
          <w:b/>
          <w:lang w:val="en-CA" w:eastAsia="zh-TW"/>
        </w:rPr>
        <w:t>.7.0.1</w:t>
      </w:r>
      <w:r w:rsidR="00940730">
        <w:rPr>
          <w:b/>
          <w:lang w:val="en-CA" w:eastAsia="zh-TW"/>
        </w:rPr>
        <w:t>.</w:t>
      </w:r>
    </w:p>
    <w:p w:rsidR="00044EB6" w:rsidRDefault="00FE16A2" w:rsidP="009234A5">
      <w:r>
        <w:rPr>
          <w:noProof/>
          <w:lang w:eastAsia="zh-TW"/>
        </w:rPr>
        <w:drawing>
          <wp:inline distT="0" distB="0" distL="0" distR="0">
            <wp:extent cx="5934075" cy="282130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2821305"/>
                    </a:xfrm>
                    <a:prstGeom prst="rect">
                      <a:avLst/>
                    </a:prstGeom>
                    <a:noFill/>
                    <a:ln>
                      <a:noFill/>
                    </a:ln>
                  </pic:spPr>
                </pic:pic>
              </a:graphicData>
            </a:graphic>
          </wp:inline>
        </w:drawing>
      </w:r>
    </w:p>
    <w:p w:rsidR="000F722C" w:rsidRDefault="000F722C" w:rsidP="009234A5"/>
    <w:p w:rsidR="00142ADE" w:rsidRPr="00D454F0" w:rsidRDefault="00142ADE" w:rsidP="00142ADE">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Conclusions</w:t>
      </w:r>
    </w:p>
    <w:p w:rsidR="006832B9" w:rsidRDefault="00142ADE" w:rsidP="009234A5">
      <w:r>
        <w:rPr>
          <w:szCs w:val="22"/>
          <w:lang w:val="en-CA" w:eastAsia="zh-TW"/>
        </w:rPr>
        <w:t xml:space="preserve">This contribution proposes a modified method for signaling the constraint on the </w:t>
      </w:r>
      <w:r>
        <w:rPr>
          <w:szCs w:val="22"/>
          <w:lang w:eastAsia="ko-KR"/>
        </w:rPr>
        <w:t>maximum allowed CU size</w:t>
      </w:r>
      <w:r w:rsidRPr="0004042F">
        <w:rPr>
          <w:szCs w:val="22"/>
          <w:lang w:eastAsia="ko-KR"/>
        </w:rPr>
        <w:t xml:space="preserve"> </w:t>
      </w:r>
      <w:r>
        <w:rPr>
          <w:szCs w:val="22"/>
          <w:lang w:eastAsia="ko-KR"/>
        </w:rPr>
        <w:t xml:space="preserve">for </w:t>
      </w:r>
      <w:r>
        <w:t xml:space="preserve">binary and ternary split. </w:t>
      </w:r>
      <w:r>
        <w:rPr>
          <w:lang w:val="en-CA" w:eastAsia="zh-TW"/>
        </w:rPr>
        <w:t>Experimental results show the proposed method can substantially speed up encoding without significant sacrifice in compression efficiency.</w:t>
      </w:r>
    </w:p>
    <w:p w:rsidR="00142ADE" w:rsidRPr="00005ABE" w:rsidRDefault="00142ADE" w:rsidP="009234A5">
      <w:pPr>
        <w:rPr>
          <w:szCs w:val="22"/>
          <w:lang w:val="en-CA" w:eastAsia="zh-TW"/>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EA219B" w:rsidP="009234A5">
      <w:pPr>
        <w:rPr>
          <w:szCs w:val="22"/>
          <w:lang w:val="en-CA"/>
        </w:rPr>
      </w:pPr>
      <w:r w:rsidRPr="00D454F0">
        <w:rPr>
          <w:b/>
          <w:szCs w:val="22"/>
          <w:lang w:val="en-GB" w:eastAsia="zh-TW"/>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55397" w:rsidRPr="00D454F0" w:rsidRDefault="00755397" w:rsidP="00755397">
      <w:pPr>
        <w:rPr>
          <w:szCs w:val="22"/>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rPr>
      </w:pPr>
      <w:r w:rsidRPr="00D454F0">
        <w:rPr>
          <w:lang w:val="en-GB" w:eastAsia="zh-CN"/>
        </w:rPr>
        <w:t>R</w:t>
      </w:r>
      <w:r w:rsidRPr="00D454F0">
        <w:rPr>
          <w:lang w:val="en-GB"/>
        </w:rPr>
        <w:t>eferences</w:t>
      </w:r>
    </w:p>
    <w:p w:rsidR="00142ADE" w:rsidRPr="00181604" w:rsidRDefault="00142ADE" w:rsidP="00142ADE">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rPr>
          <w:rFonts w:hint="eastAsia"/>
          <w:szCs w:val="22"/>
          <w:lang w:val="en-GB" w:eastAsia="zh-TW"/>
        </w:rPr>
        <w:t xml:space="preserve">B. </w:t>
      </w:r>
      <w:r w:rsidRPr="0015581E">
        <w:rPr>
          <w:szCs w:val="22"/>
          <w:lang w:val="en-GB" w:eastAsia="zh-TW"/>
        </w:rPr>
        <w:t>Bross, “Versatile Video Coding (Draft 1)</w:t>
      </w:r>
      <w:r w:rsidRPr="003056AC">
        <w:rPr>
          <w:szCs w:val="22"/>
          <w:lang w:val="en-CA"/>
        </w:rPr>
        <w:t xml:space="preserve">,” </w:t>
      </w:r>
      <w:r w:rsidRPr="00BC2B78">
        <w:rPr>
          <w:rFonts w:eastAsia="SimSun"/>
          <w:szCs w:val="22"/>
          <w:lang w:val="en-GB"/>
        </w:rPr>
        <w:t xml:space="preserve">Document of </w:t>
      </w:r>
      <w:r>
        <w:t>Joint Video Experts Team</w:t>
      </w:r>
      <w:r w:rsidRPr="00AC6F17">
        <w:t xml:space="preserve"> </w:t>
      </w:r>
      <w:r w:rsidRPr="000B089F">
        <w:t>of ITU-T SG16 WP3 and ISO/IEC JTC1/SC29/WG11</w:t>
      </w:r>
      <w:r>
        <w:t>,</w:t>
      </w:r>
      <w:r>
        <w:rPr>
          <w:szCs w:val="22"/>
          <w:lang w:val="en-CA"/>
        </w:rPr>
        <w:t xml:space="preserve"> </w:t>
      </w:r>
      <w:r w:rsidRPr="003056AC">
        <w:rPr>
          <w:szCs w:val="22"/>
          <w:lang w:val="en-CA"/>
        </w:rPr>
        <w:t>JVET-</w:t>
      </w:r>
      <w:r w:rsidRPr="003056AC">
        <w:rPr>
          <w:rFonts w:eastAsia="Malgun Gothic" w:hint="eastAsia"/>
          <w:szCs w:val="22"/>
          <w:lang w:val="en-CA" w:eastAsia="zh-CN"/>
        </w:rPr>
        <w:t>J</w:t>
      </w:r>
      <w:r w:rsidRPr="003056AC">
        <w:rPr>
          <w:szCs w:val="22"/>
          <w:lang w:val="en-CA"/>
        </w:rPr>
        <w:t xml:space="preserve">1001, </w:t>
      </w:r>
      <w:r w:rsidRPr="00846C2D">
        <w:t xml:space="preserve">10th Meeting: </w:t>
      </w:r>
      <w:hyperlink r:id="rId10" w:history="1">
        <w:r w:rsidRPr="00846C2D">
          <w:t>San</w:t>
        </w:r>
      </w:hyperlink>
      <w:r w:rsidRPr="00846C2D">
        <w:t xml:space="preserve"> Diego, </w:t>
      </w:r>
      <w:r w:rsidRPr="00846C2D">
        <w:rPr>
          <w:lang w:val="en-CA"/>
        </w:rPr>
        <w:t>US, 10–20 Apr. 2018</w:t>
      </w:r>
      <w:r>
        <w:rPr>
          <w:rFonts w:eastAsia="Malgun Gothic"/>
          <w:szCs w:val="22"/>
          <w:lang w:val="en-CA" w:eastAsia="zh-CN"/>
        </w:rPr>
        <w:t>.</w:t>
      </w:r>
    </w:p>
    <w:p w:rsidR="00142ADE" w:rsidRPr="00044EB6" w:rsidRDefault="00142ADE" w:rsidP="00142ADE">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rPr>
          <w:rFonts w:hint="eastAsia"/>
          <w:szCs w:val="22"/>
          <w:lang w:val="en-GB" w:eastAsia="zh-TW"/>
        </w:rPr>
        <w:t>C.-W. Hsu</w:t>
      </w:r>
      <w:r w:rsidRPr="00BC2B78">
        <w:rPr>
          <w:rFonts w:eastAsia="SimSun" w:hint="eastAsia"/>
          <w:szCs w:val="22"/>
          <w:lang w:val="en-GB"/>
        </w:rPr>
        <w:t xml:space="preserve">, </w:t>
      </w:r>
      <w:r>
        <w:rPr>
          <w:rFonts w:hint="eastAsia"/>
          <w:szCs w:val="22"/>
          <w:lang w:val="en-GB" w:eastAsia="zh-TW"/>
        </w:rPr>
        <w:t xml:space="preserve">et al, </w:t>
      </w:r>
      <w:r w:rsidRPr="00BC2B78">
        <w:rPr>
          <w:rFonts w:eastAsia="SimSun"/>
          <w:szCs w:val="22"/>
          <w:lang w:val="en-GB"/>
        </w:rPr>
        <w:t>“</w:t>
      </w:r>
      <w:r w:rsidRPr="00755397">
        <w:rPr>
          <w:rFonts w:eastAsia="SimSun"/>
          <w:szCs w:val="22"/>
          <w:lang w:val="en-GB"/>
        </w:rPr>
        <w:t>Description of SDR video coding technology proposal by MediaTek</w:t>
      </w:r>
      <w:r w:rsidRPr="00BC2B78">
        <w:rPr>
          <w:rFonts w:eastAsia="SimSun" w:hint="eastAsia"/>
          <w:szCs w:val="22"/>
          <w:lang w:val="en-GB"/>
        </w:rPr>
        <w:t>,</w:t>
      </w:r>
      <w:r w:rsidRPr="00BC2B78">
        <w:rPr>
          <w:rFonts w:eastAsia="SimSun"/>
          <w:szCs w:val="22"/>
          <w:lang w:val="en-GB"/>
        </w:rPr>
        <w:t>”</w:t>
      </w:r>
      <w:r w:rsidRPr="00BC2B78">
        <w:rPr>
          <w:rFonts w:eastAsia="SimSun" w:hint="eastAsia"/>
          <w:szCs w:val="22"/>
          <w:lang w:val="en-GB"/>
        </w:rPr>
        <w:t xml:space="preserve"> </w:t>
      </w:r>
      <w:r w:rsidRPr="00BC2B78">
        <w:rPr>
          <w:rFonts w:eastAsia="SimSun"/>
          <w:szCs w:val="22"/>
          <w:lang w:val="en-GB"/>
        </w:rPr>
        <w:t xml:space="preserve">Document of </w:t>
      </w:r>
      <w:r>
        <w:t>Joint Video Experts Team</w:t>
      </w:r>
      <w:r w:rsidRPr="00AC6F17">
        <w:t xml:space="preserve"> </w:t>
      </w:r>
      <w:r w:rsidRPr="000B089F">
        <w:t>of ITU-T SG16 WP3 and ISO/IEC JTC1/SC29/WG11</w:t>
      </w:r>
      <w:r>
        <w:t xml:space="preserve">, </w:t>
      </w:r>
      <w:r w:rsidRPr="000B089F">
        <w:t>J</w:t>
      </w:r>
      <w:r>
        <w:t>VET</w:t>
      </w:r>
      <w:r w:rsidRPr="000B089F">
        <w:t>-</w:t>
      </w:r>
      <w:r>
        <w:t>J00</w:t>
      </w:r>
      <w:r>
        <w:rPr>
          <w:rFonts w:hint="eastAsia"/>
          <w:lang w:eastAsia="zh-TW"/>
        </w:rPr>
        <w:t>18</w:t>
      </w:r>
      <w:r w:rsidRPr="000B089F">
        <w:t>,</w:t>
      </w:r>
      <w:r w:rsidRPr="00677C87">
        <w:t xml:space="preserve"> </w:t>
      </w:r>
      <w:r w:rsidRPr="00846C2D">
        <w:t xml:space="preserve">10th Meeting: </w:t>
      </w:r>
      <w:hyperlink r:id="rId11" w:history="1">
        <w:r w:rsidRPr="00846C2D">
          <w:t>San</w:t>
        </w:r>
      </w:hyperlink>
      <w:r w:rsidRPr="00846C2D">
        <w:t xml:space="preserve"> Diego, </w:t>
      </w:r>
      <w:r w:rsidRPr="00846C2D">
        <w:rPr>
          <w:lang w:val="en-CA"/>
        </w:rPr>
        <w:t>US, 10–20 Apr. 2018</w:t>
      </w:r>
      <w:r>
        <w:rPr>
          <w:rFonts w:hint="eastAsia"/>
          <w:lang w:eastAsia="zh-TW"/>
        </w:rPr>
        <w:t>.</w:t>
      </w:r>
    </w:p>
    <w:p w:rsidR="00142ADE" w:rsidRPr="00755397" w:rsidRDefault="00142ADE" w:rsidP="00142ADE">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BMS-1.0, </w:t>
      </w:r>
      <w:hyperlink r:id="rId12" w:history="1">
        <w:r w:rsidRPr="00BE6777">
          <w:rPr>
            <w:rStyle w:val="Hyperlink"/>
            <w:rFonts w:eastAsia="SimSun"/>
            <w:szCs w:val="22"/>
            <w:lang w:val="en-GB"/>
          </w:rPr>
          <w:t>https://jvet.hhi.fraunhofer.de/svn/svn_VVCSoftware_BMS/tags/BMS-1.0/</w:t>
        </w:r>
      </w:hyperlink>
    </w:p>
    <w:p w:rsidR="00142ADE" w:rsidRDefault="00390D95" w:rsidP="00142ADE">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3" w:history="1">
        <w:r w:rsidR="00142ADE" w:rsidRPr="002E5CBA">
          <w:rPr>
            <w:szCs w:val="22"/>
            <w:lang w:val="en-GB" w:eastAsia="zh-TW"/>
          </w:rPr>
          <w:t>J. Boyce</w:t>
        </w:r>
      </w:hyperlink>
      <w:r w:rsidR="00142ADE" w:rsidRPr="002E5CBA">
        <w:rPr>
          <w:szCs w:val="22"/>
          <w:lang w:val="en-GB" w:eastAsia="zh-TW"/>
        </w:rPr>
        <w:t>, </w:t>
      </w:r>
      <w:hyperlink r:id="rId14" w:history="1">
        <w:r w:rsidR="00142ADE" w:rsidRPr="002E5CBA">
          <w:rPr>
            <w:szCs w:val="22"/>
            <w:lang w:val="en-GB" w:eastAsia="zh-TW"/>
          </w:rPr>
          <w:t>K. Suehring</w:t>
        </w:r>
      </w:hyperlink>
      <w:r w:rsidR="00142ADE" w:rsidRPr="002E5CBA">
        <w:rPr>
          <w:szCs w:val="22"/>
          <w:lang w:val="en-GB" w:eastAsia="zh-TW"/>
        </w:rPr>
        <w:t>, </w:t>
      </w:r>
      <w:hyperlink r:id="rId15" w:history="1">
        <w:r w:rsidR="00142ADE" w:rsidRPr="002E5CBA">
          <w:rPr>
            <w:szCs w:val="22"/>
            <w:lang w:val="en-GB" w:eastAsia="zh-TW"/>
          </w:rPr>
          <w:t>X. Li</w:t>
        </w:r>
      </w:hyperlink>
      <w:r w:rsidR="00142ADE" w:rsidRPr="002E5CBA">
        <w:rPr>
          <w:szCs w:val="22"/>
          <w:lang w:val="en-GB" w:eastAsia="zh-TW"/>
        </w:rPr>
        <w:t>, </w:t>
      </w:r>
      <w:r w:rsidR="00142ADE">
        <w:rPr>
          <w:szCs w:val="22"/>
          <w:lang w:val="en-GB" w:eastAsia="zh-TW"/>
        </w:rPr>
        <w:t xml:space="preserve">and </w:t>
      </w:r>
      <w:hyperlink r:id="rId16" w:history="1">
        <w:r w:rsidR="00142ADE" w:rsidRPr="002E5CBA">
          <w:rPr>
            <w:szCs w:val="22"/>
            <w:lang w:val="en-GB" w:eastAsia="zh-TW"/>
          </w:rPr>
          <w:t>V. Seregin</w:t>
        </w:r>
      </w:hyperlink>
      <w:r w:rsidR="00142ADE">
        <w:rPr>
          <w:rFonts w:hint="eastAsia"/>
          <w:szCs w:val="22"/>
          <w:lang w:val="en-GB" w:eastAsia="zh-TW"/>
        </w:rPr>
        <w:t xml:space="preserve">, </w:t>
      </w:r>
      <w:r w:rsidR="00142ADE">
        <w:rPr>
          <w:szCs w:val="22"/>
          <w:lang w:val="en-GB" w:eastAsia="zh-TW"/>
        </w:rPr>
        <w:t>“</w:t>
      </w:r>
      <w:r w:rsidR="00142ADE" w:rsidRPr="002E5CBA">
        <w:rPr>
          <w:szCs w:val="22"/>
          <w:lang w:val="en-GB" w:eastAsia="zh-TW"/>
        </w:rPr>
        <w:t>JVET common test conditions and software reference configurations</w:t>
      </w:r>
      <w:r w:rsidR="00142ADE" w:rsidRPr="002E5CBA">
        <w:rPr>
          <w:rFonts w:hint="eastAsia"/>
          <w:szCs w:val="22"/>
          <w:lang w:val="en-GB" w:eastAsia="zh-TW"/>
        </w:rPr>
        <w:t>,</w:t>
      </w:r>
      <w:r w:rsidR="00142ADE" w:rsidRPr="002E5CBA">
        <w:rPr>
          <w:szCs w:val="22"/>
          <w:lang w:val="en-GB" w:eastAsia="zh-TW"/>
        </w:rPr>
        <w:t>”</w:t>
      </w:r>
      <w:r w:rsidR="00142ADE" w:rsidRPr="002E5CBA">
        <w:rPr>
          <w:rFonts w:hint="eastAsia"/>
          <w:szCs w:val="22"/>
          <w:lang w:val="en-GB" w:eastAsia="zh-TW"/>
        </w:rPr>
        <w:t xml:space="preserve"> </w:t>
      </w:r>
      <w:r w:rsidR="00142ADE" w:rsidRPr="00BC2B78">
        <w:rPr>
          <w:rFonts w:eastAsia="SimSun"/>
          <w:szCs w:val="22"/>
          <w:lang w:val="en-GB"/>
        </w:rPr>
        <w:t>Document of</w:t>
      </w:r>
      <w:r w:rsidR="00142ADE" w:rsidRPr="002E5CBA">
        <w:rPr>
          <w:szCs w:val="22"/>
          <w:lang w:val="en-GB" w:eastAsia="zh-TW"/>
        </w:rPr>
        <w:t xml:space="preserve"> Joint Video Experts Team of ITU-T SG16 WP3 and ISO/IEC JTC1/SC29/WG11,</w:t>
      </w:r>
      <w:r w:rsidR="00142ADE">
        <w:rPr>
          <w:szCs w:val="22"/>
          <w:lang w:val="en-GB" w:eastAsia="zh-TW"/>
        </w:rPr>
        <w:t xml:space="preserve"> </w:t>
      </w:r>
      <w:r w:rsidR="00142ADE" w:rsidRPr="002E5CBA">
        <w:rPr>
          <w:szCs w:val="22"/>
          <w:lang w:val="en-GB" w:eastAsia="zh-TW"/>
        </w:rPr>
        <w:t>JVET-</w:t>
      </w:r>
      <w:r w:rsidR="00142ADE">
        <w:rPr>
          <w:szCs w:val="22"/>
          <w:lang w:val="en-GB" w:eastAsia="zh-TW"/>
        </w:rPr>
        <w:t>J</w:t>
      </w:r>
      <w:r w:rsidR="00142ADE">
        <w:rPr>
          <w:rFonts w:hint="eastAsia"/>
          <w:szCs w:val="22"/>
          <w:lang w:val="en-GB" w:eastAsia="zh-TW"/>
        </w:rPr>
        <w:t>1010</w:t>
      </w:r>
      <w:r w:rsidR="00142ADE" w:rsidRPr="002E5CBA">
        <w:rPr>
          <w:szCs w:val="22"/>
          <w:lang w:val="en-GB" w:eastAsia="zh-TW"/>
        </w:rPr>
        <w:t xml:space="preserve">, </w:t>
      </w:r>
      <w:r w:rsidR="00142ADE" w:rsidRPr="00846C2D">
        <w:t xml:space="preserve">10th Meeting: </w:t>
      </w:r>
      <w:hyperlink r:id="rId17" w:history="1">
        <w:r w:rsidR="00142ADE" w:rsidRPr="00846C2D">
          <w:t>San</w:t>
        </w:r>
      </w:hyperlink>
      <w:r w:rsidR="00142ADE" w:rsidRPr="00846C2D">
        <w:t xml:space="preserve"> Diego, </w:t>
      </w:r>
      <w:r w:rsidR="00142ADE" w:rsidRPr="00846C2D">
        <w:rPr>
          <w:lang w:val="en-CA"/>
        </w:rPr>
        <w:t>US, 10–20 Apr. 2018</w:t>
      </w:r>
      <w:r w:rsidR="00142ADE" w:rsidRPr="002E5CBA">
        <w:rPr>
          <w:rFonts w:hint="eastAsia"/>
          <w:szCs w:val="22"/>
          <w:lang w:val="en-GB" w:eastAsia="zh-TW"/>
        </w:rPr>
        <w:t>.</w:t>
      </w:r>
    </w:p>
    <w:p w:rsidR="003C3BF3" w:rsidRPr="000F722C" w:rsidRDefault="00390D95" w:rsidP="003C3BF3">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8" w:history="1">
        <w:r w:rsidR="00142ADE" w:rsidRPr="00005ABE">
          <w:rPr>
            <w:szCs w:val="22"/>
            <w:lang w:val="en-GB" w:eastAsia="zh-TW"/>
          </w:rPr>
          <w:t>J. Ma</w:t>
        </w:r>
      </w:hyperlink>
      <w:r w:rsidR="00142ADE" w:rsidRPr="00005ABE">
        <w:rPr>
          <w:szCs w:val="22"/>
          <w:lang w:val="en-GB" w:eastAsia="zh-TW"/>
        </w:rPr>
        <w:t>, </w:t>
      </w:r>
      <w:hyperlink r:id="rId19" w:history="1">
        <w:r w:rsidR="00142ADE" w:rsidRPr="00005ABE">
          <w:rPr>
            <w:szCs w:val="22"/>
            <w:lang w:val="en-GB" w:eastAsia="zh-TW"/>
          </w:rPr>
          <w:t>F. Le Léannec</w:t>
        </w:r>
      </w:hyperlink>
      <w:r w:rsidR="00142ADE" w:rsidRPr="00005ABE">
        <w:rPr>
          <w:szCs w:val="22"/>
          <w:lang w:val="en-GB" w:eastAsia="zh-TW"/>
        </w:rPr>
        <w:t>, </w:t>
      </w:r>
      <w:r w:rsidR="00142ADE">
        <w:rPr>
          <w:szCs w:val="22"/>
          <w:lang w:val="en-GB" w:eastAsia="zh-TW"/>
        </w:rPr>
        <w:t xml:space="preserve">and </w:t>
      </w:r>
      <w:hyperlink r:id="rId20" w:history="1">
        <w:r w:rsidR="00142ADE" w:rsidRPr="00005ABE">
          <w:rPr>
            <w:szCs w:val="22"/>
            <w:lang w:val="en-GB" w:eastAsia="zh-TW"/>
          </w:rPr>
          <w:t>M. W. Park</w:t>
        </w:r>
      </w:hyperlink>
      <w:r w:rsidR="00142ADE" w:rsidRPr="00005ABE">
        <w:rPr>
          <w:rFonts w:hint="eastAsia"/>
          <w:szCs w:val="22"/>
          <w:lang w:val="en-GB" w:eastAsia="zh-TW"/>
        </w:rPr>
        <w:t xml:space="preserve">, </w:t>
      </w:r>
      <w:r w:rsidR="00142ADE" w:rsidRPr="00005ABE">
        <w:rPr>
          <w:szCs w:val="22"/>
          <w:lang w:val="en-GB" w:eastAsia="zh-TW"/>
        </w:rPr>
        <w:t>“Description of Core Experiment 1 (CE1): Partitioning</w:t>
      </w:r>
      <w:r w:rsidR="00142ADE" w:rsidRPr="00005ABE">
        <w:rPr>
          <w:rFonts w:hint="eastAsia"/>
          <w:szCs w:val="22"/>
          <w:lang w:val="en-GB" w:eastAsia="zh-TW"/>
        </w:rPr>
        <w:t>,</w:t>
      </w:r>
      <w:r w:rsidR="00142ADE" w:rsidRPr="00005ABE">
        <w:rPr>
          <w:szCs w:val="22"/>
          <w:lang w:val="en-GB" w:eastAsia="zh-TW"/>
        </w:rPr>
        <w:t>”</w:t>
      </w:r>
      <w:r w:rsidR="00142ADE" w:rsidRPr="00005ABE">
        <w:rPr>
          <w:rFonts w:hint="eastAsia"/>
          <w:szCs w:val="22"/>
          <w:lang w:val="en-GB" w:eastAsia="zh-TW"/>
        </w:rPr>
        <w:t xml:space="preserve"> </w:t>
      </w:r>
      <w:r w:rsidR="00142ADE" w:rsidRPr="00BC2B78">
        <w:rPr>
          <w:rFonts w:eastAsia="SimSun"/>
          <w:szCs w:val="22"/>
          <w:lang w:val="en-GB"/>
        </w:rPr>
        <w:t>Document of</w:t>
      </w:r>
      <w:r w:rsidR="00142ADE" w:rsidRPr="002E5CBA">
        <w:rPr>
          <w:szCs w:val="22"/>
          <w:lang w:val="en-GB" w:eastAsia="zh-TW"/>
        </w:rPr>
        <w:t xml:space="preserve"> Joint Video Experts Team of ITU-T SG16 WP3 and ISO/IEC JTC1/SC29/WG11, JVET-</w:t>
      </w:r>
      <w:r w:rsidR="00142ADE">
        <w:rPr>
          <w:szCs w:val="22"/>
          <w:lang w:val="en-GB" w:eastAsia="zh-TW"/>
        </w:rPr>
        <w:t>J</w:t>
      </w:r>
      <w:r w:rsidR="00142ADE">
        <w:rPr>
          <w:rFonts w:hint="eastAsia"/>
          <w:szCs w:val="22"/>
          <w:lang w:val="en-GB" w:eastAsia="zh-TW"/>
        </w:rPr>
        <w:t>10</w:t>
      </w:r>
      <w:r w:rsidR="00B07D56">
        <w:rPr>
          <w:szCs w:val="22"/>
          <w:lang w:val="en-GB" w:eastAsia="zh-TW"/>
        </w:rPr>
        <w:t>2</w:t>
      </w:r>
      <w:r w:rsidR="00142ADE">
        <w:rPr>
          <w:rFonts w:hint="eastAsia"/>
          <w:szCs w:val="22"/>
          <w:lang w:val="en-GB" w:eastAsia="zh-TW"/>
        </w:rPr>
        <w:t>1</w:t>
      </w:r>
      <w:r w:rsidR="00142ADE" w:rsidRPr="002E5CBA">
        <w:rPr>
          <w:szCs w:val="22"/>
          <w:lang w:val="en-GB" w:eastAsia="zh-TW"/>
        </w:rPr>
        <w:t>,</w:t>
      </w:r>
      <w:r w:rsidR="00142ADE" w:rsidRPr="00792052">
        <w:t xml:space="preserve"> </w:t>
      </w:r>
      <w:r w:rsidR="00142ADE" w:rsidRPr="00846C2D">
        <w:t xml:space="preserve">10th Meeting: </w:t>
      </w:r>
      <w:hyperlink r:id="rId21" w:history="1">
        <w:r w:rsidR="00142ADE" w:rsidRPr="00846C2D">
          <w:t>San</w:t>
        </w:r>
      </w:hyperlink>
      <w:r w:rsidR="00142ADE" w:rsidRPr="00846C2D">
        <w:t xml:space="preserve"> Diego, </w:t>
      </w:r>
      <w:r w:rsidR="00142ADE" w:rsidRPr="00846C2D">
        <w:rPr>
          <w:lang w:val="en-CA"/>
        </w:rPr>
        <w:t>US, 10–20 Apr. 2018</w:t>
      </w:r>
      <w:r w:rsidR="00142ADE" w:rsidRPr="002E5CBA">
        <w:rPr>
          <w:rFonts w:hint="eastAsia"/>
          <w:szCs w:val="22"/>
          <w:lang w:val="en-GB" w:eastAsia="zh-TW"/>
        </w:rPr>
        <w:t>.</w:t>
      </w:r>
    </w:p>
    <w:p w:rsidR="003C3BF3" w:rsidRDefault="003C3BF3" w:rsidP="003C3BF3">
      <w:pPr>
        <w:contextualSpacing/>
        <w:rPr>
          <w:szCs w:val="22"/>
          <w:lang w:val="en-GB"/>
        </w:rPr>
      </w:pPr>
    </w:p>
    <w:p w:rsidR="003C3BF3" w:rsidRDefault="003C3BF3" w:rsidP="003C3BF3">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lastRenderedPageBreak/>
        <w:t>Text Modifications</w:t>
      </w:r>
    </w:p>
    <w:p w:rsidR="003C3BF3" w:rsidRPr="003F3F11" w:rsidRDefault="003C3BF3" w:rsidP="003C3BF3">
      <w:pPr>
        <w:rPr>
          <w:noProof/>
        </w:rPr>
      </w:pPr>
      <w:r>
        <w:rPr>
          <w:lang w:val="en-CA"/>
        </w:rPr>
        <w:t xml:space="preserve">The text provided in this section is based on </w:t>
      </w:r>
      <w:r w:rsidRPr="003056AC">
        <w:rPr>
          <w:szCs w:val="22"/>
          <w:lang w:val="en-CA"/>
        </w:rPr>
        <w:t>JVET-</w:t>
      </w:r>
      <w:r w:rsidRPr="003056AC">
        <w:rPr>
          <w:rFonts w:eastAsia="Malgun Gothic" w:hint="eastAsia"/>
          <w:szCs w:val="22"/>
          <w:lang w:val="en-CA" w:eastAsia="zh-CN"/>
        </w:rPr>
        <w:t>J</w:t>
      </w:r>
      <w:r w:rsidRPr="003056AC">
        <w:rPr>
          <w:szCs w:val="22"/>
          <w:lang w:val="en-CA"/>
        </w:rPr>
        <w:t>1001</w:t>
      </w:r>
      <w:r>
        <w:rPr>
          <w:szCs w:val="22"/>
          <w:lang w:val="en-CA"/>
        </w:rPr>
        <w:t>. The added text sections are marked in blue.</w:t>
      </w:r>
    </w:p>
    <w:p w:rsidR="003C3BF3" w:rsidRPr="003F3F11" w:rsidRDefault="003C3BF3" w:rsidP="003C3BF3">
      <w:pPr>
        <w:pStyle w:val="Heading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1" w:name="_Toc311216751"/>
      <w:bookmarkStart w:id="2" w:name="_Toc317198720"/>
      <w:bookmarkStart w:id="3" w:name="_Toc415475833"/>
      <w:bookmarkStart w:id="4" w:name="_Toc423599108"/>
      <w:bookmarkStart w:id="5" w:name="_Toc423601612"/>
      <w:bookmarkStart w:id="6" w:name="_Toc501130165"/>
      <w:bookmarkStart w:id="7" w:name="_Toc510795088"/>
      <w:bookmarkStart w:id="8" w:name="_Toc516846654"/>
      <w:r w:rsidRPr="003F3F11">
        <w:rPr>
          <w:noProof/>
        </w:rPr>
        <w:t xml:space="preserve">Slice </w:t>
      </w:r>
      <w:r w:rsidRPr="000A46CA">
        <w:t>header</w:t>
      </w:r>
      <w:r w:rsidRPr="003F3F11">
        <w:rPr>
          <w:noProof/>
        </w:rPr>
        <w:t xml:space="preserve"> syntax</w:t>
      </w:r>
      <w:bookmarkEnd w:id="1"/>
      <w:bookmarkEnd w:id="2"/>
      <w:bookmarkEnd w:id="3"/>
      <w:bookmarkEnd w:id="4"/>
      <w:bookmarkEnd w:id="5"/>
      <w:bookmarkEnd w:id="6"/>
      <w:bookmarkEnd w:id="7"/>
      <w:bookmarkEnd w:id="8"/>
    </w:p>
    <w:p w:rsidR="003C3BF3" w:rsidRPr="009747E4" w:rsidRDefault="003C3BF3" w:rsidP="003C3BF3">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rsidR="003C3BF3" w:rsidRPr="003F3F11" w:rsidRDefault="003C3BF3" w:rsidP="003C3BF3">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C3BF3" w:rsidRPr="003F3F11" w:rsidTr="00D03F8F">
        <w:trPr>
          <w:cantSplit/>
          <w:jc w:val="center"/>
        </w:trPr>
        <w:tc>
          <w:tcPr>
            <w:tcW w:w="7920" w:type="dxa"/>
          </w:tcPr>
          <w:p w:rsidR="003C3BF3" w:rsidRPr="003F3F11" w:rsidRDefault="003C3BF3" w:rsidP="00D03F8F">
            <w:pPr>
              <w:pStyle w:val="tablesyntax"/>
              <w:keepNext w:val="0"/>
              <w:keepLines w:val="0"/>
              <w:spacing w:before="20" w:after="40"/>
              <w:rPr>
                <w:noProof/>
              </w:rPr>
            </w:pPr>
            <w:r>
              <w:rPr>
                <w:noProof/>
              </w:rPr>
              <w:t>slice</w:t>
            </w:r>
            <w:r w:rsidRPr="003F3F11">
              <w:rPr>
                <w:noProof/>
              </w:rPr>
              <w:t>_header( ) {</w:t>
            </w:r>
          </w:p>
        </w:tc>
        <w:tc>
          <w:tcPr>
            <w:tcW w:w="1152" w:type="dxa"/>
          </w:tcPr>
          <w:p w:rsidR="003C3BF3" w:rsidRPr="003F3F11" w:rsidRDefault="003C3BF3" w:rsidP="00D03F8F">
            <w:pPr>
              <w:pStyle w:val="tableheading"/>
              <w:keepNext w:val="0"/>
              <w:keepLines w:val="0"/>
              <w:spacing w:before="20" w:after="40"/>
              <w:rPr>
                <w:noProof/>
              </w:rPr>
            </w:pPr>
            <w:r w:rsidRPr="003F3F11">
              <w:rPr>
                <w:noProof/>
              </w:rPr>
              <w:t>Descriptor</w:t>
            </w:r>
          </w:p>
        </w:tc>
      </w:tr>
      <w:tr w:rsidR="003C3BF3" w:rsidRPr="003F3F11" w:rsidTr="00D03F8F">
        <w:trPr>
          <w:cantSplit/>
          <w:jc w:val="center"/>
        </w:trPr>
        <w:tc>
          <w:tcPr>
            <w:tcW w:w="7920" w:type="dxa"/>
          </w:tcPr>
          <w:p w:rsidR="003C3BF3" w:rsidRPr="003F3F11" w:rsidRDefault="003C3BF3" w:rsidP="00D03F8F">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rsidR="003C3BF3" w:rsidRPr="003F3F11" w:rsidRDefault="003C3BF3" w:rsidP="00D03F8F">
            <w:pPr>
              <w:pStyle w:val="tablecell"/>
              <w:keepNext w:val="0"/>
              <w:keepLines w:val="0"/>
              <w:spacing w:before="20" w:after="40"/>
              <w:jc w:val="center"/>
              <w:rPr>
                <w:noProof/>
              </w:rPr>
            </w:pPr>
            <w:r w:rsidRPr="003F3F11">
              <w:rPr>
                <w:noProof/>
              </w:rPr>
              <w:t>ue(v)</w:t>
            </w:r>
          </w:p>
        </w:tc>
      </w:tr>
      <w:tr w:rsidR="003C3BF3" w:rsidRPr="003F3F11" w:rsidTr="00D03F8F">
        <w:trPr>
          <w:cantSplit/>
          <w:jc w:val="center"/>
        </w:trPr>
        <w:tc>
          <w:tcPr>
            <w:tcW w:w="7920" w:type="dxa"/>
          </w:tcPr>
          <w:p w:rsidR="003C3BF3" w:rsidRPr="003F3F11" w:rsidRDefault="003C3BF3" w:rsidP="00D03F8F">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rsidR="003C3BF3" w:rsidRPr="003F3F11" w:rsidRDefault="003C3BF3" w:rsidP="00D03F8F">
            <w:pPr>
              <w:pStyle w:val="tableheading"/>
              <w:keepNext w:val="0"/>
              <w:keepLines w:val="0"/>
              <w:spacing w:before="20" w:after="40"/>
              <w:jc w:val="center"/>
              <w:rPr>
                <w:b w:val="0"/>
                <w:noProof/>
              </w:rPr>
            </w:pPr>
            <w:r w:rsidRPr="003F3F11">
              <w:rPr>
                <w:b w:val="0"/>
                <w:noProof/>
                <w:lang w:eastAsia="ko-KR"/>
              </w:rPr>
              <w:t>u(v)</w:t>
            </w:r>
          </w:p>
        </w:tc>
      </w:tr>
      <w:tr w:rsidR="003C3BF3" w:rsidRPr="003F3F11" w:rsidTr="00D03F8F">
        <w:trPr>
          <w:cantSplit/>
          <w:jc w:val="center"/>
        </w:trPr>
        <w:tc>
          <w:tcPr>
            <w:tcW w:w="7920" w:type="dxa"/>
          </w:tcPr>
          <w:p w:rsidR="003C3BF3" w:rsidRPr="003F3F11" w:rsidRDefault="003C3BF3" w:rsidP="00D03F8F">
            <w:pPr>
              <w:pStyle w:val="tablesyntax"/>
              <w:keepNext w:val="0"/>
              <w:keepLines w:val="0"/>
              <w:spacing w:before="20" w:after="40"/>
              <w:rPr>
                <w:noProof/>
              </w:rPr>
            </w:pPr>
            <w:r w:rsidRPr="003F3F11">
              <w:rPr>
                <w:noProof/>
              </w:rPr>
              <w:tab/>
            </w:r>
            <w:r w:rsidRPr="003F3F11">
              <w:rPr>
                <w:b/>
                <w:bCs/>
                <w:noProof/>
              </w:rPr>
              <w:t>slice_type</w:t>
            </w:r>
          </w:p>
        </w:tc>
        <w:tc>
          <w:tcPr>
            <w:tcW w:w="1152" w:type="dxa"/>
          </w:tcPr>
          <w:p w:rsidR="003C3BF3" w:rsidRPr="003F3F11" w:rsidRDefault="003C3BF3" w:rsidP="00D03F8F">
            <w:pPr>
              <w:pStyle w:val="tableheading"/>
              <w:keepNext w:val="0"/>
              <w:keepLines w:val="0"/>
              <w:spacing w:before="20" w:after="40"/>
              <w:jc w:val="center"/>
              <w:rPr>
                <w:b w:val="0"/>
                <w:noProof/>
              </w:rPr>
            </w:pPr>
            <w:r w:rsidRPr="003F3F11">
              <w:rPr>
                <w:b w:val="0"/>
                <w:noProof/>
              </w:rPr>
              <w:t>ue(v)</w:t>
            </w:r>
          </w:p>
        </w:tc>
      </w:tr>
      <w:tr w:rsidR="003C3BF3" w:rsidRPr="003F3F11" w:rsidTr="00D03F8F">
        <w:trPr>
          <w:cantSplit/>
          <w:jc w:val="center"/>
        </w:trPr>
        <w:tc>
          <w:tcPr>
            <w:tcW w:w="7920" w:type="dxa"/>
          </w:tcPr>
          <w:p w:rsidR="003C3BF3" w:rsidRPr="003F3F11" w:rsidRDefault="003C3BF3" w:rsidP="00D03F8F">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rsidR="003C3BF3" w:rsidRPr="003F3F11" w:rsidRDefault="003C3BF3" w:rsidP="00D03F8F">
            <w:pPr>
              <w:pStyle w:val="tableheading"/>
              <w:keepNext w:val="0"/>
              <w:keepLines w:val="0"/>
              <w:spacing w:before="20" w:after="40"/>
              <w:jc w:val="center"/>
              <w:rPr>
                <w:b w:val="0"/>
                <w:noProof/>
              </w:rPr>
            </w:pPr>
          </w:p>
        </w:tc>
      </w:tr>
      <w:tr w:rsidR="003C3BF3" w:rsidRPr="003F3F11" w:rsidTr="00D03F8F">
        <w:trPr>
          <w:cantSplit/>
          <w:jc w:val="center"/>
        </w:trPr>
        <w:tc>
          <w:tcPr>
            <w:tcW w:w="7920" w:type="dxa"/>
          </w:tcPr>
          <w:p w:rsidR="003C3BF3" w:rsidRDefault="003C3BF3" w:rsidP="00D03F8F">
            <w:pPr>
              <w:pStyle w:val="tablesyntax"/>
              <w:keepNext w:val="0"/>
              <w:keepLines w:val="0"/>
              <w:spacing w:before="20" w:after="40"/>
              <w:rPr>
                <w:b/>
                <w:bCs/>
                <w:strike/>
                <w:noProof/>
              </w:rPr>
            </w:pPr>
            <w:r w:rsidRPr="003F3F11">
              <w:rPr>
                <w:noProof/>
              </w:rPr>
              <w:tab/>
            </w:r>
            <w:r w:rsidRPr="003F3F11">
              <w:rPr>
                <w:noProof/>
              </w:rPr>
              <w:tab/>
            </w:r>
            <w:r w:rsidRPr="003C3BF3">
              <w:rPr>
                <w:b/>
                <w:bCs/>
                <w:strike/>
                <w:noProof/>
              </w:rPr>
              <w:t>log2_diff_ctu_max_bt_size</w:t>
            </w:r>
          </w:p>
          <w:p w:rsidR="003C3BF3" w:rsidRPr="003C3BF3" w:rsidRDefault="003C3BF3" w:rsidP="00D03F8F">
            <w:pPr>
              <w:pStyle w:val="tablesyntax"/>
              <w:keepNext w:val="0"/>
              <w:keepLines w:val="0"/>
              <w:spacing w:before="20" w:after="40"/>
              <w:rPr>
                <w:noProof/>
              </w:rPr>
            </w:pPr>
            <w:r w:rsidRPr="003C3BF3">
              <w:rPr>
                <w:b/>
                <w:bCs/>
                <w:noProof/>
              </w:rPr>
              <w:t xml:space="preserve">    </w:t>
            </w:r>
            <w:r w:rsidRPr="003C3BF3">
              <w:rPr>
                <w:b/>
                <w:bCs/>
                <w:noProof/>
                <w:highlight w:val="cyan"/>
              </w:rPr>
              <w:t>log2_diff_ctu_max_mtt_size</w:t>
            </w:r>
          </w:p>
        </w:tc>
        <w:tc>
          <w:tcPr>
            <w:tcW w:w="1152" w:type="dxa"/>
          </w:tcPr>
          <w:p w:rsidR="003C3BF3" w:rsidRPr="003F3F11" w:rsidRDefault="003C3BF3" w:rsidP="00D03F8F">
            <w:pPr>
              <w:pStyle w:val="tableheading"/>
              <w:keepNext w:val="0"/>
              <w:keepLines w:val="0"/>
              <w:spacing w:before="20" w:after="40"/>
              <w:jc w:val="center"/>
              <w:rPr>
                <w:b w:val="0"/>
                <w:noProof/>
              </w:rPr>
            </w:pPr>
            <w:r w:rsidRPr="003F3F11">
              <w:rPr>
                <w:b w:val="0"/>
                <w:noProof/>
              </w:rPr>
              <w:t>ue(v)</w:t>
            </w:r>
          </w:p>
        </w:tc>
      </w:tr>
      <w:tr w:rsidR="003C3BF3" w:rsidRPr="003F3F11" w:rsidTr="00D03F8F">
        <w:trPr>
          <w:cantSplit/>
          <w:jc w:val="center"/>
        </w:trPr>
        <w:tc>
          <w:tcPr>
            <w:tcW w:w="7920" w:type="dxa"/>
          </w:tcPr>
          <w:p w:rsidR="003C3BF3" w:rsidRPr="003F3F11" w:rsidRDefault="003C3BF3" w:rsidP="00D03F8F">
            <w:pPr>
              <w:pStyle w:val="tablesyntax"/>
              <w:spacing w:before="20" w:after="40"/>
              <w:rPr>
                <w:noProof/>
                <w:lang w:eastAsia="ko-KR"/>
              </w:rPr>
            </w:pPr>
            <w:r w:rsidRPr="003F3F11">
              <w:rPr>
                <w:noProof/>
              </w:rPr>
              <w:tab/>
              <w:t>byte_alignment( )</w:t>
            </w:r>
          </w:p>
        </w:tc>
        <w:tc>
          <w:tcPr>
            <w:tcW w:w="1152" w:type="dxa"/>
          </w:tcPr>
          <w:p w:rsidR="003C3BF3" w:rsidRPr="003F3F11" w:rsidRDefault="003C3BF3" w:rsidP="00D03F8F">
            <w:pPr>
              <w:pStyle w:val="tablecell"/>
              <w:spacing w:before="20" w:after="40"/>
              <w:jc w:val="center"/>
              <w:rPr>
                <w:noProof/>
                <w:lang w:eastAsia="ko-KR"/>
              </w:rPr>
            </w:pPr>
          </w:p>
        </w:tc>
      </w:tr>
      <w:tr w:rsidR="003C3BF3" w:rsidRPr="003F3F11" w:rsidTr="00D03F8F">
        <w:trPr>
          <w:cantSplit/>
          <w:jc w:val="center"/>
        </w:trPr>
        <w:tc>
          <w:tcPr>
            <w:tcW w:w="7920" w:type="dxa"/>
          </w:tcPr>
          <w:p w:rsidR="003C3BF3" w:rsidRPr="003F3F11" w:rsidRDefault="003C3BF3" w:rsidP="00D03F8F">
            <w:pPr>
              <w:pStyle w:val="tablesyntax"/>
              <w:spacing w:before="20" w:after="40"/>
              <w:rPr>
                <w:noProof/>
                <w:lang w:eastAsia="ko-KR"/>
              </w:rPr>
            </w:pPr>
            <w:r w:rsidRPr="003F3F11">
              <w:rPr>
                <w:noProof/>
              </w:rPr>
              <w:t>}</w:t>
            </w:r>
          </w:p>
        </w:tc>
        <w:tc>
          <w:tcPr>
            <w:tcW w:w="1152" w:type="dxa"/>
          </w:tcPr>
          <w:p w:rsidR="003C3BF3" w:rsidRPr="003F3F11" w:rsidRDefault="003C3BF3" w:rsidP="00D03F8F">
            <w:pPr>
              <w:pStyle w:val="tablecell"/>
              <w:keepNext w:val="0"/>
              <w:spacing w:before="20" w:after="40"/>
              <w:jc w:val="center"/>
              <w:rPr>
                <w:noProof/>
              </w:rPr>
            </w:pPr>
          </w:p>
        </w:tc>
      </w:tr>
    </w:tbl>
    <w:p w:rsidR="003C3BF3" w:rsidRPr="003F3F11" w:rsidRDefault="003C3BF3" w:rsidP="003C3BF3">
      <w:pPr>
        <w:rPr>
          <w:noProof/>
        </w:rPr>
      </w:pPr>
    </w:p>
    <w:p w:rsidR="003C3BF3" w:rsidRPr="003F3F11" w:rsidRDefault="003C3BF3" w:rsidP="003C3BF3">
      <w:pPr>
        <w:pStyle w:val="Heading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 w:name="_Toc311216934"/>
      <w:bookmarkStart w:id="10" w:name="_Toc317198761"/>
      <w:bookmarkStart w:id="11" w:name="_Toc415475874"/>
      <w:bookmarkStart w:id="12" w:name="_Toc423599149"/>
      <w:bookmarkStart w:id="13" w:name="_Toc423601653"/>
      <w:bookmarkStart w:id="14" w:name="_Toc501130175"/>
      <w:bookmarkStart w:id="15" w:name="_Toc510795098"/>
      <w:bookmarkStart w:id="16" w:name="_Toc516846660"/>
      <w:r w:rsidRPr="003F3F11">
        <w:rPr>
          <w:noProof/>
        </w:rPr>
        <w:t>Slice header semantics</w:t>
      </w:r>
      <w:bookmarkEnd w:id="9"/>
      <w:bookmarkEnd w:id="10"/>
      <w:bookmarkEnd w:id="11"/>
      <w:bookmarkEnd w:id="12"/>
      <w:bookmarkEnd w:id="13"/>
      <w:bookmarkEnd w:id="14"/>
      <w:bookmarkEnd w:id="15"/>
      <w:bookmarkEnd w:id="16"/>
    </w:p>
    <w:p w:rsidR="003C3BF3" w:rsidRDefault="003C3BF3" w:rsidP="003C3BF3">
      <w:pPr>
        <w:rPr>
          <w:noProof/>
        </w:rPr>
      </w:pPr>
      <w:r w:rsidRPr="003C3BF3">
        <w:rPr>
          <w:b/>
          <w:noProof/>
          <w:highlight w:val="cyan"/>
        </w:rPr>
        <w:t>log2_diff_ctu_max_mtt_size</w:t>
      </w:r>
      <w:r w:rsidRPr="003F3F11">
        <w:rPr>
          <w:noProof/>
        </w:rPr>
        <w:t xml:space="preserve"> </w:t>
      </w:r>
      <w:r w:rsidRPr="003C3BF3">
        <w:rPr>
          <w:b/>
          <w:strike/>
          <w:noProof/>
        </w:rPr>
        <w:t>log2_diff_ctu_max_bt_size</w:t>
      </w:r>
      <w:r w:rsidRPr="003F3F11">
        <w:rPr>
          <w:noProof/>
        </w:rPr>
        <w:t xml:space="preserve"> specifies the difference between the </w:t>
      </w:r>
      <w:r>
        <w:rPr>
          <w:noProof/>
        </w:rPr>
        <w:t xml:space="preserve">luma CTB size and the </w:t>
      </w:r>
      <w:r w:rsidRPr="003F3F11">
        <w:rPr>
          <w:noProof/>
        </w:rPr>
        <w:t>maximum luma size</w:t>
      </w:r>
      <w:r>
        <w:rPr>
          <w:noProof/>
        </w:rPr>
        <w:t xml:space="preserve"> (width or height) of a coding block that can be split using a binary split </w:t>
      </w:r>
      <w:r w:rsidRPr="003C3BF3">
        <w:rPr>
          <w:noProof/>
          <w:highlight w:val="cyan"/>
        </w:rPr>
        <w:t>or a ternary split</w:t>
      </w:r>
      <w:r w:rsidRPr="003F3F11">
        <w:rPr>
          <w:noProof/>
        </w:rPr>
        <w:t>.</w:t>
      </w:r>
      <w:r>
        <w:rPr>
          <w:noProof/>
        </w:rPr>
        <w:t xml:space="preserve"> </w:t>
      </w:r>
      <w:r w:rsidRPr="003F3F11">
        <w:rPr>
          <w:noProof/>
        </w:rPr>
        <w:t xml:space="preserve">The value of </w:t>
      </w:r>
      <w:r>
        <w:rPr>
          <w:noProof/>
          <w:highlight w:val="cyan"/>
        </w:rPr>
        <w:t>log2_diff_ctu_max_mt</w:t>
      </w:r>
      <w:r w:rsidRPr="003C3BF3">
        <w:rPr>
          <w:noProof/>
          <w:highlight w:val="cyan"/>
        </w:rPr>
        <w:t>t_size</w:t>
      </w:r>
      <w:r w:rsidRPr="003F3F11">
        <w:rPr>
          <w:noProof/>
        </w:rPr>
        <w:t xml:space="preserve"> </w:t>
      </w:r>
      <w:r w:rsidRPr="003C3BF3">
        <w:rPr>
          <w:strike/>
          <w:noProof/>
        </w:rPr>
        <w:t>log2_diff_ctu_max_bt_size</w:t>
      </w:r>
      <w:r w:rsidRPr="003F3F11">
        <w:rPr>
          <w:noProof/>
        </w:rPr>
        <w:t xml:space="preserve"> shall be in the range of 0 to CtbLog2SizeY − Min</w:t>
      </w:r>
      <w:r>
        <w:rPr>
          <w:noProof/>
        </w:rPr>
        <w:t>Cb</w:t>
      </w:r>
      <w:r w:rsidRPr="003F3F11">
        <w:rPr>
          <w:noProof/>
        </w:rPr>
        <w:t>Log2SizeY, inclusive.</w:t>
      </w:r>
    </w:p>
    <w:p w:rsidR="003C3BF3" w:rsidRPr="003F3F11" w:rsidRDefault="003C3BF3" w:rsidP="003C3BF3">
      <w:pPr>
        <w:rPr>
          <w:noProof/>
        </w:rPr>
      </w:pPr>
      <w:r w:rsidRPr="003F3F11">
        <w:rPr>
          <w:noProof/>
        </w:rPr>
        <w:t xml:space="preserve">When </w:t>
      </w:r>
      <w:r>
        <w:rPr>
          <w:noProof/>
          <w:highlight w:val="cyan"/>
        </w:rPr>
        <w:t>log2_diff_ctu_max_mt</w:t>
      </w:r>
      <w:r w:rsidRPr="003C3BF3">
        <w:rPr>
          <w:noProof/>
          <w:highlight w:val="cyan"/>
        </w:rPr>
        <w:t>t_size</w:t>
      </w:r>
      <w:r w:rsidRPr="003F3F11">
        <w:rPr>
          <w:noProof/>
        </w:rPr>
        <w:t xml:space="preserve"> </w:t>
      </w:r>
      <w:r w:rsidRPr="003C3BF3">
        <w:rPr>
          <w:strike/>
          <w:noProof/>
        </w:rPr>
        <w:t>log2_diff_ctu_max_bt_size</w:t>
      </w:r>
      <w:r w:rsidRPr="003F3F11">
        <w:rPr>
          <w:noProof/>
        </w:rPr>
        <w:t xml:space="preserve"> is not present, </w:t>
      </w:r>
      <w:r>
        <w:rPr>
          <w:noProof/>
        </w:rPr>
        <w:t xml:space="preserve">the value of </w:t>
      </w:r>
      <w:r w:rsidRPr="003C3BF3">
        <w:rPr>
          <w:noProof/>
          <w:highlight w:val="cyan"/>
        </w:rPr>
        <w:t xml:space="preserve">log2_diff_ctu_max_bt_size </w:t>
      </w:r>
      <w:r w:rsidRPr="003C3BF3">
        <w:rPr>
          <w:strike/>
          <w:noProof/>
          <w:highlight w:val="yellow"/>
        </w:rPr>
        <w:t>log2_diff_ctu_max_bt_size</w:t>
      </w:r>
      <w:r w:rsidRPr="00D03F8F">
        <w:rPr>
          <w:noProof/>
          <w:highlight w:val="yellow"/>
          <w:lang w:eastAsia="ko-KR"/>
        </w:rPr>
        <w:t xml:space="preserve"> is inferred to be equal to</w:t>
      </w:r>
      <w:r w:rsidRPr="00D03F8F">
        <w:rPr>
          <w:noProof/>
          <w:highlight w:val="yellow"/>
        </w:rPr>
        <w:t> </w:t>
      </w:r>
      <w:r w:rsidRPr="00D03F8F">
        <w:rPr>
          <w:noProof/>
          <w:highlight w:val="yellow"/>
          <w:lang w:eastAsia="ko-KR"/>
        </w:rPr>
        <w:t>2</w:t>
      </w:r>
      <w:r>
        <w:rPr>
          <w:noProof/>
          <w:lang w:eastAsia="ko-KR"/>
        </w:rPr>
        <w:t>.</w:t>
      </w:r>
    </w:p>
    <w:p w:rsidR="003C3BF3" w:rsidRPr="003F3F11" w:rsidRDefault="003C3BF3" w:rsidP="003C3BF3">
      <w:pPr>
        <w:rPr>
          <w:noProof/>
        </w:rPr>
      </w:pPr>
      <w:r w:rsidRPr="003F3F11">
        <w:rPr>
          <w:noProof/>
        </w:rPr>
        <w:t>The variable</w:t>
      </w:r>
      <w:r>
        <w:rPr>
          <w:noProof/>
        </w:rPr>
        <w:t>s</w:t>
      </w:r>
      <w:r w:rsidRPr="003F3F11">
        <w:rPr>
          <w:noProof/>
        </w:rPr>
        <w:t xml:space="preserve"> </w:t>
      </w:r>
      <w:r w:rsidRPr="00333CFB">
        <w:rPr>
          <w:noProof/>
        </w:rPr>
        <w:t>MinQtLog2SizeY</w:t>
      </w:r>
      <w:r>
        <w:rPr>
          <w:noProof/>
        </w:rPr>
        <w:t>, MaxB</w:t>
      </w:r>
      <w:r w:rsidRPr="00333CFB">
        <w:rPr>
          <w:noProof/>
        </w:rPr>
        <w:t>tLog2SizeY</w:t>
      </w:r>
      <w:r>
        <w:rPr>
          <w:noProof/>
        </w:rPr>
        <w:t xml:space="preserve">, </w:t>
      </w:r>
      <w:r w:rsidRPr="00333CFB">
        <w:rPr>
          <w:noProof/>
        </w:rPr>
        <w:t>Min</w:t>
      </w:r>
      <w:r>
        <w:rPr>
          <w:noProof/>
        </w:rPr>
        <w:t>B</w:t>
      </w:r>
      <w:r w:rsidRPr="00333CFB">
        <w:rPr>
          <w:noProof/>
        </w:rPr>
        <w:t>tLog2SizeY</w:t>
      </w:r>
      <w:r>
        <w:rPr>
          <w:noProof/>
        </w:rPr>
        <w:t>, MaxT</w:t>
      </w:r>
      <w:r w:rsidRPr="00333CFB">
        <w:rPr>
          <w:noProof/>
        </w:rPr>
        <w:t>tLog2SizeY</w:t>
      </w:r>
      <w:r>
        <w:rPr>
          <w:noProof/>
        </w:rPr>
        <w:t xml:space="preserve">, </w:t>
      </w:r>
      <w:r w:rsidRPr="00333CFB">
        <w:rPr>
          <w:noProof/>
        </w:rPr>
        <w:t>Min</w:t>
      </w:r>
      <w:r>
        <w:rPr>
          <w:noProof/>
        </w:rPr>
        <w:t>T</w:t>
      </w:r>
      <w:r w:rsidRPr="00333CFB">
        <w:rPr>
          <w:noProof/>
        </w:rPr>
        <w:t>tLog2SizeY</w:t>
      </w:r>
      <w:r>
        <w:rPr>
          <w:noProof/>
        </w:rPr>
        <w:t>, MaxB</w:t>
      </w:r>
      <w:r w:rsidRPr="00333CFB">
        <w:rPr>
          <w:noProof/>
        </w:rPr>
        <w:t>tSizeY</w:t>
      </w:r>
      <w:r>
        <w:rPr>
          <w:noProof/>
        </w:rPr>
        <w:t xml:space="preserve">, </w:t>
      </w:r>
      <w:r w:rsidRPr="00333CFB">
        <w:rPr>
          <w:noProof/>
        </w:rPr>
        <w:t>Min</w:t>
      </w:r>
      <w:r>
        <w:rPr>
          <w:noProof/>
        </w:rPr>
        <w:t>B</w:t>
      </w:r>
      <w:r w:rsidRPr="00333CFB">
        <w:rPr>
          <w:noProof/>
        </w:rPr>
        <w:t>tSizeY</w:t>
      </w:r>
      <w:r>
        <w:rPr>
          <w:noProof/>
        </w:rPr>
        <w:t>, MaxT</w:t>
      </w:r>
      <w:r w:rsidRPr="00333CFB">
        <w:rPr>
          <w:noProof/>
        </w:rPr>
        <w:t>tSizeY</w:t>
      </w:r>
      <w:r>
        <w:rPr>
          <w:noProof/>
        </w:rPr>
        <w:t xml:space="preserve">, </w:t>
      </w:r>
      <w:r w:rsidRPr="00333CFB">
        <w:rPr>
          <w:noProof/>
        </w:rPr>
        <w:t>Min</w:t>
      </w:r>
      <w:r>
        <w:rPr>
          <w:noProof/>
        </w:rPr>
        <w:t>T</w:t>
      </w:r>
      <w:r w:rsidRPr="00333CFB">
        <w:rPr>
          <w:noProof/>
        </w:rPr>
        <w:t>tSizeY</w:t>
      </w:r>
      <w:r>
        <w:rPr>
          <w:noProof/>
        </w:rPr>
        <w:t xml:space="preserve"> and MaxMttDepth</w:t>
      </w:r>
      <w:r w:rsidRPr="003F3F11">
        <w:rPr>
          <w:noProof/>
        </w:rPr>
        <w:t xml:space="preserve"> </w:t>
      </w:r>
      <w:r>
        <w:rPr>
          <w:noProof/>
        </w:rPr>
        <w:t>are derived as follows:</w:t>
      </w:r>
    </w:p>
    <w:p w:rsidR="003C3BF3" w:rsidRPr="00333CFB" w:rsidRDefault="003C3BF3" w:rsidP="003C3BF3">
      <w:pPr>
        <w:pStyle w:val="Equation"/>
        <w:tabs>
          <w:tab w:val="left" w:pos="1170"/>
          <w:tab w:val="left" w:pos="1890"/>
        </w:tabs>
        <w:spacing w:after="0"/>
        <w:ind w:left="794"/>
        <w:rPr>
          <w:noProof/>
        </w:rPr>
      </w:pPr>
      <w:r w:rsidRPr="00333CFB">
        <w:rPr>
          <w:noProof/>
        </w:rPr>
        <w:t>MinQtLog2SizeY</w:t>
      </w:r>
      <w:r>
        <w:rPr>
          <w:noProof/>
        </w:rPr>
        <w:t xml:space="preserve"> </w:t>
      </w:r>
      <w:r w:rsidRPr="00333CFB">
        <w:rPr>
          <w:noProof/>
        </w:rPr>
        <w:t xml:space="preserve"> =</w:t>
      </w:r>
      <w:r>
        <w:rPr>
          <w:noProof/>
        </w:rPr>
        <w:t xml:space="preserve"> </w:t>
      </w:r>
      <w:r w:rsidRPr="00333CFB">
        <w:rPr>
          <w:noProof/>
        </w:rPr>
        <w:t xml:space="preserve"> </w:t>
      </w:r>
      <w:r>
        <w:rPr>
          <w:noProof/>
        </w:rPr>
        <w:t xml:space="preserve">(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26</w:t>
      </w:r>
      <w:r w:rsidRPr="00333CFB">
        <w:rPr>
          <w:noProof/>
        </w:rPr>
        <w:fldChar w:fldCharType="end"/>
      </w:r>
      <w:r w:rsidRPr="00333CFB">
        <w:rPr>
          <w:noProof/>
        </w:rPr>
        <w:t>)</w:t>
      </w:r>
    </w:p>
    <w:p w:rsidR="003C3BF3" w:rsidRDefault="003C3BF3" w:rsidP="003C3BF3">
      <w:pPr>
        <w:pStyle w:val="Equation"/>
        <w:tabs>
          <w:tab w:val="left" w:pos="1170"/>
          <w:tab w:val="left" w:pos="1890"/>
        </w:tabs>
        <w:spacing w:after="0"/>
        <w:ind w:left="794"/>
        <w:rPr>
          <w:noProof/>
        </w:rPr>
      </w:pPr>
      <w:r w:rsidRPr="00D03F8F">
        <w:rPr>
          <w:noProof/>
          <w:highlight w:val="yellow"/>
        </w:rPr>
        <w:t>MaxBtLog2SizeY  =  Ct</w:t>
      </w:r>
      <w:r>
        <w:rPr>
          <w:noProof/>
          <w:highlight w:val="yellow"/>
        </w:rPr>
        <w:t>bLog2SizeY − </w:t>
      </w:r>
      <w:r w:rsidRPr="003C3BF3">
        <w:rPr>
          <w:strike/>
          <w:noProof/>
          <w:highlight w:val="yellow"/>
        </w:rPr>
        <w:t>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27</w:t>
      </w:r>
      <w:r w:rsidRPr="00333CFB">
        <w:rPr>
          <w:noProof/>
        </w:rPr>
        <w:fldChar w:fldCharType="end"/>
      </w:r>
      <w:r w:rsidRPr="00333CFB">
        <w:rPr>
          <w:noProof/>
        </w:rPr>
        <w:t>)</w:t>
      </w:r>
    </w:p>
    <w:p w:rsidR="003C3BF3" w:rsidRPr="00333CFB" w:rsidRDefault="003C3BF3" w:rsidP="003C3BF3">
      <w:pPr>
        <w:pStyle w:val="Equation"/>
        <w:tabs>
          <w:tab w:val="left" w:pos="1170"/>
          <w:tab w:val="left" w:pos="1890"/>
        </w:tabs>
        <w:spacing w:after="0"/>
        <w:ind w:left="794"/>
        <w:rPr>
          <w:noProof/>
        </w:rPr>
      </w:pPr>
      <w:r w:rsidRPr="003C3BF3">
        <w:rPr>
          <w:noProof/>
          <w:highlight w:val="cyan"/>
        </w:rPr>
        <w:t xml:space="preserve">MaxBtLog2SizeY  =  ( slice_type  </w:t>
      </w:r>
      <w:r w:rsidRPr="003C3BF3">
        <w:rPr>
          <w:noProof/>
          <w:highlight w:val="cyan"/>
          <w:lang w:eastAsia="ko-KR"/>
        </w:rPr>
        <w:t>=</w:t>
      </w:r>
      <w:r w:rsidRPr="003C3BF3">
        <w:rPr>
          <w:noProof/>
          <w:highlight w:val="cyan"/>
        </w:rPr>
        <w:t xml:space="preserve"> =  I )  ?  5 :  CtbLog2SizeY − log2_diff_ctu_max_mtt_size </w:t>
      </w:r>
      <w:r w:rsidRPr="003C3BF3">
        <w:rPr>
          <w:noProof/>
          <w:highlight w:val="cyan"/>
        </w:rPr>
        <w:tab/>
        <w:t>(</w:t>
      </w:r>
      <w:r w:rsidRPr="003C3BF3">
        <w:rPr>
          <w:noProof/>
          <w:highlight w:val="cyan"/>
        </w:rPr>
        <w:fldChar w:fldCharType="begin"/>
      </w:r>
      <w:r w:rsidRPr="003C3BF3">
        <w:rPr>
          <w:noProof/>
          <w:highlight w:val="cyan"/>
        </w:rPr>
        <w:instrText xml:space="preserve"> STYLEREF 1 \s </w:instrText>
      </w:r>
      <w:r w:rsidRPr="003C3BF3">
        <w:rPr>
          <w:noProof/>
          <w:highlight w:val="cyan"/>
        </w:rPr>
        <w:fldChar w:fldCharType="separate"/>
      </w:r>
      <w:r w:rsidRPr="003C3BF3">
        <w:rPr>
          <w:noProof/>
          <w:highlight w:val="cyan"/>
        </w:rPr>
        <w:t>7</w:t>
      </w:r>
      <w:r w:rsidRPr="003C3BF3">
        <w:rPr>
          <w:noProof/>
          <w:highlight w:val="cyan"/>
        </w:rPr>
        <w:fldChar w:fldCharType="end"/>
      </w:r>
      <w:r w:rsidRPr="003C3BF3">
        <w:rPr>
          <w:noProof/>
          <w:highlight w:val="cyan"/>
        </w:rPr>
        <w:noBreakHyphen/>
      </w:r>
      <w:r w:rsidRPr="003C3BF3">
        <w:rPr>
          <w:noProof/>
          <w:highlight w:val="cyan"/>
        </w:rPr>
        <w:fldChar w:fldCharType="begin"/>
      </w:r>
      <w:r w:rsidRPr="003C3BF3">
        <w:rPr>
          <w:noProof/>
          <w:highlight w:val="cyan"/>
        </w:rPr>
        <w:instrText xml:space="preserve"> SEQ Equation \* ARABIC \s 1 </w:instrText>
      </w:r>
      <w:r w:rsidRPr="003C3BF3">
        <w:rPr>
          <w:noProof/>
          <w:highlight w:val="cyan"/>
        </w:rPr>
        <w:fldChar w:fldCharType="separate"/>
      </w:r>
      <w:r w:rsidRPr="003C3BF3">
        <w:rPr>
          <w:noProof/>
          <w:highlight w:val="cyan"/>
        </w:rPr>
        <w:t>27</w:t>
      </w:r>
      <w:r w:rsidRPr="003C3BF3">
        <w:rPr>
          <w:noProof/>
          <w:highlight w:val="cyan"/>
        </w:rPr>
        <w:fldChar w:fldCharType="end"/>
      </w:r>
      <w:r w:rsidRPr="003C3BF3">
        <w:rPr>
          <w:noProof/>
          <w:highlight w:val="cyan"/>
        </w:rPr>
        <w:t>)</w:t>
      </w:r>
    </w:p>
    <w:p w:rsidR="003C3BF3" w:rsidRDefault="003C3BF3" w:rsidP="003C3BF3">
      <w:pPr>
        <w:pStyle w:val="Equation"/>
        <w:tabs>
          <w:tab w:val="left" w:pos="1170"/>
          <w:tab w:val="left" w:pos="1890"/>
        </w:tabs>
        <w:spacing w:after="0"/>
        <w:ind w:left="794"/>
        <w:rPr>
          <w:noProof/>
        </w:rPr>
      </w:pPr>
      <w:r w:rsidRPr="00EB2B6A">
        <w:rPr>
          <w:noProof/>
        </w:rPr>
        <w:t xml:space="preserve">MinBtLog2SizeY  =  </w:t>
      </w:r>
      <w:r>
        <w:rPr>
          <w:noProof/>
        </w:rPr>
        <w:t>Min</w:t>
      </w:r>
      <w:r w:rsidRPr="00EB2B6A">
        <w:rPr>
          <w:noProof/>
        </w:rPr>
        <w:t>CbLog2SizeY</w:t>
      </w:r>
      <w:r>
        <w:rPr>
          <w:noProof/>
        </w:rPr>
        <w:tab/>
      </w:r>
      <w:r w:rsidRPr="00EB2B6A">
        <w:rPr>
          <w:noProof/>
        </w:rPr>
        <w:tab/>
        <w:t>(</w:t>
      </w:r>
      <w:r w:rsidRPr="00EB2B6A">
        <w:rPr>
          <w:noProof/>
        </w:rPr>
        <w:fldChar w:fldCharType="begin"/>
      </w:r>
      <w:r w:rsidRPr="00EB2B6A">
        <w:rPr>
          <w:noProof/>
        </w:rPr>
        <w:instrText xml:space="preserve"> STYLEREF 1 \s </w:instrText>
      </w:r>
      <w:r w:rsidRPr="00EB2B6A">
        <w:rPr>
          <w:noProof/>
        </w:rPr>
        <w:fldChar w:fldCharType="separate"/>
      </w:r>
      <w:r>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Pr>
          <w:noProof/>
        </w:rPr>
        <w:t>28</w:t>
      </w:r>
      <w:r w:rsidRPr="00EB2B6A">
        <w:rPr>
          <w:noProof/>
        </w:rPr>
        <w:fldChar w:fldCharType="end"/>
      </w:r>
      <w:r w:rsidRPr="00EB2B6A">
        <w:rPr>
          <w:noProof/>
        </w:rPr>
        <w:t>)</w:t>
      </w:r>
    </w:p>
    <w:p w:rsidR="003C3BF3" w:rsidRPr="003C3BF3" w:rsidRDefault="003C3BF3" w:rsidP="003C3BF3">
      <w:pPr>
        <w:pStyle w:val="Equation"/>
        <w:tabs>
          <w:tab w:val="left" w:pos="1170"/>
          <w:tab w:val="left" w:pos="1890"/>
        </w:tabs>
        <w:spacing w:after="0"/>
        <w:ind w:left="794"/>
        <w:rPr>
          <w:strike/>
          <w:noProof/>
        </w:rPr>
      </w:pPr>
      <w:r w:rsidRPr="003C3BF3">
        <w:rPr>
          <w:strike/>
          <w:noProof/>
          <w:highlight w:val="yellow"/>
        </w:rPr>
        <w:t xml:space="preserve">MaxTtLog2SizeY  =  ( slice_type  </w:t>
      </w:r>
      <w:r w:rsidRPr="003C3BF3">
        <w:rPr>
          <w:strike/>
          <w:noProof/>
          <w:highlight w:val="yellow"/>
          <w:lang w:eastAsia="ko-KR"/>
        </w:rPr>
        <w:t>=</w:t>
      </w:r>
      <w:r w:rsidRPr="003C3BF3">
        <w:rPr>
          <w:strike/>
          <w:noProof/>
          <w:highlight w:val="yellow"/>
        </w:rPr>
        <w:t> =  I )  ?  5  :  7</w:t>
      </w:r>
      <w:r w:rsidRPr="003C3BF3">
        <w:rPr>
          <w:strike/>
          <w:noProof/>
        </w:rPr>
        <w:tab/>
        <w:t>(</w:t>
      </w:r>
      <w:r w:rsidRPr="003C3BF3">
        <w:rPr>
          <w:strike/>
          <w:noProof/>
        </w:rPr>
        <w:fldChar w:fldCharType="begin"/>
      </w:r>
      <w:r w:rsidRPr="003C3BF3">
        <w:rPr>
          <w:strike/>
          <w:noProof/>
        </w:rPr>
        <w:instrText xml:space="preserve"> STYLEREF 1 \s </w:instrText>
      </w:r>
      <w:r w:rsidRPr="003C3BF3">
        <w:rPr>
          <w:strike/>
          <w:noProof/>
        </w:rPr>
        <w:fldChar w:fldCharType="separate"/>
      </w:r>
      <w:r w:rsidRPr="003C3BF3">
        <w:rPr>
          <w:strike/>
          <w:noProof/>
        </w:rPr>
        <w:t>7</w:t>
      </w:r>
      <w:r w:rsidRPr="003C3BF3">
        <w:rPr>
          <w:strike/>
          <w:noProof/>
        </w:rPr>
        <w:fldChar w:fldCharType="end"/>
      </w:r>
      <w:r w:rsidRPr="003C3BF3">
        <w:rPr>
          <w:strike/>
          <w:noProof/>
        </w:rPr>
        <w:noBreakHyphen/>
      </w:r>
      <w:r w:rsidRPr="003C3BF3">
        <w:rPr>
          <w:strike/>
          <w:noProof/>
        </w:rPr>
        <w:fldChar w:fldCharType="begin"/>
      </w:r>
      <w:r w:rsidRPr="003C3BF3">
        <w:rPr>
          <w:strike/>
          <w:noProof/>
        </w:rPr>
        <w:instrText xml:space="preserve"> SEQ Equation \* ARABIC \s 1 </w:instrText>
      </w:r>
      <w:r w:rsidRPr="003C3BF3">
        <w:rPr>
          <w:strike/>
          <w:noProof/>
        </w:rPr>
        <w:fldChar w:fldCharType="separate"/>
      </w:r>
      <w:r w:rsidRPr="003C3BF3">
        <w:rPr>
          <w:strike/>
          <w:noProof/>
        </w:rPr>
        <w:t>29</w:t>
      </w:r>
      <w:r w:rsidRPr="003C3BF3">
        <w:rPr>
          <w:strike/>
          <w:noProof/>
        </w:rPr>
        <w:fldChar w:fldCharType="end"/>
      </w:r>
      <w:r w:rsidRPr="003C3BF3">
        <w:rPr>
          <w:strike/>
          <w:noProof/>
        </w:rPr>
        <w:t>)</w:t>
      </w:r>
    </w:p>
    <w:p w:rsidR="003C3BF3" w:rsidRPr="00333CFB" w:rsidRDefault="003C3BF3" w:rsidP="003C3BF3">
      <w:pPr>
        <w:pStyle w:val="Equation"/>
        <w:tabs>
          <w:tab w:val="left" w:pos="1170"/>
          <w:tab w:val="left" w:pos="1890"/>
        </w:tabs>
        <w:spacing w:after="0"/>
        <w:ind w:left="794"/>
        <w:rPr>
          <w:noProof/>
        </w:rPr>
      </w:pPr>
      <w:r w:rsidRPr="003C3BF3">
        <w:rPr>
          <w:noProof/>
          <w:highlight w:val="cyan"/>
        </w:rPr>
        <w:t xml:space="preserve">MaxTtLog2SizeY  =  ( slice_type  </w:t>
      </w:r>
      <w:r w:rsidRPr="003C3BF3">
        <w:rPr>
          <w:noProof/>
          <w:highlight w:val="cyan"/>
          <w:lang w:eastAsia="ko-KR"/>
        </w:rPr>
        <w:t>=</w:t>
      </w:r>
      <w:r w:rsidRPr="003C3BF3">
        <w:rPr>
          <w:noProof/>
          <w:highlight w:val="cyan"/>
        </w:rPr>
        <w:t> =  I )  ?  5  : CtbLog2SizeY − log2_diff_ctu_max_mtt_size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29</w:t>
      </w:r>
      <w:r w:rsidRPr="00333CFB">
        <w:rPr>
          <w:noProof/>
        </w:rPr>
        <w:fldChar w:fldCharType="end"/>
      </w:r>
      <w:r w:rsidRPr="00333CFB">
        <w:rPr>
          <w:noProof/>
        </w:rPr>
        <w:t>)</w:t>
      </w:r>
    </w:p>
    <w:p w:rsidR="003C3BF3" w:rsidRPr="00333CFB" w:rsidRDefault="003C3BF3" w:rsidP="003C3BF3">
      <w:pPr>
        <w:pStyle w:val="Equation"/>
        <w:tabs>
          <w:tab w:val="left" w:pos="1170"/>
          <w:tab w:val="left" w:pos="1890"/>
        </w:tabs>
        <w:spacing w:after="0"/>
        <w:ind w:left="794"/>
        <w:rPr>
          <w:noProof/>
        </w:rPr>
      </w:pPr>
    </w:p>
    <w:p w:rsidR="003C3BF3" w:rsidRPr="00EB2B6A" w:rsidRDefault="003C3BF3" w:rsidP="003C3BF3">
      <w:pPr>
        <w:pStyle w:val="Equation"/>
        <w:tabs>
          <w:tab w:val="left" w:pos="1170"/>
          <w:tab w:val="left" w:pos="1890"/>
        </w:tabs>
        <w:spacing w:after="0"/>
        <w:ind w:left="794"/>
        <w:rPr>
          <w:noProof/>
        </w:rPr>
      </w:pPr>
    </w:p>
    <w:p w:rsidR="003C3BF3" w:rsidRPr="00142ADE" w:rsidRDefault="003C3BF3" w:rsidP="003C3BF3">
      <w:p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p>
    <w:sectPr w:rsidR="003C3BF3" w:rsidRPr="00142ADE"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794" w:rsidRDefault="006F0794">
      <w:r>
        <w:separator/>
      </w:r>
    </w:p>
  </w:endnote>
  <w:endnote w:type="continuationSeparator" w:id="0">
    <w:p w:rsidR="006F0794" w:rsidRDefault="006F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5E1DEF" w:rsidRPr="00C00DDE">
      <w:rPr>
        <w:rStyle w:val="PageNumber"/>
      </w:rPr>
      <w:fldChar w:fldCharType="begin"/>
    </w:r>
    <w:r w:rsidRPr="00C00DDE">
      <w:rPr>
        <w:rStyle w:val="PageNumber"/>
      </w:rPr>
      <w:instrText xml:space="preserve"> PAGE </w:instrText>
    </w:r>
    <w:r w:rsidR="005E1DEF" w:rsidRPr="00C00DDE">
      <w:rPr>
        <w:rStyle w:val="PageNumber"/>
      </w:rPr>
      <w:fldChar w:fldCharType="separate"/>
    </w:r>
    <w:r w:rsidR="00390D95">
      <w:rPr>
        <w:rStyle w:val="PageNumber"/>
        <w:noProof/>
      </w:rPr>
      <w:t>3</w:t>
    </w:r>
    <w:r w:rsidR="005E1DEF" w:rsidRPr="00C00DDE">
      <w:rPr>
        <w:rStyle w:val="PageNumber"/>
      </w:rPr>
      <w:fldChar w:fldCharType="end"/>
    </w:r>
    <w:r w:rsidRPr="00C00DDE">
      <w:rPr>
        <w:rStyle w:val="PageNumber"/>
      </w:rPr>
      <w:tab/>
      <w:t xml:space="preserve">Date Saved: </w:t>
    </w:r>
    <w:r w:rsidR="005E1DEF" w:rsidRPr="00C00DDE">
      <w:rPr>
        <w:rStyle w:val="PageNumber"/>
      </w:rPr>
      <w:fldChar w:fldCharType="begin"/>
    </w:r>
    <w:r w:rsidRPr="00C00DDE">
      <w:rPr>
        <w:rStyle w:val="PageNumber"/>
      </w:rPr>
      <w:instrText xml:space="preserve"> SAVEDATE  \@ "yyyy-MM-dd"  \* MERGEFORMAT </w:instrText>
    </w:r>
    <w:r w:rsidR="005E1DEF" w:rsidRPr="00C00DDE">
      <w:rPr>
        <w:rStyle w:val="PageNumber"/>
      </w:rPr>
      <w:fldChar w:fldCharType="separate"/>
    </w:r>
    <w:r w:rsidR="00390D95">
      <w:rPr>
        <w:rStyle w:val="PageNumber"/>
        <w:noProof/>
      </w:rPr>
      <w:t>2018-07-03</w:t>
    </w:r>
    <w:r w:rsidR="005E1DEF"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794" w:rsidRDefault="006F0794">
      <w:r>
        <w:separator/>
      </w:r>
    </w:p>
  </w:footnote>
  <w:footnote w:type="continuationSeparator" w:id="0">
    <w:p w:rsidR="006F0794" w:rsidRDefault="006F07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BE"/>
    <w:rsid w:val="000308A3"/>
    <w:rsid w:val="00044EB6"/>
    <w:rsid w:val="000458BC"/>
    <w:rsid w:val="00045C41"/>
    <w:rsid w:val="00046C03"/>
    <w:rsid w:val="00065039"/>
    <w:rsid w:val="0007614F"/>
    <w:rsid w:val="00084B9F"/>
    <w:rsid w:val="000A1748"/>
    <w:rsid w:val="000B0C0F"/>
    <w:rsid w:val="000B1C6B"/>
    <w:rsid w:val="000B4FF9"/>
    <w:rsid w:val="000C09AC"/>
    <w:rsid w:val="000E00F3"/>
    <w:rsid w:val="000F158C"/>
    <w:rsid w:val="000F722C"/>
    <w:rsid w:val="00102F3D"/>
    <w:rsid w:val="00124E38"/>
    <w:rsid w:val="0012580B"/>
    <w:rsid w:val="00131F90"/>
    <w:rsid w:val="0013458C"/>
    <w:rsid w:val="0013526E"/>
    <w:rsid w:val="00142ADE"/>
    <w:rsid w:val="00146152"/>
    <w:rsid w:val="001469A7"/>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2CB3"/>
    <w:rsid w:val="002055A6"/>
    <w:rsid w:val="00206460"/>
    <w:rsid w:val="002069B4"/>
    <w:rsid w:val="00215DFC"/>
    <w:rsid w:val="002212DF"/>
    <w:rsid w:val="00222CD4"/>
    <w:rsid w:val="00225016"/>
    <w:rsid w:val="002264A6"/>
    <w:rsid w:val="00227BA7"/>
    <w:rsid w:val="0023011C"/>
    <w:rsid w:val="002375C1"/>
    <w:rsid w:val="00251009"/>
    <w:rsid w:val="00263398"/>
    <w:rsid w:val="00266F06"/>
    <w:rsid w:val="00275BCF"/>
    <w:rsid w:val="00291E36"/>
    <w:rsid w:val="00292257"/>
    <w:rsid w:val="002A54E0"/>
    <w:rsid w:val="002B0B9D"/>
    <w:rsid w:val="002B1595"/>
    <w:rsid w:val="002B191D"/>
    <w:rsid w:val="002D0AF6"/>
    <w:rsid w:val="002E5CBA"/>
    <w:rsid w:val="002F164D"/>
    <w:rsid w:val="003021BC"/>
    <w:rsid w:val="00306206"/>
    <w:rsid w:val="00316B1D"/>
    <w:rsid w:val="00317D85"/>
    <w:rsid w:val="00327C56"/>
    <w:rsid w:val="003315A1"/>
    <w:rsid w:val="003373EC"/>
    <w:rsid w:val="00342FF4"/>
    <w:rsid w:val="00346148"/>
    <w:rsid w:val="003669EA"/>
    <w:rsid w:val="003706CC"/>
    <w:rsid w:val="00377710"/>
    <w:rsid w:val="00390D95"/>
    <w:rsid w:val="003A2D8E"/>
    <w:rsid w:val="003A7CE6"/>
    <w:rsid w:val="003C20E4"/>
    <w:rsid w:val="003C3BF3"/>
    <w:rsid w:val="003D6342"/>
    <w:rsid w:val="003E6F90"/>
    <w:rsid w:val="003E73ED"/>
    <w:rsid w:val="003F5D0F"/>
    <w:rsid w:val="00403ABA"/>
    <w:rsid w:val="00414101"/>
    <w:rsid w:val="004219CF"/>
    <w:rsid w:val="004234F0"/>
    <w:rsid w:val="00433DDB"/>
    <w:rsid w:val="00435A29"/>
    <w:rsid w:val="00437619"/>
    <w:rsid w:val="0044257B"/>
    <w:rsid w:val="00465A1E"/>
    <w:rsid w:val="004A2A63"/>
    <w:rsid w:val="004B210C"/>
    <w:rsid w:val="004D405F"/>
    <w:rsid w:val="004E4F4F"/>
    <w:rsid w:val="004E6789"/>
    <w:rsid w:val="004F087E"/>
    <w:rsid w:val="004F61E3"/>
    <w:rsid w:val="00502E10"/>
    <w:rsid w:val="005060B8"/>
    <w:rsid w:val="0051015C"/>
    <w:rsid w:val="00516CF1"/>
    <w:rsid w:val="00531AE9"/>
    <w:rsid w:val="00550A66"/>
    <w:rsid w:val="0056375E"/>
    <w:rsid w:val="00563BAA"/>
    <w:rsid w:val="00567EC7"/>
    <w:rsid w:val="00570013"/>
    <w:rsid w:val="005801A2"/>
    <w:rsid w:val="005952A5"/>
    <w:rsid w:val="005A33A1"/>
    <w:rsid w:val="005A43F2"/>
    <w:rsid w:val="005B217D"/>
    <w:rsid w:val="005C385F"/>
    <w:rsid w:val="005D5653"/>
    <w:rsid w:val="005E1AC6"/>
    <w:rsid w:val="005E1DEF"/>
    <w:rsid w:val="005F5EE1"/>
    <w:rsid w:val="005F6F1B"/>
    <w:rsid w:val="00610223"/>
    <w:rsid w:val="00615995"/>
    <w:rsid w:val="00616155"/>
    <w:rsid w:val="00624B33"/>
    <w:rsid w:val="0063041A"/>
    <w:rsid w:val="00630AA2"/>
    <w:rsid w:val="00646707"/>
    <w:rsid w:val="00646917"/>
    <w:rsid w:val="00657F7E"/>
    <w:rsid w:val="00662E58"/>
    <w:rsid w:val="006637F2"/>
    <w:rsid w:val="006642A5"/>
    <w:rsid w:val="00664DCF"/>
    <w:rsid w:val="006832B9"/>
    <w:rsid w:val="00683E60"/>
    <w:rsid w:val="006C5D39"/>
    <w:rsid w:val="006D6D9B"/>
    <w:rsid w:val="006E2810"/>
    <w:rsid w:val="006E3157"/>
    <w:rsid w:val="006E5417"/>
    <w:rsid w:val="006F0794"/>
    <w:rsid w:val="007023DE"/>
    <w:rsid w:val="00712F60"/>
    <w:rsid w:val="00720E3B"/>
    <w:rsid w:val="0074393F"/>
    <w:rsid w:val="00745F6B"/>
    <w:rsid w:val="00755397"/>
    <w:rsid w:val="0075585E"/>
    <w:rsid w:val="00770571"/>
    <w:rsid w:val="007768FF"/>
    <w:rsid w:val="007824D3"/>
    <w:rsid w:val="00796EE3"/>
    <w:rsid w:val="007A7D29"/>
    <w:rsid w:val="007B4AB8"/>
    <w:rsid w:val="007D1181"/>
    <w:rsid w:val="007E01A3"/>
    <w:rsid w:val="007F1F8B"/>
    <w:rsid w:val="007F482B"/>
    <w:rsid w:val="007F67A1"/>
    <w:rsid w:val="00811C05"/>
    <w:rsid w:val="008206C8"/>
    <w:rsid w:val="0086387C"/>
    <w:rsid w:val="00865604"/>
    <w:rsid w:val="00874A6C"/>
    <w:rsid w:val="00876C65"/>
    <w:rsid w:val="008A4B4C"/>
    <w:rsid w:val="008C239F"/>
    <w:rsid w:val="008E480C"/>
    <w:rsid w:val="00907757"/>
    <w:rsid w:val="009212B0"/>
    <w:rsid w:val="00921FA1"/>
    <w:rsid w:val="009234A5"/>
    <w:rsid w:val="0093112C"/>
    <w:rsid w:val="00933453"/>
    <w:rsid w:val="009336F7"/>
    <w:rsid w:val="0093636C"/>
    <w:rsid w:val="009374A7"/>
    <w:rsid w:val="00940730"/>
    <w:rsid w:val="00955F6D"/>
    <w:rsid w:val="00977C16"/>
    <w:rsid w:val="0098551D"/>
    <w:rsid w:val="0099518F"/>
    <w:rsid w:val="009A523D"/>
    <w:rsid w:val="009B02A1"/>
    <w:rsid w:val="009D7CE6"/>
    <w:rsid w:val="009F496B"/>
    <w:rsid w:val="00A01439"/>
    <w:rsid w:val="00A02E61"/>
    <w:rsid w:val="00A05CFF"/>
    <w:rsid w:val="00A13048"/>
    <w:rsid w:val="00A46843"/>
    <w:rsid w:val="00A549B7"/>
    <w:rsid w:val="00A56B97"/>
    <w:rsid w:val="00A6093D"/>
    <w:rsid w:val="00A767DC"/>
    <w:rsid w:val="00A76A6D"/>
    <w:rsid w:val="00A83253"/>
    <w:rsid w:val="00AA169B"/>
    <w:rsid w:val="00AA6E84"/>
    <w:rsid w:val="00AB1A1C"/>
    <w:rsid w:val="00AD05A8"/>
    <w:rsid w:val="00AE341B"/>
    <w:rsid w:val="00B01905"/>
    <w:rsid w:val="00B07CA7"/>
    <w:rsid w:val="00B07D56"/>
    <w:rsid w:val="00B1279A"/>
    <w:rsid w:val="00B3640C"/>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650EB"/>
    <w:rsid w:val="00D7323E"/>
    <w:rsid w:val="00D807BF"/>
    <w:rsid w:val="00D82FCC"/>
    <w:rsid w:val="00D87BF7"/>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219B"/>
    <w:rsid w:val="00EA5AE0"/>
    <w:rsid w:val="00EB56E1"/>
    <w:rsid w:val="00EB7AB1"/>
    <w:rsid w:val="00EE0897"/>
    <w:rsid w:val="00EE7CD8"/>
    <w:rsid w:val="00EF48CC"/>
    <w:rsid w:val="00F00801"/>
    <w:rsid w:val="00F221B8"/>
    <w:rsid w:val="00F2488D"/>
    <w:rsid w:val="00F601A0"/>
    <w:rsid w:val="00F712E9"/>
    <w:rsid w:val="00F73032"/>
    <w:rsid w:val="00F848FC"/>
    <w:rsid w:val="00F906F6"/>
    <w:rsid w:val="00F9282A"/>
    <w:rsid w:val="00F96BAD"/>
    <w:rsid w:val="00FA139D"/>
    <w:rsid w:val="00FB0E84"/>
    <w:rsid w:val="00FC2405"/>
    <w:rsid w:val="00FD01C2"/>
    <w:rsid w:val="00FE16A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2B6404C7-7BFE-4410-A7D5-1CC5A03BC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 w:type="character" w:customStyle="1" w:styleId="Heading1Char">
    <w:name w:val="Heading 1 Char"/>
    <w:link w:val="Heading1"/>
    <w:rsid w:val="00142ADE"/>
    <w:rPr>
      <w:rFonts w:cs="Arial"/>
      <w:b/>
      <w:bCs/>
      <w:kern w:val="32"/>
      <w:sz w:val="32"/>
      <w:szCs w:val="32"/>
    </w:rPr>
  </w:style>
  <w:style w:type="paragraph" w:customStyle="1" w:styleId="tableheading">
    <w:name w:val="table heading"/>
    <w:basedOn w:val="Normal"/>
    <w:rsid w:val="003C3B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3B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3B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3BF3"/>
    <w:rPr>
      <w:rFonts w:eastAsia="Malgun Gothic"/>
      <w:lang w:val="en-GB"/>
    </w:rPr>
  </w:style>
  <w:style w:type="paragraph" w:customStyle="1" w:styleId="Equation">
    <w:name w:val="Equation"/>
    <w:basedOn w:val="Normal"/>
    <w:qFormat/>
    <w:rsid w:val="003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307070">
      <w:bodyDiv w:val="1"/>
      <w:marLeft w:val="0"/>
      <w:marRight w:val="0"/>
      <w:marTop w:val="0"/>
      <w:marBottom w:val="0"/>
      <w:divBdr>
        <w:top w:val="none" w:sz="0" w:space="0" w:color="auto"/>
        <w:left w:val="none" w:sz="0" w:space="0" w:color="auto"/>
        <w:bottom w:val="none" w:sz="0" w:space="0" w:color="auto"/>
        <w:right w:val="none" w:sz="0" w:space="0" w:color="auto"/>
      </w:divBdr>
    </w:div>
    <w:div w:id="326830402">
      <w:bodyDiv w:val="1"/>
      <w:marLeft w:val="0"/>
      <w:marRight w:val="0"/>
      <w:marTop w:val="0"/>
      <w:marBottom w:val="0"/>
      <w:divBdr>
        <w:top w:val="none" w:sz="0" w:space="0" w:color="auto"/>
        <w:left w:val="none" w:sz="0" w:space="0" w:color="auto"/>
        <w:bottom w:val="none" w:sz="0" w:space="0" w:color="auto"/>
        <w:right w:val="none" w:sz="0" w:space="0" w:color="auto"/>
      </w:divBdr>
    </w:div>
    <w:div w:id="337852434">
      <w:bodyDiv w:val="1"/>
      <w:marLeft w:val="0"/>
      <w:marRight w:val="0"/>
      <w:marTop w:val="0"/>
      <w:marBottom w:val="0"/>
      <w:divBdr>
        <w:top w:val="none" w:sz="0" w:space="0" w:color="auto"/>
        <w:left w:val="none" w:sz="0" w:space="0" w:color="auto"/>
        <w:bottom w:val="none" w:sz="0" w:space="0" w:color="auto"/>
        <w:right w:val="none" w:sz="0" w:space="0" w:color="auto"/>
      </w:divBdr>
    </w:div>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ill.boyce@intel.com" TargetMode="External"/><Relationship Id="rId18" Type="http://schemas.openxmlformats.org/officeDocument/2006/relationships/hyperlink" Target="mailto:jackie.ma@hhi.fraunhofer.de" TargetMode="External"/><Relationship Id="rId3" Type="http://schemas.openxmlformats.org/officeDocument/2006/relationships/settings" Target="settings.xml"/><Relationship Id="rId21" Type="http://schemas.openxmlformats.org/officeDocument/2006/relationships/hyperlink" Target="https://mpeg.chiariglione.org/meetings/123" TargetMode="External"/><Relationship Id="rId7" Type="http://schemas.openxmlformats.org/officeDocument/2006/relationships/image" Target="media/image1.png"/><Relationship Id="rId12" Type="http://schemas.openxmlformats.org/officeDocument/2006/relationships/hyperlink" Target="https://jvet.hhi.fraunhofer.de/svn/svn_VVCSoftware_BMS/tags/BMS-1.0/" TargetMode="External"/><Relationship Id="rId17" Type="http://schemas.openxmlformats.org/officeDocument/2006/relationships/hyperlink" Target="https://mpeg.chiariglione.org/meetings/123" TargetMode="External"/><Relationship Id="rId2" Type="http://schemas.openxmlformats.org/officeDocument/2006/relationships/styles" Target="styles.xml"/><Relationship Id="rId16" Type="http://schemas.openxmlformats.org/officeDocument/2006/relationships/hyperlink" Target="mailto:vseregin@qti.qualcomm.com" TargetMode="External"/><Relationship Id="rId20" Type="http://schemas.openxmlformats.org/officeDocument/2006/relationships/hyperlink" Target="mailto:coolmwpark@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peg.chiariglione.org/meetings/123"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xlxiangli@tencent.com" TargetMode="External"/><Relationship Id="rId23" Type="http://schemas.openxmlformats.org/officeDocument/2006/relationships/fontTable" Target="fontTable.xml"/><Relationship Id="rId10" Type="http://schemas.openxmlformats.org/officeDocument/2006/relationships/hyperlink" Target="https://mpeg.chiariglione.org/meetings/123" TargetMode="External"/><Relationship Id="rId19" Type="http://schemas.openxmlformats.org/officeDocument/2006/relationships/hyperlink" Target="mailto:fabrice.leleannec@technicolor.com"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mailto:karsten.suehring@hhi.fraunhofer.d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911</Words>
  <Characters>6261</Characters>
  <Application>Microsoft Office Word</Application>
  <DocSecurity>0</DocSecurity>
  <Lines>52</Lines>
  <Paragraphs>14</Paragraphs>
  <ScaleCrop>false</ScaleCrop>
  <HeadingPairs>
    <vt:vector size="6" baseType="variant">
      <vt:variant>
        <vt:lpstr>Title</vt:lpstr>
      </vt:variant>
      <vt:variant>
        <vt:i4>1</vt:i4>
      </vt:variant>
      <vt:variant>
        <vt:lpstr>標題</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Experimental results</vt:lpstr>
      <vt:lpstr>Patent rights declaration(s)</vt:lpstr>
      <vt:lpstr>References</vt:lpstr>
      <vt:lpstr>Joint Collaborative Team on Video Coding (JCT-VC) Contribution</vt:lpstr>
    </vt:vector>
  </TitlesOfParts>
  <Company>JCT-VC</Company>
  <LinksUpToDate>false</LinksUpToDate>
  <CharactersWithSpaces>7158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Shih-Ta Hsiang (向時達)</cp:lastModifiedBy>
  <cp:revision>18</cp:revision>
  <cp:lastPrinted>1900-01-01T08:00:00Z</cp:lastPrinted>
  <dcterms:created xsi:type="dcterms:W3CDTF">2018-06-29T08:53:00Z</dcterms:created>
  <dcterms:modified xsi:type="dcterms:W3CDTF">2018-07-03T00:29:00Z</dcterms:modified>
</cp:coreProperties>
</file>