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A627EF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A6A4B">
              <w:rPr>
                <w:lang w:val="en-CA"/>
              </w:rPr>
              <w:t>0218</w:t>
            </w:r>
            <w:r w:rsidR="00E47F2D" w:rsidRPr="00E47F2D">
              <w:rPr>
                <w:lang w:val="en-CA"/>
              </w:rPr>
              <w:t>-v</w:t>
            </w:r>
            <w:r w:rsidR="0084107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2802FB"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909815" w:rsidR="00E61DAC" w:rsidRPr="00FF22F8" w:rsidRDefault="00136753" w:rsidP="00136753">
            <w:pPr>
              <w:spacing w:before="60" w:after="60"/>
              <w:rPr>
                <w:b/>
                <w:szCs w:val="22"/>
                <w:lang w:val="fr-FR"/>
              </w:rPr>
            </w:pPr>
            <w:r>
              <w:rPr>
                <w:b/>
                <w:szCs w:val="22"/>
                <w:lang w:val="fr-FR"/>
              </w:rPr>
              <w:t>CE4.</w:t>
            </w:r>
            <w:r w:rsidR="00371BEA">
              <w:rPr>
                <w:b/>
                <w:szCs w:val="22"/>
                <w:lang w:val="fr-FR"/>
              </w:rPr>
              <w:t>1</w:t>
            </w:r>
            <w:r>
              <w:rPr>
                <w:b/>
                <w:szCs w:val="22"/>
                <w:lang w:val="fr-FR"/>
              </w:rPr>
              <w:t xml:space="preserve">.4 </w:t>
            </w:r>
            <w:r w:rsidR="00371BEA">
              <w:rPr>
                <w:b/>
                <w:szCs w:val="22"/>
                <w:lang w:val="fr-FR"/>
              </w:rPr>
              <w:t>Affine</w:t>
            </w:r>
            <w:r>
              <w:rPr>
                <w:b/>
                <w:szCs w:val="22"/>
                <w:lang w:val="fr-FR"/>
              </w:rPr>
              <w:t xml:space="preserve"> mode </w:t>
            </w:r>
            <w:proofErr w:type="spellStart"/>
            <w:r>
              <w:rPr>
                <w:b/>
                <w:szCs w:val="22"/>
                <w:lang w:val="fr-FR"/>
              </w:rPr>
              <w:t>enhancement</w:t>
            </w:r>
            <w:proofErr w:type="spellEnd"/>
            <w:r>
              <w:rPr>
                <w:b/>
                <w:szCs w:val="22"/>
                <w:lang w:val="fr-FR"/>
              </w:rPr>
              <w:t xml:space="preserve"> </w:t>
            </w:r>
            <w:proofErr w:type="spellStart"/>
            <w:r>
              <w:rPr>
                <w:b/>
                <w:szCs w:val="22"/>
                <w:lang w:val="fr-FR"/>
              </w:rPr>
              <w:t>from</w:t>
            </w:r>
            <w:proofErr w:type="spellEnd"/>
            <w:r>
              <w:rPr>
                <w:b/>
                <w:szCs w:val="22"/>
                <w:lang w:val="fr-FR"/>
              </w:rPr>
              <w:t xml:space="preserve">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30BC9DFA" w:rsidR="00E61DAC" w:rsidRPr="00854C62" w:rsidRDefault="00780FA2" w:rsidP="00780FA2">
            <w:pPr>
              <w:spacing w:before="60" w:after="60"/>
              <w:rPr>
                <w:szCs w:val="22"/>
                <w:lang w:val="fr-FR"/>
              </w:rPr>
            </w:pPr>
            <w:r w:rsidRPr="00854C62">
              <w:rPr>
                <w:szCs w:val="22"/>
                <w:lang w:val="fr-FR"/>
              </w:rPr>
              <w:t>A. Robert</w:t>
            </w:r>
            <w:r w:rsidR="00854C62" w:rsidRPr="00854C62">
              <w:rPr>
                <w:szCs w:val="22"/>
                <w:lang w:val="fr-FR"/>
              </w:rPr>
              <w:t>, T. Poirier, F</w:t>
            </w:r>
            <w:r w:rsidR="00854C62">
              <w:rPr>
                <w:szCs w:val="22"/>
                <w:lang w:val="fr-FR"/>
              </w:rPr>
              <w:t xml:space="preserve">. </w:t>
            </w:r>
            <w:proofErr w:type="spellStart"/>
            <w:r w:rsidR="00854C62">
              <w:rPr>
                <w:szCs w:val="22"/>
                <w:lang w:val="fr-FR"/>
              </w:rPr>
              <w:t>LeLéannec</w:t>
            </w:r>
            <w:proofErr w:type="spellEnd"/>
          </w:p>
        </w:tc>
        <w:tc>
          <w:tcPr>
            <w:tcW w:w="851" w:type="dxa"/>
          </w:tcPr>
          <w:p w14:paraId="0140ECA2" w14:textId="77777777" w:rsidR="00E61DAC" w:rsidRPr="005B217D" w:rsidRDefault="00E61DAC">
            <w:pPr>
              <w:spacing w:before="60" w:after="60"/>
              <w:rPr>
                <w:szCs w:val="22"/>
                <w:lang w:val="en-CA"/>
              </w:rPr>
            </w:pPr>
            <w:r w:rsidRPr="00854C62">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2802FB"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3117B7D2" w:rsidR="00FF22F8" w:rsidRDefault="00FF22F8" w:rsidP="00FF22F8">
      <w:pPr>
        <w:rPr>
          <w:lang w:val="en-CA"/>
        </w:rPr>
      </w:pPr>
      <w:r>
        <w:rPr>
          <w:szCs w:val="22"/>
          <w:lang w:val="en-CA"/>
        </w:rPr>
        <w:t xml:space="preserve">This contribution reports the results of </w:t>
      </w:r>
      <w:r w:rsidR="00E1758C">
        <w:rPr>
          <w:szCs w:val="22"/>
          <w:lang w:val="en-CA"/>
        </w:rPr>
        <w:t xml:space="preserve">the </w:t>
      </w:r>
      <w:r w:rsidR="00371BEA">
        <w:rPr>
          <w:szCs w:val="22"/>
          <w:lang w:val="en-CA"/>
        </w:rPr>
        <w:t>Affine</w:t>
      </w:r>
      <w:r w:rsidR="00136753" w:rsidRPr="00136753">
        <w:rPr>
          <w:szCs w:val="22"/>
          <w:lang w:val="en-CA"/>
        </w:rPr>
        <w:t xml:space="preserve"> mode </w:t>
      </w:r>
      <w:r>
        <w:rPr>
          <w:szCs w:val="22"/>
          <w:lang w:val="en-CA"/>
        </w:rPr>
        <w:t xml:space="preserve">described in </w:t>
      </w:r>
      <w:r w:rsidR="00041EC1">
        <w:rPr>
          <w:szCs w:val="22"/>
          <w:lang w:val="en-CA"/>
        </w:rPr>
        <w:t>JVET-</w:t>
      </w:r>
      <w:r>
        <w:rPr>
          <w:szCs w:val="22"/>
          <w:lang w:val="en-CA"/>
        </w:rPr>
        <w:t>J0022</w:t>
      </w:r>
      <w:r w:rsidR="00016965">
        <w:rPr>
          <w:szCs w:val="22"/>
          <w:lang w:val="en-CA"/>
        </w:rPr>
        <w:t xml:space="preserve"> [1]</w:t>
      </w:r>
      <w:r>
        <w:rPr>
          <w:szCs w:val="22"/>
          <w:lang w:val="en-CA"/>
        </w:rPr>
        <w:t xml:space="preserve">, implemented </w:t>
      </w:r>
      <w:r w:rsidR="00136753">
        <w:rPr>
          <w:szCs w:val="22"/>
          <w:lang w:val="en-CA"/>
        </w:rPr>
        <w:t>in the JVET VTM</w:t>
      </w:r>
      <w:r w:rsidR="00204F72">
        <w:rPr>
          <w:szCs w:val="22"/>
          <w:lang w:val="en-CA"/>
        </w:rPr>
        <w:t>-1.0</w:t>
      </w:r>
      <w:r w:rsidR="00136753">
        <w:rPr>
          <w:szCs w:val="22"/>
          <w:lang w:val="en-CA"/>
        </w:rPr>
        <w:t xml:space="preserve"> and the </w:t>
      </w:r>
      <w:r>
        <w:rPr>
          <w:szCs w:val="22"/>
          <w:lang w:val="en-CA"/>
        </w:rPr>
        <w:t>BMS</w:t>
      </w:r>
      <w:r w:rsidR="00204F72">
        <w:rPr>
          <w:szCs w:val="22"/>
          <w:lang w:val="en-CA"/>
        </w:rPr>
        <w:t>-1.0</w:t>
      </w:r>
      <w:r>
        <w:rPr>
          <w:szCs w:val="22"/>
          <w:lang w:val="en-CA"/>
        </w:rPr>
        <w:t>.</w:t>
      </w:r>
      <w:r w:rsidR="00AD638B">
        <w:rPr>
          <w:szCs w:val="22"/>
          <w:lang w:val="en-CA"/>
        </w:rPr>
        <w:t xml:space="preserve"> </w:t>
      </w:r>
      <w:r w:rsidR="00AD638B">
        <w:rPr>
          <w:lang w:val="en-CA"/>
        </w:rPr>
        <w:t xml:space="preserve">The proposed affine MVP candidates and affine model storage method (test 4.1.4 D), for the VTM code, gives an average </w:t>
      </w:r>
      <w:proofErr w:type="spellStart"/>
      <w:r w:rsidR="00AD638B">
        <w:rPr>
          <w:lang w:val="en-CA"/>
        </w:rPr>
        <w:t>luma</w:t>
      </w:r>
      <w:proofErr w:type="spellEnd"/>
      <w:r w:rsidR="00AD638B">
        <w:rPr>
          <w:lang w:val="en-CA"/>
        </w:rPr>
        <w:t xml:space="preserve"> BD-rate gain of -3.91% and up to -8.72% for affine classes in RA configuration, for 48% and 53% encoder and 14-15% decoder complexity increase. In the BMS code, it leads to an average </w:t>
      </w:r>
      <w:proofErr w:type="spellStart"/>
      <w:r w:rsidR="00AD638B">
        <w:rPr>
          <w:lang w:val="en-CA"/>
        </w:rPr>
        <w:t>luma</w:t>
      </w:r>
      <w:proofErr w:type="spellEnd"/>
      <w:r w:rsidR="00AD638B">
        <w:rPr>
          <w:lang w:val="en-CA"/>
        </w:rPr>
        <w:t xml:space="preserve"> BD-rate gain of -2.72% and up to </w:t>
      </w:r>
      <w:r w:rsidR="00AD638B" w:rsidRPr="002802FB">
        <w:rPr>
          <w:lang w:val="en-CA"/>
        </w:rPr>
        <w:t>-</w:t>
      </w:r>
      <w:r w:rsidR="002802FB">
        <w:rPr>
          <w:lang w:val="en-CA"/>
        </w:rPr>
        <w:t>7.82</w:t>
      </w:r>
      <w:r w:rsidR="00AD638B" w:rsidRPr="002802FB">
        <w:rPr>
          <w:lang w:val="en-CA"/>
        </w:rPr>
        <w:t>%</w:t>
      </w:r>
      <w:r w:rsidR="00AD638B">
        <w:rPr>
          <w:lang w:val="en-CA"/>
        </w:rPr>
        <w:t xml:space="preserve"> for affine classes in RA, for 13% and </w:t>
      </w:r>
      <w:r w:rsidR="002802FB">
        <w:rPr>
          <w:lang w:val="en-CA"/>
        </w:rPr>
        <w:t>20%</w:t>
      </w:r>
      <w:r w:rsidR="00AD638B">
        <w:rPr>
          <w:lang w:val="en-CA"/>
        </w:rPr>
        <w:t xml:space="preserve"> encoder</w:t>
      </w:r>
      <w:r w:rsidR="002802FB">
        <w:rPr>
          <w:lang w:val="en-CA"/>
        </w:rPr>
        <w:t>,</w:t>
      </w:r>
      <w:r w:rsidR="00AD638B">
        <w:rPr>
          <w:lang w:val="en-CA"/>
        </w:rPr>
        <w:t xml:space="preserve"> and 6</w:t>
      </w:r>
      <w:r w:rsidR="002802FB">
        <w:rPr>
          <w:lang w:val="en-CA"/>
        </w:rPr>
        <w:t xml:space="preserve"> and 9</w:t>
      </w:r>
      <w:r w:rsidR="00AD638B">
        <w:rPr>
          <w:lang w:val="en-CA"/>
        </w:rPr>
        <w:t>% decoder complexity increase</w:t>
      </w:r>
      <w:r w:rsidR="00E8440C">
        <w:rPr>
          <w:lang w:val="en-CA"/>
        </w:rPr>
        <w:t>.</w:t>
      </w:r>
    </w:p>
    <w:p w14:paraId="0EA96F48" w14:textId="77777777" w:rsidR="00E8440C" w:rsidRDefault="00E8440C" w:rsidP="00FF22F8">
      <w:pPr>
        <w:rPr>
          <w:szCs w:val="22"/>
          <w:lang w:val="en-CA"/>
        </w:rPr>
      </w:pPr>
    </w:p>
    <w:p w14:paraId="7D2AC1F0" w14:textId="191C06A6" w:rsidR="00745F6B" w:rsidRDefault="00745F6B" w:rsidP="00E11923">
      <w:pPr>
        <w:pStyle w:val="Heading1"/>
        <w:rPr>
          <w:lang w:val="en-CA"/>
        </w:rPr>
      </w:pPr>
      <w:r w:rsidRPr="005B217D">
        <w:rPr>
          <w:lang w:val="en-CA"/>
        </w:rPr>
        <w:t>Introduction</w:t>
      </w:r>
    </w:p>
    <w:p w14:paraId="609B939A" w14:textId="4FC699A3" w:rsidR="00136753" w:rsidRDefault="00136753" w:rsidP="00136753">
      <w:r>
        <w:t>J0022</w:t>
      </w:r>
      <w:r w:rsidR="00016965">
        <w:t xml:space="preserve"> [1]</w:t>
      </w:r>
      <w:r>
        <w:t xml:space="preserve"> proposes a modified version of the </w:t>
      </w:r>
      <w:r w:rsidR="00F36701">
        <w:t xml:space="preserve">Affine motion vector prediction </w:t>
      </w:r>
      <w:r>
        <w:t xml:space="preserve">proposed in J0021 </w:t>
      </w:r>
      <w:r w:rsidR="00AD638B">
        <w:t xml:space="preserve">described in CE4.1.3 </w:t>
      </w:r>
      <w:r w:rsidR="00F36701">
        <w:t xml:space="preserve">[2] </w:t>
      </w:r>
      <w:r w:rsidR="00AD638B">
        <w:t>(</w:t>
      </w:r>
      <w:r w:rsidR="00F36701">
        <w:t xml:space="preserve">2.2.6 </w:t>
      </w:r>
      <w:r w:rsidR="00AD638B">
        <w:t xml:space="preserve">and </w:t>
      </w:r>
      <w:r w:rsidR="00F36701">
        <w:t>2.2.7).</w:t>
      </w:r>
    </w:p>
    <w:p w14:paraId="4B7A6B43" w14:textId="4101BAB5" w:rsidR="00136753" w:rsidRDefault="00136753" w:rsidP="00136753">
      <w:r>
        <w:t>The affine model seeds are stored at the CU level allowing merge mode to be applied on CU of size 4 in width or height.</w:t>
      </w:r>
    </w:p>
    <w:p w14:paraId="3271CDE5" w14:textId="77777777" w:rsidR="00136753" w:rsidRDefault="00136753" w:rsidP="00136753">
      <w:r>
        <w:t xml:space="preserve">Two further spatial affine positions are explored to retrieve affine model for the current CU. These neighbors are {a2, b3} as presented on </w:t>
      </w:r>
      <w:r>
        <w:fldChar w:fldCharType="begin"/>
      </w:r>
      <w:r>
        <w:instrText xml:space="preserve"> REF _Ref510006262 \h </w:instrText>
      </w:r>
      <w:r>
        <w:fldChar w:fldCharType="separate"/>
      </w:r>
      <w:r>
        <w:t xml:space="preserve">Figure </w:t>
      </w:r>
      <w:r>
        <w:rPr>
          <w:noProof/>
        </w:rPr>
        <w:t>1</w:t>
      </w:r>
      <w:r>
        <w:fldChar w:fldCharType="end"/>
      </w:r>
      <w:r>
        <w:t xml:space="preserve"> and associated derived affine model, if exist, are inserted after the {b2} affine candidate.</w:t>
      </w:r>
    </w:p>
    <w:p w14:paraId="0CE6E85C" w14:textId="16204377" w:rsidR="00136753" w:rsidRDefault="00136753" w:rsidP="00136753">
      <w:r>
        <w:t xml:space="preserve">The complete list of </w:t>
      </w:r>
      <w:r w:rsidR="00637DFD">
        <w:t>MVP</w:t>
      </w:r>
      <w:r>
        <w:t xml:space="preserve"> candidates is presented in </w:t>
      </w:r>
      <w:r w:rsidR="00FC262B">
        <w:fldChar w:fldCharType="begin"/>
      </w:r>
      <w:r w:rsidR="00FC262B">
        <w:instrText xml:space="preserve"> REF _Ref517963229 \h </w:instrText>
      </w:r>
      <w:r w:rsidR="00FC262B">
        <w:fldChar w:fldCharType="separate"/>
      </w:r>
      <w:r w:rsidR="00FC262B">
        <w:t xml:space="preserve">Table </w:t>
      </w:r>
      <w:r w:rsidR="00FC262B">
        <w:rPr>
          <w:noProof/>
        </w:rPr>
        <w:t>2</w:t>
      </w:r>
      <w:r w:rsidR="00FC262B">
        <w:fldChar w:fldCharType="end"/>
      </w:r>
      <w:r>
        <w:t>.</w:t>
      </w:r>
    </w:p>
    <w:p w14:paraId="6EC8E4E0" w14:textId="77777777" w:rsidR="007360AA" w:rsidRDefault="007360AA" w:rsidP="00136753"/>
    <w:p w14:paraId="06B0955E" w14:textId="2EF32BE0" w:rsidR="00136753" w:rsidRDefault="00136753" w:rsidP="00136753">
      <w:pPr>
        <w:pStyle w:val="Heading1"/>
      </w:pPr>
      <w:r w:rsidRPr="00F3021F">
        <w:t xml:space="preserve">Affine </w:t>
      </w:r>
      <w:r>
        <w:t>motion vector prediction</w:t>
      </w:r>
      <w:r w:rsidRPr="00F3021F">
        <w:t xml:space="preserve"> </w:t>
      </w:r>
      <w:r>
        <w:t>adaptations in J0022</w:t>
      </w:r>
    </w:p>
    <w:p w14:paraId="06156DC0" w14:textId="408E88F3" w:rsidR="00FC262B" w:rsidRDefault="00FC262B" w:rsidP="00FC262B">
      <w:pPr>
        <w:pStyle w:val="Heading2"/>
      </w:pPr>
      <w:r>
        <w:t>Shared modifications</w:t>
      </w:r>
    </w:p>
    <w:p w14:paraId="41E6F41C" w14:textId="171DBB30" w:rsidR="009B58AD" w:rsidRDefault="009B58AD" w:rsidP="009B58AD">
      <w:r>
        <w:t xml:space="preserve">All tests of the proposed CE4.1.4 share </w:t>
      </w:r>
      <w:r w:rsidR="003453D1">
        <w:t>three</w:t>
      </w:r>
      <w:r>
        <w:t xml:space="preserve"> modifications:</w:t>
      </w:r>
    </w:p>
    <w:p w14:paraId="18F26C98" w14:textId="08FCA219" w:rsidR="009B58AD" w:rsidRDefault="009B58AD" w:rsidP="009B58AD">
      <w:pPr>
        <w:pStyle w:val="ListParagraph"/>
        <w:numPr>
          <w:ilvl w:val="0"/>
          <w:numId w:val="14"/>
        </w:numPr>
      </w:pPr>
      <w:r>
        <w:t xml:space="preserve">A fix </w:t>
      </w:r>
      <w:r w:rsidR="003453D1">
        <w:t>of the</w:t>
      </w:r>
      <w:r>
        <w:t xml:space="preserve"> division</w:t>
      </w:r>
      <w:r w:rsidR="003453D1">
        <w:t>s</w:t>
      </w:r>
      <w:r>
        <w:t xml:space="preserve"> by zero in the affine motion estimation</w:t>
      </w:r>
      <w:r w:rsidR="003453D1">
        <w:t>.</w:t>
      </w:r>
    </w:p>
    <w:p w14:paraId="5EE3437D" w14:textId="032D5911" w:rsidR="003453D1" w:rsidRDefault="003453D1" w:rsidP="009B58AD">
      <w:pPr>
        <w:pStyle w:val="ListParagraph"/>
        <w:numPr>
          <w:ilvl w:val="0"/>
          <w:numId w:val="14"/>
        </w:numPr>
      </w:pPr>
      <w:r>
        <w:t>An affine cleaning that uses only three specific functions to derive affine models (derivation from a neighboring affine model, computations of the third affine model seed from the two first ones, or of the second one from the first and last ones).</w:t>
      </w:r>
    </w:p>
    <w:p w14:paraId="7DBE9360" w14:textId="5251EFD0" w:rsidR="003453D1" w:rsidRDefault="003453D1" w:rsidP="009B58AD">
      <w:pPr>
        <w:pStyle w:val="ListParagraph"/>
        <w:numPr>
          <w:ilvl w:val="0"/>
          <w:numId w:val="14"/>
        </w:numPr>
      </w:pPr>
      <w:r>
        <w:t>The affine model derivations are all performed in integer precision (instead of double).</w:t>
      </w:r>
    </w:p>
    <w:p w14:paraId="54485AFF" w14:textId="2AD4D531" w:rsidR="009B58AD" w:rsidRDefault="00FC262B" w:rsidP="009B58AD">
      <w:r>
        <w:t xml:space="preserve">Following </w:t>
      </w:r>
      <w:r>
        <w:fldChar w:fldCharType="begin"/>
      </w:r>
      <w:r>
        <w:instrText xml:space="preserve"> REF _Ref517963315 \h </w:instrText>
      </w:r>
      <w:r>
        <w:fldChar w:fldCharType="separate"/>
      </w:r>
      <w:r>
        <w:t xml:space="preserve">Table </w:t>
      </w:r>
      <w:r>
        <w:rPr>
          <w:noProof/>
        </w:rPr>
        <w:t>1</w:t>
      </w:r>
      <w:r>
        <w:fldChar w:fldCharType="end"/>
      </w:r>
      <w:r>
        <w:t xml:space="preserve"> shows that these shared modifications have a negligible impact on the </w:t>
      </w:r>
      <w:r w:rsidR="00287BB4">
        <w:t>BD-</w:t>
      </w:r>
      <w:r>
        <w:t>rates and associated complexity.</w:t>
      </w:r>
    </w:p>
    <w:p w14:paraId="451E23AC" w14:textId="77777777" w:rsidR="00FC262B" w:rsidRDefault="00FC262B" w:rsidP="009B58AD"/>
    <w:p w14:paraId="638FC05E" w14:textId="2C014B81" w:rsidR="00FC262B" w:rsidRDefault="00FC262B" w:rsidP="00FC262B">
      <w:pPr>
        <w:pStyle w:val="Caption"/>
        <w:keepNext/>
        <w:jc w:val="center"/>
      </w:pPr>
      <w:bookmarkStart w:id="0" w:name="_Ref517963315"/>
      <w:r>
        <w:t xml:space="preserve">Table </w:t>
      </w:r>
      <w:r w:rsidR="00874E88">
        <w:rPr>
          <w:noProof/>
        </w:rPr>
        <w:fldChar w:fldCharType="begin"/>
      </w:r>
      <w:r w:rsidR="00874E88">
        <w:rPr>
          <w:noProof/>
        </w:rPr>
        <w:instrText xml:space="preserve"> SEQ Table \* ARABIC </w:instrText>
      </w:r>
      <w:r w:rsidR="00874E88">
        <w:rPr>
          <w:noProof/>
        </w:rPr>
        <w:fldChar w:fldCharType="separate"/>
      </w:r>
      <w:r>
        <w:rPr>
          <w:noProof/>
        </w:rPr>
        <w:t>1</w:t>
      </w:r>
      <w:r w:rsidR="00874E88">
        <w:rPr>
          <w:noProof/>
        </w:rPr>
        <w:fldChar w:fldCharType="end"/>
      </w:r>
      <w:bookmarkEnd w:id="0"/>
      <w:r w:rsidRPr="0019101D">
        <w:t xml:space="preserve"> </w:t>
      </w:r>
      <w:r>
        <w:t>Results of the three shared modifications (one intra period)</w:t>
      </w:r>
      <w:r w:rsidRPr="0019101D">
        <w:t>.</w:t>
      </w:r>
    </w:p>
    <w:tbl>
      <w:tblPr>
        <w:tblW w:w="6940" w:type="dxa"/>
        <w:jc w:val="center"/>
        <w:tblLook w:val="04A0" w:firstRow="1" w:lastRow="0" w:firstColumn="1" w:lastColumn="0" w:noHBand="0" w:noVBand="1"/>
      </w:tblPr>
      <w:tblGrid>
        <w:gridCol w:w="1640"/>
        <w:gridCol w:w="1144"/>
        <w:gridCol w:w="1143"/>
        <w:gridCol w:w="1143"/>
        <w:gridCol w:w="935"/>
        <w:gridCol w:w="935"/>
      </w:tblGrid>
      <w:tr w:rsidR="00FC262B" w:rsidRPr="00FC262B" w14:paraId="66E3BBF9" w14:textId="77777777" w:rsidTr="00FC262B">
        <w:trPr>
          <w:trHeight w:val="255"/>
          <w:jc w:val="center"/>
        </w:trPr>
        <w:tc>
          <w:tcPr>
            <w:tcW w:w="1640" w:type="dxa"/>
            <w:tcBorders>
              <w:top w:val="nil"/>
              <w:left w:val="nil"/>
              <w:bottom w:val="nil"/>
              <w:right w:val="nil"/>
            </w:tcBorders>
            <w:shd w:val="clear" w:color="auto" w:fill="auto"/>
            <w:noWrap/>
            <w:vAlign w:val="center"/>
            <w:hideMark/>
          </w:tcPr>
          <w:p w14:paraId="14A0AD6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3282A17"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C262B">
              <w:rPr>
                <w:rFonts w:ascii="Arial" w:hAnsi="Arial" w:cs="Arial"/>
                <w:b/>
                <w:bCs/>
                <w:color w:val="000000"/>
                <w:sz w:val="18"/>
                <w:szCs w:val="18"/>
                <w:lang w:eastAsia="ja-JP"/>
              </w:rPr>
              <w:t>Random Access Main 10</w:t>
            </w:r>
          </w:p>
        </w:tc>
      </w:tr>
      <w:tr w:rsidR="00FC262B" w:rsidRPr="00FC262B" w14:paraId="669C523F" w14:textId="77777777" w:rsidTr="00FC262B">
        <w:trPr>
          <w:trHeight w:val="255"/>
          <w:jc w:val="center"/>
        </w:trPr>
        <w:tc>
          <w:tcPr>
            <w:tcW w:w="1640" w:type="dxa"/>
            <w:tcBorders>
              <w:top w:val="nil"/>
              <w:left w:val="nil"/>
              <w:bottom w:val="nil"/>
              <w:right w:val="nil"/>
            </w:tcBorders>
            <w:shd w:val="clear" w:color="auto" w:fill="auto"/>
            <w:noWrap/>
            <w:vAlign w:val="center"/>
            <w:hideMark/>
          </w:tcPr>
          <w:p w14:paraId="49AF36F8"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1DC971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C262B">
              <w:rPr>
                <w:rFonts w:ascii="Arial" w:hAnsi="Arial" w:cs="Arial"/>
                <w:b/>
                <w:bCs/>
                <w:color w:val="000000"/>
                <w:sz w:val="18"/>
                <w:szCs w:val="18"/>
                <w:lang w:eastAsia="ja-JP"/>
              </w:rPr>
              <w:t>Over BMS-1.0</w:t>
            </w:r>
          </w:p>
        </w:tc>
      </w:tr>
      <w:tr w:rsidR="00FC262B" w:rsidRPr="00FC262B" w14:paraId="197FBB75" w14:textId="77777777" w:rsidTr="00FC262B">
        <w:trPr>
          <w:trHeight w:val="255"/>
          <w:jc w:val="center"/>
        </w:trPr>
        <w:tc>
          <w:tcPr>
            <w:tcW w:w="1640" w:type="dxa"/>
            <w:tcBorders>
              <w:top w:val="nil"/>
              <w:left w:val="nil"/>
              <w:bottom w:val="single" w:sz="4" w:space="0" w:color="auto"/>
              <w:right w:val="nil"/>
            </w:tcBorders>
            <w:shd w:val="clear" w:color="auto" w:fill="auto"/>
            <w:noWrap/>
            <w:vAlign w:val="center"/>
            <w:hideMark/>
          </w:tcPr>
          <w:p w14:paraId="160C2A62"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BC2AFDD"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6E1AF5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B0F7DF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C60F1EE"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C262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E2E18F2"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C262B">
              <w:rPr>
                <w:rFonts w:ascii="Arial" w:hAnsi="Arial" w:cs="Arial"/>
                <w:color w:val="000000"/>
                <w:sz w:val="18"/>
                <w:szCs w:val="18"/>
                <w:lang w:eastAsia="ja-JP"/>
              </w:rPr>
              <w:t>DecT</w:t>
            </w:r>
            <w:proofErr w:type="spellEnd"/>
          </w:p>
        </w:tc>
      </w:tr>
      <w:tr w:rsidR="00FC262B" w:rsidRPr="00FC262B" w14:paraId="67CE32C5" w14:textId="77777777" w:rsidTr="00FC262B">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8233635"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9E34A38"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0.05%</w:t>
            </w:r>
          </w:p>
        </w:tc>
        <w:tc>
          <w:tcPr>
            <w:tcW w:w="1143" w:type="dxa"/>
            <w:tcBorders>
              <w:top w:val="nil"/>
              <w:left w:val="nil"/>
              <w:bottom w:val="nil"/>
              <w:right w:val="nil"/>
            </w:tcBorders>
            <w:shd w:val="clear" w:color="auto" w:fill="auto"/>
            <w:noWrap/>
            <w:vAlign w:val="center"/>
            <w:hideMark/>
          </w:tcPr>
          <w:p w14:paraId="4FA344A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458E5DC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0.16%</w:t>
            </w:r>
          </w:p>
        </w:tc>
        <w:tc>
          <w:tcPr>
            <w:tcW w:w="935" w:type="dxa"/>
            <w:tcBorders>
              <w:top w:val="nil"/>
              <w:left w:val="nil"/>
              <w:bottom w:val="nil"/>
              <w:right w:val="nil"/>
            </w:tcBorders>
            <w:shd w:val="clear" w:color="auto" w:fill="auto"/>
            <w:noWrap/>
            <w:vAlign w:val="center"/>
            <w:hideMark/>
          </w:tcPr>
          <w:p w14:paraId="01AFF589"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c>
          <w:tcPr>
            <w:tcW w:w="935" w:type="dxa"/>
            <w:tcBorders>
              <w:top w:val="nil"/>
              <w:left w:val="nil"/>
              <w:bottom w:val="nil"/>
              <w:right w:val="single" w:sz="4" w:space="0" w:color="auto"/>
            </w:tcBorders>
            <w:shd w:val="clear" w:color="auto" w:fill="auto"/>
            <w:noWrap/>
            <w:vAlign w:val="center"/>
            <w:hideMark/>
          </w:tcPr>
          <w:p w14:paraId="566B274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99%</w:t>
            </w:r>
          </w:p>
        </w:tc>
      </w:tr>
      <w:tr w:rsidR="00FC262B" w:rsidRPr="00FC262B" w14:paraId="501FBF71" w14:textId="77777777" w:rsidTr="00FC262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7EA2F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Class D</w:t>
            </w:r>
          </w:p>
        </w:tc>
        <w:tc>
          <w:tcPr>
            <w:tcW w:w="1144" w:type="dxa"/>
            <w:tcBorders>
              <w:top w:val="nil"/>
              <w:left w:val="nil"/>
              <w:bottom w:val="single" w:sz="8" w:space="0" w:color="auto"/>
              <w:right w:val="nil"/>
            </w:tcBorders>
            <w:shd w:val="clear" w:color="auto" w:fill="auto"/>
            <w:noWrap/>
            <w:vAlign w:val="center"/>
            <w:hideMark/>
          </w:tcPr>
          <w:p w14:paraId="513E605A"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-0.06%</w:t>
            </w:r>
          </w:p>
        </w:tc>
        <w:tc>
          <w:tcPr>
            <w:tcW w:w="1143" w:type="dxa"/>
            <w:tcBorders>
              <w:top w:val="nil"/>
              <w:left w:val="nil"/>
              <w:bottom w:val="single" w:sz="8" w:space="0" w:color="auto"/>
              <w:right w:val="nil"/>
            </w:tcBorders>
            <w:shd w:val="clear" w:color="auto" w:fill="auto"/>
            <w:noWrap/>
            <w:vAlign w:val="center"/>
            <w:hideMark/>
          </w:tcPr>
          <w:p w14:paraId="61034452"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-0.12%</w:t>
            </w:r>
          </w:p>
        </w:tc>
        <w:tc>
          <w:tcPr>
            <w:tcW w:w="1143" w:type="dxa"/>
            <w:tcBorders>
              <w:top w:val="nil"/>
              <w:left w:val="nil"/>
              <w:bottom w:val="single" w:sz="8" w:space="0" w:color="auto"/>
              <w:right w:val="single" w:sz="4" w:space="0" w:color="auto"/>
            </w:tcBorders>
            <w:shd w:val="clear" w:color="auto" w:fill="auto"/>
            <w:noWrap/>
            <w:vAlign w:val="center"/>
            <w:hideMark/>
          </w:tcPr>
          <w:p w14:paraId="5560DFA5"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-0.18%</w:t>
            </w:r>
          </w:p>
        </w:tc>
        <w:tc>
          <w:tcPr>
            <w:tcW w:w="935" w:type="dxa"/>
            <w:tcBorders>
              <w:top w:val="nil"/>
              <w:left w:val="nil"/>
              <w:bottom w:val="single" w:sz="8" w:space="0" w:color="auto"/>
              <w:right w:val="nil"/>
            </w:tcBorders>
            <w:shd w:val="clear" w:color="auto" w:fill="auto"/>
            <w:noWrap/>
            <w:vAlign w:val="center"/>
            <w:hideMark/>
          </w:tcPr>
          <w:p w14:paraId="00709F5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7B9CF995"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r>
      <w:tr w:rsidR="00FC262B" w:rsidRPr="00FC262B" w14:paraId="54A81A78" w14:textId="77777777" w:rsidTr="00FC262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00303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C262B">
              <w:rPr>
                <w:rFonts w:ascii="Arial" w:hAnsi="Arial" w:cs="Arial"/>
                <w:b/>
                <w:bCs/>
                <w:color w:val="000000"/>
                <w:sz w:val="18"/>
                <w:szCs w:val="18"/>
                <w:lang w:eastAsia="ja-JP"/>
              </w:rPr>
              <w:t>Overall</w:t>
            </w:r>
          </w:p>
        </w:tc>
        <w:tc>
          <w:tcPr>
            <w:tcW w:w="1144" w:type="dxa"/>
            <w:tcBorders>
              <w:top w:val="nil"/>
              <w:left w:val="nil"/>
              <w:bottom w:val="single" w:sz="8" w:space="0" w:color="auto"/>
              <w:right w:val="nil"/>
            </w:tcBorders>
            <w:shd w:val="clear" w:color="auto" w:fill="auto"/>
            <w:noWrap/>
            <w:vAlign w:val="center"/>
            <w:hideMark/>
          </w:tcPr>
          <w:p w14:paraId="3B475400"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0.00%</w:t>
            </w:r>
          </w:p>
        </w:tc>
        <w:tc>
          <w:tcPr>
            <w:tcW w:w="1143" w:type="dxa"/>
            <w:tcBorders>
              <w:top w:val="nil"/>
              <w:left w:val="nil"/>
              <w:bottom w:val="single" w:sz="8" w:space="0" w:color="auto"/>
              <w:right w:val="nil"/>
            </w:tcBorders>
            <w:shd w:val="clear" w:color="auto" w:fill="auto"/>
            <w:noWrap/>
            <w:vAlign w:val="center"/>
            <w:hideMark/>
          </w:tcPr>
          <w:p w14:paraId="3A6E548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35AE62D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-0.01%</w:t>
            </w:r>
          </w:p>
        </w:tc>
        <w:tc>
          <w:tcPr>
            <w:tcW w:w="935" w:type="dxa"/>
            <w:tcBorders>
              <w:top w:val="nil"/>
              <w:left w:val="nil"/>
              <w:bottom w:val="single" w:sz="8" w:space="0" w:color="auto"/>
              <w:right w:val="nil"/>
            </w:tcBorders>
            <w:shd w:val="clear" w:color="auto" w:fill="auto"/>
            <w:noWrap/>
            <w:vAlign w:val="center"/>
            <w:hideMark/>
          </w:tcPr>
          <w:p w14:paraId="7E11AB3D"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6E32FA9"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99%</w:t>
            </w:r>
          </w:p>
        </w:tc>
      </w:tr>
    </w:tbl>
    <w:p w14:paraId="66D05EE1" w14:textId="77777777" w:rsidR="007360AA" w:rsidRDefault="007360AA" w:rsidP="007360AA">
      <w:bookmarkStart w:id="1" w:name="_Ref517859462"/>
    </w:p>
    <w:p w14:paraId="34CDA37C" w14:textId="75F22DB5" w:rsidR="00136753" w:rsidRDefault="00136753" w:rsidP="00136753">
      <w:pPr>
        <w:pStyle w:val="Heading2"/>
      </w:pPr>
      <w:r>
        <w:t>Affine model storage</w:t>
      </w:r>
      <w:bookmarkEnd w:id="1"/>
    </w:p>
    <w:p w14:paraId="5005A9B5" w14:textId="304B4FAF" w:rsidR="00136753" w:rsidRDefault="00136753" w:rsidP="00136753">
      <w:r>
        <w:t>In the JEM, the affine model seeds are stored in the top-left, top-right and bottom-left 4x4 sub-blocks in the considered CU. In the proposed solution, the affine model seeds are stored separately as a motion information associated to the whole CU. The motion model is thus decoupled from the motion vectors used for actual motion compensation at the 4x4 block level. This storage allows preserving the complete motion vector field at the 4x4 sub-block level. It also allows using affine motion compensation for block of size 4 in width or height.</w:t>
      </w:r>
    </w:p>
    <w:p w14:paraId="044C608C" w14:textId="4ABCFACF" w:rsidR="00136753" w:rsidRDefault="00136753" w:rsidP="00136753">
      <w:pPr>
        <w:pStyle w:val="Heading2"/>
      </w:pPr>
      <w:r w:rsidRPr="00F3021F">
        <w:t>Affine</w:t>
      </w:r>
      <w:r>
        <w:t xml:space="preserve"> </w:t>
      </w:r>
      <w:r w:rsidR="00637DFD">
        <w:t xml:space="preserve">MVP </w:t>
      </w:r>
      <w:r>
        <w:t>candidate derivation</w:t>
      </w:r>
    </w:p>
    <w:p w14:paraId="618188F3" w14:textId="37C1BB49" w:rsidR="00B465ED" w:rsidRDefault="00B465ED" w:rsidP="00973DE0">
      <w:pPr>
        <w:pStyle w:val="Caption"/>
        <w:keepNext/>
        <w:jc w:val="center"/>
      </w:pPr>
      <w:bookmarkStart w:id="2" w:name="_Ref517963229"/>
      <w:r>
        <w:t xml:space="preserve">Table </w:t>
      </w:r>
      <w:r w:rsidR="00874E88">
        <w:rPr>
          <w:noProof/>
        </w:rPr>
        <w:fldChar w:fldCharType="begin"/>
      </w:r>
      <w:r w:rsidR="00874E88">
        <w:rPr>
          <w:noProof/>
        </w:rPr>
        <w:instrText xml:space="preserve"> SEQ Table \* ARABIC </w:instrText>
      </w:r>
      <w:r w:rsidR="00874E88">
        <w:rPr>
          <w:noProof/>
        </w:rPr>
        <w:fldChar w:fldCharType="separate"/>
      </w:r>
      <w:r w:rsidR="00FC262B">
        <w:rPr>
          <w:noProof/>
        </w:rPr>
        <w:t>2</w:t>
      </w:r>
      <w:r w:rsidR="00874E88">
        <w:rPr>
          <w:noProof/>
        </w:rPr>
        <w:fldChar w:fldCharType="end"/>
      </w:r>
      <w:bookmarkEnd w:id="2"/>
      <w:r w:rsidRPr="0019101D">
        <w:t xml:space="preserve"> </w:t>
      </w:r>
      <w:r w:rsidR="00DF504D">
        <w:t>Affine AMVP</w:t>
      </w:r>
      <w:r w:rsidRPr="0019101D">
        <w:t xml:space="preserve"> mode characteristics.</w:t>
      </w:r>
    </w:p>
    <w:tbl>
      <w:tblPr>
        <w:tblStyle w:val="TableGrid"/>
        <w:tblW w:w="8556" w:type="dxa"/>
        <w:jc w:val="center"/>
        <w:tblLook w:val="04A0" w:firstRow="1" w:lastRow="0" w:firstColumn="1" w:lastColumn="0" w:noHBand="0" w:noVBand="1"/>
      </w:tblPr>
      <w:tblGrid>
        <w:gridCol w:w="1809"/>
        <w:gridCol w:w="3175"/>
        <w:gridCol w:w="3572"/>
      </w:tblGrid>
      <w:tr w:rsidR="00DF504D" w:rsidRPr="00DF504D" w14:paraId="5CE43E57" w14:textId="77777777" w:rsidTr="00973DE0">
        <w:trPr>
          <w:jc w:val="center"/>
        </w:trPr>
        <w:tc>
          <w:tcPr>
            <w:tcW w:w="1809" w:type="dxa"/>
          </w:tcPr>
          <w:p w14:paraId="74AD23D8" w14:textId="77777777" w:rsidR="00DF504D" w:rsidRPr="00DF504D" w:rsidRDefault="00DF504D" w:rsidP="00DF504D">
            <w:pPr>
              <w:keepNext/>
              <w:spacing w:before="80" w:after="80"/>
              <w:rPr>
                <w:sz w:val="18"/>
              </w:rPr>
            </w:pPr>
          </w:p>
        </w:tc>
        <w:tc>
          <w:tcPr>
            <w:tcW w:w="3175" w:type="dxa"/>
            <w:hideMark/>
          </w:tcPr>
          <w:p w14:paraId="3144F933" w14:textId="77777777" w:rsidR="00DF504D" w:rsidRPr="00DF504D" w:rsidRDefault="00DF504D" w:rsidP="00DF504D">
            <w:pPr>
              <w:keepNext/>
              <w:spacing w:before="80" w:after="80"/>
              <w:rPr>
                <w:sz w:val="18"/>
              </w:rPr>
            </w:pPr>
            <w:r w:rsidRPr="00DF504D">
              <w:rPr>
                <w:sz w:val="18"/>
              </w:rPr>
              <w:t>JEM</w:t>
            </w:r>
          </w:p>
        </w:tc>
        <w:tc>
          <w:tcPr>
            <w:tcW w:w="3572" w:type="dxa"/>
            <w:hideMark/>
          </w:tcPr>
          <w:p w14:paraId="3E18EA60" w14:textId="77777777" w:rsidR="00DF504D" w:rsidRPr="00DF504D" w:rsidRDefault="00DF504D" w:rsidP="00DF504D">
            <w:pPr>
              <w:keepNext/>
              <w:spacing w:before="80" w:after="80"/>
              <w:rPr>
                <w:sz w:val="18"/>
              </w:rPr>
            </w:pPr>
            <w:r w:rsidRPr="00DF504D">
              <w:rPr>
                <w:sz w:val="18"/>
              </w:rPr>
              <w:t>Proposed</w:t>
            </w:r>
          </w:p>
        </w:tc>
      </w:tr>
      <w:tr w:rsidR="00DF504D" w:rsidRPr="00DF504D" w14:paraId="0522EE56" w14:textId="77777777" w:rsidTr="00973DE0">
        <w:trPr>
          <w:jc w:val="center"/>
        </w:trPr>
        <w:tc>
          <w:tcPr>
            <w:tcW w:w="1809" w:type="dxa"/>
            <w:hideMark/>
          </w:tcPr>
          <w:p w14:paraId="3B3864CD" w14:textId="77777777" w:rsidR="00DF504D" w:rsidRPr="00DF504D" w:rsidRDefault="00DF504D" w:rsidP="00DF504D">
            <w:pPr>
              <w:keepNext/>
              <w:spacing w:before="80" w:after="80"/>
              <w:rPr>
                <w:sz w:val="18"/>
              </w:rPr>
            </w:pPr>
            <w:r w:rsidRPr="00DF504D">
              <w:rPr>
                <w:sz w:val="18"/>
              </w:rPr>
              <w:t>Motion information predictor composition</w:t>
            </w:r>
          </w:p>
        </w:tc>
        <w:tc>
          <w:tcPr>
            <w:tcW w:w="3175" w:type="dxa"/>
            <w:hideMark/>
          </w:tcPr>
          <w:p w14:paraId="7D7FD41A" w14:textId="77777777" w:rsidR="00DF504D" w:rsidRPr="00DF504D" w:rsidRDefault="00DF504D" w:rsidP="00DF504D">
            <w:pPr>
              <w:keepNext/>
              <w:spacing w:before="80" w:after="80"/>
              <w:rPr>
                <w:sz w:val="18"/>
              </w:rPr>
            </w:pPr>
            <w:r w:rsidRPr="00DF504D">
              <w:rPr>
                <w:sz w:val="18"/>
              </w:rPr>
              <w:t>inherited MV triplet</w:t>
            </w:r>
          </w:p>
        </w:tc>
        <w:tc>
          <w:tcPr>
            <w:tcW w:w="3572" w:type="dxa"/>
            <w:hideMark/>
          </w:tcPr>
          <w:p w14:paraId="2BF8DC29" w14:textId="77777777" w:rsidR="00DF504D" w:rsidRPr="00DF504D" w:rsidRDefault="00DF504D" w:rsidP="00DF504D">
            <w:pPr>
              <w:keepNext/>
              <w:spacing w:before="80" w:after="80"/>
              <w:rPr>
                <w:sz w:val="18"/>
              </w:rPr>
            </w:pPr>
            <w:r w:rsidRPr="00DF504D">
              <w:rPr>
                <w:sz w:val="18"/>
              </w:rPr>
              <w:t>inherited MV triplet</w:t>
            </w:r>
          </w:p>
        </w:tc>
      </w:tr>
      <w:tr w:rsidR="00DF504D" w:rsidRPr="00DF504D" w14:paraId="71EFF7E4" w14:textId="77777777" w:rsidTr="00973DE0">
        <w:trPr>
          <w:jc w:val="center"/>
        </w:trPr>
        <w:tc>
          <w:tcPr>
            <w:tcW w:w="1809" w:type="dxa"/>
            <w:hideMark/>
          </w:tcPr>
          <w:p w14:paraId="281DF9C3" w14:textId="77777777" w:rsidR="00DF504D" w:rsidRPr="00DF504D" w:rsidRDefault="00DF504D" w:rsidP="00DF504D">
            <w:pPr>
              <w:keepNext/>
              <w:spacing w:before="80" w:after="80"/>
              <w:rPr>
                <w:sz w:val="18"/>
              </w:rPr>
            </w:pPr>
            <w:r w:rsidRPr="00DF504D">
              <w:rPr>
                <w:sz w:val="18"/>
              </w:rPr>
              <w:t>Candidate list</w:t>
            </w:r>
          </w:p>
        </w:tc>
        <w:tc>
          <w:tcPr>
            <w:tcW w:w="3175" w:type="dxa"/>
            <w:hideMark/>
          </w:tcPr>
          <w:p w14:paraId="2103813D" w14:textId="77777777" w:rsidR="00DF504D" w:rsidRPr="00DF504D" w:rsidRDefault="00DF504D" w:rsidP="00DF504D">
            <w:pPr>
              <w:keepNext/>
              <w:spacing w:before="80" w:after="80"/>
              <w:rPr>
                <w:sz w:val="18"/>
              </w:rPr>
            </w:pPr>
            <w:r w:rsidRPr="00DF504D">
              <w:rPr>
                <w:sz w:val="18"/>
              </w:rPr>
              <w:t>2 candidates, among:</w:t>
            </w:r>
            <w:r w:rsidRPr="00DF504D">
              <w:rPr>
                <w:sz w:val="18"/>
              </w:rPr>
              <w:br/>
              <w:t xml:space="preserve">   - constructed affine models from spatial neighbors</w:t>
            </w:r>
            <w:r w:rsidRPr="00DF504D">
              <w:rPr>
                <w:sz w:val="18"/>
              </w:rPr>
              <w:br/>
              <w:t xml:space="preserve">   - classical AMVP candidates</w:t>
            </w:r>
          </w:p>
        </w:tc>
        <w:tc>
          <w:tcPr>
            <w:tcW w:w="3572" w:type="dxa"/>
            <w:hideMark/>
          </w:tcPr>
          <w:p w14:paraId="1E81BB02" w14:textId="5059FB7F" w:rsidR="00DF504D" w:rsidRPr="00DF504D" w:rsidRDefault="00DF504D" w:rsidP="00DF504D">
            <w:pPr>
              <w:keepNext/>
              <w:spacing w:before="80" w:after="80"/>
              <w:rPr>
                <w:sz w:val="18"/>
              </w:rPr>
            </w:pPr>
            <w:r w:rsidRPr="00DF504D">
              <w:rPr>
                <w:sz w:val="18"/>
              </w:rPr>
              <w:t>2 candidates, among:</w:t>
            </w:r>
            <w:r w:rsidRPr="00DF504D">
              <w:rPr>
                <w:sz w:val="18"/>
              </w:rPr>
              <w:br/>
              <w:t xml:space="preserve">   - spatial Affine positions {b1, a1, a0, b0, b2</w:t>
            </w:r>
            <w:r>
              <w:rPr>
                <w:sz w:val="18"/>
              </w:rPr>
              <w:t>, a2, b3</w:t>
            </w:r>
            <w:r w:rsidRPr="00DF504D">
              <w:rPr>
                <w:sz w:val="18"/>
              </w:rPr>
              <w:t>}</w:t>
            </w:r>
            <w:r w:rsidRPr="00DF504D">
              <w:rPr>
                <w:sz w:val="18"/>
              </w:rPr>
              <w:br/>
              <w:t xml:space="preserve">   - improved constructed affine models from spatial neighbors</w:t>
            </w:r>
            <w:r w:rsidRPr="00DF504D">
              <w:rPr>
                <w:sz w:val="18"/>
              </w:rPr>
              <w:br/>
              <w:t xml:space="preserve">   - classical AMVP candidates</w:t>
            </w:r>
            <w:r w:rsidRPr="00DF504D">
              <w:rPr>
                <w:sz w:val="18"/>
              </w:rPr>
              <w:br/>
              <w:t xml:space="preserve">   - zero MVs</w:t>
            </w:r>
          </w:p>
        </w:tc>
      </w:tr>
      <w:tr w:rsidR="00DF504D" w:rsidRPr="00DF504D" w14:paraId="6C62EEBC" w14:textId="77777777" w:rsidTr="00973DE0">
        <w:trPr>
          <w:jc w:val="center"/>
        </w:trPr>
        <w:tc>
          <w:tcPr>
            <w:tcW w:w="1809" w:type="dxa"/>
            <w:hideMark/>
          </w:tcPr>
          <w:p w14:paraId="1E05E090" w14:textId="77777777" w:rsidR="00DF504D" w:rsidRPr="00DF504D" w:rsidRDefault="00DF504D" w:rsidP="00DF504D">
            <w:pPr>
              <w:keepNext/>
              <w:spacing w:before="80" w:after="80"/>
              <w:rPr>
                <w:sz w:val="18"/>
              </w:rPr>
            </w:pPr>
            <w:r w:rsidRPr="00DF504D">
              <w:rPr>
                <w:sz w:val="18"/>
              </w:rPr>
              <w:t>Signaling</w:t>
            </w:r>
          </w:p>
        </w:tc>
        <w:tc>
          <w:tcPr>
            <w:tcW w:w="3175" w:type="dxa"/>
            <w:hideMark/>
          </w:tcPr>
          <w:p w14:paraId="6284BC2B" w14:textId="77777777" w:rsidR="00DF504D" w:rsidRPr="00DF504D" w:rsidRDefault="00DF504D" w:rsidP="00DF504D">
            <w:pPr>
              <w:keepNext/>
              <w:spacing w:before="80" w:after="80"/>
              <w:rPr>
                <w:sz w:val="18"/>
              </w:rPr>
            </w:pPr>
            <w:r w:rsidRPr="00DF504D">
              <w:rPr>
                <w:sz w:val="18"/>
              </w:rPr>
              <w:t>For each reference picture:</w:t>
            </w:r>
            <w:r w:rsidRPr="00DF504D">
              <w:rPr>
                <w:sz w:val="18"/>
              </w:rPr>
              <w:br/>
              <w:t xml:space="preserve">   - reference picture </w:t>
            </w:r>
            <w:proofErr w:type="spellStart"/>
            <w:r w:rsidRPr="00DF504D">
              <w:rPr>
                <w:sz w:val="18"/>
              </w:rPr>
              <w:t>idx</w:t>
            </w:r>
            <w:proofErr w:type="spellEnd"/>
            <w:r w:rsidRPr="00DF504D">
              <w:rPr>
                <w:sz w:val="18"/>
              </w:rPr>
              <w:br/>
              <w:t xml:space="preserve">   - predictor </w:t>
            </w:r>
            <w:proofErr w:type="spellStart"/>
            <w:r w:rsidRPr="00DF504D">
              <w:rPr>
                <w:sz w:val="18"/>
              </w:rPr>
              <w:t>idx</w:t>
            </w:r>
            <w:proofErr w:type="spellEnd"/>
            <w:r w:rsidRPr="00DF504D">
              <w:rPr>
                <w:sz w:val="18"/>
              </w:rPr>
              <w:br/>
              <w:t xml:space="preserve">   - 2 MVDs</w:t>
            </w:r>
            <w:r w:rsidRPr="00DF504D">
              <w:rPr>
                <w:sz w:val="18"/>
              </w:rPr>
              <w:br/>
              <w:t>Affine flag</w:t>
            </w:r>
            <w:r w:rsidRPr="00DF504D">
              <w:rPr>
                <w:sz w:val="18"/>
              </w:rPr>
              <w:br/>
              <w:t>Residual is coded</w:t>
            </w:r>
          </w:p>
        </w:tc>
        <w:tc>
          <w:tcPr>
            <w:tcW w:w="3572" w:type="dxa"/>
            <w:hideMark/>
          </w:tcPr>
          <w:p w14:paraId="19339EE1" w14:textId="77777777" w:rsidR="00DF504D" w:rsidRPr="00DF504D" w:rsidRDefault="00DF504D" w:rsidP="00DF504D">
            <w:pPr>
              <w:keepNext/>
              <w:spacing w:before="80" w:after="80"/>
              <w:rPr>
                <w:sz w:val="18"/>
              </w:rPr>
            </w:pPr>
            <w:r w:rsidRPr="00DF504D">
              <w:rPr>
                <w:sz w:val="18"/>
              </w:rPr>
              <w:t>For each reference picture:</w:t>
            </w:r>
            <w:r w:rsidRPr="00DF504D">
              <w:rPr>
                <w:sz w:val="18"/>
              </w:rPr>
              <w:br/>
              <w:t xml:space="preserve">   - reference picture </w:t>
            </w:r>
            <w:proofErr w:type="spellStart"/>
            <w:r w:rsidRPr="00DF504D">
              <w:rPr>
                <w:sz w:val="18"/>
              </w:rPr>
              <w:t>idx</w:t>
            </w:r>
            <w:proofErr w:type="spellEnd"/>
            <w:r w:rsidRPr="00DF504D">
              <w:rPr>
                <w:sz w:val="18"/>
              </w:rPr>
              <w:br/>
              <w:t xml:space="preserve">   - predictor </w:t>
            </w:r>
            <w:proofErr w:type="spellStart"/>
            <w:r w:rsidRPr="00DF504D">
              <w:rPr>
                <w:sz w:val="18"/>
              </w:rPr>
              <w:t>idx</w:t>
            </w:r>
            <w:proofErr w:type="spellEnd"/>
            <w:r w:rsidRPr="00DF504D">
              <w:rPr>
                <w:sz w:val="18"/>
              </w:rPr>
              <w:br/>
              <w:t xml:space="preserve">   - 2 MVDs</w:t>
            </w:r>
            <w:r w:rsidRPr="00DF504D">
              <w:rPr>
                <w:sz w:val="18"/>
              </w:rPr>
              <w:br/>
              <w:t>Affine flag</w:t>
            </w:r>
            <w:r w:rsidRPr="00DF504D">
              <w:rPr>
                <w:sz w:val="18"/>
              </w:rPr>
              <w:br/>
              <w:t>Residual is coded</w:t>
            </w:r>
          </w:p>
        </w:tc>
      </w:tr>
    </w:tbl>
    <w:p w14:paraId="612CD216" w14:textId="77777777" w:rsidR="00B465ED" w:rsidRDefault="00B465ED" w:rsidP="00136753"/>
    <w:p w14:paraId="0299F9D9" w14:textId="5757761E" w:rsidR="00136753" w:rsidRDefault="00136753" w:rsidP="00136753">
      <w:r>
        <w:t xml:space="preserve">In the </w:t>
      </w:r>
      <w:r w:rsidR="00A75661">
        <w:t>MVP</w:t>
      </w:r>
      <w:r>
        <w:t xml:space="preserve"> process described in J0021, a candidate list is created as presented in </w:t>
      </w:r>
      <w:r>
        <w:fldChar w:fldCharType="begin"/>
      </w:r>
      <w:r>
        <w:instrText xml:space="preserve"> REF _Ref510104594 \h  \* MERGEFORMAT </w:instrText>
      </w:r>
      <w:r>
        <w:fldChar w:fldCharType="separate"/>
      </w:r>
      <w:r>
        <w:t xml:space="preserve">Table </w:t>
      </w:r>
      <w:r>
        <w:rPr>
          <w:noProof/>
        </w:rPr>
        <w:t>1</w:t>
      </w:r>
      <w:r>
        <w:fldChar w:fldCharType="end"/>
      </w:r>
      <w:r>
        <w:t>. In the proposed solution, the affine candidates are enriched with new ones. The spatial affine candidates set in J</w:t>
      </w:r>
      <w:r w:rsidR="00A75661">
        <w:t>0021</w:t>
      </w:r>
      <w:r>
        <w:t xml:space="preserve"> {a1, b1, a0, b0, b2} becomes {a1, b1, b0, a0, b2, a2, b3} in this contribution.</w:t>
      </w:r>
    </w:p>
    <w:p w14:paraId="1BC12D62" w14:textId="77777777" w:rsidR="00B465ED" w:rsidRDefault="00B465ED" w:rsidP="00B465ED">
      <w:pPr>
        <w:jc w:val="center"/>
      </w:pPr>
      <w:r>
        <w:rPr>
          <w:noProof/>
          <w:lang w:eastAsia="ja-JP"/>
        </w:rPr>
        <w:lastRenderedPageBreak/>
        <w:drawing>
          <wp:inline distT="0" distB="0" distL="0" distR="0" wp14:anchorId="00F8F8AD" wp14:editId="6A68A2F7">
            <wp:extent cx="1681793" cy="1647645"/>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0475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6110" cy="1671469"/>
                    </a:xfrm>
                    <a:prstGeom prst="rect">
                      <a:avLst/>
                    </a:prstGeom>
                    <a:noFill/>
                    <a:ln>
                      <a:noFill/>
                    </a:ln>
                  </pic:spPr>
                </pic:pic>
              </a:graphicData>
            </a:graphic>
          </wp:inline>
        </w:drawing>
      </w:r>
    </w:p>
    <w:p w14:paraId="79B2C510" w14:textId="17977658" w:rsidR="00B465ED" w:rsidRDefault="00B465ED" w:rsidP="00B465ED">
      <w:pPr>
        <w:pStyle w:val="Caption"/>
        <w:jc w:val="center"/>
      </w:pPr>
      <w:bookmarkStart w:id="3" w:name="_Ref510006262"/>
      <w:r>
        <w:t xml:space="preserve">Figure </w:t>
      </w:r>
      <w:r w:rsidR="00874E88">
        <w:rPr>
          <w:noProof/>
        </w:rPr>
        <w:fldChar w:fldCharType="begin"/>
      </w:r>
      <w:r w:rsidR="00874E88">
        <w:rPr>
          <w:noProof/>
        </w:rPr>
        <w:instrText xml:space="preserve"> SEQ Figure \* ARABIC </w:instrText>
      </w:r>
      <w:r w:rsidR="00874E88">
        <w:rPr>
          <w:noProof/>
        </w:rPr>
        <w:fldChar w:fldCharType="separate"/>
      </w:r>
      <w:r>
        <w:rPr>
          <w:noProof/>
        </w:rPr>
        <w:t>1</w:t>
      </w:r>
      <w:r w:rsidR="00874E88">
        <w:rPr>
          <w:noProof/>
        </w:rPr>
        <w:fldChar w:fldCharType="end"/>
      </w:r>
      <w:bookmarkEnd w:id="3"/>
      <w:r>
        <w:t>. Positions of spatial candidates of motion information.</w:t>
      </w:r>
    </w:p>
    <w:p w14:paraId="45FFD417" w14:textId="77777777" w:rsidR="00E31877" w:rsidRDefault="00E31877" w:rsidP="00E31877">
      <w:pPr>
        <w:rPr>
          <w:lang w:val="en-CA"/>
        </w:rPr>
      </w:pPr>
    </w:p>
    <w:p w14:paraId="7F72A65B" w14:textId="5241EBCC" w:rsidR="00C92A6D" w:rsidRDefault="00C92A6D" w:rsidP="00C92A6D">
      <w:pPr>
        <w:pStyle w:val="Heading1"/>
        <w:rPr>
          <w:lang w:val="en-CA"/>
        </w:rPr>
      </w:pPr>
      <w:r>
        <w:rPr>
          <w:lang w:val="en-CA"/>
        </w:rPr>
        <w:t>Results</w:t>
      </w:r>
    </w:p>
    <w:p w14:paraId="77185BB8" w14:textId="5B3759BE" w:rsidR="007202AB" w:rsidRPr="00BF02C1" w:rsidRDefault="007202AB" w:rsidP="007202AB">
      <w:pPr>
        <w:rPr>
          <w:lang w:val="en-CA"/>
        </w:rPr>
      </w:pPr>
      <w:bookmarkStart w:id="4" w:name="_Hlk517964636"/>
      <w:r>
        <w:rPr>
          <w:lang w:val="en-CA"/>
        </w:rPr>
        <w:t xml:space="preserve">The tools described above are implemented within the BMS-1.0 software. The following tables report simulation results using VTM and BMS configuration files, as defined in the Common Test Conditions. The same binaries are used (JEM_TOOLS macros activated). </w:t>
      </w:r>
      <w:bookmarkEnd w:id="4"/>
      <w:r>
        <w:rPr>
          <w:lang w:val="en-CA"/>
        </w:rPr>
        <w:t xml:space="preserve">All tests were performed with SIMD=SSE42 options. The test 4.1.4 is added on top of 4.1.3 </w:t>
      </w:r>
      <w:r>
        <w:t>(affine motion prediction, with 4-6 parameters model, slice switching).</w:t>
      </w:r>
    </w:p>
    <w:p w14:paraId="45933BE7" w14:textId="77777777" w:rsidR="007360AA" w:rsidRDefault="007360AA" w:rsidP="00BF02C1">
      <w:pPr>
        <w:rPr>
          <w:lang w:val="en-CA"/>
        </w:rPr>
      </w:pPr>
    </w:p>
    <w:p w14:paraId="02E0D64F" w14:textId="7E96A1B8" w:rsidR="00054207" w:rsidRDefault="00054207" w:rsidP="00054207">
      <w:pPr>
        <w:pStyle w:val="Heading2"/>
      </w:pPr>
      <w:r>
        <w:t>VTM</w:t>
      </w:r>
    </w:p>
    <w:p w14:paraId="3293A266" w14:textId="256DFAE4" w:rsidR="00195E5A" w:rsidRDefault="00771A86" w:rsidP="00771A86">
      <w:r>
        <w:t xml:space="preserve">Anchor is VTM and tested is VTM with affine and high precision motion vector tool </w:t>
      </w:r>
      <w:r w:rsidR="00195E5A">
        <w:t xml:space="preserve">from BMS </w:t>
      </w:r>
      <w:r>
        <w:t>activated, CE4.</w:t>
      </w:r>
      <w:r w:rsidR="00A75661">
        <w:t>1</w:t>
      </w:r>
      <w:r>
        <w:t>.</w:t>
      </w:r>
      <w:r w:rsidR="00A75661">
        <w:t>3</w:t>
      </w:r>
      <w:r>
        <w:t xml:space="preserve"> tool</w:t>
      </w:r>
      <w:r w:rsidR="00A75661">
        <w:t>s</w:t>
      </w:r>
      <w:r w:rsidR="00195E5A">
        <w:t xml:space="preserve"> and the specific test from </w:t>
      </w:r>
      <w:r w:rsidR="002207CF">
        <w:t>CE</w:t>
      </w:r>
      <w:r w:rsidR="00195E5A">
        <w:t>4.</w:t>
      </w:r>
      <w:r w:rsidR="00A75661">
        <w:t>1</w:t>
      </w:r>
      <w:r w:rsidR="00195E5A">
        <w:t>.4.</w:t>
      </w:r>
    </w:p>
    <w:p w14:paraId="2555C432" w14:textId="2BF3CB5F" w:rsidR="00195E5A" w:rsidRDefault="00195E5A" w:rsidP="00195E5A">
      <w:pPr>
        <w:pStyle w:val="Heading3"/>
      </w:pPr>
      <w:r>
        <w:t>Test 4.</w:t>
      </w:r>
      <w:r w:rsidR="008151BE">
        <w:t>1</w:t>
      </w:r>
      <w:r>
        <w:t>.4</w:t>
      </w:r>
      <w:r w:rsidR="008151BE">
        <w:t xml:space="preserve"> </w:t>
      </w:r>
      <w:r>
        <w:t>A</w:t>
      </w:r>
    </w:p>
    <w:p w14:paraId="543A9749" w14:textId="62D4CDC1" w:rsidR="00195E5A" w:rsidRDefault="00BF02C1" w:rsidP="00195E5A">
      <w:r>
        <w:t>Added affine model storage 4.1.4 a).</w:t>
      </w:r>
    </w:p>
    <w:tbl>
      <w:tblPr>
        <w:tblW w:w="6940" w:type="dxa"/>
        <w:jc w:val="center"/>
        <w:tblLook w:val="04A0" w:firstRow="1" w:lastRow="0" w:firstColumn="1" w:lastColumn="0" w:noHBand="0" w:noVBand="1"/>
      </w:tblPr>
      <w:tblGrid>
        <w:gridCol w:w="1640"/>
        <w:gridCol w:w="1144"/>
        <w:gridCol w:w="1144"/>
        <w:gridCol w:w="1144"/>
        <w:gridCol w:w="934"/>
        <w:gridCol w:w="934"/>
      </w:tblGrid>
      <w:tr w:rsidR="008151BE" w:rsidRPr="008151BE" w14:paraId="5E0F9157"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51DE353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ABCE2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8151BE" w:rsidRPr="008151BE" w14:paraId="5F101821"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1647B02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3D206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39686970"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077AA39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6E2F6D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C24F3F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044B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548EF3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A0E80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8151BE" w:rsidRPr="008151BE" w14:paraId="63F8BF98" w14:textId="77777777" w:rsidTr="008151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A1D13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BE3270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-2.61%</w:t>
            </w:r>
          </w:p>
        </w:tc>
        <w:tc>
          <w:tcPr>
            <w:tcW w:w="1144" w:type="dxa"/>
            <w:tcBorders>
              <w:top w:val="nil"/>
              <w:left w:val="nil"/>
              <w:bottom w:val="nil"/>
              <w:right w:val="nil"/>
            </w:tcBorders>
            <w:shd w:val="clear" w:color="auto" w:fill="auto"/>
            <w:noWrap/>
            <w:vAlign w:val="center"/>
            <w:hideMark/>
          </w:tcPr>
          <w:p w14:paraId="345D3CD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-2.20%</w:t>
            </w:r>
          </w:p>
        </w:tc>
        <w:tc>
          <w:tcPr>
            <w:tcW w:w="1144" w:type="dxa"/>
            <w:tcBorders>
              <w:top w:val="nil"/>
              <w:left w:val="nil"/>
              <w:bottom w:val="nil"/>
              <w:right w:val="single" w:sz="4" w:space="0" w:color="auto"/>
            </w:tcBorders>
            <w:shd w:val="clear" w:color="auto" w:fill="auto"/>
            <w:noWrap/>
            <w:vAlign w:val="center"/>
            <w:hideMark/>
          </w:tcPr>
          <w:p w14:paraId="77F3E34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-2.30%</w:t>
            </w:r>
          </w:p>
        </w:tc>
        <w:tc>
          <w:tcPr>
            <w:tcW w:w="934" w:type="dxa"/>
            <w:tcBorders>
              <w:top w:val="nil"/>
              <w:left w:val="nil"/>
              <w:bottom w:val="nil"/>
              <w:right w:val="nil"/>
            </w:tcBorders>
            <w:shd w:val="clear" w:color="auto" w:fill="auto"/>
            <w:noWrap/>
            <w:vAlign w:val="center"/>
            <w:hideMark/>
          </w:tcPr>
          <w:p w14:paraId="6262756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135%</w:t>
            </w:r>
          </w:p>
        </w:tc>
        <w:tc>
          <w:tcPr>
            <w:tcW w:w="934" w:type="dxa"/>
            <w:tcBorders>
              <w:top w:val="nil"/>
              <w:left w:val="nil"/>
              <w:bottom w:val="nil"/>
              <w:right w:val="single" w:sz="4" w:space="0" w:color="auto"/>
            </w:tcBorders>
            <w:shd w:val="clear" w:color="auto" w:fill="auto"/>
            <w:noWrap/>
            <w:vAlign w:val="center"/>
            <w:hideMark/>
          </w:tcPr>
          <w:p w14:paraId="763ED83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111%</w:t>
            </w:r>
          </w:p>
        </w:tc>
      </w:tr>
      <w:tr w:rsidR="008151BE" w:rsidRPr="008151BE" w14:paraId="48A09E54"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DB045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6543049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-8.22%</w:t>
            </w:r>
          </w:p>
        </w:tc>
        <w:tc>
          <w:tcPr>
            <w:tcW w:w="1144" w:type="dxa"/>
            <w:tcBorders>
              <w:top w:val="nil"/>
              <w:left w:val="nil"/>
              <w:bottom w:val="nil"/>
              <w:right w:val="nil"/>
            </w:tcBorders>
            <w:shd w:val="clear" w:color="000000" w:fill="CCFFCC"/>
            <w:noWrap/>
            <w:vAlign w:val="center"/>
            <w:hideMark/>
          </w:tcPr>
          <w:p w14:paraId="5714773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-6.67%</w:t>
            </w:r>
          </w:p>
        </w:tc>
        <w:tc>
          <w:tcPr>
            <w:tcW w:w="1144" w:type="dxa"/>
            <w:tcBorders>
              <w:top w:val="nil"/>
              <w:left w:val="nil"/>
              <w:bottom w:val="nil"/>
              <w:right w:val="single" w:sz="4" w:space="0" w:color="auto"/>
            </w:tcBorders>
            <w:shd w:val="clear" w:color="000000" w:fill="CCFFCC"/>
            <w:noWrap/>
            <w:vAlign w:val="center"/>
            <w:hideMark/>
          </w:tcPr>
          <w:p w14:paraId="472E48B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-6.33%</w:t>
            </w:r>
          </w:p>
        </w:tc>
        <w:tc>
          <w:tcPr>
            <w:tcW w:w="934" w:type="dxa"/>
            <w:tcBorders>
              <w:top w:val="nil"/>
              <w:left w:val="nil"/>
              <w:bottom w:val="nil"/>
              <w:right w:val="nil"/>
            </w:tcBorders>
            <w:shd w:val="clear" w:color="auto" w:fill="auto"/>
            <w:noWrap/>
            <w:vAlign w:val="center"/>
            <w:hideMark/>
          </w:tcPr>
          <w:p w14:paraId="55A8056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161%</w:t>
            </w:r>
          </w:p>
        </w:tc>
        <w:tc>
          <w:tcPr>
            <w:tcW w:w="934" w:type="dxa"/>
            <w:tcBorders>
              <w:top w:val="nil"/>
              <w:left w:val="nil"/>
              <w:bottom w:val="nil"/>
              <w:right w:val="single" w:sz="4" w:space="0" w:color="auto"/>
            </w:tcBorders>
            <w:shd w:val="clear" w:color="auto" w:fill="auto"/>
            <w:noWrap/>
            <w:vAlign w:val="center"/>
            <w:hideMark/>
          </w:tcPr>
          <w:p w14:paraId="29E4C68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127%</w:t>
            </w:r>
          </w:p>
        </w:tc>
      </w:tr>
      <w:tr w:rsidR="008151BE" w:rsidRPr="008151BE" w14:paraId="25DCA924"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6D75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36DF910D"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-4.02%</w:t>
            </w:r>
          </w:p>
        </w:tc>
        <w:tc>
          <w:tcPr>
            <w:tcW w:w="1144" w:type="dxa"/>
            <w:tcBorders>
              <w:top w:val="nil"/>
              <w:left w:val="nil"/>
              <w:bottom w:val="nil"/>
              <w:right w:val="nil"/>
            </w:tcBorders>
            <w:shd w:val="clear" w:color="auto" w:fill="auto"/>
            <w:noWrap/>
            <w:vAlign w:val="center"/>
            <w:hideMark/>
          </w:tcPr>
          <w:p w14:paraId="39CC69E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-2.79%</w:t>
            </w:r>
          </w:p>
        </w:tc>
        <w:tc>
          <w:tcPr>
            <w:tcW w:w="1144" w:type="dxa"/>
            <w:tcBorders>
              <w:top w:val="nil"/>
              <w:left w:val="nil"/>
              <w:bottom w:val="nil"/>
              <w:right w:val="single" w:sz="4" w:space="0" w:color="auto"/>
            </w:tcBorders>
            <w:shd w:val="clear" w:color="auto" w:fill="auto"/>
            <w:noWrap/>
            <w:vAlign w:val="center"/>
            <w:hideMark/>
          </w:tcPr>
          <w:p w14:paraId="7207960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-2.95%</w:t>
            </w:r>
          </w:p>
        </w:tc>
        <w:tc>
          <w:tcPr>
            <w:tcW w:w="934" w:type="dxa"/>
            <w:tcBorders>
              <w:top w:val="nil"/>
              <w:left w:val="nil"/>
              <w:bottom w:val="nil"/>
              <w:right w:val="nil"/>
            </w:tcBorders>
            <w:shd w:val="clear" w:color="auto" w:fill="auto"/>
            <w:noWrap/>
            <w:vAlign w:val="center"/>
            <w:hideMark/>
          </w:tcPr>
          <w:p w14:paraId="2812DBC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152%</w:t>
            </w:r>
          </w:p>
        </w:tc>
        <w:tc>
          <w:tcPr>
            <w:tcW w:w="934" w:type="dxa"/>
            <w:tcBorders>
              <w:top w:val="nil"/>
              <w:left w:val="nil"/>
              <w:bottom w:val="nil"/>
              <w:right w:val="single" w:sz="4" w:space="0" w:color="auto"/>
            </w:tcBorders>
            <w:shd w:val="clear" w:color="auto" w:fill="auto"/>
            <w:noWrap/>
            <w:vAlign w:val="center"/>
            <w:hideMark/>
          </w:tcPr>
          <w:p w14:paraId="7686A10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114%</w:t>
            </w:r>
          </w:p>
        </w:tc>
      </w:tr>
      <w:tr w:rsidR="008151BE" w:rsidRPr="008151BE" w14:paraId="4ADAF22A"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51A00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F74C6C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-1.46%</w:t>
            </w:r>
          </w:p>
        </w:tc>
        <w:tc>
          <w:tcPr>
            <w:tcW w:w="1144" w:type="dxa"/>
            <w:tcBorders>
              <w:top w:val="nil"/>
              <w:left w:val="nil"/>
              <w:bottom w:val="nil"/>
              <w:right w:val="nil"/>
            </w:tcBorders>
            <w:shd w:val="clear" w:color="auto" w:fill="auto"/>
            <w:noWrap/>
            <w:vAlign w:val="center"/>
            <w:hideMark/>
          </w:tcPr>
          <w:p w14:paraId="1DFA3D1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-0.92%</w:t>
            </w:r>
          </w:p>
        </w:tc>
        <w:tc>
          <w:tcPr>
            <w:tcW w:w="1144" w:type="dxa"/>
            <w:tcBorders>
              <w:top w:val="nil"/>
              <w:left w:val="nil"/>
              <w:bottom w:val="nil"/>
              <w:right w:val="single" w:sz="4" w:space="0" w:color="auto"/>
            </w:tcBorders>
            <w:shd w:val="clear" w:color="auto" w:fill="auto"/>
            <w:noWrap/>
            <w:vAlign w:val="center"/>
            <w:hideMark/>
          </w:tcPr>
          <w:p w14:paraId="2405BCA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-1.02%</w:t>
            </w:r>
          </w:p>
        </w:tc>
        <w:tc>
          <w:tcPr>
            <w:tcW w:w="934" w:type="dxa"/>
            <w:tcBorders>
              <w:top w:val="nil"/>
              <w:left w:val="nil"/>
              <w:bottom w:val="nil"/>
              <w:right w:val="nil"/>
            </w:tcBorders>
            <w:shd w:val="clear" w:color="auto" w:fill="auto"/>
            <w:noWrap/>
            <w:vAlign w:val="center"/>
            <w:hideMark/>
          </w:tcPr>
          <w:p w14:paraId="0B22EF5E"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144%</w:t>
            </w:r>
          </w:p>
        </w:tc>
        <w:tc>
          <w:tcPr>
            <w:tcW w:w="934" w:type="dxa"/>
            <w:tcBorders>
              <w:top w:val="nil"/>
              <w:left w:val="nil"/>
              <w:bottom w:val="nil"/>
              <w:right w:val="single" w:sz="4" w:space="0" w:color="auto"/>
            </w:tcBorders>
            <w:shd w:val="clear" w:color="auto" w:fill="auto"/>
            <w:noWrap/>
            <w:vAlign w:val="center"/>
            <w:hideMark/>
          </w:tcPr>
          <w:p w14:paraId="5645B26D"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109%</w:t>
            </w:r>
          </w:p>
        </w:tc>
      </w:tr>
      <w:tr w:rsidR="008151BE" w:rsidRPr="008151BE" w14:paraId="2F00A883" w14:textId="77777777" w:rsidTr="008151B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08D5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47DB6C9E"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-3.90%</w:t>
            </w:r>
          </w:p>
        </w:tc>
        <w:tc>
          <w:tcPr>
            <w:tcW w:w="1144" w:type="dxa"/>
            <w:tcBorders>
              <w:top w:val="single" w:sz="8" w:space="0" w:color="auto"/>
              <w:left w:val="nil"/>
              <w:bottom w:val="single" w:sz="8" w:space="0" w:color="auto"/>
              <w:right w:val="nil"/>
            </w:tcBorders>
            <w:shd w:val="clear" w:color="auto" w:fill="auto"/>
            <w:noWrap/>
            <w:vAlign w:val="center"/>
            <w:hideMark/>
          </w:tcPr>
          <w:p w14:paraId="47E2C8B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23AA36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-2.98%</w:t>
            </w:r>
          </w:p>
        </w:tc>
        <w:tc>
          <w:tcPr>
            <w:tcW w:w="934" w:type="dxa"/>
            <w:tcBorders>
              <w:top w:val="single" w:sz="8" w:space="0" w:color="auto"/>
              <w:left w:val="nil"/>
              <w:bottom w:val="single" w:sz="8" w:space="0" w:color="auto"/>
              <w:right w:val="nil"/>
            </w:tcBorders>
            <w:shd w:val="clear" w:color="auto" w:fill="auto"/>
            <w:noWrap/>
            <w:vAlign w:val="center"/>
            <w:hideMark/>
          </w:tcPr>
          <w:p w14:paraId="7E9B12C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148%</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E2C929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115%</w:t>
            </w:r>
          </w:p>
        </w:tc>
      </w:tr>
      <w:tr w:rsidR="008151BE" w:rsidRPr="008151BE" w14:paraId="7F6B5D80" w14:textId="77777777" w:rsidTr="008151BE">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4D748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17BDE5F"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-1.85%</w:t>
            </w:r>
          </w:p>
        </w:tc>
        <w:tc>
          <w:tcPr>
            <w:tcW w:w="1144" w:type="dxa"/>
            <w:tcBorders>
              <w:top w:val="single" w:sz="8" w:space="0" w:color="auto"/>
              <w:left w:val="nil"/>
              <w:bottom w:val="single" w:sz="4" w:space="0" w:color="auto"/>
              <w:right w:val="nil"/>
            </w:tcBorders>
            <w:shd w:val="clear" w:color="auto" w:fill="auto"/>
            <w:noWrap/>
            <w:vAlign w:val="center"/>
            <w:hideMark/>
          </w:tcPr>
          <w:p w14:paraId="080EA40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4B6646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-1.22%</w:t>
            </w:r>
          </w:p>
        </w:tc>
        <w:tc>
          <w:tcPr>
            <w:tcW w:w="934" w:type="dxa"/>
            <w:tcBorders>
              <w:top w:val="single" w:sz="8" w:space="0" w:color="auto"/>
              <w:left w:val="nil"/>
              <w:bottom w:val="single" w:sz="4" w:space="0" w:color="auto"/>
              <w:right w:val="nil"/>
            </w:tcBorders>
            <w:shd w:val="clear" w:color="auto" w:fill="auto"/>
            <w:noWrap/>
            <w:vAlign w:val="center"/>
            <w:hideMark/>
          </w:tcPr>
          <w:p w14:paraId="54367E9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9A2A3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113%</w:t>
            </w:r>
          </w:p>
        </w:tc>
      </w:tr>
    </w:tbl>
    <w:p w14:paraId="769C6B59" w14:textId="6097A112" w:rsidR="008151BE" w:rsidRDefault="008151BE" w:rsidP="00195E5A"/>
    <w:tbl>
      <w:tblPr>
        <w:tblW w:w="6940" w:type="dxa"/>
        <w:jc w:val="center"/>
        <w:tblLook w:val="04A0" w:firstRow="1" w:lastRow="0" w:firstColumn="1" w:lastColumn="0" w:noHBand="0" w:noVBand="1"/>
      </w:tblPr>
      <w:tblGrid>
        <w:gridCol w:w="1640"/>
        <w:gridCol w:w="1144"/>
        <w:gridCol w:w="1143"/>
        <w:gridCol w:w="1143"/>
        <w:gridCol w:w="935"/>
        <w:gridCol w:w="935"/>
      </w:tblGrid>
      <w:tr w:rsidR="008151BE" w:rsidRPr="008151BE" w14:paraId="5E1D95F3"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2850309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64B91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 xml:space="preserve">Low delay B Main10 </w:t>
            </w:r>
          </w:p>
        </w:tc>
      </w:tr>
      <w:tr w:rsidR="008151BE" w:rsidRPr="008151BE" w14:paraId="1F7899BF"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300E690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3DF7AD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09F75921" w14:textId="77777777" w:rsidTr="008151BE">
        <w:trPr>
          <w:trHeight w:val="255"/>
          <w:jc w:val="center"/>
        </w:trPr>
        <w:tc>
          <w:tcPr>
            <w:tcW w:w="1640" w:type="dxa"/>
            <w:tcBorders>
              <w:top w:val="nil"/>
              <w:left w:val="nil"/>
              <w:bottom w:val="single" w:sz="4" w:space="0" w:color="auto"/>
              <w:right w:val="nil"/>
            </w:tcBorders>
            <w:shd w:val="clear" w:color="auto" w:fill="auto"/>
            <w:noWrap/>
            <w:vAlign w:val="center"/>
            <w:hideMark/>
          </w:tcPr>
          <w:p w14:paraId="70AEEFB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22FAD62"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A1B30F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33301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6C85BD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F78022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8151BE" w:rsidRPr="008151BE" w14:paraId="7125CB25" w14:textId="77777777" w:rsidTr="008151BE">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5BDE05E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F945E8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-2.90%</w:t>
            </w:r>
          </w:p>
        </w:tc>
        <w:tc>
          <w:tcPr>
            <w:tcW w:w="1143" w:type="dxa"/>
            <w:tcBorders>
              <w:top w:val="nil"/>
              <w:left w:val="nil"/>
              <w:bottom w:val="nil"/>
              <w:right w:val="nil"/>
            </w:tcBorders>
            <w:shd w:val="clear" w:color="auto" w:fill="auto"/>
            <w:noWrap/>
            <w:vAlign w:val="center"/>
            <w:hideMark/>
          </w:tcPr>
          <w:p w14:paraId="29FB606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-2.11%</w:t>
            </w:r>
          </w:p>
        </w:tc>
        <w:tc>
          <w:tcPr>
            <w:tcW w:w="1143" w:type="dxa"/>
            <w:tcBorders>
              <w:top w:val="nil"/>
              <w:left w:val="nil"/>
              <w:bottom w:val="nil"/>
              <w:right w:val="single" w:sz="4" w:space="0" w:color="auto"/>
            </w:tcBorders>
            <w:shd w:val="clear" w:color="auto" w:fill="auto"/>
            <w:noWrap/>
            <w:vAlign w:val="center"/>
            <w:hideMark/>
          </w:tcPr>
          <w:p w14:paraId="2BAEE0F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-1.86%</w:t>
            </w:r>
          </w:p>
        </w:tc>
        <w:tc>
          <w:tcPr>
            <w:tcW w:w="935" w:type="dxa"/>
            <w:tcBorders>
              <w:top w:val="nil"/>
              <w:left w:val="nil"/>
              <w:bottom w:val="nil"/>
              <w:right w:val="nil"/>
            </w:tcBorders>
            <w:shd w:val="clear" w:color="auto" w:fill="auto"/>
            <w:noWrap/>
            <w:vAlign w:val="center"/>
            <w:hideMark/>
          </w:tcPr>
          <w:p w14:paraId="6EF9DD8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210%</w:t>
            </w:r>
          </w:p>
        </w:tc>
        <w:tc>
          <w:tcPr>
            <w:tcW w:w="935" w:type="dxa"/>
            <w:tcBorders>
              <w:top w:val="nil"/>
              <w:left w:val="nil"/>
              <w:bottom w:val="nil"/>
              <w:right w:val="single" w:sz="4" w:space="0" w:color="auto"/>
            </w:tcBorders>
            <w:shd w:val="clear" w:color="auto" w:fill="auto"/>
            <w:noWrap/>
            <w:vAlign w:val="center"/>
            <w:hideMark/>
          </w:tcPr>
          <w:p w14:paraId="02B4E7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116%</w:t>
            </w:r>
          </w:p>
        </w:tc>
      </w:tr>
      <w:tr w:rsidR="008151BE" w:rsidRPr="008151BE" w14:paraId="23548C13"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EF403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27FF6A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-1.52%</w:t>
            </w:r>
          </w:p>
        </w:tc>
        <w:tc>
          <w:tcPr>
            <w:tcW w:w="1143" w:type="dxa"/>
            <w:tcBorders>
              <w:top w:val="nil"/>
              <w:left w:val="nil"/>
              <w:bottom w:val="nil"/>
              <w:right w:val="nil"/>
            </w:tcBorders>
            <w:shd w:val="clear" w:color="auto" w:fill="auto"/>
            <w:noWrap/>
            <w:vAlign w:val="center"/>
            <w:hideMark/>
          </w:tcPr>
          <w:p w14:paraId="6226D2C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-0.58%</w:t>
            </w:r>
          </w:p>
        </w:tc>
        <w:tc>
          <w:tcPr>
            <w:tcW w:w="1143" w:type="dxa"/>
            <w:tcBorders>
              <w:top w:val="nil"/>
              <w:left w:val="nil"/>
              <w:bottom w:val="nil"/>
              <w:right w:val="single" w:sz="4" w:space="0" w:color="auto"/>
            </w:tcBorders>
            <w:shd w:val="clear" w:color="auto" w:fill="auto"/>
            <w:noWrap/>
            <w:vAlign w:val="center"/>
            <w:hideMark/>
          </w:tcPr>
          <w:p w14:paraId="067172F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-0.48%</w:t>
            </w:r>
          </w:p>
        </w:tc>
        <w:tc>
          <w:tcPr>
            <w:tcW w:w="935" w:type="dxa"/>
            <w:tcBorders>
              <w:top w:val="nil"/>
              <w:left w:val="nil"/>
              <w:bottom w:val="nil"/>
              <w:right w:val="nil"/>
            </w:tcBorders>
            <w:shd w:val="clear" w:color="auto" w:fill="auto"/>
            <w:noWrap/>
            <w:vAlign w:val="center"/>
            <w:hideMark/>
          </w:tcPr>
          <w:p w14:paraId="4954309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178%</w:t>
            </w:r>
          </w:p>
        </w:tc>
        <w:tc>
          <w:tcPr>
            <w:tcW w:w="935" w:type="dxa"/>
            <w:tcBorders>
              <w:top w:val="nil"/>
              <w:left w:val="nil"/>
              <w:bottom w:val="nil"/>
              <w:right w:val="single" w:sz="4" w:space="0" w:color="auto"/>
            </w:tcBorders>
            <w:shd w:val="clear" w:color="auto" w:fill="auto"/>
            <w:noWrap/>
            <w:vAlign w:val="center"/>
            <w:hideMark/>
          </w:tcPr>
          <w:p w14:paraId="3DD8056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100%</w:t>
            </w:r>
          </w:p>
        </w:tc>
      </w:tr>
      <w:tr w:rsidR="008151BE" w:rsidRPr="008151BE" w14:paraId="48F3C103"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E833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5F4C349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-2.64%</w:t>
            </w:r>
          </w:p>
        </w:tc>
        <w:tc>
          <w:tcPr>
            <w:tcW w:w="1143" w:type="dxa"/>
            <w:tcBorders>
              <w:top w:val="nil"/>
              <w:left w:val="nil"/>
              <w:bottom w:val="nil"/>
              <w:right w:val="nil"/>
            </w:tcBorders>
            <w:shd w:val="clear" w:color="auto" w:fill="auto"/>
            <w:noWrap/>
            <w:vAlign w:val="center"/>
            <w:hideMark/>
          </w:tcPr>
          <w:p w14:paraId="098B32E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-2.17%</w:t>
            </w:r>
          </w:p>
        </w:tc>
        <w:tc>
          <w:tcPr>
            <w:tcW w:w="1143" w:type="dxa"/>
            <w:tcBorders>
              <w:top w:val="nil"/>
              <w:left w:val="nil"/>
              <w:bottom w:val="nil"/>
              <w:right w:val="single" w:sz="4" w:space="0" w:color="auto"/>
            </w:tcBorders>
            <w:shd w:val="clear" w:color="auto" w:fill="auto"/>
            <w:noWrap/>
            <w:vAlign w:val="center"/>
            <w:hideMark/>
          </w:tcPr>
          <w:p w14:paraId="3C2C361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-2.63%</w:t>
            </w:r>
          </w:p>
        </w:tc>
        <w:tc>
          <w:tcPr>
            <w:tcW w:w="935" w:type="dxa"/>
            <w:tcBorders>
              <w:top w:val="nil"/>
              <w:left w:val="nil"/>
              <w:bottom w:val="nil"/>
              <w:right w:val="nil"/>
            </w:tcBorders>
            <w:shd w:val="clear" w:color="auto" w:fill="auto"/>
            <w:noWrap/>
            <w:vAlign w:val="center"/>
            <w:hideMark/>
          </w:tcPr>
          <w:p w14:paraId="0723BAFE"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276%</w:t>
            </w:r>
          </w:p>
        </w:tc>
        <w:tc>
          <w:tcPr>
            <w:tcW w:w="935" w:type="dxa"/>
            <w:tcBorders>
              <w:top w:val="nil"/>
              <w:left w:val="nil"/>
              <w:bottom w:val="nil"/>
              <w:right w:val="single" w:sz="4" w:space="0" w:color="auto"/>
            </w:tcBorders>
            <w:shd w:val="clear" w:color="auto" w:fill="auto"/>
            <w:noWrap/>
            <w:vAlign w:val="center"/>
            <w:hideMark/>
          </w:tcPr>
          <w:p w14:paraId="00C9635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103%</w:t>
            </w:r>
          </w:p>
        </w:tc>
      </w:tr>
      <w:tr w:rsidR="008151BE" w:rsidRPr="008151BE" w14:paraId="5B902844" w14:textId="77777777" w:rsidTr="008151B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407ED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74EA88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-2.38%</w:t>
            </w:r>
          </w:p>
        </w:tc>
        <w:tc>
          <w:tcPr>
            <w:tcW w:w="1143" w:type="dxa"/>
            <w:tcBorders>
              <w:top w:val="single" w:sz="8" w:space="0" w:color="auto"/>
              <w:left w:val="nil"/>
              <w:bottom w:val="single" w:sz="8" w:space="0" w:color="auto"/>
              <w:right w:val="nil"/>
            </w:tcBorders>
            <w:shd w:val="clear" w:color="auto" w:fill="auto"/>
            <w:noWrap/>
            <w:vAlign w:val="center"/>
            <w:hideMark/>
          </w:tcPr>
          <w:p w14:paraId="0FA3A27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-1.61%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139BEF1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-1.59%</w:t>
            </w:r>
          </w:p>
        </w:tc>
        <w:tc>
          <w:tcPr>
            <w:tcW w:w="935" w:type="dxa"/>
            <w:tcBorders>
              <w:top w:val="single" w:sz="8" w:space="0" w:color="auto"/>
              <w:left w:val="nil"/>
              <w:bottom w:val="single" w:sz="8" w:space="0" w:color="auto"/>
              <w:right w:val="nil"/>
            </w:tcBorders>
            <w:shd w:val="clear" w:color="auto" w:fill="auto"/>
            <w:noWrap/>
            <w:vAlign w:val="center"/>
            <w:hideMark/>
          </w:tcPr>
          <w:p w14:paraId="603032F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213%</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342070B2"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107%</w:t>
            </w:r>
          </w:p>
        </w:tc>
      </w:tr>
      <w:tr w:rsidR="008151BE" w:rsidRPr="008151BE" w14:paraId="11741D9A" w14:textId="77777777" w:rsidTr="008151BE">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4659D1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0948FDF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-2.93%</w:t>
            </w:r>
          </w:p>
        </w:tc>
        <w:tc>
          <w:tcPr>
            <w:tcW w:w="1143" w:type="dxa"/>
            <w:tcBorders>
              <w:top w:val="single" w:sz="8" w:space="0" w:color="auto"/>
              <w:left w:val="nil"/>
              <w:bottom w:val="single" w:sz="4" w:space="0" w:color="auto"/>
              <w:right w:val="nil"/>
            </w:tcBorders>
            <w:shd w:val="clear" w:color="auto" w:fill="auto"/>
            <w:noWrap/>
            <w:vAlign w:val="center"/>
            <w:hideMark/>
          </w:tcPr>
          <w:p w14:paraId="50428D9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-1.96%</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43EDCE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-2.15%</w:t>
            </w:r>
          </w:p>
        </w:tc>
        <w:tc>
          <w:tcPr>
            <w:tcW w:w="935" w:type="dxa"/>
            <w:tcBorders>
              <w:top w:val="single" w:sz="8" w:space="0" w:color="auto"/>
              <w:left w:val="nil"/>
              <w:bottom w:val="single" w:sz="4" w:space="0" w:color="auto"/>
              <w:right w:val="nil"/>
            </w:tcBorders>
            <w:shd w:val="clear" w:color="auto" w:fill="auto"/>
            <w:noWrap/>
            <w:vAlign w:val="center"/>
            <w:hideMark/>
          </w:tcPr>
          <w:p w14:paraId="1AAD7E3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157%</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0CCF8D8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113%</w:t>
            </w:r>
          </w:p>
        </w:tc>
      </w:tr>
    </w:tbl>
    <w:p w14:paraId="4AF4A702" w14:textId="77777777" w:rsidR="007360AA" w:rsidRDefault="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6FAFF16" w14:textId="2E1ECD12" w:rsidR="00BF02C1" w:rsidRDefault="00BF02C1" w:rsidP="00BF02C1">
      <w:pPr>
        <w:pStyle w:val="Heading3"/>
      </w:pPr>
      <w:r>
        <w:lastRenderedPageBreak/>
        <w:t>Test 4.</w:t>
      </w:r>
      <w:r w:rsidR="008151BE">
        <w:t>1</w:t>
      </w:r>
      <w:r>
        <w:t>.4</w:t>
      </w:r>
      <w:r w:rsidR="008151BE">
        <w:t xml:space="preserve"> </w:t>
      </w:r>
      <w:r>
        <w:t>B</w:t>
      </w:r>
    </w:p>
    <w:p w14:paraId="01C40CB9" w14:textId="573763B6" w:rsidR="00B47AF0" w:rsidRDefault="00B47AF0" w:rsidP="00B47AF0">
      <w:r>
        <w:t xml:space="preserve">Add </w:t>
      </w:r>
      <w:r w:rsidR="008151BE">
        <w:t xml:space="preserve">2 </w:t>
      </w:r>
      <w:r>
        <w:t xml:space="preserve">new affine </w:t>
      </w:r>
      <w:r w:rsidR="008151BE">
        <w:t xml:space="preserve">spatial </w:t>
      </w:r>
      <w:r>
        <w:t>candidates</w:t>
      </w:r>
      <w:r w:rsidR="008151BE">
        <w:t xml:space="preserve"> in AMVP</w:t>
      </w:r>
      <w:r>
        <w:t>.</w:t>
      </w:r>
    </w:p>
    <w:tbl>
      <w:tblPr>
        <w:tblW w:w="6940" w:type="dxa"/>
        <w:jc w:val="center"/>
        <w:tblLook w:val="04A0" w:firstRow="1" w:lastRow="0" w:firstColumn="1" w:lastColumn="0" w:noHBand="0" w:noVBand="1"/>
      </w:tblPr>
      <w:tblGrid>
        <w:gridCol w:w="1640"/>
        <w:gridCol w:w="1144"/>
        <w:gridCol w:w="1143"/>
        <w:gridCol w:w="1143"/>
        <w:gridCol w:w="935"/>
        <w:gridCol w:w="935"/>
      </w:tblGrid>
      <w:tr w:rsidR="00595A7D" w:rsidRPr="00595A7D" w14:paraId="112C2DA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41C342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ACC783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533F5E47"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66E0DDB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BA7E66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21DC6B41"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4110A79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6FAA8A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9258D4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40A9988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54CAA8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936440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2D7B44C2"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B649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01FF09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-2.59%</w:t>
            </w:r>
          </w:p>
        </w:tc>
        <w:tc>
          <w:tcPr>
            <w:tcW w:w="1143" w:type="dxa"/>
            <w:tcBorders>
              <w:top w:val="nil"/>
              <w:left w:val="nil"/>
              <w:bottom w:val="nil"/>
              <w:right w:val="nil"/>
            </w:tcBorders>
            <w:shd w:val="clear" w:color="auto" w:fill="auto"/>
            <w:noWrap/>
            <w:vAlign w:val="center"/>
            <w:hideMark/>
          </w:tcPr>
          <w:p w14:paraId="145DBFF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-2.14%</w:t>
            </w:r>
          </w:p>
        </w:tc>
        <w:tc>
          <w:tcPr>
            <w:tcW w:w="1143" w:type="dxa"/>
            <w:tcBorders>
              <w:top w:val="nil"/>
              <w:left w:val="nil"/>
              <w:bottom w:val="nil"/>
              <w:right w:val="single" w:sz="4" w:space="0" w:color="auto"/>
            </w:tcBorders>
            <w:shd w:val="clear" w:color="auto" w:fill="auto"/>
            <w:noWrap/>
            <w:vAlign w:val="center"/>
            <w:hideMark/>
          </w:tcPr>
          <w:p w14:paraId="6B9A9BA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-2.31%</w:t>
            </w:r>
          </w:p>
        </w:tc>
        <w:tc>
          <w:tcPr>
            <w:tcW w:w="935" w:type="dxa"/>
            <w:tcBorders>
              <w:top w:val="nil"/>
              <w:left w:val="nil"/>
              <w:bottom w:val="nil"/>
              <w:right w:val="nil"/>
            </w:tcBorders>
            <w:shd w:val="clear" w:color="auto" w:fill="auto"/>
            <w:noWrap/>
            <w:vAlign w:val="center"/>
            <w:hideMark/>
          </w:tcPr>
          <w:p w14:paraId="255355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134%</w:t>
            </w:r>
          </w:p>
        </w:tc>
        <w:tc>
          <w:tcPr>
            <w:tcW w:w="935" w:type="dxa"/>
            <w:tcBorders>
              <w:top w:val="nil"/>
              <w:left w:val="nil"/>
              <w:bottom w:val="nil"/>
              <w:right w:val="single" w:sz="4" w:space="0" w:color="auto"/>
            </w:tcBorders>
            <w:shd w:val="clear" w:color="auto" w:fill="auto"/>
            <w:noWrap/>
            <w:vAlign w:val="center"/>
            <w:hideMark/>
          </w:tcPr>
          <w:p w14:paraId="090204B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0382EFCA"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9985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242762C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-8.22%</w:t>
            </w:r>
          </w:p>
        </w:tc>
        <w:tc>
          <w:tcPr>
            <w:tcW w:w="1143" w:type="dxa"/>
            <w:tcBorders>
              <w:top w:val="nil"/>
              <w:left w:val="nil"/>
              <w:bottom w:val="nil"/>
              <w:right w:val="nil"/>
            </w:tcBorders>
            <w:shd w:val="clear" w:color="000000" w:fill="CCFFCC"/>
            <w:noWrap/>
            <w:vAlign w:val="center"/>
            <w:hideMark/>
          </w:tcPr>
          <w:p w14:paraId="160661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-6.69%</w:t>
            </w:r>
          </w:p>
        </w:tc>
        <w:tc>
          <w:tcPr>
            <w:tcW w:w="1143" w:type="dxa"/>
            <w:tcBorders>
              <w:top w:val="nil"/>
              <w:left w:val="nil"/>
              <w:bottom w:val="nil"/>
              <w:right w:val="single" w:sz="4" w:space="0" w:color="auto"/>
            </w:tcBorders>
            <w:shd w:val="clear" w:color="000000" w:fill="CCFFCC"/>
            <w:noWrap/>
            <w:vAlign w:val="center"/>
            <w:hideMark/>
          </w:tcPr>
          <w:p w14:paraId="0DC66FB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-6.33%</w:t>
            </w:r>
          </w:p>
        </w:tc>
        <w:tc>
          <w:tcPr>
            <w:tcW w:w="935" w:type="dxa"/>
            <w:tcBorders>
              <w:top w:val="nil"/>
              <w:left w:val="nil"/>
              <w:bottom w:val="nil"/>
              <w:right w:val="nil"/>
            </w:tcBorders>
            <w:shd w:val="clear" w:color="auto" w:fill="auto"/>
            <w:noWrap/>
            <w:vAlign w:val="center"/>
            <w:hideMark/>
          </w:tcPr>
          <w:p w14:paraId="10B79AB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160%</w:t>
            </w:r>
          </w:p>
        </w:tc>
        <w:tc>
          <w:tcPr>
            <w:tcW w:w="935" w:type="dxa"/>
            <w:tcBorders>
              <w:top w:val="nil"/>
              <w:left w:val="nil"/>
              <w:bottom w:val="nil"/>
              <w:right w:val="single" w:sz="4" w:space="0" w:color="auto"/>
            </w:tcBorders>
            <w:shd w:val="clear" w:color="auto" w:fill="auto"/>
            <w:noWrap/>
            <w:vAlign w:val="center"/>
            <w:hideMark/>
          </w:tcPr>
          <w:p w14:paraId="6EB727E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128%</w:t>
            </w:r>
          </w:p>
        </w:tc>
      </w:tr>
      <w:tr w:rsidR="00595A7D" w:rsidRPr="00595A7D" w14:paraId="4CE88A6D"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5B94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1511A8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-4.02%</w:t>
            </w:r>
          </w:p>
        </w:tc>
        <w:tc>
          <w:tcPr>
            <w:tcW w:w="1143" w:type="dxa"/>
            <w:tcBorders>
              <w:top w:val="nil"/>
              <w:left w:val="nil"/>
              <w:bottom w:val="nil"/>
              <w:right w:val="nil"/>
            </w:tcBorders>
            <w:shd w:val="clear" w:color="auto" w:fill="auto"/>
            <w:noWrap/>
            <w:vAlign w:val="center"/>
            <w:hideMark/>
          </w:tcPr>
          <w:p w14:paraId="618073B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-2.74%</w:t>
            </w:r>
          </w:p>
        </w:tc>
        <w:tc>
          <w:tcPr>
            <w:tcW w:w="1143" w:type="dxa"/>
            <w:tcBorders>
              <w:top w:val="nil"/>
              <w:left w:val="nil"/>
              <w:bottom w:val="nil"/>
              <w:right w:val="single" w:sz="4" w:space="0" w:color="auto"/>
            </w:tcBorders>
            <w:shd w:val="clear" w:color="auto" w:fill="auto"/>
            <w:noWrap/>
            <w:vAlign w:val="center"/>
            <w:hideMark/>
          </w:tcPr>
          <w:p w14:paraId="17E4649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-2.89%</w:t>
            </w:r>
          </w:p>
        </w:tc>
        <w:tc>
          <w:tcPr>
            <w:tcW w:w="935" w:type="dxa"/>
            <w:tcBorders>
              <w:top w:val="nil"/>
              <w:left w:val="nil"/>
              <w:bottom w:val="nil"/>
              <w:right w:val="nil"/>
            </w:tcBorders>
            <w:shd w:val="clear" w:color="auto" w:fill="auto"/>
            <w:noWrap/>
            <w:vAlign w:val="center"/>
            <w:hideMark/>
          </w:tcPr>
          <w:p w14:paraId="2FF49DC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935" w:type="dxa"/>
            <w:tcBorders>
              <w:top w:val="nil"/>
              <w:left w:val="nil"/>
              <w:bottom w:val="nil"/>
              <w:right w:val="single" w:sz="4" w:space="0" w:color="auto"/>
            </w:tcBorders>
            <w:shd w:val="clear" w:color="auto" w:fill="auto"/>
            <w:noWrap/>
            <w:vAlign w:val="center"/>
            <w:hideMark/>
          </w:tcPr>
          <w:p w14:paraId="56566EE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r w:rsidR="00595A7D" w:rsidRPr="00595A7D" w14:paraId="0D2DA3A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3458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E5EFBE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-1.45%</w:t>
            </w:r>
          </w:p>
        </w:tc>
        <w:tc>
          <w:tcPr>
            <w:tcW w:w="1143" w:type="dxa"/>
            <w:tcBorders>
              <w:top w:val="nil"/>
              <w:left w:val="nil"/>
              <w:bottom w:val="nil"/>
              <w:right w:val="nil"/>
            </w:tcBorders>
            <w:shd w:val="clear" w:color="auto" w:fill="auto"/>
            <w:noWrap/>
            <w:vAlign w:val="center"/>
            <w:hideMark/>
          </w:tcPr>
          <w:p w14:paraId="2CF3693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-0.95%</w:t>
            </w:r>
          </w:p>
        </w:tc>
        <w:tc>
          <w:tcPr>
            <w:tcW w:w="1143" w:type="dxa"/>
            <w:tcBorders>
              <w:top w:val="nil"/>
              <w:left w:val="nil"/>
              <w:bottom w:val="nil"/>
              <w:right w:val="single" w:sz="4" w:space="0" w:color="auto"/>
            </w:tcBorders>
            <w:shd w:val="clear" w:color="auto" w:fill="auto"/>
            <w:noWrap/>
            <w:vAlign w:val="center"/>
            <w:hideMark/>
          </w:tcPr>
          <w:p w14:paraId="1117828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-0.98%</w:t>
            </w:r>
          </w:p>
        </w:tc>
        <w:tc>
          <w:tcPr>
            <w:tcW w:w="935" w:type="dxa"/>
            <w:tcBorders>
              <w:top w:val="nil"/>
              <w:left w:val="nil"/>
              <w:bottom w:val="nil"/>
              <w:right w:val="nil"/>
            </w:tcBorders>
            <w:shd w:val="clear" w:color="auto" w:fill="auto"/>
            <w:noWrap/>
            <w:vAlign w:val="center"/>
            <w:hideMark/>
          </w:tcPr>
          <w:p w14:paraId="4DF8177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144%</w:t>
            </w:r>
          </w:p>
        </w:tc>
        <w:tc>
          <w:tcPr>
            <w:tcW w:w="935" w:type="dxa"/>
            <w:tcBorders>
              <w:top w:val="nil"/>
              <w:left w:val="nil"/>
              <w:bottom w:val="nil"/>
              <w:right w:val="single" w:sz="4" w:space="0" w:color="auto"/>
            </w:tcBorders>
            <w:shd w:val="clear" w:color="auto" w:fill="auto"/>
            <w:noWrap/>
            <w:vAlign w:val="center"/>
            <w:hideMark/>
          </w:tcPr>
          <w:p w14:paraId="41A90B9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596E3820"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14E8F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283A767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-3.89%</w:t>
            </w:r>
          </w:p>
        </w:tc>
        <w:tc>
          <w:tcPr>
            <w:tcW w:w="1143" w:type="dxa"/>
            <w:tcBorders>
              <w:top w:val="single" w:sz="8" w:space="0" w:color="auto"/>
              <w:left w:val="nil"/>
              <w:bottom w:val="single" w:sz="8" w:space="0" w:color="auto"/>
              <w:right w:val="nil"/>
            </w:tcBorders>
            <w:shd w:val="clear" w:color="auto" w:fill="auto"/>
            <w:noWrap/>
            <w:vAlign w:val="center"/>
            <w:hideMark/>
          </w:tcPr>
          <w:p w14:paraId="65E0980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435906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-2.95%</w:t>
            </w:r>
          </w:p>
        </w:tc>
        <w:tc>
          <w:tcPr>
            <w:tcW w:w="935" w:type="dxa"/>
            <w:tcBorders>
              <w:top w:val="single" w:sz="8" w:space="0" w:color="auto"/>
              <w:left w:val="nil"/>
              <w:bottom w:val="single" w:sz="8" w:space="0" w:color="auto"/>
              <w:right w:val="nil"/>
            </w:tcBorders>
            <w:shd w:val="clear" w:color="auto" w:fill="auto"/>
            <w:noWrap/>
            <w:vAlign w:val="center"/>
            <w:hideMark/>
          </w:tcPr>
          <w:p w14:paraId="45F2627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148%</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7EB74F6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115%</w:t>
            </w:r>
          </w:p>
        </w:tc>
      </w:tr>
      <w:tr w:rsidR="00595A7D" w:rsidRPr="00595A7D" w14:paraId="2078315F" w14:textId="77777777" w:rsidTr="00595A7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6BFA7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6D74951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-1.84%</w:t>
            </w:r>
          </w:p>
        </w:tc>
        <w:tc>
          <w:tcPr>
            <w:tcW w:w="1143" w:type="dxa"/>
            <w:tcBorders>
              <w:top w:val="single" w:sz="8" w:space="0" w:color="auto"/>
              <w:left w:val="nil"/>
              <w:bottom w:val="single" w:sz="4" w:space="0" w:color="auto"/>
              <w:right w:val="nil"/>
            </w:tcBorders>
            <w:shd w:val="clear" w:color="auto" w:fill="auto"/>
            <w:noWrap/>
            <w:vAlign w:val="center"/>
            <w:hideMark/>
          </w:tcPr>
          <w:p w14:paraId="2C87DED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-1.01%</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737C5EA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-1.24%</w:t>
            </w:r>
          </w:p>
        </w:tc>
        <w:tc>
          <w:tcPr>
            <w:tcW w:w="935" w:type="dxa"/>
            <w:tcBorders>
              <w:top w:val="single" w:sz="8" w:space="0" w:color="auto"/>
              <w:left w:val="nil"/>
              <w:bottom w:val="single" w:sz="4" w:space="0" w:color="auto"/>
              <w:right w:val="nil"/>
            </w:tcBorders>
            <w:shd w:val="clear" w:color="auto" w:fill="auto"/>
            <w:noWrap/>
            <w:vAlign w:val="center"/>
            <w:hideMark/>
          </w:tcPr>
          <w:p w14:paraId="05472AB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140%</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163F965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112%</w:t>
            </w:r>
          </w:p>
        </w:tc>
      </w:tr>
    </w:tbl>
    <w:p w14:paraId="398AD5F4" w14:textId="5C0C99A7" w:rsidR="00BF02C1" w:rsidRDefault="00BF02C1"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6402C790"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952F7D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EFA510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595A7D" w:rsidRPr="00595A7D" w14:paraId="192E3C0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59AED9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3E166B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01EB8B0D" w14:textId="77777777" w:rsidTr="00595A7D">
        <w:trPr>
          <w:trHeight w:val="255"/>
          <w:jc w:val="center"/>
        </w:trPr>
        <w:tc>
          <w:tcPr>
            <w:tcW w:w="1640" w:type="dxa"/>
            <w:tcBorders>
              <w:top w:val="nil"/>
              <w:left w:val="nil"/>
              <w:bottom w:val="single" w:sz="4" w:space="0" w:color="auto"/>
              <w:right w:val="nil"/>
            </w:tcBorders>
            <w:shd w:val="clear" w:color="auto" w:fill="auto"/>
            <w:noWrap/>
            <w:vAlign w:val="center"/>
            <w:hideMark/>
          </w:tcPr>
          <w:p w14:paraId="1DC2495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18546A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0F56F8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C3901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37B8F3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632B23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7C4075A5" w14:textId="77777777" w:rsidTr="00595A7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68795EC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3368E3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-2.92%</w:t>
            </w:r>
          </w:p>
        </w:tc>
        <w:tc>
          <w:tcPr>
            <w:tcW w:w="1144" w:type="dxa"/>
            <w:tcBorders>
              <w:top w:val="nil"/>
              <w:left w:val="nil"/>
              <w:bottom w:val="nil"/>
              <w:right w:val="nil"/>
            </w:tcBorders>
            <w:shd w:val="clear" w:color="auto" w:fill="auto"/>
            <w:noWrap/>
            <w:vAlign w:val="center"/>
            <w:hideMark/>
          </w:tcPr>
          <w:p w14:paraId="2EFA2F6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-2.03%</w:t>
            </w:r>
          </w:p>
        </w:tc>
        <w:tc>
          <w:tcPr>
            <w:tcW w:w="1144" w:type="dxa"/>
            <w:tcBorders>
              <w:top w:val="nil"/>
              <w:left w:val="nil"/>
              <w:bottom w:val="nil"/>
              <w:right w:val="single" w:sz="4" w:space="0" w:color="auto"/>
            </w:tcBorders>
            <w:shd w:val="clear" w:color="auto" w:fill="auto"/>
            <w:noWrap/>
            <w:vAlign w:val="center"/>
            <w:hideMark/>
          </w:tcPr>
          <w:p w14:paraId="4EF9DD2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-2.05%</w:t>
            </w:r>
          </w:p>
        </w:tc>
        <w:tc>
          <w:tcPr>
            <w:tcW w:w="934" w:type="dxa"/>
            <w:tcBorders>
              <w:top w:val="nil"/>
              <w:left w:val="nil"/>
              <w:bottom w:val="nil"/>
              <w:right w:val="nil"/>
            </w:tcBorders>
            <w:shd w:val="clear" w:color="auto" w:fill="auto"/>
            <w:noWrap/>
            <w:vAlign w:val="center"/>
            <w:hideMark/>
          </w:tcPr>
          <w:p w14:paraId="62A5433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210%</w:t>
            </w:r>
          </w:p>
        </w:tc>
        <w:tc>
          <w:tcPr>
            <w:tcW w:w="934" w:type="dxa"/>
            <w:tcBorders>
              <w:top w:val="nil"/>
              <w:left w:val="nil"/>
              <w:bottom w:val="nil"/>
              <w:right w:val="single" w:sz="4" w:space="0" w:color="auto"/>
            </w:tcBorders>
            <w:shd w:val="clear" w:color="auto" w:fill="auto"/>
            <w:noWrap/>
            <w:vAlign w:val="center"/>
            <w:hideMark/>
          </w:tcPr>
          <w:p w14:paraId="79102AA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116%</w:t>
            </w:r>
          </w:p>
        </w:tc>
      </w:tr>
      <w:tr w:rsidR="00595A7D" w:rsidRPr="00595A7D" w14:paraId="06F017AD"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E314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FE45D4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1144" w:type="dxa"/>
            <w:tcBorders>
              <w:top w:val="nil"/>
              <w:left w:val="nil"/>
              <w:bottom w:val="nil"/>
              <w:right w:val="nil"/>
            </w:tcBorders>
            <w:shd w:val="clear" w:color="auto" w:fill="auto"/>
            <w:noWrap/>
            <w:vAlign w:val="center"/>
            <w:hideMark/>
          </w:tcPr>
          <w:p w14:paraId="76DA943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3A755A9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-0.59%</w:t>
            </w:r>
          </w:p>
        </w:tc>
        <w:tc>
          <w:tcPr>
            <w:tcW w:w="934" w:type="dxa"/>
            <w:tcBorders>
              <w:top w:val="nil"/>
              <w:left w:val="nil"/>
              <w:bottom w:val="nil"/>
              <w:right w:val="nil"/>
            </w:tcBorders>
            <w:shd w:val="clear" w:color="auto" w:fill="auto"/>
            <w:noWrap/>
            <w:vAlign w:val="center"/>
            <w:hideMark/>
          </w:tcPr>
          <w:p w14:paraId="43217E3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180%</w:t>
            </w:r>
          </w:p>
        </w:tc>
        <w:tc>
          <w:tcPr>
            <w:tcW w:w="934" w:type="dxa"/>
            <w:tcBorders>
              <w:top w:val="nil"/>
              <w:left w:val="nil"/>
              <w:bottom w:val="nil"/>
              <w:right w:val="single" w:sz="4" w:space="0" w:color="auto"/>
            </w:tcBorders>
            <w:shd w:val="clear" w:color="auto" w:fill="auto"/>
            <w:noWrap/>
            <w:vAlign w:val="center"/>
            <w:hideMark/>
          </w:tcPr>
          <w:p w14:paraId="76F3EDA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100%</w:t>
            </w:r>
          </w:p>
        </w:tc>
      </w:tr>
      <w:tr w:rsidR="00595A7D" w:rsidRPr="00595A7D" w14:paraId="1C3A9CFE"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907C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23B9B5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-2.62%</w:t>
            </w:r>
          </w:p>
        </w:tc>
        <w:tc>
          <w:tcPr>
            <w:tcW w:w="1144" w:type="dxa"/>
            <w:tcBorders>
              <w:top w:val="nil"/>
              <w:left w:val="nil"/>
              <w:bottom w:val="nil"/>
              <w:right w:val="nil"/>
            </w:tcBorders>
            <w:shd w:val="clear" w:color="auto" w:fill="auto"/>
            <w:noWrap/>
            <w:vAlign w:val="center"/>
            <w:hideMark/>
          </w:tcPr>
          <w:p w14:paraId="13C3D1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-2.00%</w:t>
            </w:r>
          </w:p>
        </w:tc>
        <w:tc>
          <w:tcPr>
            <w:tcW w:w="1144" w:type="dxa"/>
            <w:tcBorders>
              <w:top w:val="nil"/>
              <w:left w:val="nil"/>
              <w:bottom w:val="nil"/>
              <w:right w:val="single" w:sz="4" w:space="0" w:color="auto"/>
            </w:tcBorders>
            <w:shd w:val="clear" w:color="auto" w:fill="auto"/>
            <w:noWrap/>
            <w:vAlign w:val="center"/>
            <w:hideMark/>
          </w:tcPr>
          <w:p w14:paraId="5A57FDE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-2.41%</w:t>
            </w:r>
          </w:p>
        </w:tc>
        <w:tc>
          <w:tcPr>
            <w:tcW w:w="934" w:type="dxa"/>
            <w:tcBorders>
              <w:top w:val="nil"/>
              <w:left w:val="nil"/>
              <w:bottom w:val="nil"/>
              <w:right w:val="nil"/>
            </w:tcBorders>
            <w:shd w:val="clear" w:color="auto" w:fill="auto"/>
            <w:noWrap/>
            <w:vAlign w:val="center"/>
            <w:hideMark/>
          </w:tcPr>
          <w:p w14:paraId="7CB389B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275%</w:t>
            </w:r>
          </w:p>
        </w:tc>
        <w:tc>
          <w:tcPr>
            <w:tcW w:w="934" w:type="dxa"/>
            <w:tcBorders>
              <w:top w:val="nil"/>
              <w:left w:val="nil"/>
              <w:bottom w:val="nil"/>
              <w:right w:val="single" w:sz="4" w:space="0" w:color="auto"/>
            </w:tcBorders>
            <w:shd w:val="clear" w:color="auto" w:fill="auto"/>
            <w:noWrap/>
            <w:vAlign w:val="center"/>
            <w:hideMark/>
          </w:tcPr>
          <w:p w14:paraId="0EB6F75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103%</w:t>
            </w:r>
          </w:p>
        </w:tc>
      </w:tr>
      <w:tr w:rsidR="00595A7D" w:rsidRPr="00595A7D" w14:paraId="155466FA"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A589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C96DE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-2.37%</w:t>
            </w:r>
          </w:p>
        </w:tc>
        <w:tc>
          <w:tcPr>
            <w:tcW w:w="1144" w:type="dxa"/>
            <w:tcBorders>
              <w:top w:val="single" w:sz="8" w:space="0" w:color="auto"/>
              <w:left w:val="nil"/>
              <w:bottom w:val="single" w:sz="8" w:space="0" w:color="auto"/>
              <w:right w:val="nil"/>
            </w:tcBorders>
            <w:shd w:val="clear" w:color="auto" w:fill="auto"/>
            <w:noWrap/>
            <w:vAlign w:val="center"/>
            <w:hideMark/>
          </w:tcPr>
          <w:p w14:paraId="22D1EB2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A35DFE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-1.65%</w:t>
            </w:r>
          </w:p>
        </w:tc>
        <w:tc>
          <w:tcPr>
            <w:tcW w:w="934" w:type="dxa"/>
            <w:tcBorders>
              <w:top w:val="single" w:sz="8" w:space="0" w:color="auto"/>
              <w:left w:val="nil"/>
              <w:bottom w:val="single" w:sz="8" w:space="0" w:color="auto"/>
              <w:right w:val="nil"/>
            </w:tcBorders>
            <w:shd w:val="clear" w:color="auto" w:fill="auto"/>
            <w:noWrap/>
            <w:vAlign w:val="center"/>
            <w:hideMark/>
          </w:tcPr>
          <w:p w14:paraId="2FDB5A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D190E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107%</w:t>
            </w:r>
          </w:p>
        </w:tc>
      </w:tr>
      <w:tr w:rsidR="00595A7D" w:rsidRPr="00595A7D" w14:paraId="30D14985" w14:textId="77777777" w:rsidTr="00595A7D">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1FF48C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997F0D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-2.92%</w:t>
            </w:r>
          </w:p>
        </w:tc>
        <w:tc>
          <w:tcPr>
            <w:tcW w:w="1144" w:type="dxa"/>
            <w:tcBorders>
              <w:top w:val="single" w:sz="8" w:space="0" w:color="auto"/>
              <w:left w:val="nil"/>
              <w:bottom w:val="single" w:sz="4" w:space="0" w:color="auto"/>
              <w:right w:val="nil"/>
            </w:tcBorders>
            <w:shd w:val="clear" w:color="auto" w:fill="auto"/>
            <w:noWrap/>
            <w:vAlign w:val="center"/>
            <w:hideMark/>
          </w:tcPr>
          <w:p w14:paraId="74FEDC7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05DA1B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-2.23%</w:t>
            </w:r>
          </w:p>
        </w:tc>
        <w:tc>
          <w:tcPr>
            <w:tcW w:w="934" w:type="dxa"/>
            <w:tcBorders>
              <w:top w:val="single" w:sz="8" w:space="0" w:color="auto"/>
              <w:left w:val="nil"/>
              <w:bottom w:val="single" w:sz="4" w:space="0" w:color="auto"/>
              <w:right w:val="nil"/>
            </w:tcBorders>
            <w:shd w:val="clear" w:color="auto" w:fill="auto"/>
            <w:noWrap/>
            <w:vAlign w:val="center"/>
            <w:hideMark/>
          </w:tcPr>
          <w:p w14:paraId="5310EDE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B8462D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112%</w:t>
            </w:r>
          </w:p>
        </w:tc>
      </w:tr>
    </w:tbl>
    <w:p w14:paraId="747C7961" w14:textId="47A37A6C" w:rsidR="008151BE" w:rsidRDefault="008151BE" w:rsidP="00B47AF0">
      <w:pPr>
        <w:pStyle w:val="Heading3"/>
      </w:pPr>
      <w:r>
        <w:t>Test 4.1.4 C</w:t>
      </w:r>
    </w:p>
    <w:p w14:paraId="43D85055" w14:textId="1AFDCB96" w:rsidR="008151BE" w:rsidRDefault="008151BE" w:rsidP="008151BE">
      <w:r>
        <w:t>This test has been withdrawn.</w:t>
      </w:r>
    </w:p>
    <w:p w14:paraId="786450CD" w14:textId="7E0081B2" w:rsidR="00B47AF0" w:rsidRDefault="00B47AF0" w:rsidP="00B47AF0">
      <w:pPr>
        <w:pStyle w:val="Heading3"/>
      </w:pPr>
      <w:r>
        <w:t>Test 4.</w:t>
      </w:r>
      <w:r w:rsidR="008151BE">
        <w:t>1</w:t>
      </w:r>
      <w:r>
        <w:t>.4</w:t>
      </w:r>
      <w:r w:rsidR="008151BE">
        <w:t xml:space="preserve"> D</w:t>
      </w:r>
    </w:p>
    <w:p w14:paraId="4FBDDFBE" w14:textId="2C53BFC0" w:rsidR="00B47AF0" w:rsidRDefault="00B47AF0" w:rsidP="00BF02C1">
      <w:r>
        <w:t xml:space="preserve">Test </w:t>
      </w:r>
      <w:r w:rsidR="008151BE">
        <w:t>a)</w:t>
      </w:r>
      <w:r>
        <w:t xml:space="preserve"> and </w:t>
      </w:r>
      <w:r w:rsidR="008151BE">
        <w:t>b)</w:t>
      </w:r>
      <w:r>
        <w:t xml:space="preserve"> together.</w:t>
      </w:r>
      <w:r w:rsidR="00973DE0">
        <w:t xml:space="preserve"> (Instead of test a), b) and c) together, since test c) has been withdrawn).</w:t>
      </w:r>
    </w:p>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100AE6A1"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A34258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D91738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0AA868DE"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D3E726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FB6961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17E56D23"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9CBB9D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7A4E82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C6B475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9C6AF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DBF319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ADEFE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18BE14D3"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8984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417B1D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-2.59%</w:t>
            </w:r>
          </w:p>
        </w:tc>
        <w:tc>
          <w:tcPr>
            <w:tcW w:w="1144" w:type="dxa"/>
            <w:tcBorders>
              <w:top w:val="nil"/>
              <w:left w:val="nil"/>
              <w:bottom w:val="nil"/>
              <w:right w:val="nil"/>
            </w:tcBorders>
            <w:shd w:val="clear" w:color="auto" w:fill="auto"/>
            <w:noWrap/>
            <w:vAlign w:val="center"/>
            <w:hideMark/>
          </w:tcPr>
          <w:p w14:paraId="6C0E663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-2.18%</w:t>
            </w:r>
          </w:p>
        </w:tc>
        <w:tc>
          <w:tcPr>
            <w:tcW w:w="1144" w:type="dxa"/>
            <w:tcBorders>
              <w:top w:val="nil"/>
              <w:left w:val="nil"/>
              <w:bottom w:val="nil"/>
              <w:right w:val="single" w:sz="4" w:space="0" w:color="auto"/>
            </w:tcBorders>
            <w:shd w:val="clear" w:color="auto" w:fill="auto"/>
            <w:noWrap/>
            <w:vAlign w:val="center"/>
            <w:hideMark/>
          </w:tcPr>
          <w:p w14:paraId="7F740F0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-2.28%</w:t>
            </w:r>
          </w:p>
        </w:tc>
        <w:tc>
          <w:tcPr>
            <w:tcW w:w="934" w:type="dxa"/>
            <w:tcBorders>
              <w:top w:val="nil"/>
              <w:left w:val="nil"/>
              <w:bottom w:val="nil"/>
              <w:right w:val="nil"/>
            </w:tcBorders>
            <w:shd w:val="clear" w:color="auto" w:fill="auto"/>
            <w:noWrap/>
            <w:vAlign w:val="center"/>
            <w:hideMark/>
          </w:tcPr>
          <w:p w14:paraId="2271E25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136%</w:t>
            </w:r>
          </w:p>
        </w:tc>
        <w:tc>
          <w:tcPr>
            <w:tcW w:w="934" w:type="dxa"/>
            <w:tcBorders>
              <w:top w:val="nil"/>
              <w:left w:val="nil"/>
              <w:bottom w:val="nil"/>
              <w:right w:val="single" w:sz="4" w:space="0" w:color="auto"/>
            </w:tcBorders>
            <w:shd w:val="clear" w:color="auto" w:fill="auto"/>
            <w:noWrap/>
            <w:vAlign w:val="center"/>
            <w:hideMark/>
          </w:tcPr>
          <w:p w14:paraId="060569F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251C246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1A7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3EE2E46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-8.24%</w:t>
            </w:r>
          </w:p>
        </w:tc>
        <w:tc>
          <w:tcPr>
            <w:tcW w:w="1144" w:type="dxa"/>
            <w:tcBorders>
              <w:top w:val="nil"/>
              <w:left w:val="nil"/>
              <w:bottom w:val="nil"/>
              <w:right w:val="nil"/>
            </w:tcBorders>
            <w:shd w:val="clear" w:color="000000" w:fill="CCFFCC"/>
            <w:noWrap/>
            <w:vAlign w:val="center"/>
            <w:hideMark/>
          </w:tcPr>
          <w:p w14:paraId="2162451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-6.74%</w:t>
            </w:r>
          </w:p>
        </w:tc>
        <w:tc>
          <w:tcPr>
            <w:tcW w:w="1144" w:type="dxa"/>
            <w:tcBorders>
              <w:top w:val="nil"/>
              <w:left w:val="nil"/>
              <w:bottom w:val="nil"/>
              <w:right w:val="single" w:sz="4" w:space="0" w:color="auto"/>
            </w:tcBorders>
            <w:shd w:val="clear" w:color="000000" w:fill="CCFFCC"/>
            <w:noWrap/>
            <w:vAlign w:val="center"/>
            <w:hideMark/>
          </w:tcPr>
          <w:p w14:paraId="5200C01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-6.40%</w:t>
            </w:r>
          </w:p>
        </w:tc>
        <w:tc>
          <w:tcPr>
            <w:tcW w:w="934" w:type="dxa"/>
            <w:tcBorders>
              <w:top w:val="nil"/>
              <w:left w:val="nil"/>
              <w:bottom w:val="nil"/>
              <w:right w:val="nil"/>
            </w:tcBorders>
            <w:shd w:val="clear" w:color="auto" w:fill="auto"/>
            <w:noWrap/>
            <w:vAlign w:val="center"/>
            <w:hideMark/>
          </w:tcPr>
          <w:p w14:paraId="01D5480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160%</w:t>
            </w:r>
          </w:p>
        </w:tc>
        <w:tc>
          <w:tcPr>
            <w:tcW w:w="934" w:type="dxa"/>
            <w:tcBorders>
              <w:top w:val="nil"/>
              <w:left w:val="nil"/>
              <w:bottom w:val="nil"/>
              <w:right w:val="single" w:sz="4" w:space="0" w:color="auto"/>
            </w:tcBorders>
            <w:shd w:val="clear" w:color="auto" w:fill="auto"/>
            <w:noWrap/>
            <w:vAlign w:val="center"/>
            <w:hideMark/>
          </w:tcPr>
          <w:p w14:paraId="6E393E6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128%</w:t>
            </w:r>
          </w:p>
        </w:tc>
      </w:tr>
      <w:tr w:rsidR="00595A7D" w:rsidRPr="00595A7D" w14:paraId="5C9F53E2"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C6CB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8D45DC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-4.04%</w:t>
            </w:r>
          </w:p>
        </w:tc>
        <w:tc>
          <w:tcPr>
            <w:tcW w:w="1144" w:type="dxa"/>
            <w:tcBorders>
              <w:top w:val="nil"/>
              <w:left w:val="nil"/>
              <w:bottom w:val="nil"/>
              <w:right w:val="nil"/>
            </w:tcBorders>
            <w:shd w:val="clear" w:color="auto" w:fill="auto"/>
            <w:noWrap/>
            <w:vAlign w:val="center"/>
            <w:hideMark/>
          </w:tcPr>
          <w:p w14:paraId="161EBA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-2.82%</w:t>
            </w:r>
          </w:p>
        </w:tc>
        <w:tc>
          <w:tcPr>
            <w:tcW w:w="1144" w:type="dxa"/>
            <w:tcBorders>
              <w:top w:val="nil"/>
              <w:left w:val="nil"/>
              <w:bottom w:val="nil"/>
              <w:right w:val="single" w:sz="4" w:space="0" w:color="auto"/>
            </w:tcBorders>
            <w:shd w:val="clear" w:color="auto" w:fill="auto"/>
            <w:noWrap/>
            <w:vAlign w:val="center"/>
            <w:hideMark/>
          </w:tcPr>
          <w:p w14:paraId="33EBF30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-2.94%</w:t>
            </w:r>
          </w:p>
        </w:tc>
        <w:tc>
          <w:tcPr>
            <w:tcW w:w="934" w:type="dxa"/>
            <w:tcBorders>
              <w:top w:val="nil"/>
              <w:left w:val="nil"/>
              <w:bottom w:val="nil"/>
              <w:right w:val="nil"/>
            </w:tcBorders>
            <w:shd w:val="clear" w:color="auto" w:fill="auto"/>
            <w:noWrap/>
            <w:vAlign w:val="center"/>
            <w:hideMark/>
          </w:tcPr>
          <w:p w14:paraId="7DD6791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934" w:type="dxa"/>
            <w:tcBorders>
              <w:top w:val="nil"/>
              <w:left w:val="nil"/>
              <w:bottom w:val="nil"/>
              <w:right w:val="single" w:sz="4" w:space="0" w:color="auto"/>
            </w:tcBorders>
            <w:shd w:val="clear" w:color="auto" w:fill="auto"/>
            <w:noWrap/>
            <w:vAlign w:val="center"/>
            <w:hideMark/>
          </w:tcPr>
          <w:p w14:paraId="27F0D16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r w:rsidR="00595A7D" w:rsidRPr="00595A7D" w14:paraId="2E13EDB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1E6A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1DAA7E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-1.49%</w:t>
            </w:r>
          </w:p>
        </w:tc>
        <w:tc>
          <w:tcPr>
            <w:tcW w:w="1144" w:type="dxa"/>
            <w:tcBorders>
              <w:top w:val="nil"/>
              <w:left w:val="nil"/>
              <w:bottom w:val="nil"/>
              <w:right w:val="nil"/>
            </w:tcBorders>
            <w:shd w:val="clear" w:color="auto" w:fill="auto"/>
            <w:noWrap/>
            <w:vAlign w:val="center"/>
            <w:hideMark/>
          </w:tcPr>
          <w:p w14:paraId="2C681FD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-0.87%</w:t>
            </w:r>
          </w:p>
        </w:tc>
        <w:tc>
          <w:tcPr>
            <w:tcW w:w="1144" w:type="dxa"/>
            <w:tcBorders>
              <w:top w:val="nil"/>
              <w:left w:val="nil"/>
              <w:bottom w:val="nil"/>
              <w:right w:val="single" w:sz="4" w:space="0" w:color="auto"/>
            </w:tcBorders>
            <w:shd w:val="clear" w:color="auto" w:fill="auto"/>
            <w:noWrap/>
            <w:vAlign w:val="center"/>
            <w:hideMark/>
          </w:tcPr>
          <w:p w14:paraId="319A233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-1.06%</w:t>
            </w:r>
          </w:p>
        </w:tc>
        <w:tc>
          <w:tcPr>
            <w:tcW w:w="934" w:type="dxa"/>
            <w:tcBorders>
              <w:top w:val="nil"/>
              <w:left w:val="nil"/>
              <w:bottom w:val="nil"/>
              <w:right w:val="nil"/>
            </w:tcBorders>
            <w:shd w:val="clear" w:color="auto" w:fill="auto"/>
            <w:noWrap/>
            <w:vAlign w:val="center"/>
            <w:hideMark/>
          </w:tcPr>
          <w:p w14:paraId="0144EF7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144%</w:t>
            </w:r>
          </w:p>
        </w:tc>
        <w:tc>
          <w:tcPr>
            <w:tcW w:w="934" w:type="dxa"/>
            <w:tcBorders>
              <w:top w:val="nil"/>
              <w:left w:val="nil"/>
              <w:bottom w:val="nil"/>
              <w:right w:val="single" w:sz="4" w:space="0" w:color="auto"/>
            </w:tcBorders>
            <w:shd w:val="clear" w:color="auto" w:fill="auto"/>
            <w:noWrap/>
            <w:vAlign w:val="center"/>
            <w:hideMark/>
          </w:tcPr>
          <w:p w14:paraId="4CA3417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71569484"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BC3EC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17C0C7E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-3.91%</w:t>
            </w:r>
          </w:p>
        </w:tc>
        <w:tc>
          <w:tcPr>
            <w:tcW w:w="1144" w:type="dxa"/>
            <w:tcBorders>
              <w:top w:val="single" w:sz="8" w:space="0" w:color="auto"/>
              <w:left w:val="nil"/>
              <w:bottom w:val="single" w:sz="8" w:space="0" w:color="auto"/>
              <w:right w:val="nil"/>
            </w:tcBorders>
            <w:shd w:val="clear" w:color="auto" w:fill="auto"/>
            <w:noWrap/>
            <w:vAlign w:val="center"/>
            <w:hideMark/>
          </w:tcPr>
          <w:p w14:paraId="59C10B7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DE25A7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-3.00%</w:t>
            </w:r>
          </w:p>
        </w:tc>
        <w:tc>
          <w:tcPr>
            <w:tcW w:w="934" w:type="dxa"/>
            <w:tcBorders>
              <w:top w:val="single" w:sz="8" w:space="0" w:color="auto"/>
              <w:left w:val="nil"/>
              <w:bottom w:val="single" w:sz="8" w:space="0" w:color="auto"/>
              <w:right w:val="nil"/>
            </w:tcBorders>
            <w:shd w:val="clear" w:color="auto" w:fill="auto"/>
            <w:noWrap/>
            <w:vAlign w:val="center"/>
            <w:hideMark/>
          </w:tcPr>
          <w:p w14:paraId="4FB5F0A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148%</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1DD496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115%</w:t>
            </w:r>
          </w:p>
        </w:tc>
      </w:tr>
      <w:tr w:rsidR="00595A7D" w:rsidRPr="00595A7D" w14:paraId="27A5C95A" w14:textId="77777777" w:rsidTr="00595A7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8C75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482B36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-1.86%</w:t>
            </w:r>
          </w:p>
        </w:tc>
        <w:tc>
          <w:tcPr>
            <w:tcW w:w="1144" w:type="dxa"/>
            <w:tcBorders>
              <w:top w:val="single" w:sz="8" w:space="0" w:color="auto"/>
              <w:left w:val="nil"/>
              <w:bottom w:val="single" w:sz="4" w:space="0" w:color="auto"/>
              <w:right w:val="nil"/>
            </w:tcBorders>
            <w:shd w:val="clear" w:color="auto" w:fill="auto"/>
            <w:noWrap/>
            <w:vAlign w:val="center"/>
            <w:hideMark/>
          </w:tcPr>
          <w:p w14:paraId="4528CB6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9104AF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-1.22%</w:t>
            </w:r>
          </w:p>
        </w:tc>
        <w:tc>
          <w:tcPr>
            <w:tcW w:w="934" w:type="dxa"/>
            <w:tcBorders>
              <w:top w:val="single" w:sz="8" w:space="0" w:color="auto"/>
              <w:left w:val="nil"/>
              <w:bottom w:val="single" w:sz="4" w:space="0" w:color="auto"/>
              <w:right w:val="nil"/>
            </w:tcBorders>
            <w:shd w:val="clear" w:color="auto" w:fill="auto"/>
            <w:noWrap/>
            <w:vAlign w:val="center"/>
            <w:hideMark/>
          </w:tcPr>
          <w:p w14:paraId="1117EA8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D8DE56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bl>
    <w:p w14:paraId="64935BA1" w14:textId="42C7228D" w:rsidR="00294ADF" w:rsidRDefault="00294ADF"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4341432A"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3C39C72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F9ADDF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595A7D" w:rsidRPr="00595A7D" w14:paraId="5D35350E"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39BA693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F633D5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44517D14" w14:textId="77777777" w:rsidTr="00595A7D">
        <w:trPr>
          <w:trHeight w:val="255"/>
          <w:jc w:val="center"/>
        </w:trPr>
        <w:tc>
          <w:tcPr>
            <w:tcW w:w="1640" w:type="dxa"/>
            <w:tcBorders>
              <w:top w:val="nil"/>
              <w:left w:val="nil"/>
              <w:bottom w:val="single" w:sz="4" w:space="0" w:color="auto"/>
              <w:right w:val="nil"/>
            </w:tcBorders>
            <w:shd w:val="clear" w:color="auto" w:fill="auto"/>
            <w:noWrap/>
            <w:vAlign w:val="center"/>
            <w:hideMark/>
          </w:tcPr>
          <w:p w14:paraId="5D413CF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ACDAD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F7757B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6D4FC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99D9D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546B31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4D4327D6" w14:textId="77777777" w:rsidTr="00595A7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3DC675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974384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-2.91%</w:t>
            </w:r>
          </w:p>
        </w:tc>
        <w:tc>
          <w:tcPr>
            <w:tcW w:w="1144" w:type="dxa"/>
            <w:tcBorders>
              <w:top w:val="nil"/>
              <w:left w:val="nil"/>
              <w:bottom w:val="nil"/>
              <w:right w:val="nil"/>
            </w:tcBorders>
            <w:shd w:val="clear" w:color="auto" w:fill="auto"/>
            <w:noWrap/>
            <w:vAlign w:val="center"/>
            <w:hideMark/>
          </w:tcPr>
          <w:p w14:paraId="5AA11D2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-2.03%</w:t>
            </w:r>
          </w:p>
        </w:tc>
        <w:tc>
          <w:tcPr>
            <w:tcW w:w="1144" w:type="dxa"/>
            <w:tcBorders>
              <w:top w:val="nil"/>
              <w:left w:val="nil"/>
              <w:bottom w:val="nil"/>
              <w:right w:val="single" w:sz="4" w:space="0" w:color="auto"/>
            </w:tcBorders>
            <w:shd w:val="clear" w:color="auto" w:fill="auto"/>
            <w:noWrap/>
            <w:vAlign w:val="center"/>
            <w:hideMark/>
          </w:tcPr>
          <w:p w14:paraId="71E7E43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-2.16%</w:t>
            </w:r>
          </w:p>
        </w:tc>
        <w:tc>
          <w:tcPr>
            <w:tcW w:w="934" w:type="dxa"/>
            <w:tcBorders>
              <w:top w:val="nil"/>
              <w:left w:val="nil"/>
              <w:bottom w:val="nil"/>
              <w:right w:val="nil"/>
            </w:tcBorders>
            <w:shd w:val="clear" w:color="auto" w:fill="auto"/>
            <w:noWrap/>
            <w:vAlign w:val="center"/>
            <w:hideMark/>
          </w:tcPr>
          <w:p w14:paraId="682BE32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211%</w:t>
            </w:r>
          </w:p>
        </w:tc>
        <w:tc>
          <w:tcPr>
            <w:tcW w:w="934" w:type="dxa"/>
            <w:tcBorders>
              <w:top w:val="nil"/>
              <w:left w:val="nil"/>
              <w:bottom w:val="nil"/>
              <w:right w:val="single" w:sz="4" w:space="0" w:color="auto"/>
            </w:tcBorders>
            <w:shd w:val="clear" w:color="auto" w:fill="auto"/>
            <w:noWrap/>
            <w:vAlign w:val="center"/>
            <w:hideMark/>
          </w:tcPr>
          <w:p w14:paraId="76B65E0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117%</w:t>
            </w:r>
          </w:p>
        </w:tc>
      </w:tr>
      <w:tr w:rsidR="00595A7D" w:rsidRPr="00595A7D" w14:paraId="2347980F"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C142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B7F27F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1144" w:type="dxa"/>
            <w:tcBorders>
              <w:top w:val="nil"/>
              <w:left w:val="nil"/>
              <w:bottom w:val="nil"/>
              <w:right w:val="nil"/>
            </w:tcBorders>
            <w:shd w:val="clear" w:color="auto" w:fill="auto"/>
            <w:noWrap/>
            <w:vAlign w:val="center"/>
            <w:hideMark/>
          </w:tcPr>
          <w:p w14:paraId="582C0C5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-0.64%</w:t>
            </w:r>
          </w:p>
        </w:tc>
        <w:tc>
          <w:tcPr>
            <w:tcW w:w="1144" w:type="dxa"/>
            <w:tcBorders>
              <w:top w:val="nil"/>
              <w:left w:val="nil"/>
              <w:bottom w:val="nil"/>
              <w:right w:val="single" w:sz="4" w:space="0" w:color="auto"/>
            </w:tcBorders>
            <w:shd w:val="clear" w:color="auto" w:fill="auto"/>
            <w:noWrap/>
            <w:vAlign w:val="center"/>
            <w:hideMark/>
          </w:tcPr>
          <w:p w14:paraId="2CE30E1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-0.50%</w:t>
            </w:r>
          </w:p>
        </w:tc>
        <w:tc>
          <w:tcPr>
            <w:tcW w:w="934" w:type="dxa"/>
            <w:tcBorders>
              <w:top w:val="nil"/>
              <w:left w:val="nil"/>
              <w:bottom w:val="nil"/>
              <w:right w:val="nil"/>
            </w:tcBorders>
            <w:shd w:val="clear" w:color="auto" w:fill="auto"/>
            <w:noWrap/>
            <w:vAlign w:val="center"/>
            <w:hideMark/>
          </w:tcPr>
          <w:p w14:paraId="1DA0A56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178%</w:t>
            </w:r>
          </w:p>
        </w:tc>
        <w:tc>
          <w:tcPr>
            <w:tcW w:w="934" w:type="dxa"/>
            <w:tcBorders>
              <w:top w:val="nil"/>
              <w:left w:val="nil"/>
              <w:bottom w:val="nil"/>
              <w:right w:val="single" w:sz="4" w:space="0" w:color="auto"/>
            </w:tcBorders>
            <w:shd w:val="clear" w:color="auto" w:fill="auto"/>
            <w:noWrap/>
            <w:vAlign w:val="center"/>
            <w:hideMark/>
          </w:tcPr>
          <w:p w14:paraId="36F655D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101%</w:t>
            </w:r>
          </w:p>
        </w:tc>
      </w:tr>
      <w:tr w:rsidR="00595A7D" w:rsidRPr="00595A7D" w14:paraId="048C4D68"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A13C7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99398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-2.69%</w:t>
            </w:r>
          </w:p>
        </w:tc>
        <w:tc>
          <w:tcPr>
            <w:tcW w:w="1144" w:type="dxa"/>
            <w:tcBorders>
              <w:top w:val="nil"/>
              <w:left w:val="nil"/>
              <w:bottom w:val="nil"/>
              <w:right w:val="nil"/>
            </w:tcBorders>
            <w:shd w:val="clear" w:color="auto" w:fill="auto"/>
            <w:noWrap/>
            <w:vAlign w:val="center"/>
            <w:hideMark/>
          </w:tcPr>
          <w:p w14:paraId="3140045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-2.10%</w:t>
            </w:r>
          </w:p>
        </w:tc>
        <w:tc>
          <w:tcPr>
            <w:tcW w:w="1144" w:type="dxa"/>
            <w:tcBorders>
              <w:top w:val="nil"/>
              <w:left w:val="nil"/>
              <w:bottom w:val="nil"/>
              <w:right w:val="single" w:sz="4" w:space="0" w:color="auto"/>
            </w:tcBorders>
            <w:shd w:val="clear" w:color="auto" w:fill="auto"/>
            <w:noWrap/>
            <w:vAlign w:val="center"/>
            <w:hideMark/>
          </w:tcPr>
          <w:p w14:paraId="7FF489A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-2.76%</w:t>
            </w:r>
          </w:p>
        </w:tc>
        <w:tc>
          <w:tcPr>
            <w:tcW w:w="934" w:type="dxa"/>
            <w:tcBorders>
              <w:top w:val="nil"/>
              <w:left w:val="nil"/>
              <w:bottom w:val="nil"/>
              <w:right w:val="nil"/>
            </w:tcBorders>
            <w:shd w:val="clear" w:color="auto" w:fill="auto"/>
            <w:noWrap/>
            <w:vAlign w:val="center"/>
            <w:hideMark/>
          </w:tcPr>
          <w:p w14:paraId="6352918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277%</w:t>
            </w:r>
          </w:p>
        </w:tc>
        <w:tc>
          <w:tcPr>
            <w:tcW w:w="934" w:type="dxa"/>
            <w:tcBorders>
              <w:top w:val="nil"/>
              <w:left w:val="nil"/>
              <w:bottom w:val="nil"/>
              <w:right w:val="single" w:sz="4" w:space="0" w:color="auto"/>
            </w:tcBorders>
            <w:shd w:val="clear" w:color="auto" w:fill="auto"/>
            <w:noWrap/>
            <w:vAlign w:val="center"/>
            <w:hideMark/>
          </w:tcPr>
          <w:p w14:paraId="71A5E6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103%</w:t>
            </w:r>
          </w:p>
        </w:tc>
      </w:tr>
      <w:tr w:rsidR="00595A7D" w:rsidRPr="00595A7D" w14:paraId="2A423C7F"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824FB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433A185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-2.39%</w:t>
            </w:r>
          </w:p>
        </w:tc>
        <w:tc>
          <w:tcPr>
            <w:tcW w:w="1144" w:type="dxa"/>
            <w:tcBorders>
              <w:top w:val="single" w:sz="8" w:space="0" w:color="auto"/>
              <w:left w:val="nil"/>
              <w:bottom w:val="single" w:sz="8" w:space="0" w:color="auto"/>
              <w:right w:val="nil"/>
            </w:tcBorders>
            <w:shd w:val="clear" w:color="auto" w:fill="auto"/>
            <w:noWrap/>
            <w:vAlign w:val="center"/>
            <w:hideMark/>
          </w:tcPr>
          <w:p w14:paraId="26C5C1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B8A7B6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-1.75%</w:t>
            </w:r>
          </w:p>
        </w:tc>
        <w:tc>
          <w:tcPr>
            <w:tcW w:w="934" w:type="dxa"/>
            <w:tcBorders>
              <w:top w:val="single" w:sz="8" w:space="0" w:color="auto"/>
              <w:left w:val="nil"/>
              <w:bottom w:val="single" w:sz="8" w:space="0" w:color="auto"/>
              <w:right w:val="nil"/>
            </w:tcBorders>
            <w:shd w:val="clear" w:color="auto" w:fill="auto"/>
            <w:noWrap/>
            <w:vAlign w:val="center"/>
            <w:hideMark/>
          </w:tcPr>
          <w:p w14:paraId="5AAC630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25ECF4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108%</w:t>
            </w:r>
          </w:p>
        </w:tc>
      </w:tr>
      <w:tr w:rsidR="00595A7D" w:rsidRPr="00595A7D" w14:paraId="1E4813C7" w14:textId="77777777" w:rsidTr="00595A7D">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A1790F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0521B38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-2.96%</w:t>
            </w:r>
          </w:p>
        </w:tc>
        <w:tc>
          <w:tcPr>
            <w:tcW w:w="1144" w:type="dxa"/>
            <w:tcBorders>
              <w:top w:val="single" w:sz="8" w:space="0" w:color="auto"/>
              <w:left w:val="nil"/>
              <w:bottom w:val="single" w:sz="4" w:space="0" w:color="auto"/>
              <w:right w:val="nil"/>
            </w:tcBorders>
            <w:shd w:val="clear" w:color="auto" w:fill="auto"/>
            <w:noWrap/>
            <w:vAlign w:val="center"/>
            <w:hideMark/>
          </w:tcPr>
          <w:p w14:paraId="78F1A47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93FB30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-2.30%</w:t>
            </w:r>
          </w:p>
        </w:tc>
        <w:tc>
          <w:tcPr>
            <w:tcW w:w="934" w:type="dxa"/>
            <w:tcBorders>
              <w:top w:val="single" w:sz="8" w:space="0" w:color="auto"/>
              <w:left w:val="nil"/>
              <w:bottom w:val="single" w:sz="4" w:space="0" w:color="auto"/>
              <w:right w:val="nil"/>
            </w:tcBorders>
            <w:shd w:val="clear" w:color="auto" w:fill="auto"/>
            <w:noWrap/>
            <w:vAlign w:val="center"/>
            <w:hideMark/>
          </w:tcPr>
          <w:p w14:paraId="4BC35A1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063588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bl>
    <w:p w14:paraId="7E03D542" w14:textId="6C6094CE" w:rsidR="007202AB" w:rsidRDefault="007202AB" w:rsidP="007202AB">
      <w:pPr>
        <w:pStyle w:val="Heading3"/>
      </w:pPr>
      <w:r>
        <w:t>Test 4.1.4 D on affine class</w:t>
      </w:r>
    </w:p>
    <w:p w14:paraId="3B5B5BEF" w14:textId="3905C918" w:rsidR="00ED17CA" w:rsidRDefault="00ED17CA" w:rsidP="00ED17CA">
      <w:r>
        <w:t>The affine class is the same as in [1], except for the Shields sequence (see attached excel files).</w:t>
      </w:r>
    </w:p>
    <w:p w14:paraId="000D0F77" w14:textId="77777777" w:rsidR="00BA5987" w:rsidRDefault="00BA5987">
      <w:r>
        <w:br w:type="page"/>
      </w:r>
    </w:p>
    <w:tbl>
      <w:tblPr>
        <w:tblW w:w="6940" w:type="dxa"/>
        <w:jc w:val="center"/>
        <w:tblLook w:val="04A0" w:firstRow="1" w:lastRow="0" w:firstColumn="1" w:lastColumn="0" w:noHBand="0" w:noVBand="1"/>
      </w:tblPr>
      <w:tblGrid>
        <w:gridCol w:w="1640"/>
        <w:gridCol w:w="1167"/>
        <w:gridCol w:w="1167"/>
        <w:gridCol w:w="1166"/>
        <w:gridCol w:w="817"/>
        <w:gridCol w:w="983"/>
      </w:tblGrid>
      <w:tr w:rsidR="009E1F05" w:rsidRPr="009E1F05" w14:paraId="3C9F9DC0" w14:textId="77777777" w:rsidTr="009E1F05">
        <w:trPr>
          <w:trHeight w:val="255"/>
          <w:jc w:val="center"/>
        </w:trPr>
        <w:tc>
          <w:tcPr>
            <w:tcW w:w="1640" w:type="dxa"/>
            <w:tcBorders>
              <w:top w:val="nil"/>
              <w:left w:val="nil"/>
              <w:bottom w:val="nil"/>
              <w:right w:val="nil"/>
            </w:tcBorders>
            <w:shd w:val="clear" w:color="auto" w:fill="auto"/>
            <w:noWrap/>
            <w:vAlign w:val="center"/>
            <w:hideMark/>
          </w:tcPr>
          <w:p w14:paraId="19E607CA" w14:textId="50E5196B"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58582"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1F05">
              <w:rPr>
                <w:rFonts w:ascii="Arial" w:hAnsi="Arial" w:cs="Arial"/>
                <w:b/>
                <w:bCs/>
                <w:color w:val="000000"/>
                <w:sz w:val="18"/>
                <w:szCs w:val="18"/>
                <w:lang w:eastAsia="ja-JP"/>
              </w:rPr>
              <w:t>Random Access Main 10</w:t>
            </w:r>
          </w:p>
        </w:tc>
      </w:tr>
      <w:tr w:rsidR="009E1F05" w:rsidRPr="009E1F05" w14:paraId="7CF4FB6C" w14:textId="77777777" w:rsidTr="009E1F05">
        <w:trPr>
          <w:trHeight w:val="255"/>
          <w:jc w:val="center"/>
        </w:trPr>
        <w:tc>
          <w:tcPr>
            <w:tcW w:w="1640" w:type="dxa"/>
            <w:tcBorders>
              <w:top w:val="nil"/>
              <w:left w:val="nil"/>
              <w:bottom w:val="nil"/>
              <w:right w:val="nil"/>
            </w:tcBorders>
            <w:shd w:val="clear" w:color="auto" w:fill="auto"/>
            <w:noWrap/>
            <w:vAlign w:val="center"/>
            <w:hideMark/>
          </w:tcPr>
          <w:p w14:paraId="52739A34"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EF935C"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1F05">
              <w:rPr>
                <w:rFonts w:ascii="Arial" w:hAnsi="Arial" w:cs="Arial"/>
                <w:b/>
                <w:bCs/>
                <w:color w:val="000000"/>
                <w:sz w:val="18"/>
                <w:szCs w:val="18"/>
                <w:lang w:eastAsia="ja-JP"/>
              </w:rPr>
              <w:t>Over VTM-1.0</w:t>
            </w:r>
          </w:p>
        </w:tc>
      </w:tr>
      <w:tr w:rsidR="009E1F05" w:rsidRPr="009E1F05" w14:paraId="0694F335" w14:textId="77777777" w:rsidTr="009E1F05">
        <w:trPr>
          <w:trHeight w:val="255"/>
          <w:jc w:val="center"/>
        </w:trPr>
        <w:tc>
          <w:tcPr>
            <w:tcW w:w="1640" w:type="dxa"/>
            <w:tcBorders>
              <w:top w:val="nil"/>
              <w:left w:val="nil"/>
              <w:bottom w:val="nil"/>
              <w:right w:val="nil"/>
            </w:tcBorders>
            <w:shd w:val="clear" w:color="auto" w:fill="auto"/>
            <w:noWrap/>
            <w:vAlign w:val="center"/>
            <w:hideMark/>
          </w:tcPr>
          <w:p w14:paraId="5D5E579E"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14:paraId="07542C22"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Y</w:t>
            </w:r>
          </w:p>
        </w:tc>
        <w:tc>
          <w:tcPr>
            <w:tcW w:w="1167" w:type="dxa"/>
            <w:tcBorders>
              <w:top w:val="nil"/>
              <w:left w:val="nil"/>
              <w:bottom w:val="single" w:sz="8" w:space="0" w:color="auto"/>
              <w:right w:val="nil"/>
            </w:tcBorders>
            <w:shd w:val="clear" w:color="auto" w:fill="auto"/>
            <w:noWrap/>
            <w:vAlign w:val="center"/>
            <w:hideMark/>
          </w:tcPr>
          <w:p w14:paraId="432DBEC3"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14:paraId="4CFC1156"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V</w:t>
            </w:r>
          </w:p>
        </w:tc>
        <w:tc>
          <w:tcPr>
            <w:tcW w:w="817" w:type="dxa"/>
            <w:tcBorders>
              <w:top w:val="nil"/>
              <w:left w:val="nil"/>
              <w:bottom w:val="single" w:sz="8" w:space="0" w:color="auto"/>
              <w:right w:val="nil"/>
            </w:tcBorders>
            <w:shd w:val="clear" w:color="auto" w:fill="auto"/>
            <w:noWrap/>
            <w:vAlign w:val="center"/>
            <w:hideMark/>
          </w:tcPr>
          <w:p w14:paraId="7D31E98E"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1F05">
              <w:rPr>
                <w:rFonts w:ascii="Arial" w:hAnsi="Arial" w:cs="Arial"/>
                <w:color w:val="000000"/>
                <w:sz w:val="18"/>
                <w:szCs w:val="18"/>
                <w:lang w:eastAsia="ja-JP"/>
              </w:rPr>
              <w:t>EncT</w:t>
            </w:r>
            <w:proofErr w:type="spellEnd"/>
          </w:p>
        </w:tc>
        <w:tc>
          <w:tcPr>
            <w:tcW w:w="983" w:type="dxa"/>
            <w:tcBorders>
              <w:top w:val="nil"/>
              <w:left w:val="nil"/>
              <w:bottom w:val="single" w:sz="8" w:space="0" w:color="auto"/>
              <w:right w:val="single" w:sz="4" w:space="0" w:color="auto"/>
            </w:tcBorders>
            <w:shd w:val="clear" w:color="auto" w:fill="auto"/>
            <w:noWrap/>
            <w:vAlign w:val="center"/>
            <w:hideMark/>
          </w:tcPr>
          <w:p w14:paraId="7ED9DA34"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E1F05">
              <w:rPr>
                <w:rFonts w:ascii="Arial" w:hAnsi="Arial" w:cs="Arial"/>
                <w:color w:val="000000"/>
                <w:sz w:val="18"/>
                <w:szCs w:val="18"/>
                <w:lang w:eastAsia="ja-JP"/>
              </w:rPr>
              <w:t>DecT</w:t>
            </w:r>
            <w:proofErr w:type="spellEnd"/>
          </w:p>
        </w:tc>
      </w:tr>
      <w:tr w:rsidR="009E1F05" w:rsidRPr="009E1F05" w14:paraId="0C8F3EE3" w14:textId="77777777" w:rsidTr="009E1F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42E48A"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Affine 1080p</w:t>
            </w:r>
          </w:p>
        </w:tc>
        <w:tc>
          <w:tcPr>
            <w:tcW w:w="1167" w:type="dxa"/>
            <w:tcBorders>
              <w:top w:val="single" w:sz="8" w:space="0" w:color="auto"/>
              <w:left w:val="single" w:sz="8" w:space="0" w:color="auto"/>
              <w:bottom w:val="nil"/>
              <w:right w:val="nil"/>
            </w:tcBorders>
            <w:shd w:val="clear" w:color="000000" w:fill="CCFFCC"/>
            <w:noWrap/>
            <w:vAlign w:val="center"/>
            <w:hideMark/>
          </w:tcPr>
          <w:p w14:paraId="70464305"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E1F05">
              <w:rPr>
                <w:rFonts w:ascii="Arial" w:hAnsi="Arial" w:cs="Arial"/>
                <w:sz w:val="18"/>
                <w:szCs w:val="18"/>
                <w:lang w:eastAsia="ja-JP"/>
              </w:rPr>
              <w:t>-4.40%</w:t>
            </w:r>
          </w:p>
        </w:tc>
        <w:tc>
          <w:tcPr>
            <w:tcW w:w="1167" w:type="dxa"/>
            <w:tcBorders>
              <w:top w:val="nil"/>
              <w:left w:val="nil"/>
              <w:bottom w:val="nil"/>
              <w:right w:val="nil"/>
            </w:tcBorders>
            <w:shd w:val="clear" w:color="auto" w:fill="auto"/>
            <w:noWrap/>
            <w:vAlign w:val="center"/>
            <w:hideMark/>
          </w:tcPr>
          <w:p w14:paraId="5285FC32"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-1.86%</w:t>
            </w:r>
          </w:p>
        </w:tc>
        <w:tc>
          <w:tcPr>
            <w:tcW w:w="1166" w:type="dxa"/>
            <w:tcBorders>
              <w:top w:val="nil"/>
              <w:left w:val="nil"/>
              <w:bottom w:val="nil"/>
              <w:right w:val="single" w:sz="4" w:space="0" w:color="auto"/>
            </w:tcBorders>
            <w:shd w:val="clear" w:color="auto" w:fill="auto"/>
            <w:noWrap/>
            <w:vAlign w:val="center"/>
            <w:hideMark/>
          </w:tcPr>
          <w:p w14:paraId="7928DADC"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-1.71%</w:t>
            </w:r>
          </w:p>
        </w:tc>
        <w:tc>
          <w:tcPr>
            <w:tcW w:w="817" w:type="dxa"/>
            <w:tcBorders>
              <w:top w:val="nil"/>
              <w:left w:val="nil"/>
              <w:bottom w:val="nil"/>
              <w:right w:val="nil"/>
            </w:tcBorders>
            <w:shd w:val="clear" w:color="auto" w:fill="auto"/>
            <w:noWrap/>
            <w:vAlign w:val="center"/>
            <w:hideMark/>
          </w:tcPr>
          <w:p w14:paraId="2F611BD0"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125%</w:t>
            </w:r>
          </w:p>
        </w:tc>
        <w:tc>
          <w:tcPr>
            <w:tcW w:w="983" w:type="dxa"/>
            <w:tcBorders>
              <w:top w:val="nil"/>
              <w:left w:val="nil"/>
              <w:bottom w:val="nil"/>
              <w:right w:val="single" w:sz="4" w:space="0" w:color="auto"/>
            </w:tcBorders>
            <w:shd w:val="clear" w:color="auto" w:fill="auto"/>
            <w:noWrap/>
            <w:vAlign w:val="center"/>
            <w:hideMark/>
          </w:tcPr>
          <w:p w14:paraId="3B74D800"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114%</w:t>
            </w:r>
          </w:p>
        </w:tc>
      </w:tr>
      <w:tr w:rsidR="009E1F05" w:rsidRPr="009E1F05" w14:paraId="47F5577F" w14:textId="77777777" w:rsidTr="009E1F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C377F"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Affine 720p</w:t>
            </w:r>
          </w:p>
        </w:tc>
        <w:tc>
          <w:tcPr>
            <w:tcW w:w="1167" w:type="dxa"/>
            <w:tcBorders>
              <w:top w:val="nil"/>
              <w:left w:val="single" w:sz="8" w:space="0" w:color="auto"/>
              <w:bottom w:val="nil"/>
              <w:right w:val="nil"/>
            </w:tcBorders>
            <w:shd w:val="clear" w:color="000000" w:fill="CCFFCC"/>
            <w:noWrap/>
            <w:vAlign w:val="center"/>
            <w:hideMark/>
          </w:tcPr>
          <w:p w14:paraId="4899E358"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E1F05">
              <w:rPr>
                <w:rFonts w:ascii="Arial" w:hAnsi="Arial" w:cs="Arial"/>
                <w:sz w:val="18"/>
                <w:szCs w:val="18"/>
                <w:lang w:eastAsia="ja-JP"/>
              </w:rPr>
              <w:t>-15.19%</w:t>
            </w:r>
          </w:p>
        </w:tc>
        <w:tc>
          <w:tcPr>
            <w:tcW w:w="1167" w:type="dxa"/>
            <w:tcBorders>
              <w:top w:val="nil"/>
              <w:left w:val="nil"/>
              <w:bottom w:val="nil"/>
              <w:right w:val="nil"/>
            </w:tcBorders>
            <w:shd w:val="clear" w:color="000000" w:fill="CCFFCC"/>
            <w:noWrap/>
            <w:vAlign w:val="center"/>
            <w:hideMark/>
          </w:tcPr>
          <w:p w14:paraId="52B38980"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E1F05">
              <w:rPr>
                <w:rFonts w:ascii="Arial" w:hAnsi="Arial" w:cs="Arial"/>
                <w:sz w:val="18"/>
                <w:szCs w:val="18"/>
                <w:lang w:eastAsia="ja-JP"/>
              </w:rPr>
              <w:t>-11.28%</w:t>
            </w:r>
          </w:p>
        </w:tc>
        <w:tc>
          <w:tcPr>
            <w:tcW w:w="1166" w:type="dxa"/>
            <w:tcBorders>
              <w:top w:val="nil"/>
              <w:left w:val="nil"/>
              <w:bottom w:val="nil"/>
              <w:right w:val="single" w:sz="4" w:space="0" w:color="auto"/>
            </w:tcBorders>
            <w:shd w:val="clear" w:color="000000" w:fill="CCFFCC"/>
            <w:noWrap/>
            <w:vAlign w:val="center"/>
            <w:hideMark/>
          </w:tcPr>
          <w:p w14:paraId="4CAEC7DE"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E1F05">
              <w:rPr>
                <w:rFonts w:ascii="Arial" w:hAnsi="Arial" w:cs="Arial"/>
                <w:sz w:val="18"/>
                <w:szCs w:val="18"/>
                <w:lang w:eastAsia="ja-JP"/>
              </w:rPr>
              <w:t>-11.18%</w:t>
            </w:r>
          </w:p>
        </w:tc>
        <w:tc>
          <w:tcPr>
            <w:tcW w:w="817" w:type="dxa"/>
            <w:tcBorders>
              <w:top w:val="nil"/>
              <w:left w:val="nil"/>
              <w:bottom w:val="nil"/>
              <w:right w:val="nil"/>
            </w:tcBorders>
            <w:shd w:val="clear" w:color="auto" w:fill="auto"/>
            <w:noWrap/>
            <w:vAlign w:val="center"/>
            <w:hideMark/>
          </w:tcPr>
          <w:p w14:paraId="68367DB7"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206%</w:t>
            </w:r>
          </w:p>
        </w:tc>
        <w:tc>
          <w:tcPr>
            <w:tcW w:w="983" w:type="dxa"/>
            <w:tcBorders>
              <w:top w:val="nil"/>
              <w:left w:val="nil"/>
              <w:bottom w:val="nil"/>
              <w:right w:val="single" w:sz="4" w:space="0" w:color="auto"/>
            </w:tcBorders>
            <w:shd w:val="clear" w:color="auto" w:fill="auto"/>
            <w:noWrap/>
            <w:vAlign w:val="center"/>
            <w:hideMark/>
          </w:tcPr>
          <w:p w14:paraId="0D81CF2B"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#NUM!</w:t>
            </w:r>
          </w:p>
        </w:tc>
      </w:tr>
      <w:tr w:rsidR="009E1F05" w:rsidRPr="009E1F05" w14:paraId="2C42B713" w14:textId="77777777" w:rsidTr="009E1F0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2A89CA"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E1F05">
              <w:rPr>
                <w:rFonts w:ascii="Arial" w:hAnsi="Arial" w:cs="Arial"/>
                <w:b/>
                <w:bCs/>
                <w:color w:val="000000"/>
                <w:sz w:val="18"/>
                <w:szCs w:val="18"/>
                <w:lang w:eastAsia="ja-JP"/>
              </w:rPr>
              <w:t>Overall</w:t>
            </w:r>
          </w:p>
        </w:tc>
        <w:tc>
          <w:tcPr>
            <w:tcW w:w="1167" w:type="dxa"/>
            <w:tcBorders>
              <w:top w:val="single" w:sz="8" w:space="0" w:color="auto"/>
              <w:left w:val="single" w:sz="8" w:space="0" w:color="auto"/>
              <w:bottom w:val="single" w:sz="8" w:space="0" w:color="auto"/>
              <w:right w:val="nil"/>
            </w:tcBorders>
            <w:shd w:val="clear" w:color="000000" w:fill="CCFFCC"/>
            <w:noWrap/>
            <w:vAlign w:val="center"/>
            <w:hideMark/>
          </w:tcPr>
          <w:p w14:paraId="3CF4DE61"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E1F05">
              <w:rPr>
                <w:rFonts w:ascii="Arial" w:hAnsi="Arial" w:cs="Arial"/>
                <w:sz w:val="18"/>
                <w:szCs w:val="18"/>
                <w:lang w:eastAsia="ja-JP"/>
              </w:rPr>
              <w:t>-8.72%</w:t>
            </w:r>
          </w:p>
        </w:tc>
        <w:tc>
          <w:tcPr>
            <w:tcW w:w="1167" w:type="dxa"/>
            <w:tcBorders>
              <w:top w:val="single" w:sz="8" w:space="0" w:color="auto"/>
              <w:left w:val="nil"/>
              <w:bottom w:val="single" w:sz="8" w:space="0" w:color="auto"/>
              <w:right w:val="nil"/>
            </w:tcBorders>
            <w:shd w:val="clear" w:color="000000" w:fill="CCFFCC"/>
            <w:noWrap/>
            <w:vAlign w:val="center"/>
            <w:hideMark/>
          </w:tcPr>
          <w:p w14:paraId="1903FA78"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E1F05">
              <w:rPr>
                <w:rFonts w:ascii="Arial" w:hAnsi="Arial" w:cs="Arial"/>
                <w:sz w:val="18"/>
                <w:szCs w:val="18"/>
                <w:lang w:eastAsia="ja-JP"/>
              </w:rPr>
              <w:t>-5.63%</w:t>
            </w:r>
          </w:p>
        </w:tc>
        <w:tc>
          <w:tcPr>
            <w:tcW w:w="1166" w:type="dxa"/>
            <w:tcBorders>
              <w:top w:val="single" w:sz="8" w:space="0" w:color="auto"/>
              <w:left w:val="nil"/>
              <w:bottom w:val="single" w:sz="8" w:space="0" w:color="auto"/>
              <w:right w:val="single" w:sz="4" w:space="0" w:color="auto"/>
            </w:tcBorders>
            <w:shd w:val="clear" w:color="000000" w:fill="CCFFCC"/>
            <w:noWrap/>
            <w:vAlign w:val="center"/>
            <w:hideMark/>
          </w:tcPr>
          <w:p w14:paraId="48AC8F28"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E1F05">
              <w:rPr>
                <w:rFonts w:ascii="Arial" w:hAnsi="Arial" w:cs="Arial"/>
                <w:sz w:val="18"/>
                <w:szCs w:val="18"/>
                <w:lang w:eastAsia="ja-JP"/>
              </w:rPr>
              <w:t>-5.50%</w:t>
            </w:r>
          </w:p>
        </w:tc>
        <w:tc>
          <w:tcPr>
            <w:tcW w:w="817" w:type="dxa"/>
            <w:tcBorders>
              <w:top w:val="single" w:sz="8" w:space="0" w:color="auto"/>
              <w:left w:val="nil"/>
              <w:bottom w:val="single" w:sz="8" w:space="0" w:color="auto"/>
              <w:right w:val="nil"/>
            </w:tcBorders>
            <w:shd w:val="clear" w:color="auto" w:fill="auto"/>
            <w:noWrap/>
            <w:vAlign w:val="center"/>
            <w:hideMark/>
          </w:tcPr>
          <w:p w14:paraId="1EFCC8E6"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153%</w:t>
            </w:r>
          </w:p>
        </w:tc>
        <w:tc>
          <w:tcPr>
            <w:tcW w:w="983" w:type="dxa"/>
            <w:tcBorders>
              <w:top w:val="single" w:sz="8" w:space="0" w:color="auto"/>
              <w:left w:val="nil"/>
              <w:bottom w:val="single" w:sz="8" w:space="0" w:color="auto"/>
              <w:right w:val="single" w:sz="4" w:space="0" w:color="auto"/>
            </w:tcBorders>
            <w:shd w:val="clear" w:color="auto" w:fill="auto"/>
            <w:noWrap/>
            <w:vAlign w:val="center"/>
            <w:hideMark/>
          </w:tcPr>
          <w:p w14:paraId="62B3F173" w14:textId="77777777" w:rsidR="009E1F05" w:rsidRPr="009E1F05" w:rsidRDefault="009E1F05" w:rsidP="009E1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E1F05">
              <w:rPr>
                <w:rFonts w:ascii="Arial" w:hAnsi="Arial" w:cs="Arial"/>
                <w:color w:val="000000"/>
                <w:sz w:val="18"/>
                <w:szCs w:val="18"/>
                <w:lang w:eastAsia="ja-JP"/>
              </w:rPr>
              <w:t>#NUM!</w:t>
            </w:r>
          </w:p>
        </w:tc>
      </w:tr>
    </w:tbl>
    <w:p w14:paraId="653C4A90" w14:textId="55057431"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E0F3A83" w14:textId="0B146388" w:rsidR="00054207" w:rsidRDefault="00054207" w:rsidP="00195E5A">
      <w:pPr>
        <w:pStyle w:val="Heading2"/>
      </w:pPr>
      <w:r>
        <w:t>BMS</w:t>
      </w:r>
    </w:p>
    <w:p w14:paraId="33D1516B" w14:textId="47FD898F" w:rsidR="00294ADF" w:rsidRDefault="00294ADF" w:rsidP="00294ADF">
      <w:r>
        <w:t>Anchor is BMS without affine tool and tested is BMS with CE4.</w:t>
      </w:r>
      <w:r w:rsidR="008151BE">
        <w:t>1</w:t>
      </w:r>
      <w:r>
        <w:t>.3 tool</w:t>
      </w:r>
      <w:r w:rsidR="008151BE">
        <w:t>s</w:t>
      </w:r>
      <w:r>
        <w:t xml:space="preserve"> and the specific test from </w:t>
      </w:r>
      <w:r w:rsidR="002207CF">
        <w:t>CE</w:t>
      </w:r>
      <w:r>
        <w:t>4.</w:t>
      </w:r>
      <w:r w:rsidR="008151BE">
        <w:t>1</w:t>
      </w:r>
      <w:r>
        <w:t>.4.</w:t>
      </w:r>
    </w:p>
    <w:p w14:paraId="002D3C15" w14:textId="008541DE" w:rsidR="00294ADF" w:rsidRDefault="00C02DD6" w:rsidP="00294ADF">
      <w:pPr>
        <w:pStyle w:val="Heading3"/>
      </w:pPr>
      <w:r>
        <w:t>Test</w:t>
      </w:r>
      <w:r w:rsidR="00294ADF">
        <w:t xml:space="preserve"> 4.</w:t>
      </w:r>
      <w:r w:rsidR="008151BE">
        <w:t>1</w:t>
      </w:r>
      <w:r w:rsidR="00294ADF">
        <w:t>.4</w:t>
      </w:r>
      <w:r w:rsidR="008151BE">
        <w:t xml:space="preserve"> </w:t>
      </w:r>
      <w:r w:rsidR="00294ADF">
        <w:t>A</w:t>
      </w:r>
    </w:p>
    <w:p w14:paraId="02DE8536" w14:textId="32B7BA1C" w:rsidR="00294ADF" w:rsidRPr="00195E5A" w:rsidRDefault="00294ADF" w:rsidP="00294ADF">
      <w:r>
        <w:t>Added affine model storage 4.1.4 a).</w:t>
      </w:r>
    </w:p>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02067A1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970B2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BBA4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7B0F2F98"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4D8733C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65A160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38560903"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10A1C47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941B55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8D7021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78996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A2DFB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6D1F4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FA9ED9E"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49B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6F917C6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-1.61%</w:t>
            </w:r>
          </w:p>
        </w:tc>
        <w:tc>
          <w:tcPr>
            <w:tcW w:w="1144" w:type="dxa"/>
            <w:tcBorders>
              <w:top w:val="nil"/>
              <w:left w:val="nil"/>
              <w:bottom w:val="nil"/>
              <w:right w:val="nil"/>
            </w:tcBorders>
            <w:shd w:val="clear" w:color="auto" w:fill="auto"/>
            <w:noWrap/>
            <w:vAlign w:val="center"/>
            <w:hideMark/>
          </w:tcPr>
          <w:p w14:paraId="3B5EBB2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-1.20%</w:t>
            </w:r>
          </w:p>
        </w:tc>
        <w:tc>
          <w:tcPr>
            <w:tcW w:w="1144" w:type="dxa"/>
            <w:tcBorders>
              <w:top w:val="nil"/>
              <w:left w:val="nil"/>
              <w:bottom w:val="nil"/>
              <w:right w:val="single" w:sz="4" w:space="0" w:color="auto"/>
            </w:tcBorders>
            <w:shd w:val="clear" w:color="auto" w:fill="auto"/>
            <w:noWrap/>
            <w:vAlign w:val="center"/>
            <w:hideMark/>
          </w:tcPr>
          <w:p w14:paraId="3C3EE6D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-1.28%</w:t>
            </w:r>
          </w:p>
        </w:tc>
        <w:tc>
          <w:tcPr>
            <w:tcW w:w="934" w:type="dxa"/>
            <w:tcBorders>
              <w:top w:val="nil"/>
              <w:left w:val="nil"/>
              <w:bottom w:val="nil"/>
              <w:right w:val="nil"/>
            </w:tcBorders>
            <w:shd w:val="clear" w:color="auto" w:fill="auto"/>
            <w:noWrap/>
            <w:vAlign w:val="center"/>
            <w:hideMark/>
          </w:tcPr>
          <w:p w14:paraId="542AA2D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02B6F38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106%</w:t>
            </w:r>
          </w:p>
        </w:tc>
      </w:tr>
      <w:tr w:rsidR="00595A7D" w:rsidRPr="00595A7D" w14:paraId="3846F448"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DA33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1C8E37F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-5.60%</w:t>
            </w:r>
          </w:p>
        </w:tc>
        <w:tc>
          <w:tcPr>
            <w:tcW w:w="1144" w:type="dxa"/>
            <w:tcBorders>
              <w:top w:val="nil"/>
              <w:left w:val="nil"/>
              <w:bottom w:val="nil"/>
              <w:right w:val="nil"/>
            </w:tcBorders>
            <w:shd w:val="clear" w:color="000000" w:fill="CCFFCC"/>
            <w:noWrap/>
            <w:vAlign w:val="center"/>
            <w:hideMark/>
          </w:tcPr>
          <w:p w14:paraId="1706266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-4.25%</w:t>
            </w:r>
          </w:p>
        </w:tc>
        <w:tc>
          <w:tcPr>
            <w:tcW w:w="1144" w:type="dxa"/>
            <w:tcBorders>
              <w:top w:val="nil"/>
              <w:left w:val="nil"/>
              <w:bottom w:val="nil"/>
              <w:right w:val="single" w:sz="4" w:space="0" w:color="auto"/>
            </w:tcBorders>
            <w:shd w:val="clear" w:color="000000" w:fill="CCFFCC"/>
            <w:noWrap/>
            <w:vAlign w:val="center"/>
            <w:hideMark/>
          </w:tcPr>
          <w:p w14:paraId="61FCC45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-4.11%</w:t>
            </w:r>
          </w:p>
        </w:tc>
        <w:tc>
          <w:tcPr>
            <w:tcW w:w="934" w:type="dxa"/>
            <w:tcBorders>
              <w:top w:val="nil"/>
              <w:left w:val="nil"/>
              <w:bottom w:val="nil"/>
              <w:right w:val="nil"/>
            </w:tcBorders>
            <w:shd w:val="clear" w:color="auto" w:fill="auto"/>
            <w:noWrap/>
            <w:vAlign w:val="center"/>
            <w:hideMark/>
          </w:tcPr>
          <w:p w14:paraId="390525E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118%</w:t>
            </w:r>
          </w:p>
        </w:tc>
        <w:tc>
          <w:tcPr>
            <w:tcW w:w="934" w:type="dxa"/>
            <w:tcBorders>
              <w:top w:val="nil"/>
              <w:left w:val="nil"/>
              <w:bottom w:val="nil"/>
              <w:right w:val="single" w:sz="8" w:space="0" w:color="auto"/>
            </w:tcBorders>
            <w:shd w:val="clear" w:color="auto" w:fill="auto"/>
            <w:noWrap/>
            <w:vAlign w:val="center"/>
            <w:hideMark/>
          </w:tcPr>
          <w:p w14:paraId="158C092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108%</w:t>
            </w:r>
          </w:p>
        </w:tc>
      </w:tr>
      <w:tr w:rsidR="00595A7D" w:rsidRPr="00595A7D" w14:paraId="56A1BE4F"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637F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0DA19F1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-2.82%</w:t>
            </w:r>
          </w:p>
        </w:tc>
        <w:tc>
          <w:tcPr>
            <w:tcW w:w="1144" w:type="dxa"/>
            <w:tcBorders>
              <w:top w:val="nil"/>
              <w:left w:val="nil"/>
              <w:bottom w:val="nil"/>
              <w:right w:val="nil"/>
            </w:tcBorders>
            <w:shd w:val="clear" w:color="auto" w:fill="auto"/>
            <w:noWrap/>
            <w:vAlign w:val="center"/>
            <w:hideMark/>
          </w:tcPr>
          <w:p w14:paraId="0C6138C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-2.04%</w:t>
            </w:r>
          </w:p>
        </w:tc>
        <w:tc>
          <w:tcPr>
            <w:tcW w:w="1144" w:type="dxa"/>
            <w:tcBorders>
              <w:top w:val="nil"/>
              <w:left w:val="nil"/>
              <w:bottom w:val="nil"/>
              <w:right w:val="single" w:sz="4" w:space="0" w:color="auto"/>
            </w:tcBorders>
            <w:shd w:val="clear" w:color="auto" w:fill="auto"/>
            <w:noWrap/>
            <w:vAlign w:val="center"/>
            <w:hideMark/>
          </w:tcPr>
          <w:p w14:paraId="08CC1B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-2.03%</w:t>
            </w:r>
          </w:p>
        </w:tc>
        <w:tc>
          <w:tcPr>
            <w:tcW w:w="934" w:type="dxa"/>
            <w:tcBorders>
              <w:top w:val="nil"/>
              <w:left w:val="nil"/>
              <w:bottom w:val="nil"/>
              <w:right w:val="nil"/>
            </w:tcBorders>
            <w:shd w:val="clear" w:color="auto" w:fill="auto"/>
            <w:noWrap/>
            <w:vAlign w:val="center"/>
            <w:hideMark/>
          </w:tcPr>
          <w:p w14:paraId="1936F6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c>
          <w:tcPr>
            <w:tcW w:w="934" w:type="dxa"/>
            <w:tcBorders>
              <w:top w:val="nil"/>
              <w:left w:val="nil"/>
              <w:bottom w:val="nil"/>
              <w:right w:val="single" w:sz="8" w:space="0" w:color="auto"/>
            </w:tcBorders>
            <w:shd w:val="clear" w:color="auto" w:fill="auto"/>
            <w:noWrap/>
            <w:vAlign w:val="center"/>
            <w:hideMark/>
          </w:tcPr>
          <w:p w14:paraId="6C99781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106%</w:t>
            </w:r>
          </w:p>
        </w:tc>
      </w:tr>
      <w:tr w:rsidR="00595A7D" w:rsidRPr="00595A7D" w14:paraId="5609C42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ECB8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33F726F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-1.26%</w:t>
            </w:r>
          </w:p>
        </w:tc>
        <w:tc>
          <w:tcPr>
            <w:tcW w:w="1144" w:type="dxa"/>
            <w:tcBorders>
              <w:top w:val="nil"/>
              <w:left w:val="nil"/>
              <w:bottom w:val="nil"/>
              <w:right w:val="nil"/>
            </w:tcBorders>
            <w:shd w:val="clear" w:color="auto" w:fill="auto"/>
            <w:noWrap/>
            <w:vAlign w:val="center"/>
            <w:hideMark/>
          </w:tcPr>
          <w:p w14:paraId="2B9EDF3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-0.88%</w:t>
            </w:r>
          </w:p>
        </w:tc>
        <w:tc>
          <w:tcPr>
            <w:tcW w:w="1144" w:type="dxa"/>
            <w:tcBorders>
              <w:top w:val="nil"/>
              <w:left w:val="nil"/>
              <w:bottom w:val="nil"/>
              <w:right w:val="single" w:sz="4" w:space="0" w:color="auto"/>
            </w:tcBorders>
            <w:shd w:val="clear" w:color="auto" w:fill="auto"/>
            <w:noWrap/>
            <w:vAlign w:val="center"/>
            <w:hideMark/>
          </w:tcPr>
          <w:p w14:paraId="08E5589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-0.97%</w:t>
            </w:r>
          </w:p>
        </w:tc>
        <w:tc>
          <w:tcPr>
            <w:tcW w:w="934" w:type="dxa"/>
            <w:tcBorders>
              <w:top w:val="nil"/>
              <w:left w:val="nil"/>
              <w:bottom w:val="nil"/>
              <w:right w:val="nil"/>
            </w:tcBorders>
            <w:shd w:val="clear" w:color="auto" w:fill="auto"/>
            <w:noWrap/>
            <w:vAlign w:val="center"/>
            <w:hideMark/>
          </w:tcPr>
          <w:p w14:paraId="61850B2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112%</w:t>
            </w:r>
          </w:p>
        </w:tc>
        <w:tc>
          <w:tcPr>
            <w:tcW w:w="934" w:type="dxa"/>
            <w:tcBorders>
              <w:top w:val="nil"/>
              <w:left w:val="nil"/>
              <w:bottom w:val="nil"/>
              <w:right w:val="single" w:sz="8" w:space="0" w:color="auto"/>
            </w:tcBorders>
            <w:shd w:val="clear" w:color="auto" w:fill="auto"/>
            <w:noWrap/>
            <w:vAlign w:val="center"/>
            <w:hideMark/>
          </w:tcPr>
          <w:p w14:paraId="480A812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107%</w:t>
            </w:r>
          </w:p>
        </w:tc>
      </w:tr>
      <w:tr w:rsidR="00595A7D" w:rsidRPr="00595A7D" w14:paraId="43306B58"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806E1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504BB3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-2.72%</w:t>
            </w:r>
          </w:p>
        </w:tc>
        <w:tc>
          <w:tcPr>
            <w:tcW w:w="1144" w:type="dxa"/>
            <w:tcBorders>
              <w:top w:val="single" w:sz="8" w:space="0" w:color="auto"/>
              <w:left w:val="nil"/>
              <w:bottom w:val="single" w:sz="8" w:space="0" w:color="auto"/>
              <w:right w:val="nil"/>
            </w:tcBorders>
            <w:shd w:val="clear" w:color="auto" w:fill="auto"/>
            <w:noWrap/>
            <w:vAlign w:val="center"/>
            <w:hideMark/>
          </w:tcPr>
          <w:p w14:paraId="318F1A2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9EB16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-2.02%</w:t>
            </w:r>
          </w:p>
        </w:tc>
        <w:tc>
          <w:tcPr>
            <w:tcW w:w="934" w:type="dxa"/>
            <w:tcBorders>
              <w:top w:val="single" w:sz="8" w:space="0" w:color="auto"/>
              <w:left w:val="nil"/>
              <w:bottom w:val="single" w:sz="8" w:space="0" w:color="auto"/>
              <w:right w:val="nil"/>
            </w:tcBorders>
            <w:shd w:val="clear" w:color="auto" w:fill="auto"/>
            <w:noWrap/>
            <w:vAlign w:val="center"/>
            <w:hideMark/>
          </w:tcPr>
          <w:p w14:paraId="2ACEA98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54B42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107%</w:t>
            </w:r>
          </w:p>
        </w:tc>
      </w:tr>
      <w:tr w:rsidR="00595A7D" w:rsidRPr="00595A7D" w14:paraId="7EF1819B" w14:textId="77777777" w:rsidTr="00595A7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392EB4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578BB98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-1.69%</w:t>
            </w:r>
          </w:p>
        </w:tc>
        <w:tc>
          <w:tcPr>
            <w:tcW w:w="1144" w:type="dxa"/>
            <w:tcBorders>
              <w:top w:val="single" w:sz="8" w:space="0" w:color="auto"/>
              <w:left w:val="nil"/>
              <w:bottom w:val="single" w:sz="4" w:space="0" w:color="auto"/>
              <w:right w:val="nil"/>
            </w:tcBorders>
            <w:shd w:val="clear" w:color="auto" w:fill="auto"/>
            <w:noWrap/>
            <w:vAlign w:val="center"/>
            <w:hideMark/>
          </w:tcPr>
          <w:p w14:paraId="265A71D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6CE75E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-1.13%</w:t>
            </w:r>
          </w:p>
        </w:tc>
        <w:tc>
          <w:tcPr>
            <w:tcW w:w="934" w:type="dxa"/>
            <w:tcBorders>
              <w:top w:val="single" w:sz="8" w:space="0" w:color="auto"/>
              <w:left w:val="nil"/>
              <w:bottom w:val="single" w:sz="4" w:space="0" w:color="auto"/>
              <w:right w:val="nil"/>
            </w:tcBorders>
            <w:shd w:val="clear" w:color="auto" w:fill="auto"/>
            <w:noWrap/>
            <w:vAlign w:val="center"/>
            <w:hideMark/>
          </w:tcPr>
          <w:p w14:paraId="698F457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109%</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3867BE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108%</w:t>
            </w:r>
          </w:p>
        </w:tc>
      </w:tr>
    </w:tbl>
    <w:p w14:paraId="01FED224" w14:textId="42E16BFE" w:rsidR="009B7CDB" w:rsidRDefault="009B7CDB"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E1758C" w:rsidRPr="00E1758C" w14:paraId="1CB591B8"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0A3FB00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8E5A34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 xml:space="preserve">Low delay B Main10 </w:t>
            </w:r>
          </w:p>
        </w:tc>
      </w:tr>
      <w:tr w:rsidR="00E1758C" w:rsidRPr="00E1758C" w14:paraId="341E3B35" w14:textId="77777777" w:rsidTr="00E1758C">
        <w:trPr>
          <w:trHeight w:val="255"/>
          <w:jc w:val="center"/>
        </w:trPr>
        <w:tc>
          <w:tcPr>
            <w:tcW w:w="1640" w:type="dxa"/>
            <w:tcBorders>
              <w:top w:val="nil"/>
              <w:left w:val="nil"/>
              <w:bottom w:val="nil"/>
              <w:right w:val="single" w:sz="4" w:space="0" w:color="auto"/>
            </w:tcBorders>
            <w:shd w:val="clear" w:color="auto" w:fill="auto"/>
            <w:noWrap/>
            <w:vAlign w:val="center"/>
            <w:hideMark/>
          </w:tcPr>
          <w:p w14:paraId="7CA3F8D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41BABE2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 BMS-1.0 without affine</w:t>
            </w:r>
          </w:p>
        </w:tc>
      </w:tr>
      <w:tr w:rsidR="00E1758C" w:rsidRPr="00E1758C" w14:paraId="2EE3CC2C" w14:textId="77777777" w:rsidTr="00E1758C">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06D233F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760A7E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216F5C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DED1F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029DD4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11BB46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DecT</w:t>
            </w:r>
            <w:proofErr w:type="spellEnd"/>
          </w:p>
        </w:tc>
      </w:tr>
      <w:tr w:rsidR="00E1758C" w:rsidRPr="00E1758C" w14:paraId="75D730FF" w14:textId="77777777" w:rsidTr="00E1758C">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0B7358E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000000" w:fill="CCFFCC"/>
            <w:noWrap/>
            <w:vAlign w:val="center"/>
            <w:hideMark/>
          </w:tcPr>
          <w:p w14:paraId="6E78702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-3.03%</w:t>
            </w:r>
          </w:p>
        </w:tc>
        <w:tc>
          <w:tcPr>
            <w:tcW w:w="1144" w:type="dxa"/>
            <w:tcBorders>
              <w:top w:val="nil"/>
              <w:left w:val="nil"/>
              <w:bottom w:val="nil"/>
              <w:right w:val="nil"/>
            </w:tcBorders>
            <w:shd w:val="clear" w:color="auto" w:fill="auto"/>
            <w:noWrap/>
            <w:vAlign w:val="center"/>
            <w:hideMark/>
          </w:tcPr>
          <w:p w14:paraId="1D73308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-2.15%</w:t>
            </w:r>
          </w:p>
        </w:tc>
        <w:tc>
          <w:tcPr>
            <w:tcW w:w="1144" w:type="dxa"/>
            <w:tcBorders>
              <w:top w:val="nil"/>
              <w:left w:val="nil"/>
              <w:bottom w:val="nil"/>
              <w:right w:val="single" w:sz="4" w:space="0" w:color="auto"/>
            </w:tcBorders>
            <w:shd w:val="clear" w:color="auto" w:fill="auto"/>
            <w:noWrap/>
            <w:vAlign w:val="center"/>
            <w:hideMark/>
          </w:tcPr>
          <w:p w14:paraId="671A8DD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-2.19%</w:t>
            </w:r>
          </w:p>
        </w:tc>
        <w:tc>
          <w:tcPr>
            <w:tcW w:w="934" w:type="dxa"/>
            <w:tcBorders>
              <w:top w:val="nil"/>
              <w:left w:val="nil"/>
              <w:bottom w:val="nil"/>
              <w:right w:val="nil"/>
            </w:tcBorders>
            <w:shd w:val="clear" w:color="auto" w:fill="auto"/>
            <w:noWrap/>
            <w:vAlign w:val="center"/>
            <w:hideMark/>
          </w:tcPr>
          <w:p w14:paraId="00BFDA7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138%</w:t>
            </w:r>
          </w:p>
        </w:tc>
        <w:tc>
          <w:tcPr>
            <w:tcW w:w="934" w:type="dxa"/>
            <w:tcBorders>
              <w:top w:val="nil"/>
              <w:left w:val="nil"/>
              <w:bottom w:val="nil"/>
              <w:right w:val="single" w:sz="4" w:space="0" w:color="auto"/>
            </w:tcBorders>
            <w:shd w:val="clear" w:color="auto" w:fill="auto"/>
            <w:noWrap/>
            <w:vAlign w:val="center"/>
            <w:hideMark/>
          </w:tcPr>
          <w:p w14:paraId="5B2D59B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109%</w:t>
            </w:r>
          </w:p>
        </w:tc>
      </w:tr>
      <w:tr w:rsidR="00E1758C" w:rsidRPr="00E1758C" w14:paraId="773D957A" w14:textId="77777777" w:rsidTr="00E1758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B7F8D7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58118EE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-1.52%</w:t>
            </w:r>
          </w:p>
        </w:tc>
        <w:tc>
          <w:tcPr>
            <w:tcW w:w="1144" w:type="dxa"/>
            <w:tcBorders>
              <w:top w:val="nil"/>
              <w:left w:val="nil"/>
              <w:bottom w:val="nil"/>
              <w:right w:val="nil"/>
            </w:tcBorders>
            <w:shd w:val="clear" w:color="auto" w:fill="auto"/>
            <w:noWrap/>
            <w:vAlign w:val="center"/>
            <w:hideMark/>
          </w:tcPr>
          <w:p w14:paraId="34A3394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-0.97%</w:t>
            </w:r>
          </w:p>
        </w:tc>
        <w:tc>
          <w:tcPr>
            <w:tcW w:w="1144" w:type="dxa"/>
            <w:tcBorders>
              <w:top w:val="nil"/>
              <w:left w:val="nil"/>
              <w:bottom w:val="nil"/>
              <w:right w:val="single" w:sz="4" w:space="0" w:color="auto"/>
            </w:tcBorders>
            <w:shd w:val="clear" w:color="auto" w:fill="auto"/>
            <w:noWrap/>
            <w:vAlign w:val="center"/>
            <w:hideMark/>
          </w:tcPr>
          <w:p w14:paraId="74D88BE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-1.43%</w:t>
            </w:r>
          </w:p>
        </w:tc>
        <w:tc>
          <w:tcPr>
            <w:tcW w:w="934" w:type="dxa"/>
            <w:tcBorders>
              <w:top w:val="nil"/>
              <w:left w:val="nil"/>
              <w:bottom w:val="nil"/>
              <w:right w:val="nil"/>
            </w:tcBorders>
            <w:shd w:val="clear" w:color="auto" w:fill="auto"/>
            <w:noWrap/>
            <w:vAlign w:val="center"/>
            <w:hideMark/>
          </w:tcPr>
          <w:p w14:paraId="327C824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129%</w:t>
            </w:r>
          </w:p>
        </w:tc>
        <w:tc>
          <w:tcPr>
            <w:tcW w:w="934" w:type="dxa"/>
            <w:tcBorders>
              <w:top w:val="nil"/>
              <w:left w:val="nil"/>
              <w:bottom w:val="nil"/>
              <w:right w:val="single" w:sz="4" w:space="0" w:color="auto"/>
            </w:tcBorders>
            <w:shd w:val="clear" w:color="auto" w:fill="auto"/>
            <w:noWrap/>
            <w:vAlign w:val="center"/>
            <w:hideMark/>
          </w:tcPr>
          <w:p w14:paraId="6D9E916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110%</w:t>
            </w:r>
          </w:p>
        </w:tc>
      </w:tr>
      <w:tr w:rsidR="00E1758C" w:rsidRPr="00E1758C" w14:paraId="14987620" w14:textId="77777777" w:rsidTr="00E1758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09C60D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E</w:t>
            </w:r>
          </w:p>
        </w:tc>
        <w:tc>
          <w:tcPr>
            <w:tcW w:w="1144" w:type="dxa"/>
            <w:tcBorders>
              <w:top w:val="nil"/>
              <w:left w:val="single" w:sz="4" w:space="0" w:color="auto"/>
              <w:bottom w:val="nil"/>
              <w:right w:val="nil"/>
            </w:tcBorders>
            <w:shd w:val="clear" w:color="auto" w:fill="auto"/>
            <w:noWrap/>
            <w:vAlign w:val="center"/>
            <w:hideMark/>
          </w:tcPr>
          <w:p w14:paraId="7E73675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-2.47%</w:t>
            </w:r>
          </w:p>
        </w:tc>
        <w:tc>
          <w:tcPr>
            <w:tcW w:w="1144" w:type="dxa"/>
            <w:tcBorders>
              <w:top w:val="nil"/>
              <w:left w:val="nil"/>
              <w:bottom w:val="nil"/>
              <w:right w:val="nil"/>
            </w:tcBorders>
            <w:shd w:val="clear" w:color="auto" w:fill="auto"/>
            <w:noWrap/>
            <w:vAlign w:val="center"/>
            <w:hideMark/>
          </w:tcPr>
          <w:p w14:paraId="2C4F947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-2.70%</w:t>
            </w:r>
          </w:p>
        </w:tc>
        <w:tc>
          <w:tcPr>
            <w:tcW w:w="1144" w:type="dxa"/>
            <w:tcBorders>
              <w:top w:val="nil"/>
              <w:left w:val="nil"/>
              <w:bottom w:val="nil"/>
              <w:right w:val="single" w:sz="4" w:space="0" w:color="auto"/>
            </w:tcBorders>
            <w:shd w:val="clear" w:color="auto" w:fill="auto"/>
            <w:noWrap/>
            <w:vAlign w:val="center"/>
            <w:hideMark/>
          </w:tcPr>
          <w:p w14:paraId="03FFBE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-2.72%</w:t>
            </w:r>
          </w:p>
        </w:tc>
        <w:tc>
          <w:tcPr>
            <w:tcW w:w="934" w:type="dxa"/>
            <w:tcBorders>
              <w:top w:val="nil"/>
              <w:left w:val="nil"/>
              <w:bottom w:val="nil"/>
              <w:right w:val="nil"/>
            </w:tcBorders>
            <w:shd w:val="clear" w:color="auto" w:fill="auto"/>
            <w:noWrap/>
            <w:vAlign w:val="center"/>
            <w:hideMark/>
          </w:tcPr>
          <w:p w14:paraId="052E89A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170%</w:t>
            </w:r>
          </w:p>
        </w:tc>
        <w:tc>
          <w:tcPr>
            <w:tcW w:w="934" w:type="dxa"/>
            <w:tcBorders>
              <w:top w:val="nil"/>
              <w:left w:val="nil"/>
              <w:bottom w:val="nil"/>
              <w:right w:val="single" w:sz="4" w:space="0" w:color="auto"/>
            </w:tcBorders>
            <w:shd w:val="clear" w:color="auto" w:fill="auto"/>
            <w:noWrap/>
            <w:vAlign w:val="center"/>
            <w:hideMark/>
          </w:tcPr>
          <w:p w14:paraId="6562A67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108%</w:t>
            </w:r>
          </w:p>
        </w:tc>
      </w:tr>
      <w:tr w:rsidR="00E1758C" w:rsidRPr="00E1758C" w14:paraId="56BE87FF" w14:textId="77777777" w:rsidTr="00E1758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7F8762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Overall</w:t>
            </w:r>
          </w:p>
        </w:tc>
        <w:tc>
          <w:tcPr>
            <w:tcW w:w="1144" w:type="dxa"/>
            <w:tcBorders>
              <w:top w:val="single" w:sz="8" w:space="0" w:color="auto"/>
              <w:left w:val="single" w:sz="4" w:space="0" w:color="auto"/>
              <w:bottom w:val="single" w:sz="8" w:space="0" w:color="auto"/>
              <w:right w:val="nil"/>
            </w:tcBorders>
            <w:shd w:val="clear" w:color="auto" w:fill="auto"/>
            <w:noWrap/>
            <w:vAlign w:val="center"/>
            <w:hideMark/>
          </w:tcPr>
          <w:p w14:paraId="76DAC7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-2.39%</w:t>
            </w:r>
          </w:p>
        </w:tc>
        <w:tc>
          <w:tcPr>
            <w:tcW w:w="1144" w:type="dxa"/>
            <w:tcBorders>
              <w:top w:val="single" w:sz="8" w:space="0" w:color="auto"/>
              <w:left w:val="nil"/>
              <w:bottom w:val="single" w:sz="8" w:space="0" w:color="auto"/>
              <w:right w:val="nil"/>
            </w:tcBorders>
            <w:shd w:val="clear" w:color="auto" w:fill="auto"/>
            <w:noWrap/>
            <w:vAlign w:val="center"/>
            <w:hideMark/>
          </w:tcPr>
          <w:p w14:paraId="4217134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-1.89%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A4AC0F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-2.07%</w:t>
            </w:r>
          </w:p>
        </w:tc>
        <w:tc>
          <w:tcPr>
            <w:tcW w:w="934" w:type="dxa"/>
            <w:tcBorders>
              <w:top w:val="single" w:sz="8" w:space="0" w:color="auto"/>
              <w:left w:val="nil"/>
              <w:bottom w:val="single" w:sz="8" w:space="0" w:color="auto"/>
              <w:right w:val="nil"/>
            </w:tcBorders>
            <w:shd w:val="clear" w:color="auto" w:fill="auto"/>
            <w:noWrap/>
            <w:vAlign w:val="center"/>
            <w:hideMark/>
          </w:tcPr>
          <w:p w14:paraId="70DA86F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142%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A78C8D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109%</w:t>
            </w:r>
          </w:p>
        </w:tc>
      </w:tr>
      <w:tr w:rsidR="00E1758C" w:rsidRPr="00E1758C" w14:paraId="61D51386" w14:textId="77777777" w:rsidTr="00E1758C">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67426F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1145AEC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-2.99%</w:t>
            </w:r>
          </w:p>
        </w:tc>
        <w:tc>
          <w:tcPr>
            <w:tcW w:w="1144" w:type="dxa"/>
            <w:tcBorders>
              <w:top w:val="single" w:sz="8" w:space="0" w:color="auto"/>
              <w:left w:val="nil"/>
              <w:bottom w:val="single" w:sz="4" w:space="0" w:color="auto"/>
              <w:right w:val="nil"/>
            </w:tcBorders>
            <w:shd w:val="clear" w:color="auto" w:fill="auto"/>
            <w:noWrap/>
            <w:vAlign w:val="center"/>
            <w:hideMark/>
          </w:tcPr>
          <w:p w14:paraId="394F6DA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-2.61%</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372E533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-3.05%</w:t>
            </w:r>
          </w:p>
        </w:tc>
        <w:tc>
          <w:tcPr>
            <w:tcW w:w="934" w:type="dxa"/>
            <w:tcBorders>
              <w:top w:val="single" w:sz="8" w:space="0" w:color="auto"/>
              <w:left w:val="nil"/>
              <w:bottom w:val="single" w:sz="4" w:space="0" w:color="auto"/>
              <w:right w:val="nil"/>
            </w:tcBorders>
            <w:shd w:val="clear" w:color="auto" w:fill="auto"/>
            <w:noWrap/>
            <w:vAlign w:val="center"/>
            <w:hideMark/>
          </w:tcPr>
          <w:p w14:paraId="073B63F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C778FD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113%</w:t>
            </w:r>
          </w:p>
        </w:tc>
      </w:tr>
    </w:tbl>
    <w:p w14:paraId="307D611B" w14:textId="77777777" w:rsidR="00C02DD6" w:rsidRDefault="00C02DD6" w:rsidP="00C02DD6">
      <w:pPr>
        <w:pStyle w:val="Heading3"/>
      </w:pPr>
      <w:r>
        <w:t>Test 4.1.4 B</w:t>
      </w:r>
    </w:p>
    <w:p w14:paraId="550311B6" w14:textId="77777777" w:rsidR="00C02DD6" w:rsidRPr="00B47AF0" w:rsidRDefault="00C02DD6" w:rsidP="00C02DD6">
      <w:r>
        <w:t>Add 2 new affine spatial candidates in AMVP.</w:t>
      </w:r>
    </w:p>
    <w:tbl>
      <w:tblPr>
        <w:tblW w:w="6940" w:type="dxa"/>
        <w:jc w:val="center"/>
        <w:tblLook w:val="04A0" w:firstRow="1" w:lastRow="0" w:firstColumn="1" w:lastColumn="0" w:noHBand="0" w:noVBand="1"/>
      </w:tblPr>
      <w:tblGrid>
        <w:gridCol w:w="1640"/>
        <w:gridCol w:w="1144"/>
        <w:gridCol w:w="1144"/>
        <w:gridCol w:w="1144"/>
        <w:gridCol w:w="934"/>
        <w:gridCol w:w="934"/>
      </w:tblGrid>
      <w:tr w:rsidR="003C0F1E" w:rsidRPr="003C0F1E" w14:paraId="631F1BE5" w14:textId="77777777" w:rsidTr="003C0F1E">
        <w:trPr>
          <w:trHeight w:val="255"/>
          <w:jc w:val="center"/>
        </w:trPr>
        <w:tc>
          <w:tcPr>
            <w:tcW w:w="1640" w:type="dxa"/>
            <w:tcBorders>
              <w:top w:val="nil"/>
              <w:left w:val="nil"/>
              <w:bottom w:val="nil"/>
              <w:right w:val="nil"/>
            </w:tcBorders>
            <w:shd w:val="clear" w:color="auto" w:fill="auto"/>
            <w:noWrap/>
            <w:vAlign w:val="center"/>
            <w:hideMark/>
          </w:tcPr>
          <w:p w14:paraId="3474E88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73D0D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Random Access Main 10</w:t>
            </w:r>
          </w:p>
        </w:tc>
      </w:tr>
      <w:tr w:rsidR="003C0F1E" w:rsidRPr="003C0F1E" w14:paraId="5C8ED435"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3B7E19F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4279FA94"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 BMS-1.0</w:t>
            </w:r>
          </w:p>
        </w:tc>
      </w:tr>
      <w:tr w:rsidR="003C0F1E" w:rsidRPr="003C0F1E" w14:paraId="25C9E477"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6E6FEA4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1187110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5A5085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3EDB4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16F50E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67F1EB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DecT</w:t>
            </w:r>
            <w:proofErr w:type="spellEnd"/>
          </w:p>
        </w:tc>
      </w:tr>
      <w:tr w:rsidR="003C0F1E" w:rsidRPr="003C0F1E" w14:paraId="7BC81087" w14:textId="77777777" w:rsidTr="003C0F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E737C"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727A54E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-1.58%</w:t>
            </w:r>
          </w:p>
        </w:tc>
        <w:tc>
          <w:tcPr>
            <w:tcW w:w="1144" w:type="dxa"/>
            <w:tcBorders>
              <w:top w:val="nil"/>
              <w:left w:val="nil"/>
              <w:bottom w:val="nil"/>
              <w:right w:val="nil"/>
            </w:tcBorders>
            <w:shd w:val="clear" w:color="auto" w:fill="auto"/>
            <w:noWrap/>
            <w:vAlign w:val="center"/>
            <w:hideMark/>
          </w:tcPr>
          <w:p w14:paraId="5A16FBF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-1.24%</w:t>
            </w:r>
          </w:p>
        </w:tc>
        <w:tc>
          <w:tcPr>
            <w:tcW w:w="1144" w:type="dxa"/>
            <w:tcBorders>
              <w:top w:val="nil"/>
              <w:left w:val="nil"/>
              <w:bottom w:val="nil"/>
              <w:right w:val="single" w:sz="4" w:space="0" w:color="auto"/>
            </w:tcBorders>
            <w:shd w:val="clear" w:color="auto" w:fill="auto"/>
            <w:noWrap/>
            <w:vAlign w:val="center"/>
            <w:hideMark/>
          </w:tcPr>
          <w:p w14:paraId="3ECC8CB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-1.33%</w:t>
            </w:r>
          </w:p>
        </w:tc>
        <w:tc>
          <w:tcPr>
            <w:tcW w:w="934" w:type="dxa"/>
            <w:tcBorders>
              <w:top w:val="nil"/>
              <w:left w:val="nil"/>
              <w:bottom w:val="nil"/>
              <w:right w:val="nil"/>
            </w:tcBorders>
            <w:shd w:val="clear" w:color="auto" w:fill="auto"/>
            <w:noWrap/>
            <w:vAlign w:val="center"/>
            <w:hideMark/>
          </w:tcPr>
          <w:p w14:paraId="48402B5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60CB8C0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105%</w:t>
            </w:r>
          </w:p>
        </w:tc>
      </w:tr>
      <w:tr w:rsidR="003C0F1E" w:rsidRPr="003C0F1E" w14:paraId="64744277"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2F146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2293272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3C0F1E">
              <w:rPr>
                <w:rFonts w:ascii="Arial" w:hAnsi="Arial" w:cs="Arial"/>
                <w:sz w:val="18"/>
                <w:szCs w:val="18"/>
                <w:lang w:eastAsia="ja-JP"/>
              </w:rPr>
              <w:t>-5.59%</w:t>
            </w:r>
          </w:p>
        </w:tc>
        <w:tc>
          <w:tcPr>
            <w:tcW w:w="1144" w:type="dxa"/>
            <w:tcBorders>
              <w:top w:val="nil"/>
              <w:left w:val="nil"/>
              <w:bottom w:val="nil"/>
              <w:right w:val="nil"/>
            </w:tcBorders>
            <w:shd w:val="clear" w:color="000000" w:fill="CCFFCC"/>
            <w:noWrap/>
            <w:vAlign w:val="center"/>
            <w:hideMark/>
          </w:tcPr>
          <w:p w14:paraId="0251B35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3C0F1E">
              <w:rPr>
                <w:rFonts w:ascii="Arial" w:hAnsi="Arial" w:cs="Arial"/>
                <w:sz w:val="18"/>
                <w:szCs w:val="18"/>
                <w:lang w:eastAsia="ja-JP"/>
              </w:rPr>
              <w:t>-4.18%</w:t>
            </w:r>
          </w:p>
        </w:tc>
        <w:tc>
          <w:tcPr>
            <w:tcW w:w="1144" w:type="dxa"/>
            <w:tcBorders>
              <w:top w:val="nil"/>
              <w:left w:val="nil"/>
              <w:bottom w:val="nil"/>
              <w:right w:val="single" w:sz="4" w:space="0" w:color="auto"/>
            </w:tcBorders>
            <w:shd w:val="clear" w:color="000000" w:fill="CCFFCC"/>
            <w:noWrap/>
            <w:vAlign w:val="center"/>
            <w:hideMark/>
          </w:tcPr>
          <w:p w14:paraId="135A2F4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3C0F1E">
              <w:rPr>
                <w:rFonts w:ascii="Arial" w:hAnsi="Arial" w:cs="Arial"/>
                <w:sz w:val="18"/>
                <w:szCs w:val="18"/>
                <w:lang w:eastAsia="ja-JP"/>
              </w:rPr>
              <w:t>-4.10%</w:t>
            </w:r>
          </w:p>
        </w:tc>
        <w:tc>
          <w:tcPr>
            <w:tcW w:w="934" w:type="dxa"/>
            <w:tcBorders>
              <w:top w:val="nil"/>
              <w:left w:val="nil"/>
              <w:bottom w:val="nil"/>
              <w:right w:val="nil"/>
            </w:tcBorders>
            <w:shd w:val="clear" w:color="auto" w:fill="auto"/>
            <w:noWrap/>
            <w:vAlign w:val="center"/>
            <w:hideMark/>
          </w:tcPr>
          <w:p w14:paraId="05D5923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118%</w:t>
            </w:r>
          </w:p>
        </w:tc>
        <w:tc>
          <w:tcPr>
            <w:tcW w:w="934" w:type="dxa"/>
            <w:tcBorders>
              <w:top w:val="nil"/>
              <w:left w:val="nil"/>
              <w:bottom w:val="nil"/>
              <w:right w:val="single" w:sz="8" w:space="0" w:color="auto"/>
            </w:tcBorders>
            <w:shd w:val="clear" w:color="auto" w:fill="auto"/>
            <w:noWrap/>
            <w:vAlign w:val="center"/>
            <w:hideMark/>
          </w:tcPr>
          <w:p w14:paraId="6D5802E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109%</w:t>
            </w:r>
          </w:p>
        </w:tc>
      </w:tr>
      <w:tr w:rsidR="003C0F1E" w:rsidRPr="003C0F1E" w14:paraId="167BA721"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6B47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41F092A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-2.81%</w:t>
            </w:r>
          </w:p>
        </w:tc>
        <w:tc>
          <w:tcPr>
            <w:tcW w:w="1144" w:type="dxa"/>
            <w:tcBorders>
              <w:top w:val="nil"/>
              <w:left w:val="nil"/>
              <w:bottom w:val="nil"/>
              <w:right w:val="nil"/>
            </w:tcBorders>
            <w:shd w:val="clear" w:color="auto" w:fill="auto"/>
            <w:noWrap/>
            <w:vAlign w:val="center"/>
            <w:hideMark/>
          </w:tcPr>
          <w:p w14:paraId="45381D9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-2.02%</w:t>
            </w:r>
          </w:p>
        </w:tc>
        <w:tc>
          <w:tcPr>
            <w:tcW w:w="1144" w:type="dxa"/>
            <w:tcBorders>
              <w:top w:val="nil"/>
              <w:left w:val="nil"/>
              <w:bottom w:val="nil"/>
              <w:right w:val="single" w:sz="4" w:space="0" w:color="auto"/>
            </w:tcBorders>
            <w:shd w:val="clear" w:color="auto" w:fill="auto"/>
            <w:noWrap/>
            <w:vAlign w:val="center"/>
            <w:hideMark/>
          </w:tcPr>
          <w:p w14:paraId="14D2FCE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-2.01%</w:t>
            </w:r>
          </w:p>
        </w:tc>
        <w:tc>
          <w:tcPr>
            <w:tcW w:w="934" w:type="dxa"/>
            <w:tcBorders>
              <w:top w:val="nil"/>
              <w:left w:val="nil"/>
              <w:bottom w:val="nil"/>
              <w:right w:val="nil"/>
            </w:tcBorders>
            <w:shd w:val="clear" w:color="auto" w:fill="auto"/>
            <w:noWrap/>
            <w:vAlign w:val="center"/>
            <w:hideMark/>
          </w:tcPr>
          <w:p w14:paraId="7D3DBAE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114%</w:t>
            </w:r>
          </w:p>
        </w:tc>
        <w:tc>
          <w:tcPr>
            <w:tcW w:w="934" w:type="dxa"/>
            <w:tcBorders>
              <w:top w:val="nil"/>
              <w:left w:val="nil"/>
              <w:bottom w:val="nil"/>
              <w:right w:val="single" w:sz="8" w:space="0" w:color="auto"/>
            </w:tcBorders>
            <w:shd w:val="clear" w:color="auto" w:fill="auto"/>
            <w:noWrap/>
            <w:vAlign w:val="center"/>
            <w:hideMark/>
          </w:tcPr>
          <w:p w14:paraId="44373F1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105%</w:t>
            </w:r>
          </w:p>
        </w:tc>
      </w:tr>
      <w:tr w:rsidR="003C0F1E" w:rsidRPr="003C0F1E" w14:paraId="5F7FAC97"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C74DB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287DCE2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-1.25%</w:t>
            </w:r>
          </w:p>
        </w:tc>
        <w:tc>
          <w:tcPr>
            <w:tcW w:w="1144" w:type="dxa"/>
            <w:tcBorders>
              <w:top w:val="nil"/>
              <w:left w:val="nil"/>
              <w:bottom w:val="nil"/>
              <w:right w:val="nil"/>
            </w:tcBorders>
            <w:shd w:val="clear" w:color="auto" w:fill="auto"/>
            <w:noWrap/>
            <w:vAlign w:val="center"/>
            <w:hideMark/>
          </w:tcPr>
          <w:p w14:paraId="7D5A820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-0.98%</w:t>
            </w:r>
          </w:p>
        </w:tc>
        <w:tc>
          <w:tcPr>
            <w:tcW w:w="1144" w:type="dxa"/>
            <w:tcBorders>
              <w:top w:val="nil"/>
              <w:left w:val="nil"/>
              <w:bottom w:val="nil"/>
              <w:right w:val="single" w:sz="4" w:space="0" w:color="auto"/>
            </w:tcBorders>
            <w:shd w:val="clear" w:color="auto" w:fill="auto"/>
            <w:noWrap/>
            <w:vAlign w:val="center"/>
            <w:hideMark/>
          </w:tcPr>
          <w:p w14:paraId="143A90B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-1.08%</w:t>
            </w:r>
          </w:p>
        </w:tc>
        <w:tc>
          <w:tcPr>
            <w:tcW w:w="934" w:type="dxa"/>
            <w:tcBorders>
              <w:top w:val="nil"/>
              <w:left w:val="nil"/>
              <w:bottom w:val="nil"/>
              <w:right w:val="nil"/>
            </w:tcBorders>
            <w:shd w:val="clear" w:color="auto" w:fill="auto"/>
            <w:noWrap/>
            <w:vAlign w:val="center"/>
            <w:hideMark/>
          </w:tcPr>
          <w:p w14:paraId="25CFB95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112%</w:t>
            </w:r>
          </w:p>
        </w:tc>
        <w:tc>
          <w:tcPr>
            <w:tcW w:w="934" w:type="dxa"/>
            <w:tcBorders>
              <w:top w:val="nil"/>
              <w:left w:val="nil"/>
              <w:bottom w:val="nil"/>
              <w:right w:val="single" w:sz="8" w:space="0" w:color="auto"/>
            </w:tcBorders>
            <w:shd w:val="clear" w:color="auto" w:fill="auto"/>
            <w:noWrap/>
            <w:vAlign w:val="center"/>
            <w:hideMark/>
          </w:tcPr>
          <w:p w14:paraId="2D06232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106%</w:t>
            </w:r>
          </w:p>
        </w:tc>
      </w:tr>
      <w:tr w:rsidR="003C0F1E" w:rsidRPr="003C0F1E" w14:paraId="5E809FC2" w14:textId="77777777" w:rsidTr="003C0F1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558EC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937B0C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-2.71%</w:t>
            </w:r>
          </w:p>
        </w:tc>
        <w:tc>
          <w:tcPr>
            <w:tcW w:w="1144" w:type="dxa"/>
            <w:tcBorders>
              <w:top w:val="single" w:sz="8" w:space="0" w:color="auto"/>
              <w:left w:val="nil"/>
              <w:bottom w:val="single" w:sz="8" w:space="0" w:color="auto"/>
              <w:right w:val="nil"/>
            </w:tcBorders>
            <w:shd w:val="clear" w:color="auto" w:fill="auto"/>
            <w:noWrap/>
            <w:vAlign w:val="center"/>
            <w:hideMark/>
          </w:tcPr>
          <w:p w14:paraId="48861CE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C10D7B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-2.05%</w:t>
            </w:r>
          </w:p>
        </w:tc>
        <w:tc>
          <w:tcPr>
            <w:tcW w:w="934" w:type="dxa"/>
            <w:tcBorders>
              <w:top w:val="single" w:sz="8" w:space="0" w:color="auto"/>
              <w:left w:val="nil"/>
              <w:bottom w:val="single" w:sz="8" w:space="0" w:color="auto"/>
              <w:right w:val="nil"/>
            </w:tcBorders>
            <w:shd w:val="clear" w:color="auto" w:fill="auto"/>
            <w:noWrap/>
            <w:vAlign w:val="center"/>
            <w:hideMark/>
          </w:tcPr>
          <w:p w14:paraId="0D30479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03864D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106%</w:t>
            </w:r>
          </w:p>
        </w:tc>
      </w:tr>
      <w:tr w:rsidR="003C0F1E" w:rsidRPr="003C0F1E" w14:paraId="64710D54" w14:textId="77777777" w:rsidTr="003C0F1E">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77DBCA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E59E2D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-1.71%</w:t>
            </w:r>
          </w:p>
        </w:tc>
        <w:tc>
          <w:tcPr>
            <w:tcW w:w="1144" w:type="dxa"/>
            <w:tcBorders>
              <w:top w:val="single" w:sz="8" w:space="0" w:color="auto"/>
              <w:left w:val="nil"/>
              <w:bottom w:val="single" w:sz="4" w:space="0" w:color="auto"/>
              <w:right w:val="nil"/>
            </w:tcBorders>
            <w:shd w:val="clear" w:color="auto" w:fill="auto"/>
            <w:noWrap/>
            <w:vAlign w:val="center"/>
            <w:hideMark/>
          </w:tcPr>
          <w:p w14:paraId="1960A1BC"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-1.47%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B29694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-1.27%</w:t>
            </w:r>
          </w:p>
        </w:tc>
        <w:tc>
          <w:tcPr>
            <w:tcW w:w="934" w:type="dxa"/>
            <w:tcBorders>
              <w:top w:val="single" w:sz="8" w:space="0" w:color="auto"/>
              <w:left w:val="nil"/>
              <w:bottom w:val="single" w:sz="4" w:space="0" w:color="auto"/>
              <w:right w:val="nil"/>
            </w:tcBorders>
            <w:shd w:val="clear" w:color="auto" w:fill="auto"/>
            <w:noWrap/>
            <w:vAlign w:val="center"/>
            <w:hideMark/>
          </w:tcPr>
          <w:p w14:paraId="6EB8F40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4875A61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107%</w:t>
            </w:r>
          </w:p>
        </w:tc>
      </w:tr>
    </w:tbl>
    <w:p w14:paraId="238FD3EC" w14:textId="5E001E60" w:rsidR="00C02DD6" w:rsidRDefault="00C02DD6" w:rsidP="00C02DD6"/>
    <w:p w14:paraId="1753E7DA" w14:textId="77777777" w:rsidR="00854C62" w:rsidRDefault="00854C62">
      <w:r>
        <w:br w:type="page"/>
      </w:r>
    </w:p>
    <w:tbl>
      <w:tblPr>
        <w:tblW w:w="6940" w:type="dxa"/>
        <w:jc w:val="center"/>
        <w:tblLook w:val="04A0" w:firstRow="1" w:lastRow="0" w:firstColumn="1" w:lastColumn="0" w:noHBand="0" w:noVBand="1"/>
      </w:tblPr>
      <w:tblGrid>
        <w:gridCol w:w="1640"/>
        <w:gridCol w:w="1144"/>
        <w:gridCol w:w="1144"/>
        <w:gridCol w:w="1144"/>
        <w:gridCol w:w="934"/>
        <w:gridCol w:w="934"/>
      </w:tblGrid>
      <w:tr w:rsidR="00874E88" w:rsidRPr="00874E88" w14:paraId="77E7904D" w14:textId="77777777" w:rsidTr="00874E88">
        <w:trPr>
          <w:trHeight w:val="255"/>
          <w:jc w:val="center"/>
        </w:trPr>
        <w:tc>
          <w:tcPr>
            <w:tcW w:w="1640" w:type="dxa"/>
            <w:tcBorders>
              <w:top w:val="nil"/>
              <w:left w:val="nil"/>
              <w:bottom w:val="nil"/>
              <w:right w:val="nil"/>
            </w:tcBorders>
            <w:shd w:val="clear" w:color="auto" w:fill="auto"/>
            <w:noWrap/>
            <w:vAlign w:val="center"/>
            <w:hideMark/>
          </w:tcPr>
          <w:p w14:paraId="351C0BC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6C03CC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74E88">
              <w:rPr>
                <w:rFonts w:ascii="Arial" w:hAnsi="Arial" w:cs="Arial"/>
                <w:b/>
                <w:bCs/>
                <w:color w:val="000000"/>
                <w:sz w:val="18"/>
                <w:szCs w:val="18"/>
                <w:lang w:eastAsia="ja-JP"/>
              </w:rPr>
              <w:t xml:space="preserve">Low delay B Main10 </w:t>
            </w:r>
          </w:p>
        </w:tc>
      </w:tr>
      <w:tr w:rsidR="00874E88" w:rsidRPr="00874E88" w14:paraId="36C920C9" w14:textId="77777777" w:rsidTr="00874E88">
        <w:trPr>
          <w:trHeight w:val="255"/>
          <w:jc w:val="center"/>
        </w:trPr>
        <w:tc>
          <w:tcPr>
            <w:tcW w:w="1640" w:type="dxa"/>
            <w:tcBorders>
              <w:top w:val="nil"/>
              <w:left w:val="nil"/>
              <w:bottom w:val="nil"/>
              <w:right w:val="single" w:sz="4" w:space="0" w:color="auto"/>
            </w:tcBorders>
            <w:shd w:val="clear" w:color="auto" w:fill="auto"/>
            <w:noWrap/>
            <w:vAlign w:val="center"/>
            <w:hideMark/>
          </w:tcPr>
          <w:p w14:paraId="0997D229"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0B46D0E9"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74E88">
              <w:rPr>
                <w:rFonts w:ascii="Arial" w:hAnsi="Arial" w:cs="Arial"/>
                <w:b/>
                <w:bCs/>
                <w:color w:val="000000"/>
                <w:sz w:val="18"/>
                <w:szCs w:val="18"/>
                <w:lang w:eastAsia="ja-JP"/>
              </w:rPr>
              <w:t>Over BMS-1.0 without affine</w:t>
            </w:r>
          </w:p>
        </w:tc>
      </w:tr>
      <w:tr w:rsidR="00874E88" w:rsidRPr="00874E88" w14:paraId="1E23FF81" w14:textId="77777777" w:rsidTr="00874E88">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5CFB83F4"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43464AA3"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AAA25E7"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7D153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5A2BF7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74E88">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F97D06F"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74E88">
              <w:rPr>
                <w:rFonts w:ascii="Arial" w:hAnsi="Arial" w:cs="Arial"/>
                <w:color w:val="000000"/>
                <w:sz w:val="18"/>
                <w:szCs w:val="18"/>
                <w:lang w:eastAsia="ja-JP"/>
              </w:rPr>
              <w:t>DecT</w:t>
            </w:r>
            <w:proofErr w:type="spellEnd"/>
          </w:p>
        </w:tc>
      </w:tr>
      <w:tr w:rsidR="00874E88" w:rsidRPr="00874E88" w14:paraId="501AA452" w14:textId="77777777" w:rsidTr="00874E88">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56E53112"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000000" w:fill="CCFFCC"/>
            <w:noWrap/>
            <w:vAlign w:val="center"/>
            <w:hideMark/>
          </w:tcPr>
          <w:p w14:paraId="4EA1CC3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74E88">
              <w:rPr>
                <w:rFonts w:ascii="Arial" w:hAnsi="Arial" w:cs="Arial"/>
                <w:sz w:val="18"/>
                <w:szCs w:val="18"/>
                <w:lang w:eastAsia="ja-JP"/>
              </w:rPr>
              <w:t>-3.01%</w:t>
            </w:r>
          </w:p>
        </w:tc>
        <w:tc>
          <w:tcPr>
            <w:tcW w:w="1144" w:type="dxa"/>
            <w:tcBorders>
              <w:top w:val="nil"/>
              <w:left w:val="nil"/>
              <w:bottom w:val="nil"/>
              <w:right w:val="nil"/>
            </w:tcBorders>
            <w:shd w:val="clear" w:color="auto" w:fill="auto"/>
            <w:noWrap/>
            <w:vAlign w:val="center"/>
            <w:hideMark/>
          </w:tcPr>
          <w:p w14:paraId="3024B9A5"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-2.09%</w:t>
            </w:r>
          </w:p>
        </w:tc>
        <w:tc>
          <w:tcPr>
            <w:tcW w:w="1144" w:type="dxa"/>
            <w:tcBorders>
              <w:top w:val="nil"/>
              <w:left w:val="nil"/>
              <w:bottom w:val="nil"/>
              <w:right w:val="single" w:sz="4" w:space="0" w:color="auto"/>
            </w:tcBorders>
            <w:shd w:val="clear" w:color="auto" w:fill="auto"/>
            <w:noWrap/>
            <w:vAlign w:val="center"/>
            <w:hideMark/>
          </w:tcPr>
          <w:p w14:paraId="0BF2A9FD"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-2.50%</w:t>
            </w:r>
          </w:p>
        </w:tc>
        <w:tc>
          <w:tcPr>
            <w:tcW w:w="934" w:type="dxa"/>
            <w:tcBorders>
              <w:top w:val="nil"/>
              <w:left w:val="nil"/>
              <w:bottom w:val="nil"/>
              <w:right w:val="nil"/>
            </w:tcBorders>
            <w:shd w:val="clear" w:color="auto" w:fill="auto"/>
            <w:noWrap/>
            <w:vAlign w:val="center"/>
            <w:hideMark/>
          </w:tcPr>
          <w:p w14:paraId="7770077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139%</w:t>
            </w:r>
          </w:p>
        </w:tc>
        <w:tc>
          <w:tcPr>
            <w:tcW w:w="934" w:type="dxa"/>
            <w:tcBorders>
              <w:top w:val="nil"/>
              <w:left w:val="nil"/>
              <w:bottom w:val="nil"/>
              <w:right w:val="single" w:sz="4" w:space="0" w:color="auto"/>
            </w:tcBorders>
            <w:shd w:val="clear" w:color="auto" w:fill="auto"/>
            <w:noWrap/>
            <w:vAlign w:val="center"/>
            <w:hideMark/>
          </w:tcPr>
          <w:p w14:paraId="1FDBD8D8"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109%</w:t>
            </w:r>
          </w:p>
        </w:tc>
      </w:tr>
      <w:tr w:rsidR="00874E88" w:rsidRPr="00874E88" w14:paraId="57880AAA" w14:textId="77777777" w:rsidTr="00874E8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91EAD11"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0D3CF131"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-1.55%</w:t>
            </w:r>
          </w:p>
        </w:tc>
        <w:tc>
          <w:tcPr>
            <w:tcW w:w="1144" w:type="dxa"/>
            <w:tcBorders>
              <w:top w:val="nil"/>
              <w:left w:val="nil"/>
              <w:bottom w:val="nil"/>
              <w:right w:val="nil"/>
            </w:tcBorders>
            <w:shd w:val="clear" w:color="auto" w:fill="auto"/>
            <w:noWrap/>
            <w:vAlign w:val="center"/>
            <w:hideMark/>
          </w:tcPr>
          <w:p w14:paraId="75FDAE74"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-1.21%</w:t>
            </w:r>
          </w:p>
        </w:tc>
        <w:tc>
          <w:tcPr>
            <w:tcW w:w="1144" w:type="dxa"/>
            <w:tcBorders>
              <w:top w:val="nil"/>
              <w:left w:val="nil"/>
              <w:bottom w:val="nil"/>
              <w:right w:val="single" w:sz="4" w:space="0" w:color="auto"/>
            </w:tcBorders>
            <w:shd w:val="clear" w:color="auto" w:fill="auto"/>
            <w:noWrap/>
            <w:vAlign w:val="center"/>
            <w:hideMark/>
          </w:tcPr>
          <w:p w14:paraId="201A873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-0.96%</w:t>
            </w:r>
          </w:p>
        </w:tc>
        <w:tc>
          <w:tcPr>
            <w:tcW w:w="934" w:type="dxa"/>
            <w:tcBorders>
              <w:top w:val="nil"/>
              <w:left w:val="nil"/>
              <w:bottom w:val="nil"/>
              <w:right w:val="nil"/>
            </w:tcBorders>
            <w:shd w:val="clear" w:color="auto" w:fill="auto"/>
            <w:noWrap/>
            <w:vAlign w:val="center"/>
            <w:hideMark/>
          </w:tcPr>
          <w:p w14:paraId="34C0F768"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129%</w:t>
            </w:r>
          </w:p>
        </w:tc>
        <w:tc>
          <w:tcPr>
            <w:tcW w:w="934" w:type="dxa"/>
            <w:tcBorders>
              <w:top w:val="nil"/>
              <w:left w:val="nil"/>
              <w:bottom w:val="nil"/>
              <w:right w:val="single" w:sz="4" w:space="0" w:color="auto"/>
            </w:tcBorders>
            <w:shd w:val="clear" w:color="auto" w:fill="auto"/>
            <w:noWrap/>
            <w:vAlign w:val="center"/>
            <w:hideMark/>
          </w:tcPr>
          <w:p w14:paraId="69E028BF"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110%</w:t>
            </w:r>
          </w:p>
        </w:tc>
      </w:tr>
      <w:tr w:rsidR="00874E88" w:rsidRPr="00874E88" w14:paraId="71C136D3" w14:textId="77777777" w:rsidTr="00874E8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90E0F73"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E</w:t>
            </w:r>
          </w:p>
        </w:tc>
        <w:tc>
          <w:tcPr>
            <w:tcW w:w="1144" w:type="dxa"/>
            <w:tcBorders>
              <w:top w:val="nil"/>
              <w:left w:val="single" w:sz="4" w:space="0" w:color="auto"/>
              <w:bottom w:val="nil"/>
              <w:right w:val="nil"/>
            </w:tcBorders>
            <w:shd w:val="clear" w:color="auto" w:fill="auto"/>
            <w:noWrap/>
            <w:vAlign w:val="center"/>
            <w:hideMark/>
          </w:tcPr>
          <w:p w14:paraId="5930498C"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-2.48%</w:t>
            </w:r>
          </w:p>
        </w:tc>
        <w:tc>
          <w:tcPr>
            <w:tcW w:w="1144" w:type="dxa"/>
            <w:tcBorders>
              <w:top w:val="nil"/>
              <w:left w:val="nil"/>
              <w:bottom w:val="nil"/>
              <w:right w:val="nil"/>
            </w:tcBorders>
            <w:shd w:val="clear" w:color="auto" w:fill="auto"/>
            <w:noWrap/>
            <w:vAlign w:val="center"/>
            <w:hideMark/>
          </w:tcPr>
          <w:p w14:paraId="2C82744D"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-2.83%</w:t>
            </w:r>
          </w:p>
        </w:tc>
        <w:tc>
          <w:tcPr>
            <w:tcW w:w="1144" w:type="dxa"/>
            <w:tcBorders>
              <w:top w:val="nil"/>
              <w:left w:val="nil"/>
              <w:bottom w:val="nil"/>
              <w:right w:val="single" w:sz="4" w:space="0" w:color="auto"/>
            </w:tcBorders>
            <w:shd w:val="clear" w:color="auto" w:fill="auto"/>
            <w:noWrap/>
            <w:vAlign w:val="center"/>
            <w:hideMark/>
          </w:tcPr>
          <w:p w14:paraId="23B46BC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-2.66%</w:t>
            </w:r>
          </w:p>
        </w:tc>
        <w:tc>
          <w:tcPr>
            <w:tcW w:w="934" w:type="dxa"/>
            <w:tcBorders>
              <w:top w:val="nil"/>
              <w:left w:val="nil"/>
              <w:bottom w:val="nil"/>
              <w:right w:val="nil"/>
            </w:tcBorders>
            <w:shd w:val="clear" w:color="auto" w:fill="auto"/>
            <w:noWrap/>
            <w:vAlign w:val="center"/>
            <w:hideMark/>
          </w:tcPr>
          <w:p w14:paraId="5B97F89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171%</w:t>
            </w:r>
          </w:p>
        </w:tc>
        <w:tc>
          <w:tcPr>
            <w:tcW w:w="934" w:type="dxa"/>
            <w:tcBorders>
              <w:top w:val="nil"/>
              <w:left w:val="nil"/>
              <w:bottom w:val="nil"/>
              <w:right w:val="single" w:sz="4" w:space="0" w:color="auto"/>
            </w:tcBorders>
            <w:shd w:val="clear" w:color="auto" w:fill="auto"/>
            <w:noWrap/>
            <w:vAlign w:val="center"/>
            <w:hideMark/>
          </w:tcPr>
          <w:p w14:paraId="70290C13"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111%</w:t>
            </w:r>
          </w:p>
        </w:tc>
      </w:tr>
      <w:tr w:rsidR="00874E88" w:rsidRPr="00874E88" w14:paraId="4953C704" w14:textId="77777777" w:rsidTr="00874E88">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C613BA9"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74E88">
              <w:rPr>
                <w:rFonts w:ascii="Arial" w:hAnsi="Arial" w:cs="Arial"/>
                <w:b/>
                <w:bCs/>
                <w:color w:val="000000"/>
                <w:sz w:val="18"/>
                <w:szCs w:val="18"/>
                <w:lang w:eastAsia="ja-JP"/>
              </w:rPr>
              <w:t>Overall</w:t>
            </w:r>
          </w:p>
        </w:tc>
        <w:tc>
          <w:tcPr>
            <w:tcW w:w="1144" w:type="dxa"/>
            <w:tcBorders>
              <w:top w:val="single" w:sz="8" w:space="0" w:color="auto"/>
              <w:left w:val="single" w:sz="4" w:space="0" w:color="auto"/>
              <w:bottom w:val="single" w:sz="8" w:space="0" w:color="auto"/>
              <w:right w:val="nil"/>
            </w:tcBorders>
            <w:shd w:val="clear" w:color="auto" w:fill="auto"/>
            <w:noWrap/>
            <w:vAlign w:val="center"/>
            <w:hideMark/>
          </w:tcPr>
          <w:p w14:paraId="2BA53592"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-2.39%</w:t>
            </w:r>
          </w:p>
        </w:tc>
        <w:tc>
          <w:tcPr>
            <w:tcW w:w="1144" w:type="dxa"/>
            <w:tcBorders>
              <w:top w:val="single" w:sz="8" w:space="0" w:color="auto"/>
              <w:left w:val="nil"/>
              <w:bottom w:val="single" w:sz="8" w:space="0" w:color="auto"/>
              <w:right w:val="nil"/>
            </w:tcBorders>
            <w:shd w:val="clear" w:color="auto" w:fill="auto"/>
            <w:noWrap/>
            <w:vAlign w:val="center"/>
            <w:hideMark/>
          </w:tcPr>
          <w:p w14:paraId="7C04EDE7"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-1.98%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427A087"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-2.03%</w:t>
            </w:r>
          </w:p>
        </w:tc>
        <w:tc>
          <w:tcPr>
            <w:tcW w:w="934" w:type="dxa"/>
            <w:tcBorders>
              <w:top w:val="single" w:sz="8" w:space="0" w:color="auto"/>
              <w:left w:val="nil"/>
              <w:bottom w:val="single" w:sz="8" w:space="0" w:color="auto"/>
              <w:right w:val="nil"/>
            </w:tcBorders>
            <w:shd w:val="clear" w:color="auto" w:fill="auto"/>
            <w:noWrap/>
            <w:vAlign w:val="center"/>
            <w:hideMark/>
          </w:tcPr>
          <w:p w14:paraId="5F4648F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143%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669F11E"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110%</w:t>
            </w:r>
          </w:p>
        </w:tc>
      </w:tr>
      <w:tr w:rsidR="00874E88" w:rsidRPr="00874E88" w14:paraId="542D9945" w14:textId="77777777" w:rsidTr="00874E88">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E06CA5B"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2E1C667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-2.99%</w:t>
            </w:r>
          </w:p>
        </w:tc>
        <w:tc>
          <w:tcPr>
            <w:tcW w:w="1144" w:type="dxa"/>
            <w:tcBorders>
              <w:top w:val="single" w:sz="8" w:space="0" w:color="auto"/>
              <w:left w:val="nil"/>
              <w:bottom w:val="single" w:sz="4" w:space="0" w:color="auto"/>
              <w:right w:val="nil"/>
            </w:tcBorders>
            <w:shd w:val="clear" w:color="auto" w:fill="auto"/>
            <w:noWrap/>
            <w:vAlign w:val="center"/>
            <w:hideMark/>
          </w:tcPr>
          <w:p w14:paraId="1292AF2E"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-2.65%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0573F0C"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-2.88%</w:t>
            </w:r>
          </w:p>
        </w:tc>
        <w:tc>
          <w:tcPr>
            <w:tcW w:w="934" w:type="dxa"/>
            <w:tcBorders>
              <w:top w:val="single" w:sz="8" w:space="0" w:color="auto"/>
              <w:left w:val="nil"/>
              <w:bottom w:val="single" w:sz="4" w:space="0" w:color="auto"/>
              <w:right w:val="nil"/>
            </w:tcBorders>
            <w:shd w:val="clear" w:color="auto" w:fill="auto"/>
            <w:noWrap/>
            <w:vAlign w:val="center"/>
            <w:hideMark/>
          </w:tcPr>
          <w:p w14:paraId="4E1A5FD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125%</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64DB829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110%</w:t>
            </w:r>
          </w:p>
        </w:tc>
      </w:tr>
    </w:tbl>
    <w:p w14:paraId="289920B3" w14:textId="77777777" w:rsidR="00C02DD6" w:rsidRDefault="00C02DD6" w:rsidP="00C02DD6">
      <w:pPr>
        <w:pStyle w:val="Heading3"/>
      </w:pPr>
      <w:r>
        <w:t>Test 4.1.4 C</w:t>
      </w:r>
    </w:p>
    <w:p w14:paraId="158849B9" w14:textId="77777777" w:rsidR="00C02DD6" w:rsidRDefault="00C02DD6" w:rsidP="00C02DD6">
      <w:r>
        <w:t>This test has been withdrawn.</w:t>
      </w:r>
    </w:p>
    <w:p w14:paraId="76AD6DC5" w14:textId="77777777" w:rsidR="00C02DD6" w:rsidRDefault="00C02DD6" w:rsidP="00C02DD6">
      <w:pPr>
        <w:pStyle w:val="Heading3"/>
      </w:pPr>
      <w:r>
        <w:t>Test 4.1.4 D</w:t>
      </w:r>
    </w:p>
    <w:p w14:paraId="7659036B" w14:textId="77777777" w:rsidR="00C02DD6" w:rsidRDefault="00C02DD6" w:rsidP="00C02DD6">
      <w:r>
        <w:t>Test a) and b) together.</w:t>
      </w:r>
    </w:p>
    <w:tbl>
      <w:tblPr>
        <w:tblW w:w="6940" w:type="dxa"/>
        <w:jc w:val="center"/>
        <w:tblLook w:val="04A0" w:firstRow="1" w:lastRow="0" w:firstColumn="1" w:lastColumn="0" w:noHBand="0" w:noVBand="1"/>
      </w:tblPr>
      <w:tblGrid>
        <w:gridCol w:w="1640"/>
        <w:gridCol w:w="1144"/>
        <w:gridCol w:w="1144"/>
        <w:gridCol w:w="1144"/>
        <w:gridCol w:w="934"/>
        <w:gridCol w:w="934"/>
      </w:tblGrid>
      <w:tr w:rsidR="00E1758C" w:rsidRPr="00E1758C" w14:paraId="5A804FD0"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2B630CC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031330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Random Access Main 10</w:t>
            </w:r>
          </w:p>
        </w:tc>
      </w:tr>
      <w:tr w:rsidR="00E1758C" w:rsidRPr="00E1758C" w14:paraId="134D66D0" w14:textId="77777777" w:rsidTr="00E1758C">
        <w:trPr>
          <w:trHeight w:val="255"/>
          <w:jc w:val="center"/>
        </w:trPr>
        <w:tc>
          <w:tcPr>
            <w:tcW w:w="1640" w:type="dxa"/>
            <w:tcBorders>
              <w:top w:val="nil"/>
              <w:left w:val="nil"/>
              <w:bottom w:val="nil"/>
              <w:right w:val="single" w:sz="4" w:space="0" w:color="auto"/>
            </w:tcBorders>
            <w:shd w:val="clear" w:color="auto" w:fill="auto"/>
            <w:noWrap/>
            <w:vAlign w:val="center"/>
            <w:hideMark/>
          </w:tcPr>
          <w:p w14:paraId="0782D37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56BFB34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 BMS-1.0 without affine</w:t>
            </w:r>
          </w:p>
        </w:tc>
      </w:tr>
      <w:tr w:rsidR="00E1758C" w:rsidRPr="00E1758C" w14:paraId="575E2157" w14:textId="77777777" w:rsidTr="00E1758C">
        <w:trPr>
          <w:trHeight w:val="255"/>
          <w:jc w:val="center"/>
        </w:trPr>
        <w:tc>
          <w:tcPr>
            <w:tcW w:w="1640" w:type="dxa"/>
            <w:tcBorders>
              <w:top w:val="nil"/>
              <w:left w:val="nil"/>
              <w:bottom w:val="nil"/>
              <w:right w:val="single" w:sz="4" w:space="0" w:color="auto"/>
            </w:tcBorders>
            <w:shd w:val="clear" w:color="auto" w:fill="auto"/>
            <w:noWrap/>
            <w:vAlign w:val="center"/>
            <w:hideMark/>
          </w:tcPr>
          <w:p w14:paraId="1B6DFFF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6BDB354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3989AC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7662A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8B2F6B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4AF626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DecT</w:t>
            </w:r>
            <w:proofErr w:type="spellEnd"/>
          </w:p>
        </w:tc>
      </w:tr>
      <w:tr w:rsidR="00E1758C" w:rsidRPr="00E1758C" w14:paraId="074C62BB" w14:textId="77777777" w:rsidTr="00E175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1FB5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2D620AD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-1.59%</w:t>
            </w:r>
          </w:p>
        </w:tc>
        <w:tc>
          <w:tcPr>
            <w:tcW w:w="1144" w:type="dxa"/>
            <w:tcBorders>
              <w:top w:val="nil"/>
              <w:left w:val="nil"/>
              <w:bottom w:val="nil"/>
              <w:right w:val="nil"/>
            </w:tcBorders>
            <w:shd w:val="clear" w:color="auto" w:fill="auto"/>
            <w:noWrap/>
            <w:vAlign w:val="center"/>
            <w:hideMark/>
          </w:tcPr>
          <w:p w14:paraId="254644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-1.26%</w:t>
            </w:r>
          </w:p>
        </w:tc>
        <w:tc>
          <w:tcPr>
            <w:tcW w:w="1144" w:type="dxa"/>
            <w:tcBorders>
              <w:top w:val="nil"/>
              <w:left w:val="nil"/>
              <w:bottom w:val="nil"/>
              <w:right w:val="single" w:sz="4" w:space="0" w:color="auto"/>
            </w:tcBorders>
            <w:shd w:val="clear" w:color="auto" w:fill="auto"/>
            <w:noWrap/>
            <w:vAlign w:val="center"/>
            <w:hideMark/>
          </w:tcPr>
          <w:p w14:paraId="13B15D8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-1.31%</w:t>
            </w:r>
          </w:p>
        </w:tc>
        <w:tc>
          <w:tcPr>
            <w:tcW w:w="934" w:type="dxa"/>
            <w:tcBorders>
              <w:top w:val="nil"/>
              <w:left w:val="nil"/>
              <w:bottom w:val="nil"/>
              <w:right w:val="nil"/>
            </w:tcBorders>
            <w:shd w:val="clear" w:color="auto" w:fill="auto"/>
            <w:noWrap/>
            <w:vAlign w:val="center"/>
            <w:hideMark/>
          </w:tcPr>
          <w:p w14:paraId="165E5B0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110%</w:t>
            </w:r>
          </w:p>
        </w:tc>
        <w:tc>
          <w:tcPr>
            <w:tcW w:w="934" w:type="dxa"/>
            <w:tcBorders>
              <w:top w:val="nil"/>
              <w:left w:val="nil"/>
              <w:bottom w:val="nil"/>
              <w:right w:val="single" w:sz="4" w:space="0" w:color="auto"/>
            </w:tcBorders>
            <w:shd w:val="clear" w:color="auto" w:fill="auto"/>
            <w:noWrap/>
            <w:vAlign w:val="center"/>
            <w:hideMark/>
          </w:tcPr>
          <w:p w14:paraId="3CD660C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r w:rsidR="00E1758C" w:rsidRPr="00E1758C" w14:paraId="3354A3B2" w14:textId="77777777" w:rsidTr="00E175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7453A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406280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-5.61%</w:t>
            </w:r>
          </w:p>
        </w:tc>
        <w:tc>
          <w:tcPr>
            <w:tcW w:w="1144" w:type="dxa"/>
            <w:tcBorders>
              <w:top w:val="nil"/>
              <w:left w:val="nil"/>
              <w:bottom w:val="nil"/>
              <w:right w:val="nil"/>
            </w:tcBorders>
            <w:shd w:val="clear" w:color="000000" w:fill="CCFFCC"/>
            <w:noWrap/>
            <w:vAlign w:val="center"/>
            <w:hideMark/>
          </w:tcPr>
          <w:p w14:paraId="2B3982B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-4.25%</w:t>
            </w:r>
          </w:p>
        </w:tc>
        <w:tc>
          <w:tcPr>
            <w:tcW w:w="1144" w:type="dxa"/>
            <w:tcBorders>
              <w:top w:val="nil"/>
              <w:left w:val="nil"/>
              <w:bottom w:val="nil"/>
              <w:right w:val="single" w:sz="4" w:space="0" w:color="auto"/>
            </w:tcBorders>
            <w:shd w:val="clear" w:color="000000" w:fill="CCFFCC"/>
            <w:noWrap/>
            <w:vAlign w:val="center"/>
            <w:hideMark/>
          </w:tcPr>
          <w:p w14:paraId="58592E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-4.10%</w:t>
            </w:r>
          </w:p>
        </w:tc>
        <w:tc>
          <w:tcPr>
            <w:tcW w:w="934" w:type="dxa"/>
            <w:tcBorders>
              <w:top w:val="nil"/>
              <w:left w:val="nil"/>
              <w:bottom w:val="nil"/>
              <w:right w:val="nil"/>
            </w:tcBorders>
            <w:shd w:val="clear" w:color="auto" w:fill="auto"/>
            <w:noWrap/>
            <w:vAlign w:val="center"/>
            <w:hideMark/>
          </w:tcPr>
          <w:p w14:paraId="704C6F6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118%</w:t>
            </w:r>
          </w:p>
        </w:tc>
        <w:tc>
          <w:tcPr>
            <w:tcW w:w="934" w:type="dxa"/>
            <w:tcBorders>
              <w:top w:val="nil"/>
              <w:left w:val="nil"/>
              <w:bottom w:val="nil"/>
              <w:right w:val="single" w:sz="4" w:space="0" w:color="auto"/>
            </w:tcBorders>
            <w:shd w:val="clear" w:color="auto" w:fill="auto"/>
            <w:noWrap/>
            <w:vAlign w:val="center"/>
            <w:hideMark/>
          </w:tcPr>
          <w:p w14:paraId="3F5B799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108%</w:t>
            </w:r>
          </w:p>
        </w:tc>
      </w:tr>
      <w:tr w:rsidR="00E1758C" w:rsidRPr="00E1758C" w14:paraId="06E53223" w14:textId="77777777" w:rsidTr="00E175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8B79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75D40DA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-2.83%</w:t>
            </w:r>
          </w:p>
        </w:tc>
        <w:tc>
          <w:tcPr>
            <w:tcW w:w="1144" w:type="dxa"/>
            <w:tcBorders>
              <w:top w:val="nil"/>
              <w:left w:val="nil"/>
              <w:bottom w:val="nil"/>
              <w:right w:val="nil"/>
            </w:tcBorders>
            <w:shd w:val="clear" w:color="auto" w:fill="auto"/>
            <w:noWrap/>
            <w:vAlign w:val="center"/>
            <w:hideMark/>
          </w:tcPr>
          <w:p w14:paraId="631C2B1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-1.94%</w:t>
            </w:r>
          </w:p>
        </w:tc>
        <w:tc>
          <w:tcPr>
            <w:tcW w:w="1144" w:type="dxa"/>
            <w:tcBorders>
              <w:top w:val="nil"/>
              <w:left w:val="nil"/>
              <w:bottom w:val="nil"/>
              <w:right w:val="single" w:sz="4" w:space="0" w:color="auto"/>
            </w:tcBorders>
            <w:shd w:val="clear" w:color="auto" w:fill="auto"/>
            <w:noWrap/>
            <w:vAlign w:val="center"/>
            <w:hideMark/>
          </w:tcPr>
          <w:p w14:paraId="4AACE09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-2.06%</w:t>
            </w:r>
          </w:p>
        </w:tc>
        <w:tc>
          <w:tcPr>
            <w:tcW w:w="934" w:type="dxa"/>
            <w:tcBorders>
              <w:top w:val="nil"/>
              <w:left w:val="nil"/>
              <w:bottom w:val="nil"/>
              <w:right w:val="nil"/>
            </w:tcBorders>
            <w:shd w:val="clear" w:color="auto" w:fill="auto"/>
            <w:noWrap/>
            <w:vAlign w:val="center"/>
            <w:hideMark/>
          </w:tcPr>
          <w:p w14:paraId="65313AF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113%</w:t>
            </w:r>
          </w:p>
        </w:tc>
        <w:tc>
          <w:tcPr>
            <w:tcW w:w="934" w:type="dxa"/>
            <w:tcBorders>
              <w:top w:val="nil"/>
              <w:left w:val="nil"/>
              <w:bottom w:val="nil"/>
              <w:right w:val="single" w:sz="4" w:space="0" w:color="auto"/>
            </w:tcBorders>
            <w:shd w:val="clear" w:color="auto" w:fill="auto"/>
            <w:noWrap/>
            <w:vAlign w:val="center"/>
            <w:hideMark/>
          </w:tcPr>
          <w:p w14:paraId="2CB06A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r w:rsidR="00E1758C" w:rsidRPr="00E1758C" w14:paraId="78D7FF68" w14:textId="77777777" w:rsidTr="00E175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C125A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24422C7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-1.27%</w:t>
            </w:r>
          </w:p>
        </w:tc>
        <w:tc>
          <w:tcPr>
            <w:tcW w:w="1144" w:type="dxa"/>
            <w:tcBorders>
              <w:top w:val="nil"/>
              <w:left w:val="nil"/>
              <w:bottom w:val="nil"/>
              <w:right w:val="nil"/>
            </w:tcBorders>
            <w:shd w:val="clear" w:color="auto" w:fill="auto"/>
            <w:noWrap/>
            <w:vAlign w:val="center"/>
            <w:hideMark/>
          </w:tcPr>
          <w:p w14:paraId="19B1B8B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-0.98%</w:t>
            </w:r>
          </w:p>
        </w:tc>
        <w:tc>
          <w:tcPr>
            <w:tcW w:w="1144" w:type="dxa"/>
            <w:tcBorders>
              <w:top w:val="nil"/>
              <w:left w:val="nil"/>
              <w:bottom w:val="nil"/>
              <w:right w:val="single" w:sz="4" w:space="0" w:color="auto"/>
            </w:tcBorders>
            <w:shd w:val="clear" w:color="auto" w:fill="auto"/>
            <w:noWrap/>
            <w:vAlign w:val="center"/>
            <w:hideMark/>
          </w:tcPr>
          <w:p w14:paraId="5208F1C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-0.92%</w:t>
            </w:r>
          </w:p>
        </w:tc>
        <w:tc>
          <w:tcPr>
            <w:tcW w:w="934" w:type="dxa"/>
            <w:tcBorders>
              <w:top w:val="nil"/>
              <w:left w:val="nil"/>
              <w:bottom w:val="nil"/>
              <w:right w:val="nil"/>
            </w:tcBorders>
            <w:shd w:val="clear" w:color="auto" w:fill="auto"/>
            <w:noWrap/>
            <w:vAlign w:val="center"/>
            <w:hideMark/>
          </w:tcPr>
          <w:p w14:paraId="3C2FD48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112%</w:t>
            </w:r>
          </w:p>
        </w:tc>
        <w:tc>
          <w:tcPr>
            <w:tcW w:w="934" w:type="dxa"/>
            <w:tcBorders>
              <w:top w:val="nil"/>
              <w:left w:val="nil"/>
              <w:bottom w:val="nil"/>
              <w:right w:val="single" w:sz="4" w:space="0" w:color="auto"/>
            </w:tcBorders>
            <w:shd w:val="clear" w:color="auto" w:fill="auto"/>
            <w:noWrap/>
            <w:vAlign w:val="center"/>
            <w:hideMark/>
          </w:tcPr>
          <w:p w14:paraId="11F82CB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r w:rsidR="00E1758C" w:rsidRPr="00E1758C" w14:paraId="65A20D38" w14:textId="77777777" w:rsidTr="00E1758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D7D67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E8C620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-2.72%</w:t>
            </w:r>
          </w:p>
        </w:tc>
        <w:tc>
          <w:tcPr>
            <w:tcW w:w="1144" w:type="dxa"/>
            <w:tcBorders>
              <w:top w:val="single" w:sz="8" w:space="0" w:color="auto"/>
              <w:left w:val="nil"/>
              <w:bottom w:val="single" w:sz="8" w:space="0" w:color="auto"/>
              <w:right w:val="nil"/>
            </w:tcBorders>
            <w:shd w:val="clear" w:color="auto" w:fill="auto"/>
            <w:noWrap/>
            <w:vAlign w:val="center"/>
            <w:hideMark/>
          </w:tcPr>
          <w:p w14:paraId="6A9A4C8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C7800D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-2.01%</w:t>
            </w:r>
          </w:p>
        </w:tc>
        <w:tc>
          <w:tcPr>
            <w:tcW w:w="934" w:type="dxa"/>
            <w:tcBorders>
              <w:top w:val="single" w:sz="8" w:space="0" w:color="auto"/>
              <w:left w:val="nil"/>
              <w:bottom w:val="single" w:sz="8" w:space="0" w:color="auto"/>
              <w:right w:val="nil"/>
            </w:tcBorders>
            <w:shd w:val="clear" w:color="auto" w:fill="auto"/>
            <w:noWrap/>
            <w:vAlign w:val="center"/>
            <w:hideMark/>
          </w:tcPr>
          <w:p w14:paraId="62C5DBE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5B91060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106%</w:t>
            </w:r>
          </w:p>
        </w:tc>
      </w:tr>
      <w:tr w:rsidR="00E1758C" w:rsidRPr="00E1758C" w14:paraId="29A3A4AF" w14:textId="77777777" w:rsidTr="00E1758C">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4E1F7C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6CB5D1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-1.74%</w:t>
            </w:r>
          </w:p>
        </w:tc>
        <w:tc>
          <w:tcPr>
            <w:tcW w:w="1144" w:type="dxa"/>
            <w:tcBorders>
              <w:top w:val="single" w:sz="8" w:space="0" w:color="auto"/>
              <w:left w:val="nil"/>
              <w:bottom w:val="single" w:sz="4" w:space="0" w:color="auto"/>
              <w:right w:val="nil"/>
            </w:tcBorders>
            <w:shd w:val="clear" w:color="auto" w:fill="auto"/>
            <w:noWrap/>
            <w:vAlign w:val="center"/>
            <w:hideMark/>
          </w:tcPr>
          <w:p w14:paraId="42BE5CA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-1.38%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BF50F5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-1.19%</w:t>
            </w:r>
          </w:p>
        </w:tc>
        <w:tc>
          <w:tcPr>
            <w:tcW w:w="934" w:type="dxa"/>
            <w:tcBorders>
              <w:top w:val="single" w:sz="8" w:space="0" w:color="auto"/>
              <w:left w:val="nil"/>
              <w:bottom w:val="single" w:sz="4" w:space="0" w:color="auto"/>
              <w:right w:val="nil"/>
            </w:tcBorders>
            <w:shd w:val="clear" w:color="auto" w:fill="auto"/>
            <w:noWrap/>
            <w:vAlign w:val="center"/>
            <w:hideMark/>
          </w:tcPr>
          <w:p w14:paraId="235B526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176122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bl>
    <w:p w14:paraId="2120EC47" w14:textId="767C3600" w:rsidR="00C02DD6" w:rsidRDefault="00C02DD6" w:rsidP="00C02DD6"/>
    <w:tbl>
      <w:tblPr>
        <w:tblW w:w="6940" w:type="dxa"/>
        <w:jc w:val="center"/>
        <w:tblLook w:val="04A0" w:firstRow="1" w:lastRow="0" w:firstColumn="1" w:lastColumn="0" w:noHBand="0" w:noVBand="1"/>
      </w:tblPr>
      <w:tblGrid>
        <w:gridCol w:w="1640"/>
        <w:gridCol w:w="1144"/>
        <w:gridCol w:w="1144"/>
        <w:gridCol w:w="1144"/>
        <w:gridCol w:w="934"/>
        <w:gridCol w:w="934"/>
      </w:tblGrid>
      <w:tr w:rsidR="00483029" w:rsidRPr="00483029" w14:paraId="61235C90" w14:textId="77777777" w:rsidTr="00483029">
        <w:trPr>
          <w:trHeight w:val="255"/>
          <w:jc w:val="center"/>
        </w:trPr>
        <w:tc>
          <w:tcPr>
            <w:tcW w:w="1640" w:type="dxa"/>
            <w:tcBorders>
              <w:top w:val="nil"/>
              <w:left w:val="nil"/>
              <w:bottom w:val="nil"/>
              <w:right w:val="nil"/>
            </w:tcBorders>
            <w:shd w:val="clear" w:color="auto" w:fill="auto"/>
            <w:noWrap/>
            <w:vAlign w:val="center"/>
            <w:hideMark/>
          </w:tcPr>
          <w:p w14:paraId="27340FCD"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53EB144"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83029">
              <w:rPr>
                <w:rFonts w:ascii="Arial" w:hAnsi="Arial" w:cs="Arial"/>
                <w:b/>
                <w:bCs/>
                <w:color w:val="000000"/>
                <w:sz w:val="18"/>
                <w:szCs w:val="18"/>
                <w:lang w:eastAsia="ja-JP"/>
              </w:rPr>
              <w:t xml:space="preserve">Low delay B Main10 </w:t>
            </w:r>
          </w:p>
        </w:tc>
      </w:tr>
      <w:tr w:rsidR="00483029" w:rsidRPr="00483029" w14:paraId="216011E7" w14:textId="77777777" w:rsidTr="00483029">
        <w:trPr>
          <w:trHeight w:val="255"/>
          <w:jc w:val="center"/>
        </w:trPr>
        <w:tc>
          <w:tcPr>
            <w:tcW w:w="1640" w:type="dxa"/>
            <w:tcBorders>
              <w:top w:val="nil"/>
              <w:left w:val="nil"/>
              <w:bottom w:val="nil"/>
              <w:right w:val="single" w:sz="4" w:space="0" w:color="auto"/>
            </w:tcBorders>
            <w:shd w:val="clear" w:color="auto" w:fill="auto"/>
            <w:noWrap/>
            <w:vAlign w:val="center"/>
            <w:hideMark/>
          </w:tcPr>
          <w:p w14:paraId="24A2D881"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60CC86E6"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83029">
              <w:rPr>
                <w:rFonts w:ascii="Arial" w:hAnsi="Arial" w:cs="Arial"/>
                <w:b/>
                <w:bCs/>
                <w:color w:val="000000"/>
                <w:sz w:val="18"/>
                <w:szCs w:val="18"/>
                <w:lang w:eastAsia="ja-JP"/>
              </w:rPr>
              <w:t>Over BMS-1.0 without affine</w:t>
            </w:r>
          </w:p>
        </w:tc>
      </w:tr>
      <w:tr w:rsidR="00483029" w:rsidRPr="00483029" w14:paraId="7C429B80" w14:textId="77777777" w:rsidTr="00483029">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D9B976B"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2430393"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FECBCE6"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8179AA0"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C93B926"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83029">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A32DC85"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83029">
              <w:rPr>
                <w:rFonts w:ascii="Arial" w:hAnsi="Arial" w:cs="Arial"/>
                <w:color w:val="000000"/>
                <w:sz w:val="18"/>
                <w:szCs w:val="18"/>
                <w:lang w:eastAsia="ja-JP"/>
              </w:rPr>
              <w:t>DecT</w:t>
            </w:r>
            <w:proofErr w:type="spellEnd"/>
          </w:p>
        </w:tc>
      </w:tr>
      <w:tr w:rsidR="00483029" w:rsidRPr="00483029" w14:paraId="164EAC11" w14:textId="77777777" w:rsidTr="00483029">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35D9C4C8"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000000" w:fill="CCFFCC"/>
            <w:noWrap/>
            <w:vAlign w:val="center"/>
            <w:hideMark/>
          </w:tcPr>
          <w:p w14:paraId="60FF57AB"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483029">
              <w:rPr>
                <w:rFonts w:ascii="Arial" w:hAnsi="Arial" w:cs="Arial"/>
                <w:sz w:val="18"/>
                <w:szCs w:val="18"/>
                <w:lang w:eastAsia="ja-JP"/>
              </w:rPr>
              <w:t>-3.03%</w:t>
            </w:r>
          </w:p>
        </w:tc>
        <w:tc>
          <w:tcPr>
            <w:tcW w:w="1144" w:type="dxa"/>
            <w:tcBorders>
              <w:top w:val="nil"/>
              <w:left w:val="nil"/>
              <w:bottom w:val="nil"/>
              <w:right w:val="nil"/>
            </w:tcBorders>
            <w:shd w:val="clear" w:color="auto" w:fill="auto"/>
            <w:noWrap/>
            <w:vAlign w:val="center"/>
            <w:hideMark/>
          </w:tcPr>
          <w:p w14:paraId="3ED330AF"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-2.17%</w:t>
            </w:r>
          </w:p>
        </w:tc>
        <w:tc>
          <w:tcPr>
            <w:tcW w:w="1144" w:type="dxa"/>
            <w:tcBorders>
              <w:top w:val="nil"/>
              <w:left w:val="nil"/>
              <w:bottom w:val="nil"/>
              <w:right w:val="single" w:sz="4" w:space="0" w:color="auto"/>
            </w:tcBorders>
            <w:shd w:val="clear" w:color="auto" w:fill="auto"/>
            <w:noWrap/>
            <w:vAlign w:val="center"/>
            <w:hideMark/>
          </w:tcPr>
          <w:p w14:paraId="46FF8330"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-2.03%</w:t>
            </w:r>
          </w:p>
        </w:tc>
        <w:tc>
          <w:tcPr>
            <w:tcW w:w="934" w:type="dxa"/>
            <w:tcBorders>
              <w:top w:val="nil"/>
              <w:left w:val="nil"/>
              <w:bottom w:val="nil"/>
              <w:right w:val="nil"/>
            </w:tcBorders>
            <w:shd w:val="clear" w:color="auto" w:fill="auto"/>
            <w:noWrap/>
            <w:vAlign w:val="center"/>
            <w:hideMark/>
          </w:tcPr>
          <w:p w14:paraId="5358AB91"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139%</w:t>
            </w:r>
          </w:p>
        </w:tc>
        <w:tc>
          <w:tcPr>
            <w:tcW w:w="934" w:type="dxa"/>
            <w:tcBorders>
              <w:top w:val="nil"/>
              <w:left w:val="nil"/>
              <w:bottom w:val="nil"/>
              <w:right w:val="single" w:sz="4" w:space="0" w:color="auto"/>
            </w:tcBorders>
            <w:shd w:val="clear" w:color="auto" w:fill="auto"/>
            <w:noWrap/>
            <w:vAlign w:val="center"/>
            <w:hideMark/>
          </w:tcPr>
          <w:p w14:paraId="0BBABF6F"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109%</w:t>
            </w:r>
          </w:p>
        </w:tc>
      </w:tr>
      <w:tr w:rsidR="00483029" w:rsidRPr="00483029" w14:paraId="6FF3805C" w14:textId="77777777" w:rsidTr="00483029">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32BB821"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5FF63C97"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-1.54%</w:t>
            </w:r>
          </w:p>
        </w:tc>
        <w:tc>
          <w:tcPr>
            <w:tcW w:w="1144" w:type="dxa"/>
            <w:tcBorders>
              <w:top w:val="nil"/>
              <w:left w:val="nil"/>
              <w:bottom w:val="nil"/>
              <w:right w:val="nil"/>
            </w:tcBorders>
            <w:shd w:val="clear" w:color="auto" w:fill="auto"/>
            <w:noWrap/>
            <w:vAlign w:val="center"/>
            <w:hideMark/>
          </w:tcPr>
          <w:p w14:paraId="047F583B"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-1.11%</w:t>
            </w:r>
          </w:p>
        </w:tc>
        <w:tc>
          <w:tcPr>
            <w:tcW w:w="1144" w:type="dxa"/>
            <w:tcBorders>
              <w:top w:val="nil"/>
              <w:left w:val="nil"/>
              <w:bottom w:val="nil"/>
              <w:right w:val="single" w:sz="4" w:space="0" w:color="auto"/>
            </w:tcBorders>
            <w:shd w:val="clear" w:color="auto" w:fill="auto"/>
            <w:noWrap/>
            <w:vAlign w:val="center"/>
            <w:hideMark/>
          </w:tcPr>
          <w:p w14:paraId="24688E13"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-1.22%</w:t>
            </w:r>
          </w:p>
        </w:tc>
        <w:tc>
          <w:tcPr>
            <w:tcW w:w="934" w:type="dxa"/>
            <w:tcBorders>
              <w:top w:val="nil"/>
              <w:left w:val="nil"/>
              <w:bottom w:val="nil"/>
              <w:right w:val="nil"/>
            </w:tcBorders>
            <w:shd w:val="clear" w:color="auto" w:fill="auto"/>
            <w:noWrap/>
            <w:vAlign w:val="center"/>
            <w:hideMark/>
          </w:tcPr>
          <w:p w14:paraId="5A1F430C"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129%</w:t>
            </w:r>
          </w:p>
        </w:tc>
        <w:tc>
          <w:tcPr>
            <w:tcW w:w="934" w:type="dxa"/>
            <w:tcBorders>
              <w:top w:val="nil"/>
              <w:left w:val="nil"/>
              <w:bottom w:val="nil"/>
              <w:right w:val="single" w:sz="4" w:space="0" w:color="auto"/>
            </w:tcBorders>
            <w:shd w:val="clear" w:color="auto" w:fill="auto"/>
            <w:noWrap/>
            <w:vAlign w:val="center"/>
            <w:hideMark/>
          </w:tcPr>
          <w:p w14:paraId="7C5BFC85"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108%</w:t>
            </w:r>
          </w:p>
        </w:tc>
      </w:tr>
      <w:tr w:rsidR="00483029" w:rsidRPr="00483029" w14:paraId="788EA000" w14:textId="77777777" w:rsidTr="00483029">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B9047F9"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Class E</w:t>
            </w:r>
          </w:p>
        </w:tc>
        <w:tc>
          <w:tcPr>
            <w:tcW w:w="1144" w:type="dxa"/>
            <w:tcBorders>
              <w:top w:val="nil"/>
              <w:left w:val="single" w:sz="4" w:space="0" w:color="auto"/>
              <w:bottom w:val="nil"/>
              <w:right w:val="nil"/>
            </w:tcBorders>
            <w:shd w:val="clear" w:color="auto" w:fill="auto"/>
            <w:noWrap/>
            <w:vAlign w:val="center"/>
            <w:hideMark/>
          </w:tcPr>
          <w:p w14:paraId="641DAF9E"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-2.57%</w:t>
            </w:r>
          </w:p>
        </w:tc>
        <w:tc>
          <w:tcPr>
            <w:tcW w:w="1144" w:type="dxa"/>
            <w:tcBorders>
              <w:top w:val="nil"/>
              <w:left w:val="nil"/>
              <w:bottom w:val="nil"/>
              <w:right w:val="nil"/>
            </w:tcBorders>
            <w:shd w:val="clear" w:color="auto" w:fill="auto"/>
            <w:noWrap/>
            <w:vAlign w:val="center"/>
            <w:hideMark/>
          </w:tcPr>
          <w:p w14:paraId="61E7282C"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-2.64%</w:t>
            </w:r>
          </w:p>
        </w:tc>
        <w:tc>
          <w:tcPr>
            <w:tcW w:w="1144" w:type="dxa"/>
            <w:tcBorders>
              <w:top w:val="nil"/>
              <w:left w:val="nil"/>
              <w:bottom w:val="nil"/>
              <w:right w:val="single" w:sz="4" w:space="0" w:color="auto"/>
            </w:tcBorders>
            <w:shd w:val="clear" w:color="auto" w:fill="auto"/>
            <w:noWrap/>
            <w:vAlign w:val="center"/>
            <w:hideMark/>
          </w:tcPr>
          <w:p w14:paraId="7BFD0FC6"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-2.37%</w:t>
            </w:r>
          </w:p>
        </w:tc>
        <w:tc>
          <w:tcPr>
            <w:tcW w:w="934" w:type="dxa"/>
            <w:tcBorders>
              <w:top w:val="nil"/>
              <w:left w:val="nil"/>
              <w:bottom w:val="nil"/>
              <w:right w:val="nil"/>
            </w:tcBorders>
            <w:shd w:val="clear" w:color="auto" w:fill="auto"/>
            <w:noWrap/>
            <w:vAlign w:val="center"/>
            <w:hideMark/>
          </w:tcPr>
          <w:p w14:paraId="36531F6F"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170%</w:t>
            </w:r>
          </w:p>
        </w:tc>
        <w:tc>
          <w:tcPr>
            <w:tcW w:w="934" w:type="dxa"/>
            <w:tcBorders>
              <w:top w:val="nil"/>
              <w:left w:val="nil"/>
              <w:bottom w:val="nil"/>
              <w:right w:val="single" w:sz="4" w:space="0" w:color="auto"/>
            </w:tcBorders>
            <w:shd w:val="clear" w:color="auto" w:fill="auto"/>
            <w:noWrap/>
            <w:vAlign w:val="center"/>
            <w:hideMark/>
          </w:tcPr>
          <w:p w14:paraId="2DE9AC95"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107%</w:t>
            </w:r>
          </w:p>
        </w:tc>
      </w:tr>
      <w:tr w:rsidR="00483029" w:rsidRPr="00483029" w14:paraId="54A6F5C5" w14:textId="77777777" w:rsidTr="00483029">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29D11F8"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83029">
              <w:rPr>
                <w:rFonts w:ascii="Arial" w:hAnsi="Arial" w:cs="Arial"/>
                <w:b/>
                <w:bCs/>
                <w:color w:val="000000"/>
                <w:sz w:val="18"/>
                <w:szCs w:val="18"/>
                <w:lang w:eastAsia="ja-JP"/>
              </w:rPr>
              <w:t>Overall</w:t>
            </w:r>
          </w:p>
        </w:tc>
        <w:tc>
          <w:tcPr>
            <w:tcW w:w="1144" w:type="dxa"/>
            <w:tcBorders>
              <w:top w:val="single" w:sz="8" w:space="0" w:color="auto"/>
              <w:left w:val="single" w:sz="4" w:space="0" w:color="auto"/>
              <w:bottom w:val="single" w:sz="8" w:space="0" w:color="auto"/>
              <w:right w:val="nil"/>
            </w:tcBorders>
            <w:shd w:val="clear" w:color="auto" w:fill="auto"/>
            <w:noWrap/>
            <w:vAlign w:val="center"/>
            <w:hideMark/>
          </w:tcPr>
          <w:p w14:paraId="415ED2A0"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-2.42%</w:t>
            </w:r>
          </w:p>
        </w:tc>
        <w:tc>
          <w:tcPr>
            <w:tcW w:w="1144" w:type="dxa"/>
            <w:tcBorders>
              <w:top w:val="single" w:sz="8" w:space="0" w:color="auto"/>
              <w:left w:val="nil"/>
              <w:bottom w:val="single" w:sz="8" w:space="0" w:color="auto"/>
              <w:right w:val="nil"/>
            </w:tcBorders>
            <w:shd w:val="clear" w:color="auto" w:fill="auto"/>
            <w:noWrap/>
            <w:vAlign w:val="center"/>
            <w:hideMark/>
          </w:tcPr>
          <w:p w14:paraId="6DC31A37"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-1.93%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0D1A4DE"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-1.85%</w:t>
            </w:r>
          </w:p>
        </w:tc>
        <w:tc>
          <w:tcPr>
            <w:tcW w:w="934" w:type="dxa"/>
            <w:tcBorders>
              <w:top w:val="single" w:sz="8" w:space="0" w:color="auto"/>
              <w:left w:val="nil"/>
              <w:bottom w:val="single" w:sz="8" w:space="0" w:color="auto"/>
              <w:right w:val="nil"/>
            </w:tcBorders>
            <w:shd w:val="clear" w:color="auto" w:fill="auto"/>
            <w:noWrap/>
            <w:vAlign w:val="center"/>
            <w:hideMark/>
          </w:tcPr>
          <w:p w14:paraId="35AEC046"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142%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C131F5D"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108%</w:t>
            </w:r>
          </w:p>
        </w:tc>
      </w:tr>
      <w:tr w:rsidR="00483029" w:rsidRPr="00483029" w14:paraId="25577934" w14:textId="77777777" w:rsidTr="00483029">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42F6F3E"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000000" w:fill="CCFFCC"/>
            <w:noWrap/>
            <w:vAlign w:val="center"/>
            <w:hideMark/>
          </w:tcPr>
          <w:p w14:paraId="376C44A3"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483029">
              <w:rPr>
                <w:rFonts w:ascii="Arial" w:hAnsi="Arial" w:cs="Arial"/>
                <w:sz w:val="18"/>
                <w:szCs w:val="18"/>
                <w:lang w:eastAsia="ja-JP"/>
              </w:rPr>
              <w:t>-3.11%</w:t>
            </w:r>
          </w:p>
        </w:tc>
        <w:tc>
          <w:tcPr>
            <w:tcW w:w="1144" w:type="dxa"/>
            <w:tcBorders>
              <w:top w:val="single" w:sz="8" w:space="0" w:color="auto"/>
              <w:left w:val="nil"/>
              <w:bottom w:val="single" w:sz="4" w:space="0" w:color="auto"/>
              <w:right w:val="nil"/>
            </w:tcBorders>
            <w:shd w:val="clear" w:color="auto" w:fill="auto"/>
            <w:noWrap/>
            <w:vAlign w:val="center"/>
            <w:hideMark/>
          </w:tcPr>
          <w:p w14:paraId="4F91F702"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-2.60%</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2DBDE0BE"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483029">
              <w:rPr>
                <w:rFonts w:ascii="Arial" w:hAnsi="Arial" w:cs="Arial"/>
                <w:sz w:val="18"/>
                <w:szCs w:val="18"/>
                <w:lang w:eastAsia="ja-JP"/>
              </w:rPr>
              <w:t>-3.01%</w:t>
            </w:r>
          </w:p>
        </w:tc>
        <w:tc>
          <w:tcPr>
            <w:tcW w:w="934" w:type="dxa"/>
            <w:tcBorders>
              <w:top w:val="single" w:sz="8" w:space="0" w:color="auto"/>
              <w:left w:val="nil"/>
              <w:bottom w:val="single" w:sz="4" w:space="0" w:color="auto"/>
              <w:right w:val="nil"/>
            </w:tcBorders>
            <w:shd w:val="clear" w:color="auto" w:fill="auto"/>
            <w:noWrap/>
            <w:vAlign w:val="center"/>
            <w:hideMark/>
          </w:tcPr>
          <w:p w14:paraId="6863AAC5"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124%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29B27EC" w14:textId="77777777" w:rsidR="00483029" w:rsidRPr="00483029" w:rsidRDefault="00483029" w:rsidP="00483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83029">
              <w:rPr>
                <w:rFonts w:ascii="Arial" w:hAnsi="Arial" w:cs="Arial"/>
                <w:color w:val="000000"/>
                <w:sz w:val="18"/>
                <w:szCs w:val="18"/>
                <w:lang w:eastAsia="ja-JP"/>
              </w:rPr>
              <w:t>109%</w:t>
            </w:r>
          </w:p>
        </w:tc>
      </w:tr>
    </w:tbl>
    <w:p w14:paraId="09552BF6" w14:textId="7F9DB0B9" w:rsidR="007202AB" w:rsidRDefault="007202AB" w:rsidP="007202AB">
      <w:pPr>
        <w:pStyle w:val="Heading3"/>
      </w:pPr>
      <w:r>
        <w:t>Test 4.1.4 D on affine class</w:t>
      </w:r>
    </w:p>
    <w:p w14:paraId="11FC6F99" w14:textId="1C520E23" w:rsidR="00FC262B" w:rsidRDefault="00FC262B" w:rsidP="00FC262B">
      <w:r>
        <w:t>The affine class is the same as in [1], except for the Shields sequence (see attached excel files).</w:t>
      </w:r>
    </w:p>
    <w:tbl>
      <w:tblPr>
        <w:tblW w:w="6940" w:type="dxa"/>
        <w:jc w:val="center"/>
        <w:tblLook w:val="04A0" w:firstRow="1" w:lastRow="0" w:firstColumn="1" w:lastColumn="0" w:noHBand="0" w:noVBand="1"/>
      </w:tblPr>
      <w:tblGrid>
        <w:gridCol w:w="1640"/>
        <w:gridCol w:w="1170"/>
        <w:gridCol w:w="1169"/>
        <w:gridCol w:w="1169"/>
        <w:gridCol w:w="896"/>
        <w:gridCol w:w="896"/>
      </w:tblGrid>
      <w:tr w:rsidR="007202AB" w:rsidRPr="007202AB" w14:paraId="2D1DF123" w14:textId="77777777" w:rsidTr="007202AB">
        <w:trPr>
          <w:trHeight w:val="255"/>
          <w:jc w:val="center"/>
        </w:trPr>
        <w:tc>
          <w:tcPr>
            <w:tcW w:w="1640" w:type="dxa"/>
            <w:tcBorders>
              <w:top w:val="nil"/>
              <w:left w:val="nil"/>
              <w:bottom w:val="nil"/>
              <w:right w:val="nil"/>
            </w:tcBorders>
            <w:shd w:val="clear" w:color="auto" w:fill="auto"/>
            <w:noWrap/>
            <w:vAlign w:val="center"/>
            <w:hideMark/>
          </w:tcPr>
          <w:p w14:paraId="0CD67371"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EC816C3"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202AB">
              <w:rPr>
                <w:rFonts w:ascii="Arial" w:hAnsi="Arial" w:cs="Arial"/>
                <w:b/>
                <w:bCs/>
                <w:color w:val="000000"/>
                <w:sz w:val="18"/>
                <w:szCs w:val="18"/>
                <w:lang w:eastAsia="ja-JP"/>
              </w:rPr>
              <w:t>Random Access Main 10</w:t>
            </w:r>
          </w:p>
        </w:tc>
      </w:tr>
      <w:tr w:rsidR="007202AB" w:rsidRPr="007202AB" w14:paraId="64D3C07A" w14:textId="77777777" w:rsidTr="007202AB">
        <w:trPr>
          <w:trHeight w:val="255"/>
          <w:jc w:val="center"/>
        </w:trPr>
        <w:tc>
          <w:tcPr>
            <w:tcW w:w="1640" w:type="dxa"/>
            <w:tcBorders>
              <w:top w:val="nil"/>
              <w:left w:val="nil"/>
              <w:bottom w:val="nil"/>
              <w:right w:val="single" w:sz="4" w:space="0" w:color="auto"/>
            </w:tcBorders>
            <w:shd w:val="clear" w:color="auto" w:fill="auto"/>
            <w:noWrap/>
            <w:vAlign w:val="center"/>
            <w:hideMark/>
          </w:tcPr>
          <w:p w14:paraId="70B88B54"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2FB599A3"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202AB">
              <w:rPr>
                <w:rFonts w:ascii="Arial" w:hAnsi="Arial" w:cs="Arial"/>
                <w:b/>
                <w:bCs/>
                <w:color w:val="000000"/>
                <w:sz w:val="18"/>
                <w:szCs w:val="18"/>
                <w:lang w:eastAsia="ja-JP"/>
              </w:rPr>
              <w:t>Over BMS-1.0 without affine</w:t>
            </w:r>
          </w:p>
        </w:tc>
      </w:tr>
      <w:tr w:rsidR="007202AB" w:rsidRPr="007202AB" w14:paraId="6299386C" w14:textId="77777777" w:rsidTr="007202AB">
        <w:trPr>
          <w:trHeight w:val="255"/>
          <w:jc w:val="center"/>
        </w:trPr>
        <w:tc>
          <w:tcPr>
            <w:tcW w:w="1640" w:type="dxa"/>
            <w:tcBorders>
              <w:top w:val="nil"/>
              <w:left w:val="nil"/>
              <w:bottom w:val="nil"/>
              <w:right w:val="single" w:sz="4" w:space="0" w:color="auto"/>
            </w:tcBorders>
            <w:shd w:val="clear" w:color="auto" w:fill="auto"/>
            <w:noWrap/>
            <w:vAlign w:val="center"/>
            <w:hideMark/>
          </w:tcPr>
          <w:p w14:paraId="2A8C065A"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5EB1073D"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202AB">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86F8ACC"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202AB">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A2C9391"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202AB">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1B260B41"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202AB">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D8A6D8B" w14:textId="77777777" w:rsidR="007202AB" w:rsidRPr="007202AB" w:rsidRDefault="007202AB" w:rsidP="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202AB">
              <w:rPr>
                <w:rFonts w:ascii="Arial" w:hAnsi="Arial" w:cs="Arial"/>
                <w:color w:val="000000"/>
                <w:sz w:val="18"/>
                <w:szCs w:val="18"/>
                <w:lang w:eastAsia="ja-JP"/>
              </w:rPr>
              <w:t>DecT</w:t>
            </w:r>
            <w:proofErr w:type="spellEnd"/>
          </w:p>
        </w:tc>
      </w:tr>
      <w:tr w:rsidR="002802FB" w:rsidRPr="007202AB" w14:paraId="09F2442A" w14:textId="77777777" w:rsidTr="00720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679A7" w14:textId="77777777"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202AB">
              <w:rPr>
                <w:rFonts w:ascii="Arial" w:hAnsi="Arial" w:cs="Arial"/>
                <w:color w:val="000000"/>
                <w:sz w:val="18"/>
                <w:szCs w:val="18"/>
                <w:lang w:eastAsia="ja-JP"/>
              </w:rPr>
              <w:t>Affine 1080p</w:t>
            </w:r>
          </w:p>
        </w:tc>
        <w:tc>
          <w:tcPr>
            <w:tcW w:w="1170" w:type="dxa"/>
            <w:tcBorders>
              <w:top w:val="nil"/>
              <w:left w:val="single" w:sz="8" w:space="0" w:color="auto"/>
              <w:bottom w:val="nil"/>
              <w:right w:val="nil"/>
            </w:tcBorders>
            <w:shd w:val="clear" w:color="auto" w:fill="auto"/>
            <w:noWrap/>
            <w:vAlign w:val="center"/>
            <w:hideMark/>
          </w:tcPr>
          <w:p w14:paraId="555725C3" w14:textId="368C2C46"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-4.39%</w:t>
            </w:r>
          </w:p>
        </w:tc>
        <w:tc>
          <w:tcPr>
            <w:tcW w:w="1169" w:type="dxa"/>
            <w:tcBorders>
              <w:top w:val="nil"/>
              <w:left w:val="nil"/>
              <w:bottom w:val="nil"/>
              <w:right w:val="nil"/>
            </w:tcBorders>
            <w:shd w:val="clear" w:color="auto" w:fill="auto"/>
            <w:noWrap/>
            <w:vAlign w:val="center"/>
            <w:hideMark/>
          </w:tcPr>
          <w:p w14:paraId="0B508FBF" w14:textId="0E4E2C82"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-2.10%</w:t>
            </w:r>
          </w:p>
        </w:tc>
        <w:tc>
          <w:tcPr>
            <w:tcW w:w="1169" w:type="dxa"/>
            <w:tcBorders>
              <w:top w:val="nil"/>
              <w:left w:val="nil"/>
              <w:bottom w:val="nil"/>
              <w:right w:val="single" w:sz="4" w:space="0" w:color="auto"/>
            </w:tcBorders>
            <w:shd w:val="clear" w:color="auto" w:fill="auto"/>
            <w:noWrap/>
            <w:vAlign w:val="center"/>
            <w:hideMark/>
          </w:tcPr>
          <w:p w14:paraId="2CA74710" w14:textId="04469905"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-1.94%</w:t>
            </w:r>
          </w:p>
        </w:tc>
        <w:tc>
          <w:tcPr>
            <w:tcW w:w="896" w:type="dxa"/>
            <w:tcBorders>
              <w:top w:val="nil"/>
              <w:left w:val="nil"/>
              <w:bottom w:val="nil"/>
              <w:right w:val="nil"/>
            </w:tcBorders>
            <w:shd w:val="clear" w:color="auto" w:fill="auto"/>
            <w:noWrap/>
            <w:vAlign w:val="center"/>
            <w:hideMark/>
          </w:tcPr>
          <w:p w14:paraId="285DFEE4" w14:textId="1161408C"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114%</w:t>
            </w:r>
          </w:p>
        </w:tc>
        <w:tc>
          <w:tcPr>
            <w:tcW w:w="896" w:type="dxa"/>
            <w:tcBorders>
              <w:top w:val="nil"/>
              <w:left w:val="nil"/>
              <w:bottom w:val="nil"/>
              <w:right w:val="single" w:sz="8" w:space="0" w:color="auto"/>
            </w:tcBorders>
            <w:shd w:val="clear" w:color="auto" w:fill="auto"/>
            <w:noWrap/>
            <w:vAlign w:val="center"/>
            <w:hideMark/>
          </w:tcPr>
          <w:p w14:paraId="39082EA5" w14:textId="2A183025"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109%</w:t>
            </w:r>
          </w:p>
        </w:tc>
      </w:tr>
      <w:tr w:rsidR="002802FB" w:rsidRPr="007202AB" w14:paraId="5C9F4AEA" w14:textId="77777777" w:rsidTr="00720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2DB907" w14:textId="77777777"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202AB">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000000" w:fill="CCFFCC"/>
            <w:noWrap/>
            <w:vAlign w:val="center"/>
            <w:hideMark/>
          </w:tcPr>
          <w:p w14:paraId="5DFD4994" w14:textId="62C4ED40"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-12.96%</w:t>
            </w:r>
          </w:p>
        </w:tc>
        <w:tc>
          <w:tcPr>
            <w:tcW w:w="1169" w:type="dxa"/>
            <w:tcBorders>
              <w:top w:val="nil"/>
              <w:left w:val="nil"/>
              <w:bottom w:val="nil"/>
              <w:right w:val="nil"/>
            </w:tcBorders>
            <w:shd w:val="clear" w:color="000000" w:fill="CCFFCC"/>
            <w:noWrap/>
            <w:vAlign w:val="center"/>
            <w:hideMark/>
          </w:tcPr>
          <w:p w14:paraId="58FC985E" w14:textId="0D37BC21"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-9.81%</w:t>
            </w:r>
          </w:p>
        </w:tc>
        <w:tc>
          <w:tcPr>
            <w:tcW w:w="1169" w:type="dxa"/>
            <w:tcBorders>
              <w:top w:val="nil"/>
              <w:left w:val="nil"/>
              <w:bottom w:val="nil"/>
              <w:right w:val="single" w:sz="4" w:space="0" w:color="auto"/>
            </w:tcBorders>
            <w:shd w:val="clear" w:color="000000" w:fill="CCFFCC"/>
            <w:noWrap/>
            <w:vAlign w:val="center"/>
            <w:hideMark/>
          </w:tcPr>
          <w:p w14:paraId="6D6E33AC" w14:textId="5AA267BF"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sz w:val="18"/>
                <w:szCs w:val="18"/>
              </w:rPr>
              <w:t>-10.41%</w:t>
            </w:r>
          </w:p>
        </w:tc>
        <w:tc>
          <w:tcPr>
            <w:tcW w:w="896" w:type="dxa"/>
            <w:tcBorders>
              <w:top w:val="nil"/>
              <w:left w:val="nil"/>
              <w:bottom w:val="nil"/>
              <w:right w:val="nil"/>
            </w:tcBorders>
            <w:shd w:val="clear" w:color="auto" w:fill="auto"/>
            <w:noWrap/>
            <w:vAlign w:val="center"/>
            <w:hideMark/>
          </w:tcPr>
          <w:p w14:paraId="37C15268" w14:textId="09095DFD"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129%</w:t>
            </w:r>
          </w:p>
        </w:tc>
        <w:tc>
          <w:tcPr>
            <w:tcW w:w="896" w:type="dxa"/>
            <w:tcBorders>
              <w:top w:val="nil"/>
              <w:left w:val="nil"/>
              <w:bottom w:val="nil"/>
              <w:right w:val="single" w:sz="8" w:space="0" w:color="auto"/>
            </w:tcBorders>
            <w:shd w:val="clear" w:color="auto" w:fill="auto"/>
            <w:noWrap/>
            <w:vAlign w:val="center"/>
            <w:hideMark/>
          </w:tcPr>
          <w:p w14:paraId="0E83429D" w14:textId="64D57560"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110%</w:t>
            </w:r>
          </w:p>
        </w:tc>
      </w:tr>
      <w:tr w:rsidR="002802FB" w:rsidRPr="007202AB" w14:paraId="6E618326" w14:textId="77777777" w:rsidTr="007202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09D097" w14:textId="77777777"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202AB">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hideMark/>
          </w:tcPr>
          <w:p w14:paraId="7C02E128" w14:textId="116133F1"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-7.82%</w:t>
            </w:r>
          </w:p>
        </w:tc>
        <w:tc>
          <w:tcPr>
            <w:tcW w:w="1169" w:type="dxa"/>
            <w:tcBorders>
              <w:top w:val="single" w:sz="8" w:space="0" w:color="auto"/>
              <w:left w:val="nil"/>
              <w:bottom w:val="single" w:sz="8" w:space="0" w:color="auto"/>
              <w:right w:val="nil"/>
            </w:tcBorders>
            <w:shd w:val="clear" w:color="auto" w:fill="auto"/>
            <w:noWrap/>
            <w:vAlign w:val="center"/>
            <w:hideMark/>
          </w:tcPr>
          <w:p w14:paraId="1584B871" w14:textId="3262B836"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-5.18%</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FA472BC" w14:textId="473C1AC7"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sz w:val="18"/>
                <w:szCs w:val="18"/>
              </w:rPr>
              <w:t>-5.33%</w:t>
            </w:r>
          </w:p>
        </w:tc>
        <w:tc>
          <w:tcPr>
            <w:tcW w:w="896" w:type="dxa"/>
            <w:tcBorders>
              <w:top w:val="single" w:sz="8" w:space="0" w:color="auto"/>
              <w:left w:val="nil"/>
              <w:bottom w:val="single" w:sz="8" w:space="0" w:color="auto"/>
              <w:right w:val="nil"/>
            </w:tcBorders>
            <w:shd w:val="clear" w:color="auto" w:fill="auto"/>
            <w:noWrap/>
            <w:vAlign w:val="center"/>
            <w:hideMark/>
          </w:tcPr>
          <w:p w14:paraId="02D26C2B" w14:textId="046B39C9"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120%</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5D8C673D" w14:textId="7A504523" w:rsidR="002802FB" w:rsidRPr="007202AB" w:rsidRDefault="002802FB" w:rsidP="0028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109%</w:t>
            </w:r>
          </w:p>
        </w:tc>
      </w:tr>
    </w:tbl>
    <w:p w14:paraId="7A5FC3D7" w14:textId="77777777" w:rsidR="007360AA" w:rsidRDefault="007360AA" w:rsidP="007360AA">
      <w:pPr>
        <w:rPr>
          <w:lang w:val="en-CA"/>
        </w:rPr>
      </w:pPr>
    </w:p>
    <w:p w14:paraId="1277413D" w14:textId="77777777" w:rsidR="007202AB" w:rsidRDefault="00720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12A89AF" w14:textId="73F17DE2" w:rsidR="002D22D6" w:rsidRDefault="002D22D6" w:rsidP="00E11923">
      <w:pPr>
        <w:pStyle w:val="Heading1"/>
        <w:rPr>
          <w:lang w:val="en-CA"/>
        </w:rPr>
      </w:pPr>
      <w:r>
        <w:rPr>
          <w:lang w:val="en-CA"/>
        </w:rPr>
        <w:lastRenderedPageBreak/>
        <w:t>References</w:t>
      </w:r>
    </w:p>
    <w:p w14:paraId="3FB4E97A" w14:textId="4AE807E0" w:rsidR="00DD4F9A" w:rsidRDefault="00DD4F9A" w:rsidP="00DD4F9A">
      <w:pPr>
        <w:rPr>
          <w:lang w:val="en-CA"/>
        </w:rPr>
      </w:pPr>
      <w:bookmarkStart w:id="5"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30E06024" w:rsidR="00F36701" w:rsidRDefault="00F36701" w:rsidP="00DD4F9A">
      <w:r w:rsidRPr="00E11F29">
        <w:t>[</w:t>
      </w:r>
      <w:r w:rsidR="00DD4F9A">
        <w:t>2</w:t>
      </w:r>
      <w:r w:rsidRPr="00E11F29">
        <w:t xml:space="preserve">] </w:t>
      </w:r>
      <w:r w:rsidR="00EF2312">
        <w:t>H. Yang, S. Liu, K. Zhang,</w:t>
      </w:r>
      <w:r w:rsidR="00EF2312" w:rsidRPr="00E11F29">
        <w:t xml:space="preserve"> </w:t>
      </w:r>
      <w:r w:rsidRPr="00E11F29">
        <w:t>“</w:t>
      </w:r>
      <w:r w:rsidR="00E11F29" w:rsidRPr="00E11F29">
        <w:t>Description of Core Experiment 4 (CE4): Inter prediction and motion vector coding</w:t>
      </w:r>
      <w:r w:rsidRPr="00E11F29">
        <w:t>”,</w:t>
      </w:r>
      <w:r w:rsidR="00E11F29">
        <w:t xml:space="preserve"> </w:t>
      </w:r>
      <w:r w:rsidR="00EF2312" w:rsidRPr="00EF2312">
        <w:t xml:space="preserve">Joint Video Exploration Team of ITU-T SG16 WP3 and ISO/IEC JTC1/SC29/WG11, </w:t>
      </w:r>
      <w:r w:rsidR="00E11F29" w:rsidRPr="00E11F29">
        <w:t>JVET-J1024</w:t>
      </w:r>
      <w:r w:rsidRPr="00E11F29">
        <w:t xml:space="preserve">, </w:t>
      </w:r>
      <w:r w:rsidR="00EF2312">
        <w:t>10</w:t>
      </w:r>
      <w:r w:rsidR="00EF2312" w:rsidRPr="00EF2312">
        <w:t>th Meeting</w:t>
      </w:r>
      <w:r w:rsidR="00EF2312">
        <w:t xml:space="preserve">, </w:t>
      </w:r>
      <w:r w:rsidR="00E11F29">
        <w:t>San Diego</w:t>
      </w:r>
      <w:r w:rsidRPr="00E11F29">
        <w:t>, April 2018.</w:t>
      </w:r>
    </w:p>
    <w:p w14:paraId="4BB20DF2" w14:textId="14ACAEA7" w:rsidR="00F17572" w:rsidRDefault="00F17572" w:rsidP="00F17572">
      <w:pPr>
        <w:rPr>
          <w:lang w:val="en-CA"/>
        </w:rPr>
      </w:pPr>
      <w:r>
        <w:rPr>
          <w:lang w:val="en-CA"/>
        </w:rPr>
        <w:t>[3] “</w:t>
      </w:r>
      <w:r w:rsidRPr="002D22D6">
        <w:rPr>
          <w:lang w:val="en-CA"/>
        </w:rPr>
        <w:t>Affine</w:t>
      </w:r>
      <w:r>
        <w:rPr>
          <w:lang w:val="en-CA"/>
        </w:rPr>
        <w:t xml:space="preserve"> Transform prediction for next generation video coding”, COM16-C1016R1, ITU, Sept. 2015.</w:t>
      </w:r>
    </w:p>
    <w:bookmarkEnd w:id="5"/>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bookmarkStart w:id="6" w:name="_GoBack"/>
      <w:bookmarkEnd w:id="6"/>
    </w:p>
    <w:p w14:paraId="7A9B4D21" w14:textId="0B51A273" w:rsidR="00342FF4" w:rsidRPr="005B217D" w:rsidRDefault="00FF22F8" w:rsidP="009234A5">
      <w:pPr>
        <w:rPr>
          <w:szCs w:val="22"/>
          <w:lang w:val="en-CA"/>
        </w:rPr>
      </w:pPr>
      <w:r w:rsidRPr="002802FB">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287BB4" w:rsidRDefault="00287BB4">
      <w:r>
        <w:separator/>
      </w:r>
    </w:p>
  </w:endnote>
  <w:endnote w:type="continuationSeparator" w:id="0">
    <w:p w14:paraId="0898D878" w14:textId="77777777" w:rsidR="00287BB4" w:rsidRDefault="0028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381A6A" w:rsidR="00287BB4" w:rsidRPr="00C00DDE" w:rsidRDefault="00287BB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02FB">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287BB4" w:rsidRDefault="00287BB4">
      <w:r>
        <w:separator/>
      </w:r>
    </w:p>
  </w:footnote>
  <w:footnote w:type="continuationSeparator" w:id="0">
    <w:p w14:paraId="25EE471C" w14:textId="77777777" w:rsidR="00287BB4" w:rsidRDefault="00287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4F72"/>
    <w:rsid w:val="002055A6"/>
    <w:rsid w:val="00206460"/>
    <w:rsid w:val="002069B4"/>
    <w:rsid w:val="00212CAD"/>
    <w:rsid w:val="00215DFC"/>
    <w:rsid w:val="002207CF"/>
    <w:rsid w:val="002212DF"/>
    <w:rsid w:val="00222CD4"/>
    <w:rsid w:val="00225016"/>
    <w:rsid w:val="002264A6"/>
    <w:rsid w:val="00227BA7"/>
    <w:rsid w:val="0023011C"/>
    <w:rsid w:val="002375C1"/>
    <w:rsid w:val="00263398"/>
    <w:rsid w:val="00266F06"/>
    <w:rsid w:val="00275BCF"/>
    <w:rsid w:val="002802FB"/>
    <w:rsid w:val="00287BB4"/>
    <w:rsid w:val="00291E36"/>
    <w:rsid w:val="00292257"/>
    <w:rsid w:val="00294ADF"/>
    <w:rsid w:val="002A54E0"/>
    <w:rsid w:val="002B1595"/>
    <w:rsid w:val="002B191D"/>
    <w:rsid w:val="002C1E01"/>
    <w:rsid w:val="002D0AF6"/>
    <w:rsid w:val="002D22D6"/>
    <w:rsid w:val="002F164D"/>
    <w:rsid w:val="003021BC"/>
    <w:rsid w:val="00306206"/>
    <w:rsid w:val="00317D85"/>
    <w:rsid w:val="00327C56"/>
    <w:rsid w:val="003315A1"/>
    <w:rsid w:val="003373EC"/>
    <w:rsid w:val="00342FF4"/>
    <w:rsid w:val="003453D1"/>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64C4"/>
    <w:rsid w:val="00456F14"/>
    <w:rsid w:val="00465A1E"/>
    <w:rsid w:val="00483029"/>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2AB"/>
    <w:rsid w:val="00720E3B"/>
    <w:rsid w:val="00735C3C"/>
    <w:rsid w:val="007360AA"/>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4107B"/>
    <w:rsid w:val="00854C62"/>
    <w:rsid w:val="0086387C"/>
    <w:rsid w:val="00874A6C"/>
    <w:rsid w:val="00874E88"/>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56684"/>
    <w:rsid w:val="00973DE0"/>
    <w:rsid w:val="00977C16"/>
    <w:rsid w:val="0098551D"/>
    <w:rsid w:val="0099518F"/>
    <w:rsid w:val="009A4BAF"/>
    <w:rsid w:val="009A523D"/>
    <w:rsid w:val="009B02A1"/>
    <w:rsid w:val="009B58AD"/>
    <w:rsid w:val="009B7CDB"/>
    <w:rsid w:val="009C4AB3"/>
    <w:rsid w:val="009D789F"/>
    <w:rsid w:val="009D7B9C"/>
    <w:rsid w:val="009D7CE6"/>
    <w:rsid w:val="009E1F05"/>
    <w:rsid w:val="009F496B"/>
    <w:rsid w:val="00A01439"/>
    <w:rsid w:val="00A02E61"/>
    <w:rsid w:val="00A05CFF"/>
    <w:rsid w:val="00A13048"/>
    <w:rsid w:val="00A46843"/>
    <w:rsid w:val="00A53BE7"/>
    <w:rsid w:val="00A56B97"/>
    <w:rsid w:val="00A6093D"/>
    <w:rsid w:val="00A75661"/>
    <w:rsid w:val="00A767DC"/>
    <w:rsid w:val="00A76A6D"/>
    <w:rsid w:val="00A83253"/>
    <w:rsid w:val="00AA53D4"/>
    <w:rsid w:val="00AA6A4B"/>
    <w:rsid w:val="00AA6E84"/>
    <w:rsid w:val="00AA786A"/>
    <w:rsid w:val="00AB1A1C"/>
    <w:rsid w:val="00AD05A8"/>
    <w:rsid w:val="00AD638B"/>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A5987"/>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606C9"/>
    <w:rsid w:val="00C80288"/>
    <w:rsid w:val="00C84003"/>
    <w:rsid w:val="00C90650"/>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A17FC"/>
    <w:rsid w:val="00DA7887"/>
    <w:rsid w:val="00DB2C26"/>
    <w:rsid w:val="00DD02F4"/>
    <w:rsid w:val="00DD4F9A"/>
    <w:rsid w:val="00DD6622"/>
    <w:rsid w:val="00DE1C7C"/>
    <w:rsid w:val="00DE6B43"/>
    <w:rsid w:val="00DF2E06"/>
    <w:rsid w:val="00DF504D"/>
    <w:rsid w:val="00E11923"/>
    <w:rsid w:val="00E11F29"/>
    <w:rsid w:val="00E1758C"/>
    <w:rsid w:val="00E262D4"/>
    <w:rsid w:val="00E31877"/>
    <w:rsid w:val="00E36250"/>
    <w:rsid w:val="00E47F2D"/>
    <w:rsid w:val="00E50840"/>
    <w:rsid w:val="00E53C41"/>
    <w:rsid w:val="00E54511"/>
    <w:rsid w:val="00E556AD"/>
    <w:rsid w:val="00E61DAC"/>
    <w:rsid w:val="00E6589D"/>
    <w:rsid w:val="00E72B80"/>
    <w:rsid w:val="00E75FE3"/>
    <w:rsid w:val="00E8440C"/>
    <w:rsid w:val="00E86C4C"/>
    <w:rsid w:val="00E907A3"/>
    <w:rsid w:val="00E91D42"/>
    <w:rsid w:val="00EA5AE0"/>
    <w:rsid w:val="00EB56E1"/>
    <w:rsid w:val="00EB7AB1"/>
    <w:rsid w:val="00EC6A24"/>
    <w:rsid w:val="00ED17CA"/>
    <w:rsid w:val="00ED57DF"/>
    <w:rsid w:val="00EE7CD8"/>
    <w:rsid w:val="00EF0371"/>
    <w:rsid w:val="00EF2312"/>
    <w:rsid w:val="00EF48CC"/>
    <w:rsid w:val="00F00801"/>
    <w:rsid w:val="00F17572"/>
    <w:rsid w:val="00F2488D"/>
    <w:rsid w:val="00F36701"/>
    <w:rsid w:val="00F3741B"/>
    <w:rsid w:val="00F601A0"/>
    <w:rsid w:val="00F712E9"/>
    <w:rsid w:val="00F73032"/>
    <w:rsid w:val="00F848FC"/>
    <w:rsid w:val="00F906F6"/>
    <w:rsid w:val="00F9282A"/>
    <w:rsid w:val="00F96BAD"/>
    <w:rsid w:val="00FA139D"/>
    <w:rsid w:val="00FB0E84"/>
    <w:rsid w:val="00FC2405"/>
    <w:rsid w:val="00FC262B"/>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1458">
      <w:bodyDiv w:val="1"/>
      <w:marLeft w:val="0"/>
      <w:marRight w:val="0"/>
      <w:marTop w:val="0"/>
      <w:marBottom w:val="0"/>
      <w:divBdr>
        <w:top w:val="none" w:sz="0" w:space="0" w:color="auto"/>
        <w:left w:val="none" w:sz="0" w:space="0" w:color="auto"/>
        <w:bottom w:val="none" w:sz="0" w:space="0" w:color="auto"/>
        <w:right w:val="none" w:sz="0" w:space="0" w:color="auto"/>
      </w:divBdr>
    </w:div>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40698547">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749011575">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647563">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26749296">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0270771">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1891728827">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49643226">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 w:id="211058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6DA32-1DCA-4668-B820-FF2D1BB6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1745</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40</cp:revision>
  <cp:lastPrinted>1900-01-01T08:00:00Z</cp:lastPrinted>
  <dcterms:created xsi:type="dcterms:W3CDTF">2018-06-27T08:35:00Z</dcterms:created>
  <dcterms:modified xsi:type="dcterms:W3CDTF">2018-07-05T14:02:00Z</dcterms:modified>
</cp:coreProperties>
</file>