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3DF4A3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72CBF">
              <w:rPr>
                <w:lang w:val="en-CA"/>
              </w:rPr>
              <w:t>0208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D74CF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1170ED8" w:rsidR="00E61DAC" w:rsidRPr="00D74CFD" w:rsidRDefault="00136753" w:rsidP="00136753">
            <w:pPr>
              <w:spacing w:before="60" w:after="60"/>
              <w:rPr>
                <w:b/>
                <w:szCs w:val="22"/>
              </w:rPr>
            </w:pPr>
            <w:r w:rsidRPr="00D74CFD">
              <w:rPr>
                <w:b/>
                <w:szCs w:val="22"/>
              </w:rPr>
              <w:t>CE4.</w:t>
            </w:r>
            <w:r w:rsidR="00D74CFD" w:rsidRPr="00D74CFD">
              <w:rPr>
                <w:b/>
                <w:szCs w:val="22"/>
              </w:rPr>
              <w:t>3</w:t>
            </w:r>
            <w:r w:rsidRPr="00D74CFD">
              <w:rPr>
                <w:b/>
                <w:szCs w:val="22"/>
              </w:rPr>
              <w:t>.</w:t>
            </w:r>
            <w:r w:rsidR="00D74CFD" w:rsidRPr="00D74CFD">
              <w:rPr>
                <w:b/>
                <w:szCs w:val="22"/>
              </w:rPr>
              <w:t>6</w:t>
            </w:r>
            <w:r w:rsidRPr="00D74CFD">
              <w:rPr>
                <w:b/>
                <w:szCs w:val="22"/>
              </w:rPr>
              <w:t xml:space="preserve"> </w:t>
            </w:r>
            <w:r w:rsidR="006B5489" w:rsidRPr="006B5489">
              <w:rPr>
                <w:b/>
                <w:szCs w:val="22"/>
              </w:rPr>
              <w:t xml:space="preserve">Unicity in motion information candidate list </w:t>
            </w:r>
            <w:r w:rsidRPr="00D74CFD">
              <w:rPr>
                <w:b/>
                <w:szCs w:val="22"/>
              </w:rPr>
              <w:t>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3DEE1368" w:rsidR="00E61DAC" w:rsidRPr="00F95ED5" w:rsidRDefault="00780FA2" w:rsidP="00780FA2">
            <w:pPr>
              <w:spacing w:before="60" w:after="60"/>
              <w:rPr>
                <w:szCs w:val="22"/>
                <w:lang w:val="fr-FR"/>
              </w:rPr>
            </w:pPr>
            <w:r w:rsidRPr="00F95ED5">
              <w:rPr>
                <w:szCs w:val="22"/>
                <w:lang w:val="fr-FR"/>
              </w:rPr>
              <w:t>A. Robert</w:t>
            </w:r>
            <w:r w:rsidR="00F95ED5" w:rsidRPr="00F95ED5">
              <w:rPr>
                <w:szCs w:val="22"/>
                <w:lang w:val="fr-FR"/>
              </w:rPr>
              <w:t>, T. Poirier, F</w:t>
            </w:r>
            <w:r w:rsidR="00F95ED5">
              <w:rPr>
                <w:szCs w:val="22"/>
                <w:lang w:val="fr-FR"/>
              </w:rPr>
              <w:t>. LeLéannec</w:t>
            </w:r>
          </w:p>
        </w:tc>
        <w:tc>
          <w:tcPr>
            <w:tcW w:w="851" w:type="dxa"/>
          </w:tcPr>
          <w:p w14:paraId="0140ECA2" w14:textId="77777777" w:rsidR="00E61DAC" w:rsidRPr="005B217D" w:rsidRDefault="00E61DAC">
            <w:pPr>
              <w:spacing w:before="60" w:after="60"/>
              <w:rPr>
                <w:szCs w:val="22"/>
                <w:lang w:val="en-CA"/>
              </w:rPr>
            </w:pPr>
            <w:r w:rsidRPr="00F95ED5">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072CBF"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7C19C629" w:rsidR="00FF22F8" w:rsidRDefault="00FF22F8" w:rsidP="00FF22F8">
      <w:pPr>
        <w:rPr>
          <w:szCs w:val="22"/>
          <w:lang w:val="en-CA"/>
        </w:rPr>
      </w:pPr>
      <w:r>
        <w:rPr>
          <w:szCs w:val="22"/>
          <w:lang w:val="en-CA"/>
        </w:rPr>
        <w:t xml:space="preserve">This contribution reports the results of </w:t>
      </w:r>
      <w:r w:rsidR="00AA3A54">
        <w:rPr>
          <w:szCs w:val="22"/>
          <w:lang w:val="en-CA"/>
        </w:rPr>
        <w:t xml:space="preserve">the </w:t>
      </w:r>
      <w:r w:rsidR="006B5489">
        <w:rPr>
          <w:lang w:val="en-CA"/>
        </w:rPr>
        <w:t>unicity</w:t>
      </w:r>
      <w:r w:rsidR="006B5489">
        <w:t xml:space="preserve"> in motion information candidate list </w:t>
      </w:r>
      <w:r w:rsidR="00D74CFD">
        <w:rPr>
          <w:szCs w:val="22"/>
          <w:lang w:val="en-CA"/>
        </w:rPr>
        <w:t>as</w:t>
      </w:r>
      <w:r>
        <w:rPr>
          <w:szCs w:val="22"/>
          <w:lang w:val="en-CA"/>
        </w:rPr>
        <w:t xml:space="preserve"> described in </w:t>
      </w:r>
      <w:r w:rsidR="00041EC1">
        <w:rPr>
          <w:szCs w:val="22"/>
          <w:lang w:val="en-CA"/>
        </w:rPr>
        <w:t>JVET-</w:t>
      </w:r>
      <w:r>
        <w:rPr>
          <w:szCs w:val="22"/>
          <w:lang w:val="en-CA"/>
        </w:rPr>
        <w:t>J0022</w:t>
      </w:r>
      <w:r w:rsidR="003F06E9">
        <w:rPr>
          <w:szCs w:val="22"/>
          <w:lang w:val="en-CA"/>
        </w:rPr>
        <w:t xml:space="preserve"> [1]</w:t>
      </w:r>
      <w:r>
        <w:rPr>
          <w:szCs w:val="22"/>
          <w:lang w:val="en-CA"/>
        </w:rPr>
        <w:t xml:space="preserve">, implemented </w:t>
      </w:r>
      <w:r w:rsidR="00136753">
        <w:rPr>
          <w:szCs w:val="22"/>
          <w:lang w:val="en-CA"/>
        </w:rPr>
        <w:t xml:space="preserve">in the JVET VTM and the </w:t>
      </w:r>
      <w:r>
        <w:rPr>
          <w:szCs w:val="22"/>
          <w:lang w:val="en-CA"/>
        </w:rPr>
        <w:t>BMS.</w:t>
      </w:r>
    </w:p>
    <w:p w14:paraId="7D2AC1F0" w14:textId="407858CA" w:rsidR="00745F6B" w:rsidRDefault="00745F6B" w:rsidP="00E11923">
      <w:pPr>
        <w:pStyle w:val="Heading1"/>
        <w:rPr>
          <w:lang w:val="en-CA"/>
        </w:rPr>
      </w:pPr>
      <w:r w:rsidRPr="005B217D">
        <w:rPr>
          <w:lang w:val="en-CA"/>
        </w:rPr>
        <w:t>Introduction</w:t>
      </w:r>
    </w:p>
    <w:p w14:paraId="609B939A" w14:textId="45E41327" w:rsidR="00136753" w:rsidRDefault="00136753" w:rsidP="00136753">
      <w:r>
        <w:t xml:space="preserve">J0022 </w:t>
      </w:r>
      <w:r w:rsidR="004C3D54">
        <w:t xml:space="preserve">[1] </w:t>
      </w:r>
      <w:r>
        <w:t>proposes a</w:t>
      </w:r>
      <w:r w:rsidR="00693B6A">
        <w:t xml:space="preserve"> unicity check of motion information candidates during each of the motion prediction list construction</w:t>
      </w:r>
      <w:r w:rsidR="00F36701">
        <w:t>.</w:t>
      </w:r>
    </w:p>
    <w:p w14:paraId="76AA490E" w14:textId="77777777" w:rsidR="00693B6A" w:rsidRDefault="00693B6A" w:rsidP="00136753"/>
    <w:p w14:paraId="06B0955E" w14:textId="7B1234D7" w:rsidR="00136753" w:rsidRDefault="00693B6A" w:rsidP="00136753">
      <w:pPr>
        <w:pStyle w:val="Heading1"/>
      </w:pPr>
      <w:r>
        <w:rPr>
          <w:lang w:val="en-CA"/>
        </w:rPr>
        <w:t>Unicity</w:t>
      </w:r>
      <w:r>
        <w:t xml:space="preserve"> in motion information candidate list </w:t>
      </w:r>
      <w:r w:rsidR="00136753">
        <w:t xml:space="preserve">in J0022 </w:t>
      </w:r>
    </w:p>
    <w:p w14:paraId="752E5A0C" w14:textId="77777777" w:rsidR="00AD4A16" w:rsidRDefault="00AD4A16" w:rsidP="00AD4A16">
      <w:r>
        <w:t>All the inter coding modes need to apply a process for generating the lists of candidate motion information. In the current response, these processes are homogenized and designed to ensure the full diversity and unicity of candidates.</w:t>
      </w:r>
    </w:p>
    <w:p w14:paraId="0E417B6B" w14:textId="17DB72CD" w:rsidR="00AD4A16" w:rsidRDefault="00AD4A16" w:rsidP="00AD4A16">
      <w:r>
        <w:t>The first generic aspect consists in unicity checking before adding any new candidate to the list. If the new candidate is already present in the list, then it is not added. This check is performed for all inter coding modes: AMVP, affine AMVP, merge/skip (and template matching merge modes).</w:t>
      </w:r>
    </w:p>
    <w:p w14:paraId="0FC26D05" w14:textId="77777777" w:rsidR="00AD4A16" w:rsidRDefault="00AD4A16" w:rsidP="00AD4A16">
      <w:r>
        <w:t>In some inter coding modes, other processes also improve the diversity of the lists, as explained below.</w:t>
      </w:r>
    </w:p>
    <w:p w14:paraId="066F43A2" w14:textId="77777777" w:rsidR="00AD4A16" w:rsidRDefault="00AD4A16" w:rsidP="00AD4A16">
      <w:pPr>
        <w:pStyle w:val="ListParagraph"/>
        <w:numPr>
          <w:ilvl w:val="0"/>
          <w:numId w:val="14"/>
        </w:numPr>
        <w:contextualSpacing w:val="0"/>
      </w:pPr>
      <w:r>
        <w:t>In AMVP, the unicity check is also ported into the spatial candidate collection which constructs temporary candidate list. Furthermore, in AMVP and affine AMVP, when rounding and/or clipping operations are performed, these operations are achieved as soon as a new candidate is reached. The rounded and/or clipped candidate is checked before being added or not into the list.</w:t>
      </w:r>
    </w:p>
    <w:p w14:paraId="5AE17E21" w14:textId="38AE78AF" w:rsidR="00AD4A16" w:rsidRDefault="00AD4A16" w:rsidP="00AD4A16">
      <w:pPr>
        <w:pStyle w:val="ListParagraph"/>
        <w:numPr>
          <w:ilvl w:val="0"/>
          <w:numId w:val="14"/>
        </w:numPr>
        <w:contextualSpacing w:val="0"/>
      </w:pPr>
      <w:r>
        <w:t>In Merge, whereas in the JEM only the spatial candidate redundancy was checked, the unicity check is applied to all candidate types except the ATMVP (and STMVP) ones.</w:t>
      </w:r>
    </w:p>
    <w:p w14:paraId="0C378F09" w14:textId="09968584" w:rsidR="00693B6A" w:rsidRDefault="00AD4A16" w:rsidP="00AD4A16">
      <w:pPr>
        <w:pStyle w:val="ListParagraph"/>
        <w:numPr>
          <w:ilvl w:val="0"/>
          <w:numId w:val="14"/>
        </w:numPr>
        <w:contextualSpacing w:val="0"/>
      </w:pPr>
      <w:r>
        <w:t>(Candidates used to build the Template Matching and Bilateral Matching lists are the same as the ones used to build the merge list. The main difference with the merge list derivation is that, during the unicity check, the IC flag of those candidates is not considered, because it is not part of the derived/predicted motion information in these modes.)</w:t>
      </w:r>
    </w:p>
    <w:p w14:paraId="3D21443D" w14:textId="77777777" w:rsidR="00AD4A16" w:rsidRPr="001F1F5A" w:rsidRDefault="00AD4A16" w:rsidP="00AD4A16"/>
    <w:p w14:paraId="7F72A65B" w14:textId="3F28CBB5" w:rsidR="00C92A6D" w:rsidRDefault="00C92A6D" w:rsidP="00C92A6D">
      <w:pPr>
        <w:pStyle w:val="Heading1"/>
        <w:rPr>
          <w:lang w:val="en-CA"/>
        </w:rPr>
      </w:pPr>
      <w:r>
        <w:rPr>
          <w:lang w:val="en-CA"/>
        </w:rPr>
        <w:lastRenderedPageBreak/>
        <w:t>Results</w:t>
      </w:r>
    </w:p>
    <w:p w14:paraId="1B1BBE11" w14:textId="7DC1A22E" w:rsidR="00BF02C1" w:rsidRDefault="00BF02C1" w:rsidP="00BF02C1">
      <w:pPr>
        <w:rPr>
          <w:lang w:val="en-CA"/>
        </w:rPr>
      </w:pPr>
      <w:r>
        <w:rPr>
          <w:lang w:val="en-CA"/>
        </w:rPr>
        <w:t>All tests are done with SIMD=SSE42 options and VTM/BMS 1.0.</w:t>
      </w:r>
    </w:p>
    <w:p w14:paraId="0877C7E9" w14:textId="77777777" w:rsidR="00693B6A" w:rsidRPr="00BF02C1" w:rsidRDefault="00693B6A" w:rsidP="00BF02C1">
      <w:pPr>
        <w:rPr>
          <w:lang w:val="en-CA"/>
        </w:rPr>
      </w:pPr>
    </w:p>
    <w:p w14:paraId="02E0D64F" w14:textId="7E96A1B8" w:rsidR="00054207" w:rsidRDefault="00054207" w:rsidP="00054207">
      <w:pPr>
        <w:pStyle w:val="Heading2"/>
      </w:pPr>
      <w:r>
        <w:t>VTM</w:t>
      </w:r>
    </w:p>
    <w:p w14:paraId="3293A266" w14:textId="48C99E81" w:rsidR="00195E5A" w:rsidRDefault="00771A86" w:rsidP="00771A86">
      <w:r>
        <w:t xml:space="preserve">Anchor is VTM and tested is VTM with </w:t>
      </w:r>
      <w:r w:rsidR="00195E5A">
        <w:t xml:space="preserve">the specific test from </w:t>
      </w:r>
      <w:r w:rsidR="00C76659">
        <w:t>CE</w:t>
      </w:r>
      <w:r w:rsidR="00195E5A">
        <w:t>4.</w:t>
      </w:r>
      <w:r w:rsidR="00C44E51">
        <w:t>3</w:t>
      </w:r>
      <w:r w:rsidR="00195E5A">
        <w:t>.</w:t>
      </w:r>
      <w:r w:rsidR="00C44E51">
        <w:t>6</w:t>
      </w:r>
      <w:r w:rsidR="00195E5A">
        <w:t>.</w:t>
      </w:r>
    </w:p>
    <w:p w14:paraId="049B5438" w14:textId="28022D9B" w:rsidR="0042019B" w:rsidRDefault="0042019B"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C44E51" w:rsidRPr="00C44E51" w14:paraId="08FC7AF5"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5628F70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98B24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Random Access Main 10</w:t>
            </w:r>
          </w:p>
        </w:tc>
      </w:tr>
      <w:tr w:rsidR="00C44E51" w:rsidRPr="00C44E51" w14:paraId="06595D23"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5905B3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ACF1B5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 VTM-1.0</w:t>
            </w:r>
          </w:p>
        </w:tc>
      </w:tr>
      <w:tr w:rsidR="00C44E51" w:rsidRPr="00C44E51" w14:paraId="2D5D5DFE"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2D56AA7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0D7154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65975B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064E7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9FDFD2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FE5C90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DecT</w:t>
            </w:r>
            <w:proofErr w:type="spellEnd"/>
          </w:p>
        </w:tc>
      </w:tr>
      <w:tr w:rsidR="00C44E51" w:rsidRPr="00C44E51" w14:paraId="394A177E" w14:textId="77777777" w:rsidTr="00C44E5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BB44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A712F2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32A360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6568263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934" w:type="dxa"/>
            <w:tcBorders>
              <w:top w:val="nil"/>
              <w:left w:val="nil"/>
              <w:bottom w:val="nil"/>
              <w:right w:val="nil"/>
            </w:tcBorders>
            <w:shd w:val="clear" w:color="auto" w:fill="auto"/>
            <w:noWrap/>
            <w:vAlign w:val="center"/>
            <w:hideMark/>
          </w:tcPr>
          <w:p w14:paraId="678F5DE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2134BA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r>
      <w:tr w:rsidR="00C44E51" w:rsidRPr="00C44E51" w14:paraId="72D2D6A6"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3FDB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EDA18A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0FF05BB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12FC4D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7440CF9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569B1B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104%</w:t>
            </w:r>
          </w:p>
        </w:tc>
      </w:tr>
      <w:tr w:rsidR="00C44E51" w:rsidRPr="00C44E51" w14:paraId="520DCED2"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81882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D52198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1144" w:type="dxa"/>
            <w:tcBorders>
              <w:top w:val="nil"/>
              <w:left w:val="nil"/>
              <w:bottom w:val="nil"/>
              <w:right w:val="nil"/>
            </w:tcBorders>
            <w:shd w:val="clear" w:color="auto" w:fill="auto"/>
            <w:noWrap/>
            <w:vAlign w:val="center"/>
            <w:hideMark/>
          </w:tcPr>
          <w:p w14:paraId="21A9976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-0.16%</w:t>
            </w:r>
          </w:p>
        </w:tc>
        <w:tc>
          <w:tcPr>
            <w:tcW w:w="1144" w:type="dxa"/>
            <w:tcBorders>
              <w:top w:val="nil"/>
              <w:left w:val="nil"/>
              <w:bottom w:val="nil"/>
              <w:right w:val="single" w:sz="4" w:space="0" w:color="auto"/>
            </w:tcBorders>
            <w:shd w:val="clear" w:color="auto" w:fill="auto"/>
            <w:noWrap/>
            <w:vAlign w:val="center"/>
            <w:hideMark/>
          </w:tcPr>
          <w:p w14:paraId="0221F19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6B3EA11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5CB6209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r>
      <w:tr w:rsidR="00C44E51" w:rsidRPr="00C44E51" w14:paraId="61150A04"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4396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0DC4D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7EA0F89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06E0AF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18A718C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5D6E072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4B67CFED" w14:textId="77777777" w:rsidTr="00C44E5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8F12A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9CA783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-0.07%</w:t>
            </w:r>
          </w:p>
        </w:tc>
        <w:tc>
          <w:tcPr>
            <w:tcW w:w="1144" w:type="dxa"/>
            <w:tcBorders>
              <w:top w:val="single" w:sz="8" w:space="0" w:color="auto"/>
              <w:left w:val="nil"/>
              <w:bottom w:val="single" w:sz="8" w:space="0" w:color="auto"/>
              <w:right w:val="nil"/>
            </w:tcBorders>
            <w:shd w:val="clear" w:color="auto" w:fill="auto"/>
            <w:noWrap/>
            <w:vAlign w:val="center"/>
            <w:hideMark/>
          </w:tcPr>
          <w:p w14:paraId="6771B12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FA5748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-0.03%</w:t>
            </w:r>
          </w:p>
        </w:tc>
        <w:tc>
          <w:tcPr>
            <w:tcW w:w="934" w:type="dxa"/>
            <w:tcBorders>
              <w:top w:val="single" w:sz="8" w:space="0" w:color="auto"/>
              <w:left w:val="nil"/>
              <w:bottom w:val="single" w:sz="8" w:space="0" w:color="auto"/>
              <w:right w:val="nil"/>
            </w:tcBorders>
            <w:shd w:val="clear" w:color="auto" w:fill="auto"/>
            <w:noWrap/>
            <w:vAlign w:val="center"/>
            <w:hideMark/>
          </w:tcPr>
          <w:p w14:paraId="5974B06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6C9FD97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r w:rsidR="00C44E51" w:rsidRPr="00C44E51" w14:paraId="38999583" w14:textId="77777777" w:rsidTr="00C44E51">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8A09B6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47786C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2879720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6176CC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934" w:type="dxa"/>
            <w:tcBorders>
              <w:top w:val="single" w:sz="8" w:space="0" w:color="auto"/>
              <w:left w:val="nil"/>
              <w:bottom w:val="single" w:sz="4" w:space="0" w:color="auto"/>
              <w:right w:val="nil"/>
            </w:tcBorders>
            <w:shd w:val="clear" w:color="auto" w:fill="auto"/>
            <w:noWrap/>
            <w:vAlign w:val="center"/>
            <w:hideMark/>
          </w:tcPr>
          <w:p w14:paraId="5BB3DA2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DC563F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105%</w:t>
            </w:r>
          </w:p>
        </w:tc>
      </w:tr>
    </w:tbl>
    <w:p w14:paraId="769C6B59" w14:textId="6097A112" w:rsidR="008151BE" w:rsidRDefault="008151BE"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C44E51" w:rsidRPr="00C44E51" w14:paraId="69DB0124"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73F8F39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0A5F5F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 xml:space="preserve">Low delay B Main10 </w:t>
            </w:r>
          </w:p>
        </w:tc>
      </w:tr>
      <w:tr w:rsidR="00C44E51" w:rsidRPr="00C44E51" w14:paraId="5DAD96C7"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11C7A33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2CC2B8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 VTM-1.0</w:t>
            </w:r>
          </w:p>
        </w:tc>
      </w:tr>
      <w:tr w:rsidR="00C44E51" w:rsidRPr="00C44E51" w14:paraId="5F601293" w14:textId="77777777" w:rsidTr="00C44E51">
        <w:trPr>
          <w:trHeight w:val="255"/>
          <w:jc w:val="center"/>
        </w:trPr>
        <w:tc>
          <w:tcPr>
            <w:tcW w:w="1640" w:type="dxa"/>
            <w:tcBorders>
              <w:top w:val="nil"/>
              <w:left w:val="nil"/>
              <w:bottom w:val="single" w:sz="4" w:space="0" w:color="auto"/>
              <w:right w:val="nil"/>
            </w:tcBorders>
            <w:shd w:val="clear" w:color="auto" w:fill="auto"/>
            <w:noWrap/>
            <w:vAlign w:val="center"/>
            <w:hideMark/>
          </w:tcPr>
          <w:p w14:paraId="677E42D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1D7C15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D213B7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F4014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1E0E22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B51777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DecT</w:t>
            </w:r>
            <w:proofErr w:type="spellEnd"/>
          </w:p>
        </w:tc>
      </w:tr>
      <w:tr w:rsidR="00C44E51" w:rsidRPr="00C44E51" w14:paraId="5F252E38" w14:textId="77777777" w:rsidTr="00C44E51">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830EA9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7A4C89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-0.09%</w:t>
            </w:r>
          </w:p>
        </w:tc>
        <w:tc>
          <w:tcPr>
            <w:tcW w:w="1144" w:type="dxa"/>
            <w:tcBorders>
              <w:top w:val="nil"/>
              <w:left w:val="nil"/>
              <w:bottom w:val="nil"/>
              <w:right w:val="nil"/>
            </w:tcBorders>
            <w:shd w:val="clear" w:color="auto" w:fill="auto"/>
            <w:noWrap/>
            <w:vAlign w:val="center"/>
            <w:hideMark/>
          </w:tcPr>
          <w:p w14:paraId="07B0675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1578E1F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5980F85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43C45CB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r w:rsidR="00C44E51" w:rsidRPr="00C44E51" w14:paraId="281E1C93"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B097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556DC0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404371B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766EB21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0FB37ED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416C20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92%</w:t>
            </w:r>
          </w:p>
        </w:tc>
      </w:tr>
      <w:tr w:rsidR="00C44E51" w:rsidRPr="00C44E51" w14:paraId="02EB8459"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3AF67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F0DFC8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169CF9C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-0.11%</w:t>
            </w:r>
          </w:p>
        </w:tc>
        <w:tc>
          <w:tcPr>
            <w:tcW w:w="1144" w:type="dxa"/>
            <w:tcBorders>
              <w:top w:val="nil"/>
              <w:left w:val="nil"/>
              <w:bottom w:val="nil"/>
              <w:right w:val="single" w:sz="4" w:space="0" w:color="auto"/>
            </w:tcBorders>
            <w:shd w:val="clear" w:color="auto" w:fill="auto"/>
            <w:noWrap/>
            <w:vAlign w:val="center"/>
            <w:hideMark/>
          </w:tcPr>
          <w:p w14:paraId="1F27B02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509E502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64754BD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93%</w:t>
            </w:r>
          </w:p>
        </w:tc>
      </w:tr>
      <w:tr w:rsidR="00C44E51" w:rsidRPr="00C44E51" w14:paraId="0A6876FF" w14:textId="77777777" w:rsidTr="00C44E5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410CD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A9785E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21F7E26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DB659C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934" w:type="dxa"/>
            <w:tcBorders>
              <w:top w:val="single" w:sz="8" w:space="0" w:color="auto"/>
              <w:left w:val="nil"/>
              <w:bottom w:val="single" w:sz="8" w:space="0" w:color="auto"/>
              <w:right w:val="nil"/>
            </w:tcBorders>
            <w:shd w:val="clear" w:color="auto" w:fill="auto"/>
            <w:noWrap/>
            <w:vAlign w:val="center"/>
            <w:hideMark/>
          </w:tcPr>
          <w:p w14:paraId="179EC32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40B211F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96%</w:t>
            </w:r>
          </w:p>
        </w:tc>
      </w:tr>
      <w:tr w:rsidR="00C44E51" w:rsidRPr="00C44E51" w14:paraId="4056851D" w14:textId="77777777" w:rsidTr="00C44E51">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A9B99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5E412B4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0526D5D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DE704D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934" w:type="dxa"/>
            <w:tcBorders>
              <w:top w:val="single" w:sz="8" w:space="0" w:color="auto"/>
              <w:left w:val="nil"/>
              <w:bottom w:val="single" w:sz="4" w:space="0" w:color="auto"/>
              <w:right w:val="nil"/>
            </w:tcBorders>
            <w:shd w:val="clear" w:color="auto" w:fill="auto"/>
            <w:noWrap/>
            <w:vAlign w:val="center"/>
            <w:hideMark/>
          </w:tcPr>
          <w:p w14:paraId="62B123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0B6D00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bl>
    <w:p w14:paraId="79517E1D" w14:textId="77777777" w:rsidR="008151BE" w:rsidRDefault="008151BE" w:rsidP="00BF02C1"/>
    <w:p w14:paraId="3E0F3A83" w14:textId="0B146388" w:rsidR="00054207" w:rsidRDefault="00054207" w:rsidP="00195E5A">
      <w:pPr>
        <w:pStyle w:val="Heading2"/>
      </w:pPr>
      <w:r>
        <w:t>BMS</w:t>
      </w:r>
    </w:p>
    <w:p w14:paraId="33D1516B" w14:textId="21A4CC47" w:rsidR="00294ADF" w:rsidRDefault="00294ADF" w:rsidP="00294ADF">
      <w:r>
        <w:t xml:space="preserve">Anchor is BMS and tested is BMS with specific test from </w:t>
      </w:r>
      <w:r w:rsidR="00C76659">
        <w:t>CE</w:t>
      </w:r>
      <w:r>
        <w:t>4.</w:t>
      </w:r>
      <w:r w:rsidR="00C76659">
        <w:t>3</w:t>
      </w:r>
      <w:r>
        <w:t>.</w:t>
      </w:r>
      <w:r w:rsidR="00C76659">
        <w:t>6</w:t>
      </w:r>
      <w:r>
        <w:t>.</w:t>
      </w:r>
    </w:p>
    <w:p w14:paraId="27B8672E" w14:textId="77777777" w:rsidR="00294ADF" w:rsidRPr="00294ADF"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C44E51" w:rsidRPr="00C44E51" w14:paraId="3F7D45DD" w14:textId="77777777" w:rsidTr="002779A4">
        <w:trPr>
          <w:trHeight w:val="255"/>
          <w:jc w:val="center"/>
        </w:trPr>
        <w:tc>
          <w:tcPr>
            <w:tcW w:w="1640" w:type="dxa"/>
            <w:tcBorders>
              <w:top w:val="nil"/>
              <w:left w:val="nil"/>
              <w:bottom w:val="nil"/>
              <w:right w:val="nil"/>
            </w:tcBorders>
            <w:shd w:val="clear" w:color="auto" w:fill="auto"/>
            <w:noWrap/>
            <w:vAlign w:val="center"/>
            <w:hideMark/>
          </w:tcPr>
          <w:p w14:paraId="34DDE43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D22EA2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Random Access Main 10</w:t>
            </w:r>
          </w:p>
        </w:tc>
      </w:tr>
      <w:tr w:rsidR="00C44E51" w:rsidRPr="00C44E51" w14:paraId="2E58B21C" w14:textId="77777777" w:rsidTr="002779A4">
        <w:trPr>
          <w:trHeight w:val="255"/>
          <w:jc w:val="center"/>
        </w:trPr>
        <w:tc>
          <w:tcPr>
            <w:tcW w:w="1640" w:type="dxa"/>
            <w:tcBorders>
              <w:top w:val="nil"/>
              <w:left w:val="nil"/>
              <w:bottom w:val="nil"/>
              <w:right w:val="single" w:sz="4" w:space="0" w:color="auto"/>
            </w:tcBorders>
            <w:shd w:val="clear" w:color="auto" w:fill="auto"/>
            <w:noWrap/>
            <w:vAlign w:val="center"/>
            <w:hideMark/>
          </w:tcPr>
          <w:p w14:paraId="43EE009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BFB2F7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 BMS-1.0</w:t>
            </w:r>
          </w:p>
        </w:tc>
      </w:tr>
      <w:tr w:rsidR="00C44E51" w:rsidRPr="00C44E51" w14:paraId="43AD8915" w14:textId="77777777" w:rsidTr="002779A4">
        <w:trPr>
          <w:trHeight w:val="255"/>
          <w:jc w:val="center"/>
        </w:trPr>
        <w:tc>
          <w:tcPr>
            <w:tcW w:w="1640" w:type="dxa"/>
            <w:tcBorders>
              <w:top w:val="nil"/>
              <w:left w:val="nil"/>
              <w:bottom w:val="nil"/>
              <w:right w:val="single" w:sz="4" w:space="0" w:color="auto"/>
            </w:tcBorders>
            <w:shd w:val="clear" w:color="auto" w:fill="auto"/>
            <w:noWrap/>
            <w:vAlign w:val="center"/>
            <w:hideMark/>
          </w:tcPr>
          <w:p w14:paraId="1BB5B9C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210C64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892CEC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14A63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A3902E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831A5A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DecT</w:t>
            </w:r>
            <w:proofErr w:type="spellEnd"/>
          </w:p>
        </w:tc>
      </w:tr>
      <w:tr w:rsidR="00C44E51" w:rsidRPr="00C44E51" w14:paraId="4093AA2E" w14:textId="77777777" w:rsidTr="00277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70BD0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34DCB85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1298B33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-0.19%</w:t>
            </w:r>
          </w:p>
        </w:tc>
        <w:tc>
          <w:tcPr>
            <w:tcW w:w="1144" w:type="dxa"/>
            <w:tcBorders>
              <w:top w:val="nil"/>
              <w:left w:val="nil"/>
              <w:bottom w:val="nil"/>
              <w:right w:val="single" w:sz="4" w:space="0" w:color="auto"/>
            </w:tcBorders>
            <w:shd w:val="clear" w:color="auto" w:fill="auto"/>
            <w:noWrap/>
            <w:vAlign w:val="center"/>
            <w:hideMark/>
          </w:tcPr>
          <w:p w14:paraId="071FA45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63EF636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1C57E8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3F7595C1" w14:textId="77777777" w:rsidTr="00277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475E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hideMark/>
          </w:tcPr>
          <w:p w14:paraId="5230F74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3B8BA08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769B5D2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4151546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6820700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104%</w:t>
            </w:r>
          </w:p>
        </w:tc>
      </w:tr>
      <w:tr w:rsidR="00C44E51" w:rsidRPr="00C44E51" w14:paraId="67E9767A" w14:textId="77777777" w:rsidTr="00277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EDA3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50A68C0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-0.11%</w:t>
            </w:r>
          </w:p>
        </w:tc>
        <w:tc>
          <w:tcPr>
            <w:tcW w:w="1144" w:type="dxa"/>
            <w:tcBorders>
              <w:top w:val="nil"/>
              <w:left w:val="nil"/>
              <w:bottom w:val="nil"/>
              <w:right w:val="nil"/>
            </w:tcBorders>
            <w:shd w:val="clear" w:color="auto" w:fill="auto"/>
            <w:noWrap/>
            <w:vAlign w:val="center"/>
            <w:hideMark/>
          </w:tcPr>
          <w:p w14:paraId="20566DD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1144" w:type="dxa"/>
            <w:tcBorders>
              <w:top w:val="nil"/>
              <w:left w:val="nil"/>
              <w:bottom w:val="nil"/>
              <w:right w:val="single" w:sz="4" w:space="0" w:color="auto"/>
            </w:tcBorders>
            <w:shd w:val="clear" w:color="auto" w:fill="auto"/>
            <w:noWrap/>
            <w:vAlign w:val="center"/>
            <w:hideMark/>
          </w:tcPr>
          <w:p w14:paraId="2EC18D2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934" w:type="dxa"/>
            <w:tcBorders>
              <w:top w:val="nil"/>
              <w:left w:val="nil"/>
              <w:bottom w:val="nil"/>
              <w:right w:val="nil"/>
            </w:tcBorders>
            <w:shd w:val="clear" w:color="auto" w:fill="auto"/>
            <w:noWrap/>
            <w:vAlign w:val="center"/>
            <w:hideMark/>
          </w:tcPr>
          <w:p w14:paraId="5250F12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64032C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r w:rsidR="00C44E51" w:rsidRPr="00C44E51" w14:paraId="67D132EC" w14:textId="77777777" w:rsidTr="00277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3134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0538C5D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6E09BDA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06BDFB5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415F6D9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4FC8D9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0FAC7D58" w14:textId="77777777" w:rsidTr="002779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F136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6C3CD2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10A2FE6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805B09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934" w:type="dxa"/>
            <w:tcBorders>
              <w:top w:val="single" w:sz="8" w:space="0" w:color="auto"/>
              <w:left w:val="nil"/>
              <w:bottom w:val="single" w:sz="8" w:space="0" w:color="auto"/>
              <w:right w:val="nil"/>
            </w:tcBorders>
            <w:shd w:val="clear" w:color="auto" w:fill="auto"/>
            <w:noWrap/>
            <w:vAlign w:val="center"/>
            <w:hideMark/>
          </w:tcPr>
          <w:p w14:paraId="6D53A90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D876EA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5AADB217" w14:textId="77777777" w:rsidTr="002779A4">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75164C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172119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301928C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03DC46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-0.02%</w:t>
            </w:r>
          </w:p>
        </w:tc>
        <w:tc>
          <w:tcPr>
            <w:tcW w:w="934" w:type="dxa"/>
            <w:tcBorders>
              <w:top w:val="single" w:sz="8" w:space="0" w:color="auto"/>
              <w:left w:val="nil"/>
              <w:bottom w:val="single" w:sz="4" w:space="0" w:color="auto"/>
              <w:right w:val="nil"/>
            </w:tcBorders>
            <w:shd w:val="clear" w:color="auto" w:fill="auto"/>
            <w:noWrap/>
            <w:vAlign w:val="center"/>
            <w:hideMark/>
          </w:tcPr>
          <w:p w14:paraId="6CA4EED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E6BDA9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104%</w:t>
            </w:r>
          </w:p>
        </w:tc>
      </w:tr>
    </w:tbl>
    <w:p w14:paraId="01FED224" w14:textId="0080B793" w:rsidR="00C76659" w:rsidRDefault="00C76659" w:rsidP="00294ADF"/>
    <w:p w14:paraId="650F3A86" w14:textId="77777777" w:rsidR="00C76659" w:rsidRDefault="00C76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tbl>
      <w:tblPr>
        <w:tblW w:w="6940" w:type="dxa"/>
        <w:jc w:val="center"/>
        <w:tblLook w:val="04A0" w:firstRow="1" w:lastRow="0" w:firstColumn="1" w:lastColumn="0" w:noHBand="0" w:noVBand="1"/>
      </w:tblPr>
      <w:tblGrid>
        <w:gridCol w:w="1640"/>
        <w:gridCol w:w="1144"/>
        <w:gridCol w:w="1144"/>
        <w:gridCol w:w="1144"/>
        <w:gridCol w:w="934"/>
        <w:gridCol w:w="934"/>
      </w:tblGrid>
      <w:tr w:rsidR="00AA3A54" w:rsidRPr="00AA3A54" w14:paraId="0770B5A4" w14:textId="77777777" w:rsidTr="00AA3A54">
        <w:trPr>
          <w:trHeight w:val="255"/>
          <w:jc w:val="center"/>
        </w:trPr>
        <w:tc>
          <w:tcPr>
            <w:tcW w:w="1640" w:type="dxa"/>
            <w:tcBorders>
              <w:top w:val="nil"/>
              <w:left w:val="nil"/>
              <w:bottom w:val="nil"/>
              <w:right w:val="nil"/>
            </w:tcBorders>
            <w:shd w:val="clear" w:color="auto" w:fill="auto"/>
            <w:noWrap/>
            <w:vAlign w:val="center"/>
            <w:hideMark/>
          </w:tcPr>
          <w:p w14:paraId="71DA58F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5F19E2"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3A54">
              <w:rPr>
                <w:rFonts w:ascii="Arial" w:hAnsi="Arial" w:cs="Arial"/>
                <w:b/>
                <w:bCs/>
                <w:color w:val="000000"/>
                <w:sz w:val="18"/>
                <w:szCs w:val="18"/>
                <w:lang w:eastAsia="ja-JP"/>
              </w:rPr>
              <w:t xml:space="preserve">Low delay B Main10 </w:t>
            </w:r>
          </w:p>
        </w:tc>
      </w:tr>
      <w:tr w:rsidR="00AA3A54" w:rsidRPr="00AA3A54" w14:paraId="371AF2B2" w14:textId="77777777" w:rsidTr="00AA3A54">
        <w:trPr>
          <w:trHeight w:val="255"/>
          <w:jc w:val="center"/>
        </w:trPr>
        <w:tc>
          <w:tcPr>
            <w:tcW w:w="1640" w:type="dxa"/>
            <w:tcBorders>
              <w:top w:val="nil"/>
              <w:left w:val="nil"/>
              <w:bottom w:val="nil"/>
              <w:right w:val="single" w:sz="4" w:space="0" w:color="auto"/>
            </w:tcBorders>
            <w:shd w:val="clear" w:color="auto" w:fill="auto"/>
            <w:noWrap/>
            <w:vAlign w:val="center"/>
            <w:hideMark/>
          </w:tcPr>
          <w:p w14:paraId="09F51372"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506B15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3A54">
              <w:rPr>
                <w:rFonts w:ascii="Arial" w:hAnsi="Arial" w:cs="Arial"/>
                <w:b/>
                <w:bCs/>
                <w:color w:val="000000"/>
                <w:sz w:val="18"/>
                <w:szCs w:val="18"/>
                <w:lang w:eastAsia="ja-JP"/>
              </w:rPr>
              <w:t>Over BMS-1.0</w:t>
            </w:r>
          </w:p>
        </w:tc>
      </w:tr>
      <w:tr w:rsidR="00AA3A54" w:rsidRPr="00AA3A54" w14:paraId="549440B4" w14:textId="77777777" w:rsidTr="00AA3A5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1FDD643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1995BB84"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0476F9A"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9126B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E86DDB3"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3A54">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6F3DDE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3A54">
              <w:rPr>
                <w:rFonts w:ascii="Arial" w:hAnsi="Arial" w:cs="Arial"/>
                <w:color w:val="000000"/>
                <w:sz w:val="18"/>
                <w:szCs w:val="18"/>
                <w:lang w:eastAsia="ja-JP"/>
              </w:rPr>
              <w:t>DecT</w:t>
            </w:r>
            <w:proofErr w:type="spellEnd"/>
          </w:p>
        </w:tc>
      </w:tr>
      <w:tr w:rsidR="00AA3A54" w:rsidRPr="00AA3A54" w14:paraId="62426D4D" w14:textId="77777777" w:rsidTr="00AA3A54">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197D9270"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21D3486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-0.14%</w:t>
            </w:r>
          </w:p>
        </w:tc>
        <w:tc>
          <w:tcPr>
            <w:tcW w:w="1144" w:type="dxa"/>
            <w:tcBorders>
              <w:top w:val="nil"/>
              <w:left w:val="nil"/>
              <w:bottom w:val="nil"/>
              <w:right w:val="nil"/>
            </w:tcBorders>
            <w:shd w:val="clear" w:color="auto" w:fill="auto"/>
            <w:noWrap/>
            <w:vAlign w:val="center"/>
            <w:hideMark/>
          </w:tcPr>
          <w:p w14:paraId="418D7C6C"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-0.23%</w:t>
            </w:r>
          </w:p>
        </w:tc>
        <w:tc>
          <w:tcPr>
            <w:tcW w:w="1144" w:type="dxa"/>
            <w:tcBorders>
              <w:top w:val="nil"/>
              <w:left w:val="nil"/>
              <w:bottom w:val="nil"/>
              <w:right w:val="single" w:sz="4" w:space="0" w:color="auto"/>
            </w:tcBorders>
            <w:shd w:val="clear" w:color="auto" w:fill="auto"/>
            <w:noWrap/>
            <w:vAlign w:val="center"/>
            <w:hideMark/>
          </w:tcPr>
          <w:p w14:paraId="6BEB0F60"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0.15%</w:t>
            </w:r>
          </w:p>
        </w:tc>
        <w:tc>
          <w:tcPr>
            <w:tcW w:w="934" w:type="dxa"/>
            <w:tcBorders>
              <w:top w:val="nil"/>
              <w:left w:val="nil"/>
              <w:bottom w:val="nil"/>
              <w:right w:val="nil"/>
            </w:tcBorders>
            <w:shd w:val="clear" w:color="auto" w:fill="auto"/>
            <w:noWrap/>
            <w:vAlign w:val="center"/>
            <w:hideMark/>
          </w:tcPr>
          <w:p w14:paraId="33B9D567"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7B3CB0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104%</w:t>
            </w:r>
          </w:p>
        </w:tc>
      </w:tr>
      <w:tr w:rsidR="00AA3A54" w:rsidRPr="00AA3A54" w14:paraId="5CA89A23" w14:textId="77777777" w:rsidTr="00AA3A5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9680C19"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60FCD811"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-0.11%</w:t>
            </w:r>
          </w:p>
        </w:tc>
        <w:tc>
          <w:tcPr>
            <w:tcW w:w="1144" w:type="dxa"/>
            <w:tcBorders>
              <w:top w:val="nil"/>
              <w:left w:val="nil"/>
              <w:bottom w:val="nil"/>
              <w:right w:val="nil"/>
            </w:tcBorders>
            <w:shd w:val="clear" w:color="auto" w:fill="auto"/>
            <w:noWrap/>
            <w:vAlign w:val="center"/>
            <w:hideMark/>
          </w:tcPr>
          <w:p w14:paraId="5EF9E6C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341761F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-0.30%</w:t>
            </w:r>
          </w:p>
        </w:tc>
        <w:tc>
          <w:tcPr>
            <w:tcW w:w="934" w:type="dxa"/>
            <w:tcBorders>
              <w:top w:val="nil"/>
              <w:left w:val="nil"/>
              <w:bottom w:val="nil"/>
              <w:right w:val="nil"/>
            </w:tcBorders>
            <w:shd w:val="clear" w:color="auto" w:fill="auto"/>
            <w:noWrap/>
            <w:vAlign w:val="center"/>
            <w:hideMark/>
          </w:tcPr>
          <w:p w14:paraId="0017373A"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15AE596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105%</w:t>
            </w:r>
          </w:p>
        </w:tc>
      </w:tr>
      <w:tr w:rsidR="00AA3A54" w:rsidRPr="00AA3A54" w14:paraId="0AEAD8B4" w14:textId="77777777" w:rsidTr="00AA3A5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B2E106B"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5CA99B79"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-0.35%</w:t>
            </w:r>
          </w:p>
        </w:tc>
        <w:tc>
          <w:tcPr>
            <w:tcW w:w="1144" w:type="dxa"/>
            <w:tcBorders>
              <w:top w:val="nil"/>
              <w:left w:val="nil"/>
              <w:bottom w:val="nil"/>
              <w:right w:val="nil"/>
            </w:tcBorders>
            <w:shd w:val="clear" w:color="auto" w:fill="auto"/>
            <w:noWrap/>
            <w:vAlign w:val="center"/>
            <w:hideMark/>
          </w:tcPr>
          <w:p w14:paraId="71BE48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-0.44%</w:t>
            </w:r>
          </w:p>
        </w:tc>
        <w:tc>
          <w:tcPr>
            <w:tcW w:w="1144" w:type="dxa"/>
            <w:tcBorders>
              <w:top w:val="nil"/>
              <w:left w:val="nil"/>
              <w:bottom w:val="nil"/>
              <w:right w:val="single" w:sz="4" w:space="0" w:color="auto"/>
            </w:tcBorders>
            <w:shd w:val="clear" w:color="auto" w:fill="auto"/>
            <w:noWrap/>
            <w:vAlign w:val="center"/>
            <w:hideMark/>
          </w:tcPr>
          <w:p w14:paraId="2BE68A2E"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464FD2C3"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F556AB0"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103%</w:t>
            </w:r>
          </w:p>
        </w:tc>
      </w:tr>
      <w:tr w:rsidR="00AA3A54" w:rsidRPr="00AA3A54" w14:paraId="3ABB2E92" w14:textId="77777777" w:rsidTr="00AA3A54">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E88211E"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3A54">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0BEE4B4D"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-0.19%</w:t>
            </w:r>
          </w:p>
        </w:tc>
        <w:tc>
          <w:tcPr>
            <w:tcW w:w="1144" w:type="dxa"/>
            <w:tcBorders>
              <w:top w:val="single" w:sz="8" w:space="0" w:color="auto"/>
              <w:left w:val="nil"/>
              <w:bottom w:val="single" w:sz="8" w:space="0" w:color="auto"/>
              <w:right w:val="nil"/>
            </w:tcBorders>
            <w:shd w:val="clear" w:color="auto" w:fill="auto"/>
            <w:noWrap/>
            <w:vAlign w:val="center"/>
            <w:hideMark/>
          </w:tcPr>
          <w:p w14:paraId="4FCB8F54"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-0.20%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F4678DC"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0.00%</w:t>
            </w:r>
          </w:p>
        </w:tc>
        <w:tc>
          <w:tcPr>
            <w:tcW w:w="934" w:type="dxa"/>
            <w:tcBorders>
              <w:top w:val="single" w:sz="8" w:space="0" w:color="auto"/>
              <w:left w:val="nil"/>
              <w:bottom w:val="single" w:sz="8" w:space="0" w:color="auto"/>
              <w:right w:val="nil"/>
            </w:tcBorders>
            <w:shd w:val="clear" w:color="auto" w:fill="auto"/>
            <w:noWrap/>
            <w:vAlign w:val="center"/>
            <w:hideMark/>
          </w:tcPr>
          <w:p w14:paraId="5D97669D"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100%</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44874F2"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104%</w:t>
            </w:r>
          </w:p>
        </w:tc>
      </w:tr>
      <w:tr w:rsidR="00AA3A54" w:rsidRPr="00AA3A54" w14:paraId="3C83678E" w14:textId="77777777" w:rsidTr="00AA3A54">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F67BE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2E6FF4AB"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-0.11%</w:t>
            </w:r>
          </w:p>
        </w:tc>
        <w:tc>
          <w:tcPr>
            <w:tcW w:w="1144" w:type="dxa"/>
            <w:tcBorders>
              <w:top w:val="single" w:sz="8" w:space="0" w:color="auto"/>
              <w:left w:val="nil"/>
              <w:bottom w:val="single" w:sz="4" w:space="0" w:color="auto"/>
              <w:right w:val="nil"/>
            </w:tcBorders>
            <w:shd w:val="clear" w:color="auto" w:fill="auto"/>
            <w:noWrap/>
            <w:vAlign w:val="center"/>
            <w:hideMark/>
          </w:tcPr>
          <w:p w14:paraId="1809FE7E"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0.34%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274EE5B"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-0.54%</w:t>
            </w:r>
          </w:p>
        </w:tc>
        <w:tc>
          <w:tcPr>
            <w:tcW w:w="934" w:type="dxa"/>
            <w:tcBorders>
              <w:top w:val="single" w:sz="8" w:space="0" w:color="auto"/>
              <w:left w:val="nil"/>
              <w:bottom w:val="single" w:sz="4" w:space="0" w:color="auto"/>
              <w:right w:val="nil"/>
            </w:tcBorders>
            <w:shd w:val="clear" w:color="auto" w:fill="auto"/>
            <w:noWrap/>
            <w:vAlign w:val="center"/>
            <w:hideMark/>
          </w:tcPr>
          <w:p w14:paraId="6AE8F6F1"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6566C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104%</w:t>
            </w:r>
          </w:p>
        </w:tc>
      </w:tr>
    </w:tbl>
    <w:p w14:paraId="283B0285" w14:textId="3C73EF2E" w:rsidR="00294ADF" w:rsidRDefault="00294ADF" w:rsidP="00294ADF"/>
    <w:p w14:paraId="2DA254DF" w14:textId="1C64C47B" w:rsidR="004464C4" w:rsidRPr="00516111" w:rsidRDefault="004464C4" w:rsidP="004464C4">
      <w:pPr>
        <w:pStyle w:val="Heading1"/>
        <w:rPr>
          <w:lang w:val="en-CA"/>
        </w:rPr>
      </w:pPr>
      <w:r>
        <w:rPr>
          <w:lang w:val="en-CA"/>
        </w:rPr>
        <w:t>Conclusion</w:t>
      </w:r>
    </w:p>
    <w:p w14:paraId="0B3E57DB" w14:textId="0D5A07B0" w:rsidR="002779A4" w:rsidRDefault="003D6CFE" w:rsidP="002779A4">
      <w:pPr>
        <w:rPr>
          <w:lang w:val="en-CA"/>
        </w:rPr>
      </w:pPr>
      <w:r>
        <w:rPr>
          <w:lang w:val="en-CA"/>
        </w:rPr>
        <w:t xml:space="preserve">The results </w:t>
      </w:r>
      <w:r w:rsidR="00013A9C">
        <w:rPr>
          <w:lang w:val="en-CA"/>
        </w:rPr>
        <w:t xml:space="preserve">show the advantages of the proposed </w:t>
      </w:r>
      <w:r w:rsidR="002779A4">
        <w:rPr>
          <w:lang w:val="en-CA"/>
        </w:rPr>
        <w:t>unicity</w:t>
      </w:r>
      <w:r w:rsidR="002779A4">
        <w:t xml:space="preserve"> check in motion information candidate list</w:t>
      </w:r>
      <w:r w:rsidR="00013A9C">
        <w:rPr>
          <w:lang w:val="en-CA"/>
        </w:rPr>
        <w:t xml:space="preserve">. </w:t>
      </w:r>
      <w:r w:rsidR="009D789F">
        <w:rPr>
          <w:lang w:val="en-CA"/>
        </w:rPr>
        <w:t xml:space="preserve">For the </w:t>
      </w:r>
      <w:r w:rsidR="002779A4">
        <w:rPr>
          <w:lang w:val="en-CA"/>
        </w:rPr>
        <w:t xml:space="preserve">RA configuration, </w:t>
      </w:r>
      <w:r w:rsidR="00AA786A">
        <w:rPr>
          <w:lang w:val="en-CA"/>
        </w:rPr>
        <w:t>it gives -</w:t>
      </w:r>
      <w:r w:rsidR="002779A4">
        <w:rPr>
          <w:lang w:val="en-CA"/>
        </w:rPr>
        <w:t>0</w:t>
      </w:r>
      <w:r w:rsidR="00AA786A">
        <w:rPr>
          <w:lang w:val="en-CA"/>
        </w:rPr>
        <w:t>.</w:t>
      </w:r>
      <w:r w:rsidR="002779A4">
        <w:rPr>
          <w:lang w:val="en-CA"/>
        </w:rPr>
        <w:t>07</w:t>
      </w:r>
      <w:r w:rsidR="00AA786A">
        <w:rPr>
          <w:lang w:val="en-CA"/>
        </w:rPr>
        <w:t xml:space="preserve">% </w:t>
      </w:r>
      <w:proofErr w:type="spellStart"/>
      <w:r w:rsidR="00AA786A">
        <w:rPr>
          <w:lang w:val="en-CA"/>
        </w:rPr>
        <w:t>bdrate</w:t>
      </w:r>
      <w:proofErr w:type="spellEnd"/>
      <w:r w:rsidR="00AA786A">
        <w:rPr>
          <w:lang w:val="en-CA"/>
        </w:rPr>
        <w:t xml:space="preserve"> gain</w:t>
      </w:r>
      <w:r w:rsidR="00D93F33" w:rsidRPr="00D93F33">
        <w:rPr>
          <w:lang w:val="en-CA"/>
        </w:rPr>
        <w:t xml:space="preserve"> </w:t>
      </w:r>
      <w:r w:rsidR="00D93F33">
        <w:rPr>
          <w:lang w:val="en-CA"/>
        </w:rPr>
        <w:t>in VTM code</w:t>
      </w:r>
      <w:r w:rsidR="002779A4">
        <w:rPr>
          <w:lang w:val="en-CA"/>
        </w:rPr>
        <w:t xml:space="preserve"> and</w:t>
      </w:r>
      <w:r w:rsidR="00D93F33">
        <w:rPr>
          <w:lang w:val="en-CA"/>
        </w:rPr>
        <w:t xml:space="preserve"> it</w:t>
      </w:r>
      <w:r w:rsidR="008F7A25">
        <w:rPr>
          <w:lang w:val="en-CA"/>
        </w:rPr>
        <w:t xml:space="preserve"> leads to </w:t>
      </w:r>
      <w:r w:rsidR="00AA786A">
        <w:rPr>
          <w:lang w:val="en-CA"/>
        </w:rPr>
        <w:t>-</w:t>
      </w:r>
      <w:r w:rsidR="002779A4">
        <w:rPr>
          <w:lang w:val="en-CA"/>
        </w:rPr>
        <w:t>0</w:t>
      </w:r>
      <w:r w:rsidR="00AA786A">
        <w:rPr>
          <w:lang w:val="en-CA"/>
        </w:rPr>
        <w:t>.</w:t>
      </w:r>
      <w:r w:rsidR="002779A4">
        <w:rPr>
          <w:lang w:val="en-CA"/>
        </w:rPr>
        <w:t>05</w:t>
      </w:r>
      <w:r w:rsidR="00AA786A">
        <w:rPr>
          <w:lang w:val="en-CA"/>
        </w:rPr>
        <w:t xml:space="preserve">% </w:t>
      </w:r>
      <w:proofErr w:type="spellStart"/>
      <w:r w:rsidR="00AA786A">
        <w:rPr>
          <w:lang w:val="en-CA"/>
        </w:rPr>
        <w:t>bdrate</w:t>
      </w:r>
      <w:proofErr w:type="spellEnd"/>
      <w:r w:rsidR="00AA786A">
        <w:rPr>
          <w:lang w:val="en-CA"/>
        </w:rPr>
        <w:t xml:space="preserve"> gain</w:t>
      </w:r>
      <w:r w:rsidR="00D93F33" w:rsidRPr="00D93F33">
        <w:rPr>
          <w:lang w:val="en-CA"/>
        </w:rPr>
        <w:t xml:space="preserve"> </w:t>
      </w:r>
      <w:r w:rsidR="00D93F33">
        <w:rPr>
          <w:lang w:val="en-CA"/>
        </w:rPr>
        <w:t>in BMS code</w:t>
      </w:r>
      <w:r w:rsidR="00AA786A">
        <w:rPr>
          <w:lang w:val="en-CA"/>
        </w:rPr>
        <w:t xml:space="preserve">, for </w:t>
      </w:r>
      <w:r w:rsidR="002779A4">
        <w:rPr>
          <w:lang w:val="en-CA"/>
        </w:rPr>
        <w:t>1</w:t>
      </w:r>
      <w:r w:rsidR="00AA786A">
        <w:rPr>
          <w:lang w:val="en-CA"/>
        </w:rPr>
        <w:t xml:space="preserve">% encoder complexity increase and </w:t>
      </w:r>
      <w:r w:rsidR="002779A4">
        <w:rPr>
          <w:lang w:val="en-CA"/>
        </w:rPr>
        <w:t>2-3</w:t>
      </w:r>
      <w:r w:rsidR="003C0F1E">
        <w:rPr>
          <w:lang w:val="en-CA"/>
        </w:rPr>
        <w:t>%</w:t>
      </w:r>
      <w:r w:rsidR="00AA786A">
        <w:rPr>
          <w:lang w:val="en-CA"/>
        </w:rPr>
        <w:t xml:space="preserve"> decoder complexity increase.</w:t>
      </w:r>
      <w:r w:rsidR="002779A4">
        <w:rPr>
          <w:lang w:val="en-CA"/>
        </w:rPr>
        <w:t xml:space="preserve"> However, for the LDB configuration, it gives -0.01% </w:t>
      </w:r>
      <w:proofErr w:type="spellStart"/>
      <w:r w:rsidR="002779A4">
        <w:rPr>
          <w:lang w:val="en-CA"/>
        </w:rPr>
        <w:t>bdrate</w:t>
      </w:r>
      <w:proofErr w:type="spellEnd"/>
      <w:r w:rsidR="002779A4">
        <w:rPr>
          <w:lang w:val="en-CA"/>
        </w:rPr>
        <w:t xml:space="preserve"> gain</w:t>
      </w:r>
      <w:r w:rsidR="00D93F33" w:rsidRPr="00D93F33">
        <w:rPr>
          <w:lang w:val="en-CA"/>
        </w:rPr>
        <w:t xml:space="preserve"> </w:t>
      </w:r>
      <w:r w:rsidR="00D93F33">
        <w:rPr>
          <w:lang w:val="en-CA"/>
        </w:rPr>
        <w:t>in VTM code</w:t>
      </w:r>
      <w:r w:rsidR="002779A4">
        <w:rPr>
          <w:lang w:val="en-CA"/>
        </w:rPr>
        <w:t xml:space="preserve"> and leads to -0.</w:t>
      </w:r>
      <w:r w:rsidR="00AA3A54">
        <w:rPr>
          <w:lang w:val="en-CA"/>
        </w:rPr>
        <w:t>19</w:t>
      </w:r>
      <w:r w:rsidR="002779A4">
        <w:rPr>
          <w:lang w:val="en-CA"/>
        </w:rPr>
        <w:t xml:space="preserve">% </w:t>
      </w:r>
      <w:proofErr w:type="spellStart"/>
      <w:r w:rsidR="002779A4">
        <w:rPr>
          <w:lang w:val="en-CA"/>
        </w:rPr>
        <w:t>bdrate</w:t>
      </w:r>
      <w:proofErr w:type="spellEnd"/>
      <w:r w:rsidR="002779A4">
        <w:rPr>
          <w:lang w:val="en-CA"/>
        </w:rPr>
        <w:t xml:space="preserve"> gain</w:t>
      </w:r>
      <w:r w:rsidR="00D93F33" w:rsidRPr="00D93F33">
        <w:rPr>
          <w:lang w:val="en-CA"/>
        </w:rPr>
        <w:t xml:space="preserve"> </w:t>
      </w:r>
      <w:r w:rsidR="00D93F33">
        <w:rPr>
          <w:lang w:val="en-CA"/>
        </w:rPr>
        <w:t>in BMS code</w:t>
      </w:r>
      <w:r w:rsidR="002779A4">
        <w:rPr>
          <w:lang w:val="en-CA"/>
        </w:rPr>
        <w:t xml:space="preserve">, for 1% encoder complexity increase </w:t>
      </w:r>
      <w:r w:rsidR="00AA3A54">
        <w:rPr>
          <w:lang w:val="en-CA"/>
        </w:rPr>
        <w:t>and</w:t>
      </w:r>
      <w:r w:rsidR="002779A4">
        <w:rPr>
          <w:lang w:val="en-CA"/>
        </w:rPr>
        <w:t xml:space="preserve"> </w:t>
      </w:r>
      <w:r w:rsidR="00AA3A54">
        <w:rPr>
          <w:lang w:val="en-CA"/>
        </w:rPr>
        <w:t>0</w:t>
      </w:r>
      <w:r w:rsidR="002779A4">
        <w:rPr>
          <w:lang w:val="en-CA"/>
        </w:rPr>
        <w:t xml:space="preserve">-4% decoder complexity </w:t>
      </w:r>
      <w:r w:rsidR="00AA3A54">
        <w:rPr>
          <w:lang w:val="en-CA"/>
        </w:rPr>
        <w:t>in</w:t>
      </w:r>
      <w:r w:rsidR="002779A4">
        <w:rPr>
          <w:lang w:val="en-CA"/>
        </w:rPr>
        <w:t>crease.</w:t>
      </w:r>
    </w:p>
    <w:p w14:paraId="508B0D76" w14:textId="77777777" w:rsidR="00AD4A16" w:rsidRPr="00B23348" w:rsidRDefault="00AD4A16" w:rsidP="00B23348">
      <w:pPr>
        <w:rPr>
          <w:lang w:val="en-CA"/>
        </w:rPr>
      </w:pPr>
    </w:p>
    <w:p w14:paraId="212A89AF" w14:textId="109AFA36" w:rsidR="002D22D6" w:rsidRDefault="002D22D6" w:rsidP="00E11923">
      <w:pPr>
        <w:pStyle w:val="Heading1"/>
        <w:rPr>
          <w:lang w:val="en-CA"/>
        </w:rPr>
      </w:pPr>
      <w:r>
        <w:rPr>
          <w:lang w:val="en-CA"/>
        </w:rPr>
        <w:t>References</w:t>
      </w:r>
    </w:p>
    <w:p w14:paraId="1E937A14" w14:textId="77777777" w:rsidR="00304510" w:rsidRDefault="00304510" w:rsidP="00304510">
      <w:pPr>
        <w:rPr>
          <w:lang w:val="en-CA"/>
        </w:rPr>
      </w:pPr>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DF004D9" w14:textId="5802F8E1" w:rsidR="00F36701" w:rsidRDefault="00693B6A" w:rsidP="00304510">
      <w:r w:rsidRPr="00693B6A">
        <w:t>[</w:t>
      </w:r>
      <w:r w:rsidR="00304510">
        <w:t>2</w:t>
      </w:r>
      <w:r w:rsidRPr="00693B6A">
        <w:t>] H. Yang, S. Liu, K. Zhang, “Description of Core Experiment 4 (CE4): Inter prediction and motion vector coding”, Joint Video Exploration Team of ITU-T SG16 WP3 and ISO/IEC JTC1/SC29/WG11, JVET-J1024, 10th Meeting, San Diego, April 2018.</w:t>
      </w:r>
    </w:p>
    <w:p w14:paraId="1C01693E" w14:textId="77777777" w:rsidR="00693B6A" w:rsidRPr="00693B6A" w:rsidRDefault="00693B6A"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DF504D" w:rsidRDefault="00DF504D">
      <w:r>
        <w:separator/>
      </w:r>
    </w:p>
  </w:endnote>
  <w:endnote w:type="continuationSeparator" w:id="0">
    <w:p w14:paraId="0898D878" w14:textId="77777777" w:rsidR="00DF504D" w:rsidRDefault="00DF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CC9D82" w:rsidR="00DF504D" w:rsidRPr="00C00DDE" w:rsidRDefault="00DF5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2CBF">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DF504D" w:rsidRDefault="00DF504D">
      <w:r>
        <w:separator/>
      </w:r>
    </w:p>
  </w:footnote>
  <w:footnote w:type="continuationSeparator" w:id="0">
    <w:p w14:paraId="25EE471C" w14:textId="77777777" w:rsidR="00DF504D" w:rsidRDefault="00DF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F79D4"/>
    <w:multiLevelType w:val="hybridMultilevel"/>
    <w:tmpl w:val="1576AA02"/>
    <w:lvl w:ilvl="0" w:tplc="76E237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3"/>
  </w:num>
  <w:num w:numId="12">
    <w:abstractNumId w:val="5"/>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308A3"/>
    <w:rsid w:val="00041EC1"/>
    <w:rsid w:val="000458BC"/>
    <w:rsid w:val="00045C41"/>
    <w:rsid w:val="00046C03"/>
    <w:rsid w:val="00054207"/>
    <w:rsid w:val="00065039"/>
    <w:rsid w:val="00065A2A"/>
    <w:rsid w:val="00066319"/>
    <w:rsid w:val="000665D9"/>
    <w:rsid w:val="00072CBF"/>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779A4"/>
    <w:rsid w:val="00291E36"/>
    <w:rsid w:val="00292257"/>
    <w:rsid w:val="00294ADF"/>
    <w:rsid w:val="002A54E0"/>
    <w:rsid w:val="002B1595"/>
    <w:rsid w:val="002B191D"/>
    <w:rsid w:val="002C1E01"/>
    <w:rsid w:val="002D0AF6"/>
    <w:rsid w:val="002D22D6"/>
    <w:rsid w:val="002F164D"/>
    <w:rsid w:val="003021BC"/>
    <w:rsid w:val="00304510"/>
    <w:rsid w:val="00306206"/>
    <w:rsid w:val="00317D85"/>
    <w:rsid w:val="00327C56"/>
    <w:rsid w:val="003315A1"/>
    <w:rsid w:val="003373EC"/>
    <w:rsid w:val="00342FF4"/>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06E9"/>
    <w:rsid w:val="003F5D0F"/>
    <w:rsid w:val="00414101"/>
    <w:rsid w:val="0042019B"/>
    <w:rsid w:val="004219CF"/>
    <w:rsid w:val="004234F0"/>
    <w:rsid w:val="00424070"/>
    <w:rsid w:val="0043325B"/>
    <w:rsid w:val="00433DDB"/>
    <w:rsid w:val="00435A29"/>
    <w:rsid w:val="00437619"/>
    <w:rsid w:val="004464C4"/>
    <w:rsid w:val="00456F14"/>
    <w:rsid w:val="00465A1E"/>
    <w:rsid w:val="004A2A63"/>
    <w:rsid w:val="004B210C"/>
    <w:rsid w:val="004B21F8"/>
    <w:rsid w:val="004C3D54"/>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93B6A"/>
    <w:rsid w:val="006B5489"/>
    <w:rsid w:val="006C5D39"/>
    <w:rsid w:val="006D6D9B"/>
    <w:rsid w:val="006E2810"/>
    <w:rsid w:val="006E5417"/>
    <w:rsid w:val="006F0794"/>
    <w:rsid w:val="007023DE"/>
    <w:rsid w:val="00712F60"/>
    <w:rsid w:val="00715FB2"/>
    <w:rsid w:val="00720E3B"/>
    <w:rsid w:val="00735C3C"/>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77C16"/>
    <w:rsid w:val="0098551D"/>
    <w:rsid w:val="0099518F"/>
    <w:rsid w:val="009A4BAF"/>
    <w:rsid w:val="009A523D"/>
    <w:rsid w:val="009B02A1"/>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A3A54"/>
    <w:rsid w:val="00AA53D4"/>
    <w:rsid w:val="00AA6E84"/>
    <w:rsid w:val="00AA786A"/>
    <w:rsid w:val="00AB1A1C"/>
    <w:rsid w:val="00AD05A8"/>
    <w:rsid w:val="00AD4A16"/>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44E51"/>
    <w:rsid w:val="00C606C9"/>
    <w:rsid w:val="00C76659"/>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74CFD"/>
    <w:rsid w:val="00D807BF"/>
    <w:rsid w:val="00D82FCC"/>
    <w:rsid w:val="00D93F33"/>
    <w:rsid w:val="00DA17FC"/>
    <w:rsid w:val="00DA7887"/>
    <w:rsid w:val="00DB2C26"/>
    <w:rsid w:val="00DD02F4"/>
    <w:rsid w:val="00DD6622"/>
    <w:rsid w:val="00DE1C7C"/>
    <w:rsid w:val="00DE6B43"/>
    <w:rsid w:val="00DF2E06"/>
    <w:rsid w:val="00DF504D"/>
    <w:rsid w:val="00E11923"/>
    <w:rsid w:val="00E262D4"/>
    <w:rsid w:val="00E36250"/>
    <w:rsid w:val="00E47F2D"/>
    <w:rsid w:val="00E50840"/>
    <w:rsid w:val="00E53C41"/>
    <w:rsid w:val="00E54511"/>
    <w:rsid w:val="00E556AD"/>
    <w:rsid w:val="00E61DAC"/>
    <w:rsid w:val="00E72B80"/>
    <w:rsid w:val="00E75FE3"/>
    <w:rsid w:val="00E86C4C"/>
    <w:rsid w:val="00E907A3"/>
    <w:rsid w:val="00E91D42"/>
    <w:rsid w:val="00EA5AE0"/>
    <w:rsid w:val="00EB56E1"/>
    <w:rsid w:val="00EB7AB1"/>
    <w:rsid w:val="00EC6A24"/>
    <w:rsid w:val="00ED57DF"/>
    <w:rsid w:val="00EE7CD8"/>
    <w:rsid w:val="00EF0371"/>
    <w:rsid w:val="00EF48CC"/>
    <w:rsid w:val="00F00801"/>
    <w:rsid w:val="00F2488D"/>
    <w:rsid w:val="00F36701"/>
    <w:rsid w:val="00F601A0"/>
    <w:rsid w:val="00F712E9"/>
    <w:rsid w:val="00F73032"/>
    <w:rsid w:val="00F848FC"/>
    <w:rsid w:val="00F906F6"/>
    <w:rsid w:val="00F9282A"/>
    <w:rsid w:val="00F95ED5"/>
    <w:rsid w:val="00F96BAD"/>
    <w:rsid w:val="00FA139D"/>
    <w:rsid w:val="00FB0E84"/>
    <w:rsid w:val="00FC2405"/>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3974491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33847328">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61144543">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35955043">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00639600">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6934923">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EE6B-4549-4C1E-BD5D-5BF44190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833</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29</cp:revision>
  <cp:lastPrinted>1900-01-01T08:00:00Z</cp:lastPrinted>
  <dcterms:created xsi:type="dcterms:W3CDTF">2018-06-27T08:35:00Z</dcterms:created>
  <dcterms:modified xsi:type="dcterms:W3CDTF">2018-07-02T13:28:00Z</dcterms:modified>
</cp:coreProperties>
</file>