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3C3174" w:rsidR="006C5D39" w:rsidRPr="005B217D" w:rsidRDefault="009571F3"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0CC4068E">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36D09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dBHC6IAALOsBAAOAAAAZHJzL2Uyb0RvYy54bWzsfV2PJset3n2A/IfBXgaQd7r7nS/B8sE5&#10;+nACOImBM8n9aHf2A9md2cysLDlB/nseVpHsqpkin5IlOz7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rxJwwAAANsAAAAPAAAAZHJzL2Rvd25yZXYueG1sRE9Na8JA&#10;EL0X/A/LCF5K3VRB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3Cq8S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GngwgAAANsAAAAPAAAAZHJzL2Rvd25yZXYueG1sRE9Li8Iw&#10;EL4v+B/CCN5sqrg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C4EGng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Qu9wQAAANsAAAAPAAAAZHJzL2Rvd25yZXYueG1sRE9Na8JA&#10;EL0L/odlBG+6qaW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PttC73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IkgxAAAANsAAAAPAAAAZHJzL2Rvd25yZXYueG1sRI9Ba8JA&#10;FITvQv/D8gredFML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PZUiSD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Ri9wgAAANsAAAAPAAAAZHJzL2Rvd25yZXYueG1sRI9Ba8JA&#10;FITvgv9heUJvuqlQ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AQsRi9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45CF74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3E098D24">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D34EDD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A20989">
              <w:rPr>
                <w:lang w:val="en-CA"/>
              </w:rPr>
              <w:t>0197</w:t>
            </w:r>
            <w:r w:rsidR="00E47F2D" w:rsidRPr="00E47F2D">
              <w:rPr>
                <w:lang w:val="en-CA"/>
              </w:rPr>
              <w:t>-v</w:t>
            </w:r>
            <w:r w:rsidR="001500BF">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9747" w:type="dxa"/>
        <w:tblLayout w:type="fixed"/>
        <w:tblLook w:val="0000" w:firstRow="0" w:lastRow="0" w:firstColumn="0" w:lastColumn="0" w:noHBand="0" w:noVBand="0"/>
      </w:tblPr>
      <w:tblGrid>
        <w:gridCol w:w="1458"/>
        <w:gridCol w:w="4050"/>
        <w:gridCol w:w="837"/>
        <w:gridCol w:w="3402"/>
      </w:tblGrid>
      <w:tr w:rsidR="00E61DAC" w:rsidRPr="007B4F16" w14:paraId="188D2B50" w14:textId="77777777" w:rsidTr="005756A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89" w:type="dxa"/>
            <w:gridSpan w:val="3"/>
          </w:tcPr>
          <w:p w14:paraId="305A7026" w14:textId="191B1E9C" w:rsidR="00E61DAC" w:rsidRPr="007B4F16" w:rsidRDefault="007B4F16" w:rsidP="009D7CE6">
            <w:pPr>
              <w:spacing w:before="60" w:after="60"/>
              <w:rPr>
                <w:b/>
                <w:szCs w:val="22"/>
              </w:rPr>
            </w:pPr>
            <w:r w:rsidRPr="007B4F16">
              <w:rPr>
                <w:b/>
                <w:szCs w:val="22"/>
              </w:rPr>
              <w:t>CE1: Asymmetric Binary Tree (tests 1.0.1, 1.0.2, 1.0.3, 1.0.4,</w:t>
            </w:r>
            <w:r>
              <w:rPr>
                <w:b/>
                <w:szCs w:val="22"/>
              </w:rPr>
              <w:t xml:space="preserve"> 8.0.1 and 8.0.2)</w:t>
            </w:r>
          </w:p>
        </w:tc>
      </w:tr>
      <w:tr w:rsidR="00E61DAC" w:rsidRPr="005B217D" w14:paraId="3D8B01B2" w14:textId="77777777" w:rsidTr="005756A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289" w:type="dxa"/>
            <w:gridSpan w:val="3"/>
          </w:tcPr>
          <w:p w14:paraId="32E60643" w14:textId="666FD45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5756A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289" w:type="dxa"/>
            <w:gridSpan w:val="3"/>
          </w:tcPr>
          <w:p w14:paraId="0640C90D" w14:textId="28C780D3" w:rsidR="00E61DAC" w:rsidRPr="005B217D" w:rsidRDefault="00EC3F3F" w:rsidP="005E1AC6">
            <w:pPr>
              <w:spacing w:before="60" w:after="60"/>
              <w:rPr>
                <w:szCs w:val="22"/>
                <w:lang w:val="en-CA"/>
              </w:rPr>
            </w:pPr>
            <w:r>
              <w:rPr>
                <w:szCs w:val="22"/>
                <w:lang w:val="en-CA"/>
              </w:rPr>
              <w:t>Report</w:t>
            </w:r>
          </w:p>
        </w:tc>
      </w:tr>
      <w:tr w:rsidR="00E61DAC" w:rsidRPr="005B217D" w14:paraId="714CD808" w14:textId="77777777" w:rsidTr="005756A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4704784" w:rsidR="00E61DAC" w:rsidRPr="003136FB" w:rsidRDefault="00147646">
            <w:pPr>
              <w:spacing w:before="60" w:after="60"/>
              <w:rPr>
                <w:szCs w:val="22"/>
                <w:lang w:val="fr-FR"/>
              </w:rPr>
            </w:pPr>
            <w:r w:rsidRPr="00147646">
              <w:rPr>
                <w:szCs w:val="22"/>
                <w:lang w:val="fr-FR"/>
              </w:rPr>
              <w:t>F</w:t>
            </w:r>
            <w:r w:rsidR="005E0E3B">
              <w:rPr>
                <w:szCs w:val="22"/>
                <w:lang w:val="fr-FR"/>
              </w:rPr>
              <w:t>.</w:t>
            </w:r>
            <w:r w:rsidRPr="00147646">
              <w:rPr>
                <w:szCs w:val="22"/>
                <w:lang w:val="fr-FR"/>
              </w:rPr>
              <w:t xml:space="preserve"> Le </w:t>
            </w:r>
            <w:proofErr w:type="spellStart"/>
            <w:r w:rsidRPr="00147646">
              <w:rPr>
                <w:szCs w:val="22"/>
                <w:lang w:val="fr-FR"/>
              </w:rPr>
              <w:t>Léannec</w:t>
            </w:r>
            <w:proofErr w:type="spellEnd"/>
            <w:r w:rsidRPr="00147646">
              <w:rPr>
                <w:szCs w:val="22"/>
                <w:lang w:val="fr-FR"/>
              </w:rPr>
              <w:t>, T</w:t>
            </w:r>
            <w:r w:rsidR="005E0E3B">
              <w:rPr>
                <w:szCs w:val="22"/>
                <w:lang w:val="fr-FR"/>
              </w:rPr>
              <w:t>.</w:t>
            </w:r>
            <w:r w:rsidRPr="00147646">
              <w:rPr>
                <w:szCs w:val="22"/>
                <w:lang w:val="fr-FR"/>
              </w:rPr>
              <w:t xml:space="preserve"> Poirier, F</w:t>
            </w:r>
            <w:r w:rsidR="005E0E3B">
              <w:rPr>
                <w:szCs w:val="22"/>
                <w:lang w:val="fr-FR"/>
              </w:rPr>
              <w:t>.</w:t>
            </w:r>
            <w:r w:rsidRPr="00147646">
              <w:rPr>
                <w:szCs w:val="22"/>
                <w:lang w:val="fr-FR"/>
              </w:rPr>
              <w:t xml:space="preserve"> Galpin.</w:t>
            </w:r>
            <w:r w:rsidR="00E61DAC" w:rsidRPr="00147646">
              <w:rPr>
                <w:szCs w:val="22"/>
                <w:lang w:val="fr-FR"/>
              </w:rPr>
              <w:br/>
            </w:r>
          </w:p>
        </w:tc>
        <w:tc>
          <w:tcPr>
            <w:tcW w:w="837" w:type="dxa"/>
          </w:tcPr>
          <w:p w14:paraId="0140ECA2" w14:textId="77777777" w:rsidR="00E61DAC" w:rsidRPr="005B217D" w:rsidRDefault="00E61DAC">
            <w:pPr>
              <w:spacing w:before="60" w:after="60"/>
              <w:rPr>
                <w:szCs w:val="22"/>
                <w:lang w:val="en-CA"/>
              </w:rPr>
            </w:pPr>
            <w:r w:rsidRPr="003136FB">
              <w:rPr>
                <w:szCs w:val="22"/>
                <w:lang w:val="fr-FR"/>
              </w:rPr>
              <w:br/>
            </w:r>
            <w:r w:rsidRPr="005B217D">
              <w:rPr>
                <w:szCs w:val="22"/>
                <w:lang w:val="en-CA"/>
              </w:rPr>
              <w:t>Tel:</w:t>
            </w:r>
            <w:r w:rsidRPr="005B217D">
              <w:rPr>
                <w:szCs w:val="22"/>
                <w:lang w:val="en-CA"/>
              </w:rPr>
              <w:br/>
              <w:t>Email:</w:t>
            </w:r>
          </w:p>
        </w:tc>
        <w:tc>
          <w:tcPr>
            <w:tcW w:w="3402" w:type="dxa"/>
          </w:tcPr>
          <w:p w14:paraId="209D847D" w14:textId="3A8E802C" w:rsidR="00E61DAC" w:rsidRDefault="00E61DAC" w:rsidP="005952A5">
            <w:pPr>
              <w:spacing w:before="60" w:after="60"/>
              <w:rPr>
                <w:szCs w:val="22"/>
                <w:lang w:val="en-CA"/>
              </w:rPr>
            </w:pPr>
            <w:r w:rsidRPr="005B217D">
              <w:rPr>
                <w:szCs w:val="22"/>
                <w:lang w:val="en-CA"/>
              </w:rPr>
              <w:br/>
            </w:r>
            <w:r w:rsidR="00147646">
              <w:rPr>
                <w:szCs w:val="22"/>
                <w:lang w:val="en-CA"/>
              </w:rPr>
              <w:t>+33(0)299273198</w:t>
            </w:r>
            <w:r w:rsidRPr="005B217D">
              <w:rPr>
                <w:szCs w:val="22"/>
                <w:lang w:val="en-CA"/>
              </w:rPr>
              <w:br/>
            </w:r>
            <w:hyperlink r:id="rId10" w:history="1">
              <w:r w:rsidR="00147646" w:rsidRPr="0064079D">
                <w:rPr>
                  <w:rStyle w:val="Hyperlink"/>
                  <w:szCs w:val="22"/>
                  <w:lang w:val="en-CA"/>
                </w:rPr>
                <w:t>fabrice.leleannec@technicolor.com</w:t>
              </w:r>
            </w:hyperlink>
          </w:p>
          <w:p w14:paraId="4F3B5DD5" w14:textId="07D7E8D6" w:rsidR="00147646" w:rsidRDefault="001500BF" w:rsidP="005952A5">
            <w:pPr>
              <w:spacing w:before="60" w:after="60"/>
              <w:rPr>
                <w:szCs w:val="22"/>
                <w:lang w:val="en-CA"/>
              </w:rPr>
            </w:pPr>
            <w:hyperlink r:id="rId11" w:history="1">
              <w:r w:rsidR="00147646" w:rsidRPr="0064079D">
                <w:rPr>
                  <w:rStyle w:val="Hyperlink"/>
                  <w:szCs w:val="22"/>
                  <w:lang w:val="en-CA"/>
                </w:rPr>
                <w:t>tangi.poirier@technicolor.com</w:t>
              </w:r>
            </w:hyperlink>
          </w:p>
          <w:p w14:paraId="32C2ABFD" w14:textId="010C0CD9" w:rsidR="00147646" w:rsidRPr="005B217D" w:rsidRDefault="001500BF" w:rsidP="005952A5">
            <w:pPr>
              <w:spacing w:before="60" w:after="60"/>
              <w:rPr>
                <w:szCs w:val="22"/>
                <w:lang w:val="en-CA"/>
              </w:rPr>
            </w:pPr>
            <w:hyperlink r:id="rId12" w:history="1">
              <w:r w:rsidR="00147646" w:rsidRPr="0064079D">
                <w:rPr>
                  <w:rStyle w:val="Hyperlink"/>
                  <w:szCs w:val="22"/>
                  <w:lang w:val="en-CA"/>
                </w:rPr>
                <w:t>franck.galpin@technicolor.com</w:t>
              </w:r>
            </w:hyperlink>
            <w:r w:rsidR="00147646">
              <w:rPr>
                <w:szCs w:val="22"/>
                <w:lang w:val="en-CA"/>
              </w:rPr>
              <w:t xml:space="preserve"> </w:t>
            </w:r>
          </w:p>
        </w:tc>
      </w:tr>
      <w:tr w:rsidR="00E61DAC" w:rsidRPr="005B217D" w14:paraId="49AFAA61" w14:textId="77777777" w:rsidTr="005756A3">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89" w:type="dxa"/>
            <w:gridSpan w:val="3"/>
          </w:tcPr>
          <w:p w14:paraId="643E6B85" w14:textId="73E4CE3D" w:rsidR="00E61DAC" w:rsidRPr="005B217D" w:rsidRDefault="00147646">
            <w:pPr>
              <w:spacing w:before="60" w:after="60"/>
              <w:rPr>
                <w:szCs w:val="22"/>
                <w:lang w:val="en-CA"/>
              </w:rPr>
            </w:pPr>
            <w:r>
              <w:rPr>
                <w:szCs w:val="22"/>
                <w:lang w:val="en-CA"/>
              </w:rPr>
              <w:t>Technicolor</w:t>
            </w:r>
            <w:r w:rsidR="00B57A23">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9B526A0" w:rsidR="00263398" w:rsidRPr="005331A5" w:rsidRDefault="007D2478" w:rsidP="009234A5">
      <w:pPr>
        <w:rPr>
          <w:lang w:val="en-CA"/>
        </w:rPr>
      </w:pPr>
      <w:r>
        <w:rPr>
          <w:szCs w:val="22"/>
          <w:lang w:val="en-CA"/>
        </w:rPr>
        <w:t xml:space="preserve">This contribution reports the results of Asymmetric Binary Tree (ABT) partitioning method, described in </w:t>
      </w:r>
      <w:bookmarkStart w:id="1" w:name="_Hlk516578087"/>
      <w:r>
        <w:rPr>
          <w:szCs w:val="22"/>
          <w:lang w:val="en-CA"/>
        </w:rPr>
        <w:t>JVET-</w:t>
      </w:r>
      <w:bookmarkEnd w:id="1"/>
      <w:r>
        <w:rPr>
          <w:szCs w:val="22"/>
          <w:lang w:val="en-CA"/>
        </w:rPr>
        <w:t>J0022, implemented within the JVET BMS.</w:t>
      </w:r>
      <w:r w:rsidR="00664B6E">
        <w:rPr>
          <w:szCs w:val="22"/>
          <w:lang w:val="en-CA"/>
        </w:rPr>
        <w:t xml:space="preserve"> This tools basically adds binary partitioning method to the QTBT structure, with added splitting ratios 1/3 and 3/4, and optionally 1/3 and 2/3. The reported results show a coding gain over VTM1.0 ranging from </w:t>
      </w:r>
      <w:r w:rsidR="00AE5883">
        <w:rPr>
          <w:lang w:val="en-CA"/>
        </w:rPr>
        <w:t>-0.7% to 2% in Luma</w:t>
      </w:r>
      <w:r w:rsidR="00AA5890">
        <w:rPr>
          <w:lang w:val="en-CA"/>
        </w:rPr>
        <w:t xml:space="preserve"> in</w:t>
      </w:r>
      <w:r w:rsidR="00AE5883">
        <w:rPr>
          <w:lang w:val="en-CA"/>
        </w:rPr>
        <w:t xml:space="preserve"> random access. These are obtained with encoding time ratios over VTM1.0 ranging from 109% to 212%.</w:t>
      </w:r>
    </w:p>
    <w:p w14:paraId="7D2AC1F0" w14:textId="1DFBA4D9" w:rsidR="00745F6B" w:rsidRPr="005B217D" w:rsidRDefault="00745F6B" w:rsidP="00E11923">
      <w:pPr>
        <w:pStyle w:val="Heading1"/>
        <w:rPr>
          <w:lang w:val="en-CA"/>
        </w:rPr>
      </w:pPr>
      <w:r w:rsidRPr="005B217D">
        <w:rPr>
          <w:lang w:val="en-CA"/>
        </w:rPr>
        <w:t>Introduction</w:t>
      </w:r>
    </w:p>
    <w:p w14:paraId="393626B9" w14:textId="29AE44C5" w:rsidR="00E72A4D" w:rsidRDefault="00E72A4D" w:rsidP="009234A5">
      <w:pPr>
        <w:rPr>
          <w:szCs w:val="22"/>
          <w:lang w:val="en-CA"/>
        </w:rPr>
      </w:pPr>
      <w:r>
        <w:rPr>
          <w:szCs w:val="22"/>
          <w:lang w:val="en-CA"/>
        </w:rPr>
        <w:t xml:space="preserve">Asymmetric Binary Tree partitioning was proposed in JVET-J0022. This contribution reports the results of ABT in various configurations, when implemented in the </w:t>
      </w:r>
      <w:r w:rsidR="00742386">
        <w:rPr>
          <w:szCs w:val="22"/>
          <w:lang w:val="en-CA"/>
        </w:rPr>
        <w:t>BMS software with the Common Tests Conditions.</w:t>
      </w:r>
    </w:p>
    <w:p w14:paraId="1D911462" w14:textId="7437D6B4" w:rsidR="00662444" w:rsidRDefault="00662444" w:rsidP="009234A5">
      <w:pPr>
        <w:rPr>
          <w:szCs w:val="22"/>
          <w:lang w:val="en-CA"/>
        </w:rPr>
      </w:pPr>
      <w:r>
        <w:rPr>
          <w:szCs w:val="22"/>
          <w:lang w:val="en-CA"/>
        </w:rPr>
        <w:t>The CE1 tests reported in this document are the following ones: 1.0.1, 1.0.2, 1.0.3, 1.0.4, 8.0.1, 8.0.2</w:t>
      </w:r>
      <w:r w:rsidR="00586094">
        <w:rPr>
          <w:szCs w:val="22"/>
          <w:lang w:val="en-CA"/>
        </w:rPr>
        <w:t>.</w:t>
      </w:r>
      <w:r w:rsidR="0054205E">
        <w:rPr>
          <w:szCs w:val="22"/>
          <w:lang w:val="en-CA"/>
        </w:rPr>
        <w:t xml:space="preserve"> </w:t>
      </w:r>
    </w:p>
    <w:p w14:paraId="1D34B366" w14:textId="0E67E058" w:rsidR="0054205E" w:rsidRDefault="0054205E" w:rsidP="009234A5">
      <w:pPr>
        <w:rPr>
          <w:szCs w:val="22"/>
          <w:lang w:val="en-CA"/>
        </w:rPr>
      </w:pPr>
      <w:r>
        <w:rPr>
          <w:szCs w:val="22"/>
          <w:lang w:val="en-CA"/>
        </w:rPr>
        <w:t xml:space="preserve">The following of this document is organized as follows. Section </w:t>
      </w:r>
      <w:r>
        <w:rPr>
          <w:szCs w:val="22"/>
          <w:lang w:val="en-CA"/>
        </w:rPr>
        <w:fldChar w:fldCharType="begin"/>
      </w:r>
      <w:r>
        <w:rPr>
          <w:szCs w:val="22"/>
          <w:lang w:val="en-CA"/>
        </w:rPr>
        <w:instrText xml:space="preserve"> REF _Ref518645074 \w </w:instrText>
      </w:r>
      <w:r>
        <w:rPr>
          <w:szCs w:val="22"/>
          <w:lang w:val="en-CA"/>
        </w:rPr>
        <w:fldChar w:fldCharType="separate"/>
      </w:r>
      <w:r>
        <w:rPr>
          <w:szCs w:val="22"/>
          <w:lang w:val="en-CA"/>
        </w:rPr>
        <w:t>2</w:t>
      </w:r>
      <w:r>
        <w:rPr>
          <w:szCs w:val="22"/>
          <w:lang w:val="en-CA"/>
        </w:rPr>
        <w:fldChar w:fldCharType="end"/>
      </w:r>
      <w:r>
        <w:rPr>
          <w:szCs w:val="22"/>
          <w:lang w:val="en-CA"/>
        </w:rPr>
        <w:t xml:space="preserve"> describes the proposed ABT </w:t>
      </w:r>
      <w:r w:rsidR="007B3D8B">
        <w:rPr>
          <w:szCs w:val="22"/>
          <w:lang w:val="en-CA"/>
        </w:rPr>
        <w:t>partitioning, and the codec adaptations needed to support the new added block sizes</w:t>
      </w:r>
      <w:r>
        <w:rPr>
          <w:szCs w:val="22"/>
          <w:lang w:val="en-CA"/>
        </w:rPr>
        <w:t>.</w:t>
      </w:r>
      <w:r w:rsidR="00182047">
        <w:rPr>
          <w:szCs w:val="22"/>
          <w:lang w:val="en-CA"/>
        </w:rPr>
        <w:t xml:space="preserve"> </w:t>
      </w:r>
      <w:r w:rsidR="009408F7">
        <w:rPr>
          <w:szCs w:val="22"/>
          <w:lang w:val="en-CA"/>
        </w:rPr>
        <w:t xml:space="preserve">Section </w:t>
      </w:r>
      <w:r w:rsidR="009408F7">
        <w:rPr>
          <w:szCs w:val="22"/>
          <w:lang w:val="en-CA"/>
        </w:rPr>
        <w:fldChar w:fldCharType="begin"/>
      </w:r>
      <w:r w:rsidR="009408F7">
        <w:rPr>
          <w:szCs w:val="22"/>
          <w:lang w:val="en-CA"/>
        </w:rPr>
        <w:instrText xml:space="preserve"> REF _Ref518645156 \w </w:instrText>
      </w:r>
      <w:r w:rsidR="009408F7">
        <w:rPr>
          <w:szCs w:val="22"/>
          <w:lang w:val="en-CA"/>
        </w:rPr>
        <w:fldChar w:fldCharType="separate"/>
      </w:r>
      <w:r w:rsidR="009408F7">
        <w:rPr>
          <w:szCs w:val="22"/>
          <w:lang w:val="en-CA"/>
        </w:rPr>
        <w:t>3</w:t>
      </w:r>
      <w:r w:rsidR="009408F7">
        <w:rPr>
          <w:szCs w:val="22"/>
          <w:lang w:val="en-CA"/>
        </w:rPr>
        <w:fldChar w:fldCharType="end"/>
      </w:r>
      <w:r w:rsidR="009408F7">
        <w:rPr>
          <w:szCs w:val="22"/>
          <w:lang w:val="en-CA"/>
        </w:rPr>
        <w:t xml:space="preserve"> and </w:t>
      </w:r>
      <w:r w:rsidR="009408F7">
        <w:rPr>
          <w:szCs w:val="22"/>
          <w:lang w:val="en-CA"/>
        </w:rPr>
        <w:fldChar w:fldCharType="begin"/>
      </w:r>
      <w:r w:rsidR="009408F7">
        <w:rPr>
          <w:szCs w:val="22"/>
          <w:lang w:val="en-CA"/>
        </w:rPr>
        <w:instrText xml:space="preserve"> REF _Ref518645220 \w </w:instrText>
      </w:r>
      <w:r w:rsidR="009408F7">
        <w:rPr>
          <w:szCs w:val="22"/>
          <w:lang w:val="en-CA"/>
        </w:rPr>
        <w:fldChar w:fldCharType="separate"/>
      </w:r>
      <w:r w:rsidR="009408F7">
        <w:rPr>
          <w:szCs w:val="22"/>
          <w:lang w:val="en-CA"/>
        </w:rPr>
        <w:t>4</w:t>
      </w:r>
      <w:r w:rsidR="009408F7">
        <w:rPr>
          <w:szCs w:val="22"/>
          <w:lang w:val="en-CA"/>
        </w:rPr>
        <w:fldChar w:fldCharType="end"/>
      </w:r>
      <w:r w:rsidR="009408F7">
        <w:rPr>
          <w:szCs w:val="22"/>
          <w:lang w:val="en-CA"/>
        </w:rPr>
        <w:t xml:space="preserve"> </w:t>
      </w:r>
      <w:r w:rsidR="00D71626">
        <w:rPr>
          <w:szCs w:val="22"/>
          <w:lang w:val="en-CA"/>
        </w:rPr>
        <w:t>respectively present</w:t>
      </w:r>
      <w:r w:rsidR="009408F7">
        <w:rPr>
          <w:szCs w:val="22"/>
          <w:lang w:val="en-CA"/>
        </w:rPr>
        <w:t xml:space="preserve"> the fast encoding methods and coding tree that have been used in the VTM1.0 and BMS1.0 for ABT. Section </w:t>
      </w:r>
      <w:r w:rsidR="009408F7">
        <w:rPr>
          <w:szCs w:val="22"/>
          <w:lang w:val="en-CA"/>
        </w:rPr>
        <w:fldChar w:fldCharType="begin"/>
      </w:r>
      <w:r w:rsidR="009408F7">
        <w:rPr>
          <w:szCs w:val="22"/>
          <w:lang w:val="en-CA"/>
        </w:rPr>
        <w:instrText xml:space="preserve"> REF _Ref518645250 \w </w:instrText>
      </w:r>
      <w:r w:rsidR="009408F7">
        <w:rPr>
          <w:szCs w:val="22"/>
          <w:lang w:val="en-CA"/>
        </w:rPr>
        <w:fldChar w:fldCharType="separate"/>
      </w:r>
      <w:r w:rsidR="009408F7">
        <w:rPr>
          <w:szCs w:val="22"/>
          <w:lang w:val="en-CA"/>
        </w:rPr>
        <w:t>5</w:t>
      </w:r>
      <w:r w:rsidR="009408F7">
        <w:rPr>
          <w:szCs w:val="22"/>
          <w:lang w:val="en-CA"/>
        </w:rPr>
        <w:fldChar w:fldCharType="end"/>
      </w:r>
      <w:r w:rsidR="009408F7">
        <w:rPr>
          <w:szCs w:val="22"/>
          <w:lang w:val="en-CA"/>
        </w:rPr>
        <w:t xml:space="preserve"> gives the results of tests 1.0.1, 1.0.2, 1.0.3, 1.0.4, 8.0.1 and 8.0.2.</w:t>
      </w:r>
      <w:r w:rsidR="00D71626">
        <w:rPr>
          <w:szCs w:val="22"/>
          <w:lang w:val="en-CA"/>
        </w:rPr>
        <w:t xml:space="preserve"> Finally, discussion and conclusion are provided in sections </w:t>
      </w:r>
      <w:r w:rsidR="00D71626">
        <w:rPr>
          <w:szCs w:val="22"/>
          <w:lang w:val="en-CA"/>
        </w:rPr>
        <w:fldChar w:fldCharType="begin"/>
      </w:r>
      <w:r w:rsidR="00D71626">
        <w:rPr>
          <w:szCs w:val="22"/>
          <w:lang w:val="en-CA"/>
        </w:rPr>
        <w:instrText xml:space="preserve"> REF _Ref518645303 \w </w:instrText>
      </w:r>
      <w:r w:rsidR="00D71626">
        <w:rPr>
          <w:szCs w:val="22"/>
          <w:lang w:val="en-CA"/>
        </w:rPr>
        <w:fldChar w:fldCharType="separate"/>
      </w:r>
      <w:r w:rsidR="00D71626">
        <w:rPr>
          <w:szCs w:val="22"/>
          <w:lang w:val="en-CA"/>
        </w:rPr>
        <w:t>6</w:t>
      </w:r>
      <w:r w:rsidR="00D71626">
        <w:rPr>
          <w:szCs w:val="22"/>
          <w:lang w:val="en-CA"/>
        </w:rPr>
        <w:fldChar w:fldCharType="end"/>
      </w:r>
      <w:r w:rsidR="00D71626">
        <w:rPr>
          <w:szCs w:val="22"/>
          <w:lang w:val="en-CA"/>
        </w:rPr>
        <w:t xml:space="preserve"> and </w:t>
      </w:r>
      <w:r w:rsidR="00D71626">
        <w:rPr>
          <w:szCs w:val="22"/>
          <w:lang w:val="en-CA"/>
        </w:rPr>
        <w:fldChar w:fldCharType="begin"/>
      </w:r>
      <w:r w:rsidR="00D71626">
        <w:rPr>
          <w:szCs w:val="22"/>
          <w:lang w:val="en-CA"/>
        </w:rPr>
        <w:instrText xml:space="preserve"> REF _Ref518645309 \w </w:instrText>
      </w:r>
      <w:r w:rsidR="00D71626">
        <w:rPr>
          <w:szCs w:val="22"/>
          <w:lang w:val="en-CA"/>
        </w:rPr>
        <w:fldChar w:fldCharType="separate"/>
      </w:r>
      <w:r w:rsidR="00D71626">
        <w:rPr>
          <w:szCs w:val="22"/>
          <w:lang w:val="en-CA"/>
        </w:rPr>
        <w:t>7</w:t>
      </w:r>
      <w:r w:rsidR="00D71626">
        <w:rPr>
          <w:szCs w:val="22"/>
          <w:lang w:val="en-CA"/>
        </w:rPr>
        <w:fldChar w:fldCharType="end"/>
      </w:r>
      <w:r w:rsidR="00D71626">
        <w:rPr>
          <w:szCs w:val="22"/>
          <w:lang w:val="en-CA"/>
        </w:rPr>
        <w:t>.</w:t>
      </w:r>
    </w:p>
    <w:p w14:paraId="254E8F57" w14:textId="666231EF" w:rsidR="00CE22A2" w:rsidRDefault="00CE22A2" w:rsidP="00CE22A2">
      <w:pPr>
        <w:pStyle w:val="Heading1"/>
        <w:rPr>
          <w:lang w:val="en-CA"/>
        </w:rPr>
      </w:pPr>
      <w:bookmarkStart w:id="2" w:name="_Ref518645074"/>
      <w:r>
        <w:rPr>
          <w:lang w:val="en-CA"/>
        </w:rPr>
        <w:t>Description</w:t>
      </w:r>
      <w:bookmarkEnd w:id="2"/>
    </w:p>
    <w:p w14:paraId="60228932" w14:textId="32B2324E" w:rsidR="00CE22A2" w:rsidRDefault="00CE22A2" w:rsidP="00CE22A2">
      <w:pPr>
        <w:pStyle w:val="Heading2"/>
        <w:rPr>
          <w:lang w:val="en-CA"/>
        </w:rPr>
      </w:pPr>
      <w:r>
        <w:rPr>
          <w:lang w:val="en-CA"/>
        </w:rPr>
        <w:t xml:space="preserve">Partitioning method </w:t>
      </w:r>
      <w:r w:rsidR="00F96692">
        <w:rPr>
          <w:lang w:val="en-CA"/>
        </w:rPr>
        <w:t>used</w:t>
      </w:r>
    </w:p>
    <w:p w14:paraId="0D970678" w14:textId="6369DD82" w:rsidR="005756A3" w:rsidRDefault="005756A3" w:rsidP="005756A3">
      <w:r>
        <w:t xml:space="preserve">Four new Binary Tree splitting modes were introduced into the QTBT framework, </w:t>
      </w:r>
      <w:r w:rsidR="003315AD">
        <w:t>to</w:t>
      </w:r>
      <w:r>
        <w:t xml:space="preserve"> allow new splitting configurations. So-called Asymmetric Binary Tree </w:t>
      </w:r>
      <w:r w:rsidR="00ED6FFE">
        <w:t xml:space="preserve">(ABT) </w:t>
      </w:r>
      <w:r>
        <w:t>split modes are employed in addition to the splitting modes already available in QTBT, as shown by</w:t>
      </w:r>
      <w:r w:rsidR="00A20989">
        <w:t xml:space="preserve"> </w:t>
      </w:r>
      <w:fldSimple w:instr=" REF _Ref518564017 ">
        <w:r w:rsidR="00A20989">
          <w:t xml:space="preserve">Figure </w:t>
        </w:r>
        <w:r w:rsidR="00A20989">
          <w:rPr>
            <w:noProof/>
          </w:rPr>
          <w:t>1</w:t>
        </w:r>
      </w:fldSimple>
      <w:r>
        <w:t>.</w:t>
      </w:r>
    </w:p>
    <w:p w14:paraId="75DFEE13" w14:textId="77777777" w:rsidR="005756A3" w:rsidRDefault="005756A3" w:rsidP="005756A3"/>
    <w:p w14:paraId="2ABD4FDB" w14:textId="77777777" w:rsidR="005756A3" w:rsidRDefault="005756A3" w:rsidP="005756A3">
      <w:r>
        <w:t xml:space="preserve">According to the added splitting modes, a coding unit with size S is divided into 2 sub-CU with sizes S/4 and 3.S/4, either in the horizontal or in the vertical direction. In practice the added available CU sizes are 6, 12, 24 and 48. </w:t>
      </w:r>
    </w:p>
    <w:p w14:paraId="3BAD4F43" w14:textId="3119B8A6" w:rsidR="005756A3" w:rsidRDefault="005756A3" w:rsidP="005756A3">
      <w:r>
        <w:lastRenderedPageBreak/>
        <w:t xml:space="preserve">Overall, a CTU can be divided into square or rectangle CUs, according to various split options, as illustrated in Figure 4: quadtree (QT), symmetric binary tree (BT), and </w:t>
      </w:r>
      <w:r w:rsidR="00710DF6">
        <w:t>the</w:t>
      </w:r>
      <w:r>
        <w:t xml:space="preserve"> new </w:t>
      </w:r>
      <w:r w:rsidR="00710DF6">
        <w:t xml:space="preserve">ABT </w:t>
      </w:r>
      <w:r>
        <w:t>type of split.</w:t>
      </w:r>
    </w:p>
    <w:p w14:paraId="02C69ADB" w14:textId="77777777" w:rsidR="005756A3" w:rsidRDefault="005756A3" w:rsidP="005756A3">
      <w:pPr>
        <w:jc w:val="center"/>
        <w:rPr>
          <w:noProof/>
          <w:lang w:eastAsia="ja-JP"/>
        </w:rPr>
      </w:pPr>
    </w:p>
    <w:p w14:paraId="182F6B0C" w14:textId="08860745" w:rsidR="005756A3" w:rsidRDefault="009571F3" w:rsidP="005756A3">
      <w:pPr>
        <w:jc w:val="center"/>
        <w:rPr>
          <w:noProof/>
          <w:lang w:eastAsia="ja-JP"/>
        </w:rPr>
      </w:pPr>
      <w:r>
        <w:rPr>
          <w:noProof/>
        </w:rPr>
        <w:drawing>
          <wp:inline distT="0" distB="0" distL="0" distR="0" wp14:anchorId="7B91E0EE" wp14:editId="28DEDB0B">
            <wp:extent cx="3381375" cy="1933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1375" cy="1933575"/>
                    </a:xfrm>
                    <a:prstGeom prst="rect">
                      <a:avLst/>
                    </a:prstGeom>
                    <a:noFill/>
                    <a:ln>
                      <a:noFill/>
                    </a:ln>
                  </pic:spPr>
                </pic:pic>
              </a:graphicData>
            </a:graphic>
          </wp:inline>
        </w:drawing>
      </w:r>
    </w:p>
    <w:p w14:paraId="6E2A7AA2" w14:textId="369BC3A2" w:rsidR="005756A3" w:rsidRDefault="0045471E" w:rsidP="0045471E">
      <w:pPr>
        <w:pStyle w:val="Caption"/>
        <w:jc w:val="center"/>
      </w:pPr>
      <w:bookmarkStart w:id="3" w:name="_Ref518564017"/>
      <w:r>
        <w:t xml:space="preserve">Figure </w:t>
      </w:r>
      <w:fldSimple w:instr=" SEQ Figure \* ARABIC ">
        <w:r w:rsidR="00EC4D3A">
          <w:rPr>
            <w:noProof/>
          </w:rPr>
          <w:t>1</w:t>
        </w:r>
      </w:fldSimple>
      <w:bookmarkEnd w:id="3"/>
      <w:r>
        <w:t>:</w:t>
      </w:r>
      <w:r w:rsidR="005756A3">
        <w:t xml:space="preserve"> Split modes (tree types) supported in the QTBT+ABT framework</w:t>
      </w:r>
    </w:p>
    <w:p w14:paraId="6EAF906F" w14:textId="77777777" w:rsidR="005756A3" w:rsidRDefault="005756A3" w:rsidP="005756A3">
      <w:r>
        <w:t>A CU resulting from an asymmetric splitting may be further split in a recursive way, as shown on Figure 5 This includes binary symmetric split, asymmetric binary split along the direction which size is a power of two, and optionally asymmetric binary split in the orientation where the CU dimension is a multiple of 3. In the latest case, the divided CU horizontal or vertical sizes are respectively equal to s/3 and 2*s/3, where s is the parent CU horizontal or vertical size.</w:t>
      </w:r>
    </w:p>
    <w:p w14:paraId="6044EEA1" w14:textId="1442FE66" w:rsidR="005756A3" w:rsidRDefault="009571F3" w:rsidP="005756A3">
      <w:pPr>
        <w:jc w:val="center"/>
        <w:rPr>
          <w:noProof/>
          <w:lang w:eastAsia="ja-JP"/>
        </w:rPr>
      </w:pPr>
      <w:r>
        <w:rPr>
          <w:noProof/>
        </w:rPr>
        <w:drawing>
          <wp:inline distT="0" distB="0" distL="0" distR="0" wp14:anchorId="266F0EC9" wp14:editId="2B2A63CA">
            <wp:extent cx="5638800" cy="2124075"/>
            <wp:effectExtent l="0" t="0" r="0" b="0"/>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4" cstate="print">
                      <a:extLst>
                        <a:ext uri="{28A0092B-C50C-407E-A947-70E740481C1C}">
                          <a14:useLocalDpi xmlns:a14="http://schemas.microsoft.com/office/drawing/2010/main" val="0"/>
                        </a:ext>
                      </a:extLst>
                    </a:blip>
                    <a:srcRect b="13525"/>
                    <a:stretch>
                      <a:fillRect/>
                    </a:stretch>
                  </pic:blipFill>
                  <pic:spPr bwMode="auto">
                    <a:xfrm>
                      <a:off x="0" y="0"/>
                      <a:ext cx="5638800" cy="2124075"/>
                    </a:xfrm>
                    <a:prstGeom prst="rect">
                      <a:avLst/>
                    </a:prstGeom>
                    <a:noFill/>
                    <a:ln>
                      <a:noFill/>
                    </a:ln>
                  </pic:spPr>
                </pic:pic>
              </a:graphicData>
            </a:graphic>
          </wp:inline>
        </w:drawing>
      </w:r>
    </w:p>
    <w:p w14:paraId="4F837D84" w14:textId="014C31DC" w:rsidR="005756A3" w:rsidRDefault="0045471E" w:rsidP="0045471E">
      <w:pPr>
        <w:pStyle w:val="Caption"/>
        <w:jc w:val="center"/>
      </w:pPr>
      <w:r>
        <w:t xml:space="preserve">Figure </w:t>
      </w:r>
      <w:fldSimple w:instr=" SEQ Figure \* ARABIC ">
        <w:r w:rsidR="00EC4D3A">
          <w:rPr>
            <w:noProof/>
          </w:rPr>
          <w:t>2</w:t>
        </w:r>
      </w:fldSimple>
      <w:r>
        <w:t>:</w:t>
      </w:r>
      <w:r w:rsidR="005756A3">
        <w:t xml:space="preserve"> Spatial splitting optionally adaptive to the parent CU Size</w:t>
      </w:r>
    </w:p>
    <w:p w14:paraId="79409706" w14:textId="77777777" w:rsidR="001C3E53" w:rsidRPr="005756A3" w:rsidRDefault="001C3E53" w:rsidP="001C3E53"/>
    <w:p w14:paraId="414C80A0" w14:textId="58AB6527" w:rsidR="00E62CF1" w:rsidRDefault="00E62CF1" w:rsidP="00E62CF1">
      <w:pPr>
        <w:pStyle w:val="Heading2"/>
        <w:rPr>
          <w:lang w:val="en-CA"/>
        </w:rPr>
      </w:pPr>
      <w:r>
        <w:rPr>
          <w:lang w:val="en-CA"/>
        </w:rPr>
        <w:t>ABT signaling</w:t>
      </w:r>
    </w:p>
    <w:p w14:paraId="7AB649CB" w14:textId="07FEDC06" w:rsidR="002F5C5E" w:rsidRDefault="002F5C5E" w:rsidP="002F5C5E">
      <w:pPr>
        <w:rPr>
          <w:szCs w:val="22"/>
        </w:rPr>
      </w:pPr>
      <w:r>
        <w:t>In the QTBT+ABT framework</w:t>
      </w:r>
      <w:r>
        <w:rPr>
          <w:szCs w:val="22"/>
        </w:rPr>
        <w:t xml:space="preserve"> up to 2 bins are added to the QTBT signaling a CU’s split mode, as illustrated on Figure 7. The first bin indicates if ABT is used, in case a CU is partitioned in non-quad-tree mode. If ABT is used for the considered coding tree node, then the second added bin indicates the asymmetric split type: 0 for left/top (</w:t>
      </w:r>
      <w:r w:rsidR="005B54A7">
        <w:rPr>
          <w:szCs w:val="22"/>
        </w:rPr>
        <w:t xml:space="preserve">depending on the </w:t>
      </w:r>
      <w:r>
        <w:rPr>
          <w:szCs w:val="22"/>
        </w:rPr>
        <w:t>vertical</w:t>
      </w:r>
      <w:r w:rsidR="005B54A7">
        <w:rPr>
          <w:szCs w:val="22"/>
        </w:rPr>
        <w:t>/horizontal</w:t>
      </w:r>
      <w:r>
        <w:rPr>
          <w:szCs w:val="22"/>
        </w:rPr>
        <w:t xml:space="preserve"> split</w:t>
      </w:r>
      <w:r w:rsidR="005B54A7">
        <w:rPr>
          <w:szCs w:val="22"/>
        </w:rPr>
        <w:t xml:space="preserve"> orientation</w:t>
      </w:r>
      <w:r>
        <w:rPr>
          <w:szCs w:val="22"/>
        </w:rPr>
        <w:t xml:space="preserve">), 1 for right/bottom. The two added bins are arithmetically </w:t>
      </w:r>
      <w:r w:rsidR="00994BDA">
        <w:rPr>
          <w:szCs w:val="22"/>
        </w:rPr>
        <w:t xml:space="preserve">coded </w:t>
      </w:r>
      <w:r>
        <w:rPr>
          <w:szCs w:val="22"/>
        </w:rPr>
        <w:t>with one single context.</w:t>
      </w:r>
    </w:p>
    <w:p w14:paraId="3E39F06D" w14:textId="77777777" w:rsidR="002F5C5E" w:rsidRDefault="002F5C5E" w:rsidP="002F5C5E"/>
    <w:p w14:paraId="4FC94CDB" w14:textId="77777777" w:rsidR="002F5C5E" w:rsidRDefault="002F5C5E" w:rsidP="002F5C5E">
      <w:pPr>
        <w:jc w:val="center"/>
        <w:rPr>
          <w:noProof/>
          <w:lang w:eastAsia="ja-JP"/>
        </w:rPr>
      </w:pPr>
    </w:p>
    <w:p w14:paraId="78963D6E" w14:textId="4727F3D0" w:rsidR="002F5C5E" w:rsidRDefault="009571F3" w:rsidP="002F5C5E">
      <w:pPr>
        <w:jc w:val="center"/>
        <w:rPr>
          <w:noProof/>
          <w:lang w:eastAsia="ja-JP"/>
        </w:rPr>
      </w:pPr>
      <w:r>
        <w:rPr>
          <w:noProof/>
        </w:rPr>
        <w:lastRenderedPageBreak/>
        <w:drawing>
          <wp:inline distT="0" distB="0" distL="0" distR="0" wp14:anchorId="2AD9A5B1" wp14:editId="1809B315">
            <wp:extent cx="4429125" cy="3609975"/>
            <wp:effectExtent l="0" t="0" r="0" b="0"/>
            <wp:docPr id="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9125" cy="3609975"/>
                    </a:xfrm>
                    <a:prstGeom prst="rect">
                      <a:avLst/>
                    </a:prstGeom>
                    <a:noFill/>
                    <a:ln>
                      <a:noFill/>
                    </a:ln>
                  </pic:spPr>
                </pic:pic>
              </a:graphicData>
            </a:graphic>
          </wp:inline>
        </w:drawing>
      </w:r>
    </w:p>
    <w:p w14:paraId="36BF96EE" w14:textId="503DF088" w:rsidR="002F5C5E" w:rsidRDefault="002F5C5E" w:rsidP="0045471E">
      <w:pPr>
        <w:pStyle w:val="Caption"/>
        <w:jc w:val="center"/>
        <w:rPr>
          <w:lang w:val="en-CA"/>
        </w:rPr>
      </w:pPr>
      <w:r>
        <w:br/>
      </w:r>
      <w:r w:rsidR="0045471E">
        <w:t xml:space="preserve">Figure </w:t>
      </w:r>
      <w:fldSimple w:instr=" SEQ Figure \* ARABIC ">
        <w:r w:rsidR="00EC4D3A">
          <w:rPr>
            <w:noProof/>
          </w:rPr>
          <w:t>3</w:t>
        </w:r>
      </w:fldSimple>
      <w:r>
        <w:t>: ABT signaling</w:t>
      </w:r>
    </w:p>
    <w:p w14:paraId="425480D4" w14:textId="77777777" w:rsidR="002F5C5E" w:rsidRPr="002F5C5E" w:rsidRDefault="002F5C5E" w:rsidP="002F5C5E">
      <w:pPr>
        <w:rPr>
          <w:lang w:val="en-CA"/>
        </w:rPr>
      </w:pPr>
    </w:p>
    <w:p w14:paraId="03B52DC4" w14:textId="49D13BA3" w:rsidR="00CE22A2" w:rsidRDefault="00C82B0E" w:rsidP="00CE22A2">
      <w:pPr>
        <w:pStyle w:val="Heading2"/>
        <w:rPr>
          <w:lang w:val="en-CA"/>
        </w:rPr>
      </w:pPr>
      <w:bookmarkStart w:id="4" w:name="_Ref517972773"/>
      <w:r>
        <w:rPr>
          <w:lang w:val="en-CA"/>
        </w:rPr>
        <w:t>Non-power of 2 adaptations</w:t>
      </w:r>
      <w:bookmarkEnd w:id="4"/>
    </w:p>
    <w:p w14:paraId="7AE9C02A" w14:textId="7B3EA047" w:rsidR="00E54BA6" w:rsidRPr="00E54BA6" w:rsidRDefault="00E54BA6" w:rsidP="00E54BA6">
      <w:pPr>
        <w:pStyle w:val="Heading3"/>
        <w:rPr>
          <w:lang w:val="en-CA"/>
        </w:rPr>
      </w:pPr>
      <w:r>
        <w:rPr>
          <w:lang w:val="en-CA"/>
        </w:rPr>
        <w:t>Qu</w:t>
      </w:r>
      <w:r w:rsidR="00320A68">
        <w:rPr>
          <w:lang w:val="en-CA"/>
        </w:rPr>
        <w:t>a</w:t>
      </w:r>
      <w:r>
        <w:rPr>
          <w:lang w:val="en-CA"/>
        </w:rPr>
        <w:t>ntization</w:t>
      </w:r>
    </w:p>
    <w:p w14:paraId="70DB14B2" w14:textId="0E950F07" w:rsidR="00E54BA6" w:rsidRDefault="00E54BA6" w:rsidP="00E54BA6">
      <w:r>
        <w:t xml:space="preserve">With the Asymmetric Binary Tree, blocks may have sizes equal to </w:t>
      </w:r>
      <m:oMath>
        <m:r>
          <w:rPr>
            <w:rFonts w:ascii="Cambria Math" w:hAnsi="Cambria Math"/>
          </w:rPr>
          <m:t>3×</m:t>
        </m:r>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in width and/or height. This leads to an overall block surface potentially equal to </w:t>
      </w:r>
      <m:oMath>
        <m:r>
          <w:rPr>
            <w:rFonts w:ascii="Cambria Math" w:hAnsi="Cambria Math"/>
          </w:rPr>
          <m:t>3×</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=3×</m:t>
        </m:r>
        <m:sSup>
          <m:sSupPr>
            <m:ctrlPr>
              <w:rPr>
                <w:rFonts w:ascii="Cambria Math" w:hAnsi="Cambria Math"/>
                <w:i/>
              </w:rPr>
            </m:ctrlPr>
          </m:sSupPr>
          <m:e>
            <m:r>
              <w:rPr>
                <w:rFonts w:ascii="Cambria Math" w:hAnsi="Cambria Math"/>
              </w:rPr>
              <m:t>2</m:t>
            </m:r>
          </m:e>
          <m:sup>
            <m:r>
              <w:rPr>
                <w:rFonts w:ascii="Cambria Math" w:hAnsi="Cambria Math"/>
              </w:rPr>
              <m:t>n+m</m:t>
            </m:r>
          </m:sup>
        </m:sSup>
      </m:oMath>
      <w:r>
        <w:t xml:space="preserve"> or </w:t>
      </w:r>
      <m:oMath>
        <m:r>
          <w:rPr>
            <w:rFonts w:ascii="Cambria Math" w:hAnsi="Cambria Math"/>
          </w:rPr>
          <m:t>3×</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×3×</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=9×</m:t>
        </m:r>
        <m:sSup>
          <m:sSupPr>
            <m:ctrlPr>
              <w:rPr>
                <w:rFonts w:ascii="Cambria Math" w:hAnsi="Cambria Math"/>
                <w:i/>
              </w:rPr>
            </m:ctrlPr>
          </m:sSupPr>
          <m:e>
            <m:r>
              <w:rPr>
                <w:rFonts w:ascii="Cambria Math" w:hAnsi="Cambria Math"/>
              </w:rPr>
              <m:t>2</m:t>
            </m:r>
          </m:e>
          <m:sup>
            <m:r>
              <w:rPr>
                <w:rFonts w:ascii="Cambria Math" w:hAnsi="Cambria Math"/>
              </w:rPr>
              <m:t>n+m</m:t>
            </m:r>
          </m:sup>
        </m:sSup>
      </m:oMath>
      <w:r>
        <w:t>. To properly handle all these cases, one needs to choose the post-inverse-quantization scale factors, based on the following analysis.</w:t>
      </w:r>
    </w:p>
    <w:p w14:paraId="1FB5E448" w14:textId="02F90A5A" w:rsidR="00E54BA6" w:rsidRDefault="003E04D8" w:rsidP="00E54BA6">
      <w:fldSimple w:instr=" REF _Ref518564058 ">
        <w:r w:rsidR="00934DA8">
          <w:t xml:space="preserve">Figure </w:t>
        </w:r>
        <w:r w:rsidR="00934DA8">
          <w:rPr>
            <w:noProof/>
          </w:rPr>
          <w:t>4</w:t>
        </w:r>
      </w:fldSimple>
      <w:r w:rsidR="00934DA8">
        <w:t xml:space="preserve"> </w:t>
      </w:r>
      <w:r w:rsidR="00E54BA6">
        <w:t xml:space="preserve">depicts the inverse transform and inverse quantization process, for any rectangular block with generic size noted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oMath>
      <w:r w:rsidR="00E54BA6">
        <w:t xml:space="preserve">. </w:t>
      </w:r>
      <w:r w:rsidR="00AE1252">
        <w:t>T</w:t>
      </w:r>
      <w:r w:rsidR="00E54BA6">
        <w:t>he successively scaling operations applied during this overall process are the following ones.</w:t>
      </w:r>
    </w:p>
    <w:p w14:paraId="20035C20" w14:textId="692FE5E3" w:rsidR="00E54BA6" w:rsidRDefault="001500BF" w:rsidP="00E54BA6">
      <w:pPr>
        <w:pStyle w:val="ListParagraph"/>
        <w:numPr>
          <w:ilvl w:val="0"/>
          <w:numId w:val="12"/>
        </w:numPr>
        <w:spacing w:before="0" w:after="200" w:line="276" w:lineRule="auto"/>
      </w:pPr>
      <m:oMath>
        <m:sSup>
          <m:sSupPr>
            <m:ctrlPr>
              <w:rPr>
                <w:rFonts w:ascii="Cambria Math" w:hAnsi="Cambria Math"/>
                <w:i/>
              </w:rPr>
            </m:ctrlPr>
          </m:sSupPr>
          <m:e>
            <m:r>
              <w:rPr>
                <w:rFonts w:ascii="Cambria Math" w:hAnsi="Cambria Math"/>
              </w:rPr>
              <m:t>2</m:t>
            </m:r>
          </m:e>
          <m:sup>
            <m:r>
              <w:rPr>
                <w:rFonts w:ascii="Cambria Math" w:hAnsi="Cambria Math"/>
              </w:rPr>
              <m:t>6</m:t>
            </m:r>
          </m:sup>
        </m:sSup>
      </m:oMath>
      <w:r w:rsidR="00E54BA6">
        <w:t>: scale factor applied during the inverse quantization stage</w:t>
      </w:r>
    </w:p>
    <w:p w14:paraId="3BF1F36B" w14:textId="688469E6" w:rsidR="00E54BA6" w:rsidRPr="008C1DF5" w:rsidRDefault="001500BF" w:rsidP="00E54BA6">
      <w:pPr>
        <w:pStyle w:val="ListParagraph"/>
        <w:numPr>
          <w:ilvl w:val="0"/>
          <w:numId w:val="12"/>
        </w:numPr>
        <w:spacing w:before="0" w:after="200" w:line="276" w:lineRule="auto"/>
      </w:pPr>
      <m:oMath>
        <m:sSub>
          <m:sSubPr>
            <m:ctrlPr>
              <w:rPr>
                <w:rFonts w:ascii="Cambria Math" w:hAnsi="Cambria Math"/>
                <w:i/>
              </w:rPr>
            </m:ctrlPr>
          </m:sSubPr>
          <m:e>
            <m:r>
              <w:rPr>
                <w:rFonts w:ascii="Cambria Math" w:hAnsi="Cambria Math"/>
              </w:rPr>
              <m:t>S</m:t>
            </m:r>
          </m:e>
          <m:sub>
            <m:r>
              <w:rPr>
                <w:rFonts w:ascii="Cambria Math" w:hAnsi="Cambria Math"/>
              </w:rPr>
              <m:t>IQ</m:t>
            </m:r>
          </m:sub>
        </m:sSub>
      </m:oMath>
      <w:r w:rsidR="00E54BA6">
        <w:t>: scale factor applied after the inverse quantization stage</w:t>
      </w:r>
    </w:p>
    <w:p w14:paraId="4C1427C3" w14:textId="06022C48" w:rsidR="00E54BA6" w:rsidRDefault="001500BF" w:rsidP="00E54BA6">
      <w:pPr>
        <w:pStyle w:val="ListParagraph"/>
        <w:numPr>
          <w:ilvl w:val="0"/>
          <w:numId w:val="12"/>
        </w:numPr>
        <w:spacing w:before="0" w:after="200" w:line="276" w:lineRule="auto"/>
      </w:pPr>
      <m:oMath>
        <m:rad>
          <m:radPr>
            <m:degHide m:val="1"/>
            <m:ctrlPr>
              <w:rPr>
                <w:rFonts w:ascii="Cambria Math" w:hAnsi="Cambria Math"/>
                <w:i/>
              </w:rPr>
            </m:ctrlPr>
          </m:radPr>
          <m:deg/>
          <m:e>
            <m:sSub>
              <m:sSubPr>
                <m:ctrlPr>
                  <w:rPr>
                    <w:rFonts w:ascii="Cambria Math" w:hAnsi="Cambria Math"/>
                    <w:i/>
                  </w:rPr>
                </m:ctrlPr>
              </m:sSubPr>
              <m:e>
                <m:r>
                  <w:rPr>
                    <w:rFonts w:ascii="Cambria Math" w:hAnsi="Cambria Math"/>
                  </w:rPr>
                  <m:t>s</m:t>
                </m:r>
              </m:e>
              <m:sub>
                <m:r>
                  <w:rPr>
                    <w:rFonts w:ascii="Cambria Math" w:hAnsi="Cambria Math"/>
                  </w:rPr>
                  <m:t>1</m:t>
                </m:r>
              </m:sub>
            </m:sSub>
          </m:e>
        </m:ra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6</m:t>
            </m:r>
          </m:sup>
        </m:sSup>
      </m:oMath>
      <w:r w:rsidR="00E54BA6">
        <w:t xml:space="preserve"> : scale factor used during the first (horizontal) inverse transform stage </w:t>
      </w:r>
    </w:p>
    <w:p w14:paraId="3C464027" w14:textId="3852A04D" w:rsidR="00E54BA6" w:rsidRDefault="001500BF" w:rsidP="00E54BA6">
      <w:pPr>
        <w:pStyle w:val="ListParagraph"/>
        <w:numPr>
          <w:ilvl w:val="0"/>
          <w:numId w:val="12"/>
        </w:numPr>
        <w:spacing w:before="0" w:after="200" w:line="276" w:lineRule="auto"/>
      </w:pPr>
      <m:oMath>
        <m:sSub>
          <m:sSubPr>
            <m:ctrlPr>
              <w:rPr>
                <w:rFonts w:ascii="Cambria Math" w:hAnsi="Cambria Math"/>
                <w:i/>
              </w:rPr>
            </m:ctrlPr>
          </m:sSubPr>
          <m:e>
            <m:r>
              <w:rPr>
                <w:rFonts w:ascii="Cambria Math" w:hAnsi="Cambria Math"/>
              </w:rPr>
              <m:t>S</m:t>
            </m:r>
          </m:e>
          <m:sub>
            <m:r>
              <w:rPr>
                <w:rFonts w:ascii="Cambria Math" w:hAnsi="Cambria Math"/>
              </w:rPr>
              <m:t>IT1</m:t>
            </m:r>
          </m:sub>
        </m:sSub>
      </m:oMath>
      <w:r w:rsidR="00E54BA6">
        <w:t xml:space="preserve">: scale factor applied after the first inverse transform stage </w:t>
      </w:r>
    </w:p>
    <w:p w14:paraId="6E17E99D" w14:textId="738EC4D5" w:rsidR="00E54BA6" w:rsidRPr="00211629" w:rsidRDefault="001500BF" w:rsidP="00E54BA6">
      <w:pPr>
        <w:pStyle w:val="ListParagraph"/>
        <w:numPr>
          <w:ilvl w:val="0"/>
          <w:numId w:val="12"/>
        </w:numPr>
        <w:spacing w:before="0" w:after="200" w:line="276" w:lineRule="auto"/>
      </w:pPr>
      <m:oMath>
        <m:sSup>
          <m:sSupPr>
            <m:ctrlPr>
              <w:rPr>
                <w:rFonts w:ascii="Cambria Math" w:hAnsi="Cambria Math"/>
                <w:i/>
              </w:rPr>
            </m:ctrlPr>
          </m:sSupP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s</m:t>
                    </m:r>
                  </m:e>
                  <m:sub>
                    <m:r>
                      <w:rPr>
                        <w:rFonts w:ascii="Cambria Math" w:hAnsi="Cambria Math"/>
                      </w:rPr>
                      <m:t>2</m:t>
                    </m:r>
                  </m:sub>
                </m:sSub>
              </m:e>
            </m:rad>
            <m:r>
              <w:rPr>
                <w:rFonts w:ascii="Cambria Math" w:hAnsi="Cambria Math"/>
              </w:rPr>
              <m:t>×2</m:t>
            </m:r>
          </m:e>
          <m:sup>
            <m:r>
              <w:rPr>
                <w:rFonts w:ascii="Cambria Math" w:hAnsi="Cambria Math"/>
              </w:rPr>
              <m:t>6</m:t>
            </m:r>
          </m:sup>
        </m:sSup>
      </m:oMath>
      <w:r w:rsidR="00E54BA6">
        <w:t xml:space="preserve"> : scale factor applied during the second (vertical) inverse transform stage </w:t>
      </w:r>
    </w:p>
    <w:p w14:paraId="266A16E3" w14:textId="3E8D1AE2" w:rsidR="00E54BA6" w:rsidRDefault="001500BF" w:rsidP="00E54BA6">
      <w:pPr>
        <w:pStyle w:val="ListParagraph"/>
        <w:numPr>
          <w:ilvl w:val="0"/>
          <w:numId w:val="12"/>
        </w:numPr>
        <w:spacing w:before="0" w:after="200" w:line="276" w:lineRule="auto"/>
      </w:pPr>
      <m:oMath>
        <m:sSub>
          <m:sSubPr>
            <m:ctrlPr>
              <w:rPr>
                <w:rFonts w:ascii="Cambria Math" w:hAnsi="Cambria Math"/>
                <w:i/>
              </w:rPr>
            </m:ctrlPr>
          </m:sSubPr>
          <m:e>
            <m:r>
              <w:rPr>
                <w:rFonts w:ascii="Cambria Math" w:hAnsi="Cambria Math"/>
              </w:rPr>
              <m:t>S</m:t>
            </m:r>
          </m:e>
          <m:sub>
            <m:r>
              <w:rPr>
                <w:rFonts w:ascii="Cambria Math" w:hAnsi="Cambria Math"/>
              </w:rPr>
              <m:t>IT2</m:t>
            </m:r>
          </m:sub>
        </m:sSub>
      </m:oMath>
      <w:r w:rsidR="00E54BA6">
        <w:t>: scale factor applied after the second inverse transform stage.</w:t>
      </w:r>
    </w:p>
    <w:p w14:paraId="2B4B95B9" w14:textId="3D80CE9C" w:rsidR="00E54BA6" w:rsidRDefault="009571F3" w:rsidP="00E54BA6">
      <w:pPr>
        <w:pStyle w:val="ListParagraph"/>
        <w:spacing w:before="0" w:after="200" w:line="276" w:lineRule="auto"/>
        <w:ind w:left="360"/>
        <w:jc w:val="center"/>
        <w:rPr>
          <w:noProof/>
        </w:rPr>
      </w:pPr>
      <w:r>
        <w:rPr>
          <w:noProof/>
        </w:rPr>
        <w:lastRenderedPageBreak/>
        <w:drawing>
          <wp:inline distT="0" distB="0" distL="0" distR="0" wp14:anchorId="523981F1" wp14:editId="48F015CA">
            <wp:extent cx="3171825" cy="48577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1825" cy="4857750"/>
                    </a:xfrm>
                    <a:prstGeom prst="rect">
                      <a:avLst/>
                    </a:prstGeom>
                    <a:noFill/>
                    <a:ln>
                      <a:noFill/>
                    </a:ln>
                  </pic:spPr>
                </pic:pic>
              </a:graphicData>
            </a:graphic>
          </wp:inline>
        </w:drawing>
      </w:r>
    </w:p>
    <w:p w14:paraId="4ADC18A7" w14:textId="5E136025" w:rsidR="00E54BA6" w:rsidRDefault="00E54BA6" w:rsidP="00E54BA6">
      <w:pPr>
        <w:pStyle w:val="Caption"/>
        <w:jc w:val="center"/>
      </w:pPr>
      <w:bookmarkStart w:id="5" w:name="_Ref518564058"/>
      <w:r>
        <w:t xml:space="preserve">Figure </w:t>
      </w:r>
      <w:fldSimple w:instr=" SEQ Figure \* ARABIC ">
        <w:r w:rsidR="00EC4D3A">
          <w:rPr>
            <w:noProof/>
          </w:rPr>
          <w:t>4</w:t>
        </w:r>
      </w:fldSimple>
      <w:bookmarkEnd w:id="5"/>
      <w:r>
        <w:t xml:space="preserve">: Inverse Transform and inverse quantization steps, with associated respective scaling factors used for the HEVC-like integer-based implementation, for a generic rectangular transform block with size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1</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2</m:t>
            </m:r>
          </m:sub>
        </m:sSub>
        <m:r>
          <m:rPr>
            <m:sty m:val="bi"/>
          </m:rPr>
          <w:rPr>
            <w:rFonts w:ascii="Cambria Math" w:hAnsi="Cambria Math"/>
          </w:rPr>
          <m:t>)</m:t>
        </m:r>
      </m:oMath>
    </w:p>
    <w:p w14:paraId="18AAA232" w14:textId="46772480" w:rsidR="00E54BA6" w:rsidRDefault="00E54BA6" w:rsidP="009630C5">
      <w:pPr>
        <w:pStyle w:val="Caption"/>
      </w:pPr>
    </w:p>
    <w:p w14:paraId="5D73571C" w14:textId="4008F244" w:rsidR="00E54BA6" w:rsidRDefault="00E54BA6" w:rsidP="00E54BA6">
      <w:r>
        <w:fldChar w:fldCharType="begin"/>
      </w:r>
      <w:r>
        <w:instrText xml:space="preserve"> REF _Ref509250209 \h </w:instrText>
      </w:r>
      <w:r>
        <w:fldChar w:fldCharType="separate"/>
      </w:r>
      <w:r w:rsidR="0045471E">
        <w:t xml:space="preserve">Figure </w:t>
      </w:r>
      <w:r w:rsidR="0045471E">
        <w:rPr>
          <w:noProof/>
        </w:rPr>
        <w:t>2</w:t>
      </w:r>
      <w:r>
        <w:fldChar w:fldCharType="end"/>
      </w:r>
      <w:r>
        <w:t xml:space="preserve"> </w:t>
      </w:r>
      <w:r w:rsidRPr="00A06466">
        <w:t>pro</w:t>
      </w:r>
      <w:r>
        <w:t xml:space="preserve">vides the values of each scale factor involved and the overall scale factor resulting from the product of all scale factors applied in the inverse 2D transform. It is equal to </w:t>
      </w:r>
      <m:oMath>
        <m:rad>
          <m:radPr>
            <m:degHide m:val="1"/>
            <m:ctrlPr>
              <w:rPr>
                <w:rFonts w:ascii="Cambria Math" w:hAnsi="Cambria Math"/>
                <w:i/>
              </w:rPr>
            </m:ctrlPr>
          </m:radPr>
          <m:deg/>
          <m:e>
            <m:sSub>
              <m:sSubPr>
                <m:ctrlPr>
                  <w:rPr>
                    <w:rFonts w:ascii="Cambria Math" w:hAnsi="Cambria Math"/>
                    <w:i/>
                  </w:rPr>
                </m:ctrlPr>
              </m:sSubPr>
              <m:e>
                <m:r>
                  <w:rPr>
                    <w:rFonts w:ascii="Cambria Math" w:hAnsi="Cambria Math"/>
                  </w:rPr>
                  <m:t>s</m:t>
                </m:r>
              </m:e>
              <m:sub>
                <m: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2</m:t>
                </m:r>
              </m:sub>
            </m:sSub>
          </m:e>
        </m:ra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-(15-B)</m:t>
            </m:r>
          </m:sup>
        </m:sSup>
      </m:oMath>
      <w:r>
        <w:t xml:space="preserve">. </w:t>
      </w:r>
    </w:p>
    <w:p w14:paraId="2CE1BC84" w14:textId="455353AF" w:rsidR="00E54BA6" w:rsidRDefault="009571F3" w:rsidP="00E54BA6">
      <w:pPr>
        <w:jc w:val="center"/>
      </w:pPr>
      <w:r>
        <w:rPr>
          <w:noProof/>
        </w:rPr>
        <w:drawing>
          <wp:inline distT="0" distB="0" distL="0" distR="0" wp14:anchorId="391E9E1C" wp14:editId="70CEB71A">
            <wp:extent cx="4772025" cy="16192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72025" cy="1619250"/>
                    </a:xfrm>
                    <a:prstGeom prst="rect">
                      <a:avLst/>
                    </a:prstGeom>
                    <a:noFill/>
                    <a:ln>
                      <a:noFill/>
                    </a:ln>
                  </pic:spPr>
                </pic:pic>
              </a:graphicData>
            </a:graphic>
          </wp:inline>
        </w:drawing>
      </w:r>
    </w:p>
    <w:p w14:paraId="6B09EAA5" w14:textId="1923AD52" w:rsidR="00E54BA6" w:rsidRDefault="00E54BA6" w:rsidP="00E54BA6">
      <w:pPr>
        <w:pStyle w:val="Caption"/>
        <w:jc w:val="center"/>
      </w:pPr>
      <w:bookmarkStart w:id="6" w:name="_Ref509250209"/>
      <w:r>
        <w:t xml:space="preserve">Figure </w:t>
      </w:r>
      <w:fldSimple w:instr=" SEQ Figure \* ARABIC ">
        <w:r w:rsidR="00EC4D3A">
          <w:rPr>
            <w:noProof/>
          </w:rPr>
          <w:t>5</w:t>
        </w:r>
      </w:fldSimple>
      <w:bookmarkEnd w:id="6"/>
      <w:r>
        <w:t xml:space="preserve">: value of each scaling factor in the HEVC-like inverse transform process, with generic rectangular blocks, where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1</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2</m:t>
            </m:r>
          </m:sub>
        </m:sSub>
        <m:r>
          <m:rPr>
            <m:sty m:val="bi"/>
          </m:rPr>
          <w:rPr>
            <w:rFonts w:ascii="Cambria Math" w:hAnsi="Cambria Math"/>
          </w:rPr>
          <m:t>)</m:t>
        </m:r>
      </m:oMath>
      <w:r>
        <w:t xml:space="preserve"> is the size of the rectangular transform block and </w:t>
      </w:r>
      <m:oMath>
        <m:r>
          <m:rPr>
            <m:sty m:val="bi"/>
          </m:rPr>
          <w:rPr>
            <w:rFonts w:ascii="Cambria Math" w:hAnsi="Cambria Math"/>
          </w:rPr>
          <m:t>B</m:t>
        </m:r>
      </m:oMath>
      <w:r>
        <w:t xml:space="preserve"> is the signal bit-depth.</w:t>
      </w:r>
    </w:p>
    <w:p w14:paraId="767B9BD9" w14:textId="0056A9F7" w:rsidR="00E54BA6" w:rsidRPr="0003689E" w:rsidRDefault="00E54BA6" w:rsidP="00E54BA6">
      <w:r>
        <w:t xml:space="preserve">Therefore, to ensure the preservation of the residual norm for </w:t>
      </w:r>
      <m:oMath>
        <m:sSub>
          <m:sSubPr>
            <m:ctrlPr>
              <w:rPr>
                <w:rFonts w:ascii="Cambria Math" w:hAnsi="Cambria Math"/>
                <w:i/>
              </w:rPr>
            </m:ctrlPr>
          </m:sSubPr>
          <m:e>
            <m:r>
              <w:rPr>
                <w:rFonts w:ascii="Cambria Math" w:hAnsi="Cambria Math"/>
              </w:rPr>
              <m:t>Q</m:t>
            </m:r>
          </m:e>
          <m:sub>
            <m:r>
              <w:rPr>
                <w:rFonts w:ascii="Cambria Math" w:hAnsi="Cambria Math"/>
              </w:rPr>
              <m:t>step</m:t>
            </m:r>
          </m:sub>
        </m:sSub>
        <m:r>
          <w:rPr>
            <w:rFonts w:ascii="Cambria Math" w:hAnsi="Cambria Math"/>
          </w:rPr>
          <m:t>=1</m:t>
        </m:r>
      </m:oMath>
      <w:r>
        <w:t xml:space="preserve"> i.e. </w:t>
      </w:r>
      <m:oMath>
        <m:r>
          <w:rPr>
            <w:rFonts w:ascii="Cambria Math" w:hAnsi="Cambria Math"/>
          </w:rPr>
          <m:t>QP=4</m:t>
        </m:r>
      </m:oMath>
      <w:r>
        <w:t xml:space="preserve">, post-quantization scaling factor </w:t>
      </w:r>
      <m:oMath>
        <m:sSub>
          <m:sSubPr>
            <m:ctrlPr>
              <w:rPr>
                <w:rFonts w:ascii="Cambria Math" w:hAnsi="Cambria Math"/>
                <w:i/>
              </w:rPr>
            </m:ctrlPr>
          </m:sSubPr>
          <m:e>
            <m:r>
              <w:rPr>
                <w:rFonts w:ascii="Cambria Math" w:hAnsi="Cambria Math"/>
              </w:rPr>
              <m:t>S</m:t>
            </m:r>
          </m:e>
          <m:sub>
            <m:r>
              <w:rPr>
                <w:rFonts w:ascii="Cambria Math" w:hAnsi="Cambria Math"/>
              </w:rPr>
              <m:t>IQ</m:t>
            </m:r>
          </m:sub>
        </m:sSub>
      </m:oMath>
      <w:r>
        <w:t xml:space="preserve"> are chosen such that </w:t>
      </w:r>
      <m:oMath>
        <m:sSub>
          <m:sSubPr>
            <m:ctrlPr>
              <w:rPr>
                <w:rFonts w:ascii="Cambria Math" w:hAnsi="Cambria Math"/>
                <w:i/>
              </w:rPr>
            </m:ctrlPr>
          </m:sSubPr>
          <m:e>
            <m:r>
              <w:rPr>
                <w:rFonts w:ascii="Cambria Math" w:hAnsi="Cambria Math"/>
              </w:rPr>
              <m:t>S</m:t>
            </m:r>
          </m:e>
          <m:sub>
            <m:r>
              <w:rPr>
                <w:rFonts w:ascii="Cambria Math" w:hAnsi="Cambria Math"/>
              </w:rPr>
              <m:t>IQ</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4</m:t>
            </m:r>
          </m:sub>
        </m:sSub>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s</m:t>
                </m:r>
              </m:e>
              <m:sub>
                <m: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2</m:t>
                </m:r>
              </m:sub>
            </m:sSub>
          </m:e>
        </m:ra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-(15-B)</m:t>
            </m:r>
          </m:sup>
        </m:sSup>
        <m:r>
          <w:rPr>
            <w:rFonts w:ascii="Cambria Math" w:hAnsi="Cambria Math"/>
          </w:rPr>
          <m:t>=1</m:t>
        </m:r>
      </m:oMath>
    </w:p>
    <w:p w14:paraId="7F16C0D9" w14:textId="77777777" w:rsidR="00E54BA6" w:rsidRDefault="00E54BA6" w:rsidP="00E54BA6">
      <w:r>
        <w:t>Which leads to:</w:t>
      </w:r>
    </w:p>
    <w:p w14:paraId="26F15020" w14:textId="084F368D" w:rsidR="00E54BA6" w:rsidRPr="009571F3" w:rsidRDefault="001500BF" w:rsidP="00E54BA6">
      <w:pPr>
        <w:jc w:val="center"/>
      </w:pPr>
      <m:oMathPara>
        <m:oMath>
          <m:sSub>
            <m:sSubPr>
              <m:ctrlPr>
                <w:rPr>
                  <w:rFonts w:ascii="Cambria Math" w:hAnsi="Cambria Math"/>
                  <w:i/>
                </w:rPr>
              </m:ctrlPr>
            </m:sSubPr>
            <m:e>
              <m:r>
                <w:rPr>
                  <w:rFonts w:ascii="Cambria Math" w:hAnsi="Cambria Math"/>
                </w:rPr>
                <m:t>S</m:t>
              </m:r>
            </m:e>
            <m:sub>
              <m:r>
                <w:rPr>
                  <w:rFonts w:ascii="Cambria Math" w:hAnsi="Cambria Math"/>
                </w:rPr>
                <m:t>IQ</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s</m:t>
                      </m:r>
                    </m:e>
                    <m:sub>
                      <m:r>
                        <w:rPr>
                          <w:rFonts w:ascii="Cambria Math" w:hAnsi="Cambria Math"/>
                        </w:rPr>
                        <m:t>1</m:t>
                      </m:r>
                    </m:sub>
                  </m:sSub>
                  <m:sSub>
                    <m:sSubPr>
                      <m:ctrlPr>
                        <w:rPr>
                          <w:rFonts w:ascii="Cambria Math" w:hAnsi="Cambria Math"/>
                          <w:i/>
                        </w:rPr>
                      </m:ctrlPr>
                    </m:sSubPr>
                    <m:e>
                      <m:r>
                        <w:rPr>
                          <w:rFonts w:ascii="Cambria Math" w:hAnsi="Cambria Math"/>
                        </w:rPr>
                        <m:t>s</m:t>
                      </m:r>
                    </m:e>
                    <m:sub>
                      <m:r>
                        <w:rPr>
                          <w:rFonts w:ascii="Cambria Math" w:hAnsi="Cambria Math"/>
                        </w:rPr>
                        <m:t>2</m:t>
                      </m:r>
                    </m:sub>
                  </m:sSub>
                </m:e>
              </m:rad>
            </m:den>
          </m:f>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-(B-9)</m:t>
              </m:r>
            </m:sup>
          </m:sSup>
        </m:oMath>
      </m:oMathPara>
    </w:p>
    <w:p w14:paraId="129BA8E1" w14:textId="1FD6A315" w:rsidR="00E54BA6" w:rsidRPr="00D021A3" w:rsidRDefault="00E54BA6" w:rsidP="00E54BA6">
      <w:r>
        <w:t xml:space="preserve">The practical implementation of such scaling factor with only multiplications and shift operations needs to differentiate 6 different configurations for the 2D block sizes, which are listed in </w:t>
      </w:r>
      <w:r>
        <w:fldChar w:fldCharType="begin"/>
      </w:r>
      <w:r>
        <w:instrText xml:space="preserve"> REF _Ref509250069 \h </w:instrText>
      </w:r>
      <w:r>
        <w:fldChar w:fldCharType="separate"/>
      </w:r>
      <w:r w:rsidR="0045471E">
        <w:t xml:space="preserve">Figure </w:t>
      </w:r>
      <w:r w:rsidR="0045471E">
        <w:rPr>
          <w:noProof/>
        </w:rPr>
        <w:t>3</w:t>
      </w:r>
      <w:r>
        <w:fldChar w:fldCharType="end"/>
      </w:r>
      <w:r>
        <w:t xml:space="preserve">. </w:t>
      </w:r>
    </w:p>
    <w:p w14:paraId="78AA7DA0" w14:textId="3B0D51D8" w:rsidR="00E54BA6" w:rsidRDefault="00D040A4" w:rsidP="00D040A4">
      <w:r>
        <w:rPr>
          <w:noProof/>
        </w:rPr>
        <w:drawing>
          <wp:inline distT="0" distB="0" distL="0" distR="0" wp14:anchorId="0380DBF4" wp14:editId="77F28784">
            <wp:extent cx="6561806" cy="3559095"/>
            <wp:effectExtent l="0" t="0" r="0"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64292" cy="3560443"/>
                    </a:xfrm>
                    <a:prstGeom prst="rect">
                      <a:avLst/>
                    </a:prstGeom>
                    <a:noFill/>
                  </pic:spPr>
                </pic:pic>
              </a:graphicData>
            </a:graphic>
          </wp:inline>
        </w:drawing>
      </w:r>
    </w:p>
    <w:p w14:paraId="3FA264AD" w14:textId="566FA277" w:rsidR="00E54BA6" w:rsidRDefault="00E54BA6" w:rsidP="00E54BA6">
      <w:pPr>
        <w:pStyle w:val="Caption"/>
        <w:jc w:val="center"/>
      </w:pPr>
      <w:bookmarkStart w:id="7" w:name="_Ref509250069"/>
      <w:r>
        <w:t xml:space="preserve">Figure </w:t>
      </w:r>
      <w:fldSimple w:instr=" SEQ Figure \* ARABIC ">
        <w:r w:rsidR="00EC4D3A">
          <w:rPr>
            <w:noProof/>
          </w:rPr>
          <w:t>6</w:t>
        </w:r>
      </w:fldSimple>
      <w:bookmarkEnd w:id="7"/>
      <w:r>
        <w:t xml:space="preserve">: post-inverse quantization scaling factor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IQ</m:t>
            </m:r>
          </m:sub>
        </m:sSub>
      </m:oMath>
      <w:r>
        <w:t xml:space="preserve"> which is needed to preserve the residual norm</w:t>
      </w:r>
    </w:p>
    <w:p w14:paraId="63C025B4" w14:textId="77777777" w:rsidR="00E54BA6" w:rsidRPr="00E54BA6" w:rsidRDefault="00E54BA6" w:rsidP="00E54BA6"/>
    <w:p w14:paraId="2B41AAC1" w14:textId="701427F4" w:rsidR="008316C0" w:rsidRPr="008316C0" w:rsidRDefault="00320A68" w:rsidP="00320A68">
      <w:pPr>
        <w:pStyle w:val="Heading3"/>
        <w:rPr>
          <w:lang w:val="en-CA"/>
        </w:rPr>
      </w:pPr>
      <w:r>
        <w:rPr>
          <w:lang w:val="en-CA"/>
        </w:rPr>
        <w:t>Coding o</w:t>
      </w:r>
      <w:r w:rsidR="007B1FA7">
        <w:rPr>
          <w:lang w:val="en-CA"/>
        </w:rPr>
        <w:t>f</w:t>
      </w:r>
      <w:r>
        <w:rPr>
          <w:lang w:val="en-CA"/>
        </w:rPr>
        <w:t xml:space="preserve"> last significant coefficient position</w:t>
      </w:r>
    </w:p>
    <w:p w14:paraId="79BA809C" w14:textId="257B4B85" w:rsidR="00C04089" w:rsidRDefault="00C04089" w:rsidP="00C04089">
      <w:r>
        <w:t xml:space="preserve">Let us note </w:t>
      </w:r>
      <m:oMath>
        <m:r>
          <w:rPr>
            <w:rFonts w:ascii="Cambria Math" w:hAnsi="Cambria Math"/>
          </w:rPr>
          <m:t>c</m:t>
        </m:r>
      </m:oMath>
      <w:r>
        <w:t xml:space="preserve"> the block size equal to a multiple of </w:t>
      </w:r>
      <w:r w:rsidR="004669FC">
        <w:t>3</w:t>
      </w:r>
      <w:r w:rsidRPr="0030205A">
        <w:t xml:space="preserve"> </w:t>
      </w:r>
      <w:r>
        <w:t xml:space="preserve">in width or height, i.e. of the form </w:t>
      </w:r>
      <m:oMath>
        <m:r>
          <w:rPr>
            <w:rFonts w:ascii="Cambria Math" w:hAnsi="Cambria Math"/>
          </w:rPr>
          <m:t>c=3×</m:t>
        </m:r>
        <m:sSup>
          <m:sSupPr>
            <m:ctrlPr>
              <w:rPr>
                <w:rFonts w:ascii="Cambria Math" w:hAnsi="Cambria Math"/>
                <w:i/>
              </w:rPr>
            </m:ctrlPr>
          </m:sSupPr>
          <m:e>
            <m:r>
              <w:rPr>
                <w:rFonts w:ascii="Cambria Math" w:hAnsi="Cambria Math"/>
              </w:rPr>
              <m:t>2</m:t>
            </m:r>
          </m:e>
          <m:sup>
            <m:r>
              <w:rPr>
                <w:rFonts w:ascii="Cambria Math" w:hAnsi="Cambria Math"/>
              </w:rPr>
              <m:t>n</m:t>
            </m:r>
          </m:sup>
        </m:sSup>
      </m:oMath>
      <w:r>
        <w:t>. The syntax elements that use block size dependent contexts are the following ones.</w:t>
      </w:r>
    </w:p>
    <w:p w14:paraId="02E4D75D" w14:textId="114652A8" w:rsidR="00C04089" w:rsidRDefault="00C04089" w:rsidP="00C04089">
      <w:pPr>
        <w:pStyle w:val="ListParagraph"/>
        <w:numPr>
          <w:ilvl w:val="0"/>
          <w:numId w:val="13"/>
        </w:numPr>
        <w:contextualSpacing w:val="0"/>
        <w:jc w:val="both"/>
        <w:rPr>
          <w:lang w:val="en-US"/>
        </w:rPr>
      </w:pPr>
      <w:r>
        <w:rPr>
          <w:lang w:val="en-US"/>
        </w:rPr>
        <w:t xml:space="preserve">The </w:t>
      </w:r>
      <w:r w:rsidRPr="009F57FD">
        <w:rPr>
          <w:b/>
          <w:i/>
          <w:lang w:val="en-US"/>
        </w:rPr>
        <w:t>LastSignificantXY</w:t>
      </w:r>
      <w:r>
        <w:rPr>
          <w:lang w:val="en-US"/>
        </w:rPr>
        <w:t xml:space="preserve"> syntax element coding for block size </w:t>
      </w:r>
      <m:oMath>
        <m:r>
          <w:rPr>
            <w:rFonts w:ascii="Cambria Math" w:hAnsi="Cambria Math"/>
          </w:rPr>
          <m:t>c</m:t>
        </m:r>
      </m:oMath>
      <w:r>
        <w:rPr>
          <w:lang w:val="en-US"/>
        </w:rPr>
        <w:t xml:space="preserve">, employs the context that would normally be used for the </w:t>
      </w:r>
      <w:r w:rsidR="00030B78">
        <w:rPr>
          <w:lang w:val="en-US"/>
        </w:rPr>
        <w:t xml:space="preserve">closest block size smaller than </w:t>
      </w:r>
      <w:r w:rsidR="00030B78" w:rsidRPr="00030B78">
        <w:rPr>
          <w:i/>
          <w:lang w:val="en-US"/>
        </w:rPr>
        <w:t>c</w:t>
      </w:r>
      <w:r w:rsidR="00030B78">
        <w:rPr>
          <w:lang w:val="en-US"/>
        </w:rPr>
        <w:t xml:space="preserve"> and </w:t>
      </w:r>
      <w:r>
        <w:rPr>
          <w:lang w:val="en-US"/>
        </w:rPr>
        <w:t>equal to a power of two, i.e.</w:t>
      </w:r>
      <w:r w:rsidR="00030B78">
        <w:rPr>
          <w:lang w:val="en-US"/>
        </w:rPr>
        <w:t xml:space="preserve"> </w:t>
      </w:r>
      <m:oMath>
        <m:r>
          <w:rPr>
            <w:rFonts w:ascii="Cambria Math" w:hAnsi="Cambria Math"/>
            <w:lang w:val="en-US"/>
          </w:rPr>
          <m:t>3×c/4=</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n+1</m:t>
            </m:r>
          </m:sup>
        </m:sSup>
      </m:oMath>
      <w:r>
        <w:rPr>
          <w:lang w:val="en-US"/>
        </w:rPr>
        <w:t xml:space="preserve">. Apart from this context sharing between different block sizes, the coding of </w:t>
      </w:r>
      <w:r w:rsidRPr="06D9CED2">
        <w:rPr>
          <w:i/>
          <w:iCs/>
          <w:lang w:val="en-US"/>
        </w:rPr>
        <w:t>LastSignificantXY</w:t>
      </w:r>
      <w:r>
        <w:rPr>
          <w:lang w:val="en-US"/>
        </w:rPr>
        <w:t xml:space="preserve"> is identical to that of</w:t>
      </w:r>
      <w:r w:rsidR="00263E7D">
        <w:rPr>
          <w:lang w:val="en-US"/>
        </w:rPr>
        <w:t xml:space="preserve"> the VTM1.0</w:t>
      </w:r>
      <w:r>
        <w:rPr>
          <w:lang w:val="en-US"/>
        </w:rPr>
        <w:t>.</w:t>
      </w:r>
    </w:p>
    <w:p w14:paraId="2F1D3B6A" w14:textId="77777777" w:rsidR="00263E7D" w:rsidRPr="006C6D43" w:rsidRDefault="00263E7D" w:rsidP="00932922">
      <w:pPr>
        <w:pStyle w:val="ListParagraph"/>
        <w:ind w:left="0"/>
        <w:contextualSpacing w:val="0"/>
        <w:jc w:val="both"/>
        <w:rPr>
          <w:lang w:val="en-US"/>
        </w:rPr>
      </w:pPr>
    </w:p>
    <w:p w14:paraId="38DC841F" w14:textId="7B41E344" w:rsidR="00404933" w:rsidRDefault="00A70995" w:rsidP="00A70995">
      <w:pPr>
        <w:pStyle w:val="Heading3"/>
      </w:pPr>
      <w:r>
        <w:t>Additional primary transforms to support non</w:t>
      </w:r>
      <w:r w:rsidR="00FD6B10">
        <w:t>-</w:t>
      </w:r>
      <w:r>
        <w:t>power of 2 block sizes</w:t>
      </w:r>
    </w:p>
    <w:p w14:paraId="29B89CF8" w14:textId="76C4D3DD" w:rsidR="00FD6B10" w:rsidRPr="00FD6B10" w:rsidRDefault="00FD6B10" w:rsidP="00FD6B10">
      <w:r>
        <w:t xml:space="preserve">The set of primary transforms contained in the BMS is extended to includes the following transforms with sizes 6, 12, 24 and 48: DCT2, DCT5, </w:t>
      </w:r>
      <w:r w:rsidR="00492567">
        <w:t xml:space="preserve">DCT8, DST1 DST7. </w:t>
      </w:r>
    </w:p>
    <w:p w14:paraId="57CA1FB7" w14:textId="4E30011B" w:rsidR="00A70995" w:rsidRDefault="00340EAA" w:rsidP="00340EAA">
      <w:pPr>
        <w:pStyle w:val="Heading1"/>
      </w:pPr>
      <w:bookmarkStart w:id="8" w:name="_Ref518645156"/>
      <w:r>
        <w:t>Fast coding methods</w:t>
      </w:r>
      <w:bookmarkEnd w:id="8"/>
    </w:p>
    <w:p w14:paraId="7BC84C6D" w14:textId="1986CB74" w:rsidR="002A50E9" w:rsidRDefault="00340EAA" w:rsidP="00340EAA">
      <w:r>
        <w:t>Three type</w:t>
      </w:r>
      <w:r w:rsidR="002A50E9">
        <w:t>s</w:t>
      </w:r>
      <w:r>
        <w:t xml:space="preserve"> of encod</w:t>
      </w:r>
      <w:r w:rsidR="002A50E9">
        <w:t>er fast methods are used in the tests of this contribution. They are de</w:t>
      </w:r>
      <w:r w:rsidR="00C04AF6">
        <w:t>s</w:t>
      </w:r>
      <w:r w:rsidR="002A50E9">
        <w:t>cribed in this section</w:t>
      </w:r>
      <w:r w:rsidR="003E356F">
        <w:t>.</w:t>
      </w:r>
    </w:p>
    <w:p w14:paraId="1EE2447E" w14:textId="37B0D939" w:rsidR="002A50E9" w:rsidRDefault="0081676C" w:rsidP="002A50E9">
      <w:pPr>
        <w:pStyle w:val="Heading2"/>
      </w:pPr>
      <w:r>
        <w:lastRenderedPageBreak/>
        <w:t xml:space="preserve">RD-evaluate ABT split mode </w:t>
      </w:r>
      <w:r w:rsidR="00A33F07">
        <w:t xml:space="preserve">according </w:t>
      </w:r>
      <w:r>
        <w:t xml:space="preserve">symmetric </w:t>
      </w:r>
      <w:r w:rsidR="00FD76DB">
        <w:t>binary split mode RD costs</w:t>
      </w:r>
    </w:p>
    <w:p w14:paraId="217332A2" w14:textId="77777777" w:rsidR="00FD76DB" w:rsidRDefault="00FD76DB" w:rsidP="00BA7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bookmarkStart w:id="9" w:name="_Hlk518377548"/>
      <w:r>
        <w:t>For a given CU, the first evaluated split mode is NO_SPLIT. Then</w:t>
      </w:r>
      <w:r w:rsidRPr="004B1677">
        <w:t xml:space="preserve"> </w:t>
      </w:r>
      <w:r>
        <w:t>symmetric BT splitting is evaluated</w:t>
      </w:r>
      <w:r w:rsidRPr="004B1677">
        <w:t xml:space="preserve">, </w:t>
      </w:r>
      <w:r>
        <w:t>then ABT splitting is evaluated</w:t>
      </w:r>
      <w:r w:rsidRPr="004B1677">
        <w:t>.</w:t>
      </w:r>
      <w:r>
        <w:t xml:space="preserve"> T</w:t>
      </w:r>
      <w:r w:rsidRPr="004B1677">
        <w:t>he</w:t>
      </w:r>
      <w:r>
        <w:t xml:space="preserve"> ABT splitting is not evaluated if the BT splitting already evaluated in the same orientation is not competitive enough compared to the NO_SPLIT split mode. </w:t>
      </w:r>
      <w:bookmarkEnd w:id="9"/>
      <w:r>
        <w:t>This takes the following form.</w:t>
      </w:r>
    </w:p>
    <w:tbl>
      <w:tblPr>
        <w:tblW w:w="10350" w:type="dxa"/>
        <w:tblInd w:w="378" w:type="dxa"/>
        <w:tblLook w:val="04A0" w:firstRow="1" w:lastRow="0" w:firstColumn="1" w:lastColumn="0" w:noHBand="0" w:noVBand="1"/>
      </w:tblPr>
      <w:tblGrid>
        <w:gridCol w:w="6030"/>
        <w:gridCol w:w="4320"/>
      </w:tblGrid>
      <w:tr w:rsidR="00FD76DB" w14:paraId="4169C55C" w14:textId="77777777" w:rsidTr="00093450">
        <w:tc>
          <w:tcPr>
            <w:tcW w:w="6030" w:type="dxa"/>
            <w:shd w:val="clear" w:color="auto" w:fill="auto"/>
          </w:tcPr>
          <w:p w14:paraId="5B6A2813" w14:textId="77777777" w:rsidR="00FD76DB" w:rsidRPr="006E1F37" w:rsidRDefault="00FD76DB" w:rsidP="00FD76D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r w:rsidRPr="006E1F37">
              <w:t>If( RDCost(HOR_SPLIT) &gt; α×RDCost(NO_SPLIT) )</w:t>
            </w:r>
          </w:p>
        </w:tc>
        <w:tc>
          <w:tcPr>
            <w:tcW w:w="4320" w:type="dxa"/>
            <w:shd w:val="clear" w:color="auto" w:fill="auto"/>
          </w:tcPr>
          <w:p w14:paraId="129035B9" w14:textId="77777777" w:rsidR="00FD76DB" w:rsidRPr="006E1F37" w:rsidRDefault="00FD76DB" w:rsidP="00093450">
            <w:pPr>
              <w:spacing w:before="40" w:after="40"/>
            </w:pPr>
            <w:r w:rsidRPr="006E1F37">
              <w:t>then disable asymmetric horizontal</w:t>
            </w:r>
          </w:p>
        </w:tc>
      </w:tr>
      <w:tr w:rsidR="00FD76DB" w14:paraId="1A5E5818" w14:textId="77777777" w:rsidTr="00093450">
        <w:tc>
          <w:tcPr>
            <w:tcW w:w="6030" w:type="dxa"/>
            <w:shd w:val="clear" w:color="auto" w:fill="auto"/>
          </w:tcPr>
          <w:p w14:paraId="11C53B62" w14:textId="77777777" w:rsidR="00FD76DB" w:rsidRPr="006E1F37" w:rsidRDefault="00FD76DB" w:rsidP="00FD76D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r w:rsidRPr="006E1F37">
              <w:t xml:space="preserve">If( RDCost(VER_SPLIT) &gt; α×RDCost(NO_SPLIT) )   </w:t>
            </w:r>
          </w:p>
        </w:tc>
        <w:tc>
          <w:tcPr>
            <w:tcW w:w="4320" w:type="dxa"/>
            <w:shd w:val="clear" w:color="auto" w:fill="auto"/>
          </w:tcPr>
          <w:p w14:paraId="5683D3BA" w14:textId="77777777" w:rsidR="00FD76DB" w:rsidRPr="006E1F37" w:rsidRDefault="00FD76DB" w:rsidP="00093450">
            <w:pPr>
              <w:spacing w:before="40" w:after="40"/>
            </w:pPr>
            <w:r w:rsidRPr="006E1F37">
              <w:t>then disable asymmetric vertical</w:t>
            </w:r>
          </w:p>
        </w:tc>
      </w:tr>
      <w:tr w:rsidR="00FD76DB" w14:paraId="09CB5F26" w14:textId="77777777" w:rsidTr="00093450">
        <w:tc>
          <w:tcPr>
            <w:tcW w:w="6030" w:type="dxa"/>
            <w:shd w:val="clear" w:color="auto" w:fill="auto"/>
          </w:tcPr>
          <w:p w14:paraId="30665C2C" w14:textId="77777777" w:rsidR="00FD76DB" w:rsidRPr="006E1F37" w:rsidRDefault="00FD76DB" w:rsidP="00FD76D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r w:rsidRPr="006E1F37">
              <w:t xml:space="preserve">If( RDCost(HOR_SPLIT) &gt; β×RDCost(VER_SPLIT) )   </w:t>
            </w:r>
          </w:p>
        </w:tc>
        <w:tc>
          <w:tcPr>
            <w:tcW w:w="4320" w:type="dxa"/>
            <w:shd w:val="clear" w:color="auto" w:fill="auto"/>
          </w:tcPr>
          <w:p w14:paraId="61EADA73" w14:textId="77777777" w:rsidR="00FD76DB" w:rsidRPr="006E1F37" w:rsidRDefault="00FD76DB" w:rsidP="00093450">
            <w:pPr>
              <w:spacing w:before="40" w:after="40"/>
            </w:pPr>
            <w:r w:rsidRPr="006E1F37">
              <w:t>then disable asymmetric horizontal</w:t>
            </w:r>
          </w:p>
        </w:tc>
      </w:tr>
      <w:tr w:rsidR="00FD76DB" w14:paraId="51ED715B" w14:textId="77777777" w:rsidTr="00093450">
        <w:tc>
          <w:tcPr>
            <w:tcW w:w="6030" w:type="dxa"/>
            <w:shd w:val="clear" w:color="auto" w:fill="auto"/>
          </w:tcPr>
          <w:p w14:paraId="5A0DE176" w14:textId="77777777" w:rsidR="00FD76DB" w:rsidRPr="006E1F37" w:rsidRDefault="00FD76DB" w:rsidP="00FD76D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r w:rsidRPr="006E1F37">
              <w:t xml:space="preserve">If( RDCost(VER_SPLIT) &gt; β×RDCost(HOR_SPLIT) )  </w:t>
            </w:r>
          </w:p>
        </w:tc>
        <w:tc>
          <w:tcPr>
            <w:tcW w:w="4320" w:type="dxa"/>
            <w:shd w:val="clear" w:color="auto" w:fill="auto"/>
          </w:tcPr>
          <w:p w14:paraId="618F4F98" w14:textId="77777777" w:rsidR="00FD76DB" w:rsidRPr="006E1F37" w:rsidRDefault="00FD76DB" w:rsidP="00093450">
            <w:pPr>
              <w:spacing w:before="40" w:after="40"/>
            </w:pPr>
            <w:r w:rsidRPr="006E1F37">
              <w:t>then disable asymmetric vertical</w:t>
            </w:r>
          </w:p>
        </w:tc>
      </w:tr>
    </w:tbl>
    <w:p w14:paraId="1D22828F" w14:textId="77777777" w:rsidR="00FD76DB" w:rsidRPr="006339D8" w:rsidRDefault="00FD76DB" w:rsidP="00FD76DB">
      <w:r w:rsidRPr="006339D8">
        <w:t xml:space="preserve">In practice </w:t>
      </w:r>
      <w:r>
        <w:t xml:space="preserve">the values </w:t>
      </w:r>
      <w:r w:rsidRPr="00FA3F4F">
        <w:t>α</w:t>
      </w:r>
      <w:r w:rsidRPr="006339D8">
        <w:t xml:space="preserve"> a</w:t>
      </w:r>
      <w:r>
        <w:t xml:space="preserve">nd </w:t>
      </w:r>
      <w:r w:rsidRPr="00FA3F4F">
        <w:t>β</w:t>
      </w:r>
      <w:r w:rsidRPr="006339D8">
        <w:t xml:space="preserve"> </w:t>
      </w:r>
      <w:r>
        <w:t xml:space="preserve">are equal to </w:t>
      </w:r>
      <m:oMath>
        <m:r>
          <w:rPr>
            <w:rFonts w:ascii="Cambria Math" w:hAnsi="Cambria Math"/>
          </w:rPr>
          <m:t>1.1</m:t>
        </m:r>
      </m:oMath>
      <w:r>
        <w:t>.</w:t>
      </w:r>
    </w:p>
    <w:p w14:paraId="2C9A9958" w14:textId="1009AF8B" w:rsidR="00FD76DB" w:rsidRPr="00FD76DB" w:rsidRDefault="00FD76DB" w:rsidP="00BA75BD">
      <w:r>
        <w:t>This encoder speed-up is used in all tests conducted in this contribution</w:t>
      </w:r>
      <w:r w:rsidR="00B645BA">
        <w:t>, in all slices.</w:t>
      </w:r>
    </w:p>
    <w:p w14:paraId="253468AF" w14:textId="77777777" w:rsidR="007972EA" w:rsidRPr="007972EA" w:rsidRDefault="007972EA" w:rsidP="00BA75BD"/>
    <w:p w14:paraId="108C5182" w14:textId="53D4D947" w:rsidR="002A50E9" w:rsidRDefault="00FD76DB" w:rsidP="002A50E9">
      <w:pPr>
        <w:pStyle w:val="Heading2"/>
      </w:pPr>
      <w:r>
        <w:t>Adaptive use of ABT in large blocks</w:t>
      </w:r>
    </w:p>
    <w:p w14:paraId="27A04A2B" w14:textId="7740033E" w:rsidR="005D43B2" w:rsidRDefault="00C2446C" w:rsidP="005D43B2">
      <w:r>
        <w:t xml:space="preserve">The second fast method introduced consists in dynamically activating/deactivating the ABT splitting in large blocks (typically 64 in width or height), according to </w:t>
      </w:r>
      <w:r w:rsidR="006C0C5A">
        <w:t xml:space="preserve">the average use of ABT in large blocks, in past coded picture in the same intra period and temporal </w:t>
      </w:r>
      <w:r w:rsidR="00F1627B">
        <w:t>depth</w:t>
      </w:r>
      <w:r w:rsidR="006C0C5A">
        <w:t>.</w:t>
      </w:r>
    </w:p>
    <w:p w14:paraId="551C6E4D" w14:textId="5BED6CD9" w:rsidR="006C0C5A" w:rsidRDefault="006C0C5A" w:rsidP="005D43B2">
      <w:r>
        <w:t>If the average usage of blocks larger than 32 in width or height is lower than a threshold in the previous coded picture in same intra period and with same temporal depth, then the maximum block size in which ABT partitioning is allowed is decreased to 32.</w:t>
      </w:r>
    </w:p>
    <w:p w14:paraId="2DAC93C8" w14:textId="0FA1C622" w:rsidR="006B2618" w:rsidRDefault="006B2618" w:rsidP="006B2618">
      <w:r>
        <w:t>This fast method is used in tests 1.0.1, 1.0.3 and 1.0.4.</w:t>
      </w:r>
      <w:r w:rsidRPr="006B2618">
        <w:t xml:space="preserve"> </w:t>
      </w:r>
      <w:r>
        <w:t xml:space="preserve"> It is not used in tests 1.0.2, 8.01 and 8.0.2.</w:t>
      </w:r>
    </w:p>
    <w:p w14:paraId="3E75B6D8" w14:textId="77777777" w:rsidR="00986F0C" w:rsidRPr="005D43B2" w:rsidRDefault="00986F0C" w:rsidP="00BA75BD"/>
    <w:p w14:paraId="22A74EF0" w14:textId="79C0D52F" w:rsidR="00340EAA" w:rsidRDefault="00986F0C" w:rsidP="002A50E9">
      <w:pPr>
        <w:pStyle w:val="Heading2"/>
      </w:pPr>
      <w:r>
        <w:t>Extension of some heuristics to ABT</w:t>
      </w:r>
    </w:p>
    <w:p w14:paraId="75BF6DD9" w14:textId="50F3F696" w:rsidR="00986F0C" w:rsidRDefault="00986F0C" w:rsidP="00986F0C">
      <w:r>
        <w:t xml:space="preserve">A last fast method consists in extending some VTM heuristics to ABT, </w:t>
      </w:r>
      <w:r w:rsidR="00BE23D4">
        <w:t>to</w:t>
      </w:r>
      <w:r>
        <w:t xml:space="preserve"> limit the </w:t>
      </w:r>
      <w:r w:rsidR="000D60A8">
        <w:t>number</w:t>
      </w:r>
      <w:r>
        <w:t xml:space="preserve"> of blocks for which ABT partitioning is being tested in the RD optimization process.</w:t>
      </w:r>
    </w:p>
    <w:p w14:paraId="730A3509" w14:textId="2AF1828D" w:rsidR="009701B6" w:rsidRDefault="009701B6" w:rsidP="00986F0C">
      <w:r>
        <w:t xml:space="preserve">This concerns the </w:t>
      </w:r>
      <w:r w:rsidR="000D60A8">
        <w:t>heuristics</w:t>
      </w:r>
      <w:r>
        <w:t xml:space="preserve"> that deactivate the testing of Ternary Tree partitioning based on the result issued from the testing of the horizontal and vertical binary split that took place before.</w:t>
      </w:r>
    </w:p>
    <w:p w14:paraId="084950F5" w14:textId="29A4749B" w:rsidR="009701B6" w:rsidRDefault="006B2618" w:rsidP="00986F0C">
      <w:r>
        <w:t>This fast method is used in tests 1.0.1, 1.0.2, 1.0.3 and 1.0.4. It is not used in tests 8.01.</w:t>
      </w:r>
    </w:p>
    <w:p w14:paraId="17C25403" w14:textId="77777777" w:rsidR="006B2618" w:rsidRPr="00986F0C" w:rsidRDefault="006B2618" w:rsidP="00986F0C"/>
    <w:p w14:paraId="44691858" w14:textId="503707BC" w:rsidR="00340EAA" w:rsidRDefault="00340EAA" w:rsidP="00340EAA">
      <w:pPr>
        <w:pStyle w:val="Heading1"/>
      </w:pPr>
      <w:bookmarkStart w:id="10" w:name="_Ref518645220"/>
      <w:r>
        <w:t>Coding Tree Configuration</w:t>
      </w:r>
      <w:bookmarkEnd w:id="10"/>
    </w:p>
    <w:p w14:paraId="0123AF49" w14:textId="69135F9F" w:rsidR="00340EAA" w:rsidRPr="00340EAA" w:rsidRDefault="00AF2B71" w:rsidP="00340EAA">
      <w:r>
        <w:t>The coding tree configuration is unchanged compared to the VTM1.0. This means the same minimum and maximum quad-tree and binary-tree depth as in VTM1.0 are used.</w:t>
      </w:r>
    </w:p>
    <w:p w14:paraId="5ABC95E2" w14:textId="612A31D2" w:rsidR="00CE22A2" w:rsidRDefault="00CE22A2" w:rsidP="00CE22A2">
      <w:pPr>
        <w:pStyle w:val="Heading1"/>
        <w:rPr>
          <w:lang w:val="en-CA"/>
        </w:rPr>
      </w:pPr>
      <w:bookmarkStart w:id="11" w:name="_Ref518645250"/>
      <w:r>
        <w:rPr>
          <w:lang w:val="en-CA"/>
        </w:rPr>
        <w:t>Results</w:t>
      </w:r>
      <w:bookmarkEnd w:id="11"/>
    </w:p>
    <w:p w14:paraId="6B9C204C" w14:textId="4976CC5C" w:rsidR="00662444" w:rsidRDefault="00662444" w:rsidP="00291ABA">
      <w:pPr>
        <w:rPr>
          <w:lang w:val="en-CA"/>
        </w:rPr>
      </w:pPr>
      <w:r>
        <w:rPr>
          <w:lang w:val="en-CA"/>
        </w:rPr>
        <w:t xml:space="preserve">The performances, encoding times and decoding times of each </w:t>
      </w:r>
      <w:r w:rsidR="00F021F0">
        <w:rPr>
          <w:lang w:val="en-CA"/>
        </w:rPr>
        <w:t xml:space="preserve">of the following </w:t>
      </w:r>
      <w:r>
        <w:rPr>
          <w:lang w:val="en-CA"/>
        </w:rPr>
        <w:t>test</w:t>
      </w:r>
      <w:r w:rsidR="00F021F0">
        <w:rPr>
          <w:lang w:val="en-CA"/>
        </w:rPr>
        <w:t>s are reported: 1.0.1, 1.0.2, 1.0.3, 1.0.4, 8.0.1, 8.0.2.</w:t>
      </w:r>
    </w:p>
    <w:p w14:paraId="5DBAC5F4" w14:textId="65B8290C" w:rsidR="00507B2A" w:rsidRDefault="00855A12" w:rsidP="00507B2A">
      <w:pPr>
        <w:pStyle w:val="Heading2"/>
        <w:rPr>
          <w:lang w:val="en-CA"/>
        </w:rPr>
      </w:pPr>
      <w:r>
        <w:rPr>
          <w:lang w:val="en-CA"/>
        </w:rPr>
        <w:lastRenderedPageBreak/>
        <w:t xml:space="preserve">Test 1.0.1: </w:t>
      </w:r>
      <w:r w:rsidR="00507B2A">
        <w:rPr>
          <w:lang w:val="en-CA"/>
        </w:rPr>
        <w:t>QTBT+ABT with new block size 12,24,48 (luma)</w:t>
      </w:r>
    </w:p>
    <w:p w14:paraId="05FDA3B6" w14:textId="77777777" w:rsidR="00650FF9" w:rsidRDefault="00650FF9" w:rsidP="00650FF9">
      <w:pPr>
        <w:rPr>
          <w:lang w:val="en-CA"/>
        </w:rPr>
      </w:pPr>
      <w:r>
        <w:rPr>
          <w:lang w:val="en-CA"/>
        </w:rPr>
        <w:t xml:space="preserve">Apart from the entropy coding and post-quantization scaling described in section </w:t>
      </w:r>
      <w:r>
        <w:rPr>
          <w:lang w:val="en-CA"/>
        </w:rPr>
        <w:fldChar w:fldCharType="begin"/>
      </w:r>
      <w:r>
        <w:rPr>
          <w:lang w:val="en-CA"/>
        </w:rPr>
        <w:instrText xml:space="preserve"> REF _Ref517972773 \w \h </w:instrText>
      </w:r>
      <w:r>
        <w:rPr>
          <w:lang w:val="en-CA"/>
        </w:rPr>
      </w:r>
      <w:r>
        <w:rPr>
          <w:lang w:val="en-CA"/>
        </w:rPr>
        <w:fldChar w:fldCharType="separate"/>
      </w:r>
      <w:r>
        <w:rPr>
          <w:lang w:val="en-CA"/>
        </w:rPr>
        <w:t>2.3</w:t>
      </w:r>
      <w:r>
        <w:rPr>
          <w:lang w:val="en-CA"/>
        </w:rPr>
        <w:fldChar w:fldCharType="end"/>
      </w:r>
      <w:r>
        <w:rPr>
          <w:lang w:val="en-CA"/>
        </w:rPr>
        <w:t xml:space="preserve">, the overall VTM1.0 configuration parameters used in this test are the following ones. </w:t>
      </w:r>
    </w:p>
    <w:p w14:paraId="3DD9C926" w14:textId="79F77CCD" w:rsidR="00E44BC1" w:rsidRDefault="00E44BC1" w:rsidP="00E44BC1">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CTU size: same as VTM1.0</w:t>
      </w:r>
    </w:p>
    <w:p w14:paraId="670684A7" w14:textId="352B9A42" w:rsidR="00E44BC1" w:rsidRDefault="00E44BC1" w:rsidP="00E44BC1">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TU size</w:t>
      </w:r>
      <w:r w:rsidR="00DD6992">
        <w:rPr>
          <w:szCs w:val="22"/>
          <w:lang w:val="en-CA"/>
        </w:rPr>
        <w:t xml:space="preserve">: </w:t>
      </w:r>
      <w:r w:rsidR="00432C43">
        <w:rPr>
          <w:szCs w:val="22"/>
          <w:lang w:val="en-CA"/>
        </w:rPr>
        <w:t>2</w:t>
      </w:r>
      <w:r w:rsidR="00415176">
        <w:rPr>
          <w:szCs w:val="22"/>
          <w:lang w:val="en-CA"/>
        </w:rPr>
        <w:t xml:space="preserve"> to 64</w:t>
      </w:r>
    </w:p>
    <w:p w14:paraId="001BF04F" w14:textId="78F269F2" w:rsidR="00E44BC1" w:rsidRDefault="00E44BC1" w:rsidP="00E44BC1">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PU size</w:t>
      </w:r>
      <w:r w:rsidR="00CB3FF2">
        <w:rPr>
          <w:szCs w:val="22"/>
          <w:lang w:val="en-CA"/>
        </w:rPr>
        <w:t xml:space="preserve">: </w:t>
      </w:r>
      <w:r w:rsidR="000623F2">
        <w:rPr>
          <w:szCs w:val="22"/>
          <w:lang w:val="en-CA"/>
        </w:rPr>
        <w:t>2</w:t>
      </w:r>
      <w:r w:rsidR="00CB3FF2">
        <w:rPr>
          <w:szCs w:val="22"/>
          <w:lang w:val="en-CA"/>
        </w:rPr>
        <w:t xml:space="preserve"> to 64 (no partitioning</w:t>
      </w:r>
      <w:r w:rsidR="008E3814">
        <w:rPr>
          <w:szCs w:val="22"/>
          <w:lang w:val="en-CA"/>
        </w:rPr>
        <w:t xml:space="preserve"> of CUs into PUs</w:t>
      </w:r>
      <w:r w:rsidR="00CB3FF2">
        <w:rPr>
          <w:szCs w:val="22"/>
          <w:lang w:val="en-CA"/>
        </w:rPr>
        <w:t>)</w:t>
      </w:r>
    </w:p>
    <w:p w14:paraId="4ADEC0EB" w14:textId="0DBADEA9" w:rsidR="00E44BC1" w:rsidRDefault="00E44BC1" w:rsidP="00E44BC1">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Additional transform types and sizes</w:t>
      </w:r>
      <w:r w:rsidR="00CB3FF2">
        <w:rPr>
          <w:szCs w:val="22"/>
          <w:lang w:val="en-CA"/>
        </w:rPr>
        <w:t>:</w:t>
      </w:r>
    </w:p>
    <w:p w14:paraId="54FCB3EA" w14:textId="59C6253C" w:rsidR="00CB3FF2" w:rsidRDefault="00CB3FF2" w:rsidP="00CB3FF2">
      <w:pPr>
        <w:numPr>
          <w:ilvl w:val="1"/>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VTM1.0: DCT2 is extended to sizes 6,12,24,48</w:t>
      </w:r>
    </w:p>
    <w:p w14:paraId="218F67E2" w14:textId="61B07D7A" w:rsidR="00CB3FF2" w:rsidRPr="00CB3FF2" w:rsidRDefault="00CB3FF2" w:rsidP="00CB3FF2">
      <w:pPr>
        <w:numPr>
          <w:ilvl w:val="1"/>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BMS1.0: the EMT set</w:t>
      </w:r>
      <w:r w:rsidR="00E1672D">
        <w:rPr>
          <w:szCs w:val="22"/>
          <w:lang w:val="en-CA"/>
        </w:rPr>
        <w:t xml:space="preserve"> </w:t>
      </w:r>
      <w:r>
        <w:rPr>
          <w:szCs w:val="22"/>
          <w:lang w:val="en-CA"/>
        </w:rPr>
        <w:t>of transform</w:t>
      </w:r>
      <w:r w:rsidR="00AF2910">
        <w:rPr>
          <w:szCs w:val="22"/>
          <w:lang w:val="en-CA"/>
        </w:rPr>
        <w:t>s</w:t>
      </w:r>
      <w:r>
        <w:rPr>
          <w:szCs w:val="22"/>
          <w:lang w:val="en-CA"/>
        </w:rPr>
        <w:t xml:space="preserve"> is extended to sizes 6,12,24,48</w:t>
      </w:r>
    </w:p>
    <w:p w14:paraId="2EEFEFB7" w14:textId="77777777" w:rsidR="00C24A5B" w:rsidRPr="00F60C52" w:rsidRDefault="00C24A5B" w:rsidP="00F60C52">
      <w:pPr>
        <w:rPr>
          <w:lang w:val="en-CA"/>
        </w:rPr>
      </w:pPr>
    </w:p>
    <w:p w14:paraId="61DFFA2A" w14:textId="17AC6BF8" w:rsidR="00B62CB7" w:rsidRDefault="00B62CB7" w:rsidP="00B62CB7">
      <w:pPr>
        <w:pStyle w:val="Heading3"/>
        <w:rPr>
          <w:lang w:val="en-CA"/>
        </w:rPr>
      </w:pPr>
      <w:r>
        <w:rPr>
          <w:lang w:val="en-CA"/>
        </w:rPr>
        <w:t>VTM-1.0</w:t>
      </w:r>
    </w:p>
    <w:p w14:paraId="4CB6CCD4" w14:textId="477074FD" w:rsidR="00641B65" w:rsidRPr="00641B65" w:rsidRDefault="00287689" w:rsidP="00B84B45">
      <w:pPr>
        <w:jc w:val="center"/>
        <w:rPr>
          <w:lang w:val="en-CA"/>
        </w:rPr>
      </w:pPr>
      <w:r w:rsidRPr="00287689">
        <w:rPr>
          <w:noProof/>
        </w:rPr>
        <w:drawing>
          <wp:inline distT="0" distB="0" distL="0" distR="0" wp14:anchorId="1F8EEEDD" wp14:editId="4AEC1836">
            <wp:extent cx="5943600" cy="4319982"/>
            <wp:effectExtent l="0" t="0" r="0" b="444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7ABED2C9" w14:textId="79F9F7BE" w:rsidR="00B62CB7" w:rsidRDefault="00B62CB7" w:rsidP="00B62CB7">
      <w:pPr>
        <w:pStyle w:val="Heading3"/>
        <w:rPr>
          <w:lang w:val="en-CA"/>
        </w:rPr>
      </w:pPr>
      <w:r>
        <w:rPr>
          <w:lang w:val="en-CA"/>
        </w:rPr>
        <w:t>BMS-1.0</w:t>
      </w:r>
    </w:p>
    <w:p w14:paraId="05A220E6" w14:textId="7E140568" w:rsidR="00687212" w:rsidRDefault="00687212" w:rsidP="00687212">
      <w:pPr>
        <w:rPr>
          <w:lang w:val="en-CA"/>
        </w:rPr>
      </w:pPr>
    </w:p>
    <w:p w14:paraId="0263E2DD" w14:textId="12C4C1E3" w:rsidR="00931E26" w:rsidRDefault="00931E26" w:rsidP="00687212">
      <w:pPr>
        <w:rPr>
          <w:lang w:val="en-CA"/>
        </w:rPr>
      </w:pPr>
    </w:p>
    <w:p w14:paraId="2EC4B599" w14:textId="37BDC860" w:rsidR="00B237D3" w:rsidRPr="00687212" w:rsidRDefault="00B237D3" w:rsidP="00B237D3">
      <w:pPr>
        <w:jc w:val="center"/>
        <w:rPr>
          <w:lang w:val="en-CA"/>
        </w:rPr>
      </w:pPr>
      <w:r w:rsidRPr="00B237D3">
        <w:rPr>
          <w:noProof/>
        </w:rPr>
        <w:lastRenderedPageBreak/>
        <w:drawing>
          <wp:inline distT="0" distB="0" distL="0" distR="0" wp14:anchorId="67E74161" wp14:editId="0B568F51">
            <wp:extent cx="5943600" cy="3951281"/>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3951281"/>
                    </a:xfrm>
                    <a:prstGeom prst="rect">
                      <a:avLst/>
                    </a:prstGeom>
                    <a:noFill/>
                    <a:ln>
                      <a:noFill/>
                    </a:ln>
                  </pic:spPr>
                </pic:pic>
              </a:graphicData>
            </a:graphic>
          </wp:inline>
        </w:drawing>
      </w:r>
    </w:p>
    <w:p w14:paraId="6148FBA1" w14:textId="41291B30" w:rsidR="00507B2A" w:rsidRDefault="00855A12" w:rsidP="00507B2A">
      <w:pPr>
        <w:pStyle w:val="Heading2"/>
        <w:rPr>
          <w:lang w:val="en-CA"/>
        </w:rPr>
      </w:pPr>
      <w:r>
        <w:rPr>
          <w:lang w:val="en-CA"/>
        </w:rPr>
        <w:t xml:space="preserve">Test 1.0.2: </w:t>
      </w:r>
      <w:r w:rsidR="00507B2A">
        <w:rPr>
          <w:lang w:val="en-CA"/>
        </w:rPr>
        <w:t>QTBT+ABT with new block size 12,24 (luma)</w:t>
      </w:r>
    </w:p>
    <w:p w14:paraId="118FEEF8" w14:textId="75A100A4" w:rsidR="008E17C0" w:rsidRDefault="00EC2B17" w:rsidP="008E17C0">
      <w:pPr>
        <w:rPr>
          <w:lang w:val="en-CA"/>
        </w:rPr>
      </w:pPr>
      <w:r>
        <w:rPr>
          <w:lang w:val="en-CA"/>
        </w:rPr>
        <w:t xml:space="preserve">Apart from </w:t>
      </w:r>
      <w:r w:rsidR="007802B8">
        <w:rPr>
          <w:lang w:val="en-CA"/>
        </w:rPr>
        <w:t>the entropy coding and post-quantization scaling de</w:t>
      </w:r>
      <w:r>
        <w:rPr>
          <w:lang w:val="en-CA"/>
        </w:rPr>
        <w:t>s</w:t>
      </w:r>
      <w:r w:rsidR="007802B8">
        <w:rPr>
          <w:lang w:val="en-CA"/>
        </w:rPr>
        <w:t xml:space="preserve">cribed in section </w:t>
      </w:r>
      <w:r w:rsidR="007802B8">
        <w:rPr>
          <w:lang w:val="en-CA"/>
        </w:rPr>
        <w:fldChar w:fldCharType="begin"/>
      </w:r>
      <w:r w:rsidR="007802B8">
        <w:rPr>
          <w:lang w:val="en-CA"/>
        </w:rPr>
        <w:instrText xml:space="preserve"> REF _Ref517972773 \w \h </w:instrText>
      </w:r>
      <w:r w:rsidR="007802B8">
        <w:rPr>
          <w:lang w:val="en-CA"/>
        </w:rPr>
      </w:r>
      <w:r w:rsidR="007802B8">
        <w:rPr>
          <w:lang w:val="en-CA"/>
        </w:rPr>
        <w:fldChar w:fldCharType="separate"/>
      </w:r>
      <w:r w:rsidR="007802B8">
        <w:rPr>
          <w:lang w:val="en-CA"/>
        </w:rPr>
        <w:t>2.3</w:t>
      </w:r>
      <w:r w:rsidR="007802B8">
        <w:rPr>
          <w:lang w:val="en-CA"/>
        </w:rPr>
        <w:fldChar w:fldCharType="end"/>
      </w:r>
      <w:r w:rsidR="007802B8">
        <w:rPr>
          <w:lang w:val="en-CA"/>
        </w:rPr>
        <w:t>, t</w:t>
      </w:r>
      <w:r w:rsidR="008E17C0">
        <w:rPr>
          <w:lang w:val="en-CA"/>
        </w:rPr>
        <w:t>he overall VTM1.0 configuration parameters used in this test are the following ones</w:t>
      </w:r>
      <w:r w:rsidR="004467B8">
        <w:rPr>
          <w:lang w:val="en-CA"/>
        </w:rPr>
        <w:t xml:space="preserve">. </w:t>
      </w:r>
    </w:p>
    <w:p w14:paraId="59CF5BF6" w14:textId="77777777" w:rsidR="008E17C0" w:rsidRDefault="008E17C0" w:rsidP="008E17C0">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CTU size: same as VTM1.0</w:t>
      </w:r>
    </w:p>
    <w:p w14:paraId="0307CB3B" w14:textId="77777777" w:rsidR="008E17C0" w:rsidRDefault="008E17C0" w:rsidP="008E17C0">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TU size: 2 to 64</w:t>
      </w:r>
    </w:p>
    <w:p w14:paraId="5D0C4842" w14:textId="77777777" w:rsidR="008E17C0" w:rsidRDefault="008E17C0" w:rsidP="008E17C0">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PU size: 2 to 64 (no partitioning of CUs into PUs)</w:t>
      </w:r>
    </w:p>
    <w:p w14:paraId="3B3D042A" w14:textId="77777777" w:rsidR="008E17C0" w:rsidRDefault="008E17C0" w:rsidP="008E17C0">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Additional transform types and sizes:</w:t>
      </w:r>
    </w:p>
    <w:p w14:paraId="2ED5973A" w14:textId="7926FC33" w:rsidR="008E17C0" w:rsidRDefault="008E17C0" w:rsidP="008E17C0">
      <w:pPr>
        <w:numPr>
          <w:ilvl w:val="1"/>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VTM1.0: DCT2 is extended to sizes 6,12,24</w:t>
      </w:r>
    </w:p>
    <w:p w14:paraId="6104D5EE" w14:textId="162C3064" w:rsidR="008E17C0" w:rsidRPr="00077310" w:rsidRDefault="008E17C0" w:rsidP="00177944">
      <w:pPr>
        <w:numPr>
          <w:ilvl w:val="1"/>
          <w:numId w:val="14"/>
        </w:numPr>
        <w:tabs>
          <w:tab w:val="clear" w:pos="1800"/>
          <w:tab w:val="clear" w:pos="2160"/>
          <w:tab w:val="clear" w:pos="2520"/>
          <w:tab w:val="clear" w:pos="2880"/>
          <w:tab w:val="clear" w:pos="3240"/>
          <w:tab w:val="clear" w:pos="3600"/>
          <w:tab w:val="clear" w:pos="3960"/>
          <w:tab w:val="clear" w:pos="4320"/>
        </w:tabs>
        <w:rPr>
          <w:lang w:val="en-CA"/>
        </w:rPr>
      </w:pPr>
      <w:r w:rsidRPr="00077310">
        <w:rPr>
          <w:szCs w:val="22"/>
          <w:lang w:val="en-CA"/>
        </w:rPr>
        <w:t>BMS1.0: the EMT set of transforms is extended to sizes 6,12,24</w:t>
      </w:r>
    </w:p>
    <w:p w14:paraId="71F18035" w14:textId="0A1B36CB" w:rsidR="00AC619C" w:rsidRDefault="00AC619C" w:rsidP="00AC619C">
      <w:pPr>
        <w:pStyle w:val="Heading3"/>
        <w:rPr>
          <w:lang w:val="en-CA"/>
        </w:rPr>
      </w:pPr>
      <w:r>
        <w:rPr>
          <w:lang w:val="en-CA"/>
        </w:rPr>
        <w:t>VTM-1.0</w:t>
      </w:r>
    </w:p>
    <w:p w14:paraId="5111B401" w14:textId="7141256E" w:rsidR="003F3D44" w:rsidRDefault="003F3D44" w:rsidP="003F3D44">
      <w:pPr>
        <w:rPr>
          <w:lang w:val="en-CA"/>
        </w:rPr>
      </w:pPr>
    </w:p>
    <w:p w14:paraId="35349381" w14:textId="7C1B1D61" w:rsidR="008D10FA" w:rsidRPr="003F3D44" w:rsidRDefault="008D10FA" w:rsidP="003F3D44">
      <w:pPr>
        <w:rPr>
          <w:lang w:val="en-CA"/>
        </w:rPr>
      </w:pPr>
      <w:r w:rsidRPr="008D10FA">
        <w:rPr>
          <w:noProof/>
        </w:rPr>
        <w:lastRenderedPageBreak/>
        <w:drawing>
          <wp:inline distT="0" distB="0" distL="0" distR="0" wp14:anchorId="5186E6DF" wp14:editId="41259AA8">
            <wp:extent cx="5943600" cy="4319982"/>
            <wp:effectExtent l="0" t="0" r="0" b="444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42DB4BA3" w14:textId="1F846785" w:rsidR="00AC619C" w:rsidRDefault="00AC619C" w:rsidP="00AC619C">
      <w:pPr>
        <w:pStyle w:val="Heading3"/>
        <w:rPr>
          <w:lang w:val="en-CA"/>
        </w:rPr>
      </w:pPr>
      <w:r>
        <w:rPr>
          <w:lang w:val="en-CA"/>
        </w:rPr>
        <w:t>BMS-1.0</w:t>
      </w:r>
    </w:p>
    <w:p w14:paraId="35842A17" w14:textId="5F1823C1" w:rsidR="00A845AF" w:rsidRDefault="00A845AF" w:rsidP="00A845AF">
      <w:pPr>
        <w:rPr>
          <w:lang w:val="en-CA"/>
        </w:rPr>
      </w:pPr>
    </w:p>
    <w:p w14:paraId="46B1FD06" w14:textId="5B40E8CA" w:rsidR="00EC2FA0" w:rsidRDefault="00EC2FA0" w:rsidP="00A845AF">
      <w:pPr>
        <w:rPr>
          <w:lang w:val="en-CA"/>
        </w:rPr>
      </w:pPr>
    </w:p>
    <w:p w14:paraId="3B27B902" w14:textId="389B1572" w:rsidR="00A75B80" w:rsidRPr="00A845AF" w:rsidRDefault="00E067C5" w:rsidP="00A845AF">
      <w:pPr>
        <w:rPr>
          <w:lang w:val="en-CA"/>
        </w:rPr>
      </w:pPr>
      <w:r w:rsidRPr="00E067C5">
        <w:rPr>
          <w:noProof/>
        </w:rPr>
        <w:lastRenderedPageBreak/>
        <w:drawing>
          <wp:inline distT="0" distB="0" distL="0" distR="0" wp14:anchorId="2B3C3F0D" wp14:editId="2D095CFC">
            <wp:extent cx="5943600" cy="4323113"/>
            <wp:effectExtent l="0" t="0" r="0" b="127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4323113"/>
                    </a:xfrm>
                    <a:prstGeom prst="rect">
                      <a:avLst/>
                    </a:prstGeom>
                    <a:noFill/>
                    <a:ln>
                      <a:noFill/>
                    </a:ln>
                  </pic:spPr>
                </pic:pic>
              </a:graphicData>
            </a:graphic>
          </wp:inline>
        </w:drawing>
      </w:r>
    </w:p>
    <w:p w14:paraId="40075F6E" w14:textId="409BDF00" w:rsidR="00507B2A" w:rsidRDefault="00855A12" w:rsidP="00507B2A">
      <w:pPr>
        <w:pStyle w:val="Heading2"/>
        <w:rPr>
          <w:lang w:val="en-CA"/>
        </w:rPr>
      </w:pPr>
      <w:r>
        <w:rPr>
          <w:lang w:val="en-CA"/>
        </w:rPr>
        <w:t xml:space="preserve">Test 1.0.3: </w:t>
      </w:r>
      <w:r w:rsidR="00507B2A">
        <w:rPr>
          <w:lang w:val="en-CA"/>
        </w:rPr>
        <w:t xml:space="preserve">QTBT+ABT, </w:t>
      </w:r>
      <w:r>
        <w:rPr>
          <w:lang w:val="en-CA"/>
        </w:rPr>
        <w:t>with new block sizes 12,24,48 and allow mode ratio (1/3,2/3)</w:t>
      </w:r>
    </w:p>
    <w:p w14:paraId="039D721B" w14:textId="008CBFC7" w:rsidR="00AC619C" w:rsidRDefault="00AC619C" w:rsidP="00AC619C">
      <w:pPr>
        <w:pStyle w:val="Heading3"/>
        <w:rPr>
          <w:lang w:val="en-CA"/>
        </w:rPr>
      </w:pPr>
      <w:r>
        <w:rPr>
          <w:lang w:val="en-CA"/>
        </w:rPr>
        <w:t>VTM-1.0</w:t>
      </w:r>
    </w:p>
    <w:p w14:paraId="32A5F55C" w14:textId="571B3636" w:rsidR="008373AF" w:rsidRDefault="008373AF" w:rsidP="008373AF">
      <w:pPr>
        <w:rPr>
          <w:lang w:val="en-CA"/>
        </w:rPr>
      </w:pPr>
    </w:p>
    <w:p w14:paraId="38088110" w14:textId="5141EEBB" w:rsidR="00A00643" w:rsidRPr="008373AF" w:rsidRDefault="00A00643" w:rsidP="008373AF">
      <w:pPr>
        <w:rPr>
          <w:lang w:val="en-CA"/>
        </w:rPr>
      </w:pPr>
      <w:r w:rsidRPr="00A00643">
        <w:rPr>
          <w:noProof/>
        </w:rPr>
        <w:lastRenderedPageBreak/>
        <w:drawing>
          <wp:inline distT="0" distB="0" distL="0" distR="0" wp14:anchorId="25046E6C" wp14:editId="31A58101">
            <wp:extent cx="5943600" cy="4319982"/>
            <wp:effectExtent l="0" t="0" r="0" b="444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36C6CC6E" w14:textId="40696F28" w:rsidR="00AC619C" w:rsidRDefault="00AC619C" w:rsidP="00AC619C">
      <w:pPr>
        <w:pStyle w:val="Heading3"/>
        <w:rPr>
          <w:lang w:val="en-CA"/>
        </w:rPr>
      </w:pPr>
      <w:r>
        <w:rPr>
          <w:lang w:val="en-CA"/>
        </w:rPr>
        <w:t>BMS-1.0</w:t>
      </w:r>
    </w:p>
    <w:p w14:paraId="27DA23F4" w14:textId="7265F496" w:rsidR="000F0D56" w:rsidRDefault="000F0D56" w:rsidP="000F0D56">
      <w:pPr>
        <w:rPr>
          <w:lang w:val="en-CA"/>
        </w:rPr>
      </w:pPr>
    </w:p>
    <w:p w14:paraId="0E0CACBF" w14:textId="3EE7D594" w:rsidR="00582780" w:rsidRPr="000F0D56" w:rsidRDefault="0040335E" w:rsidP="000F0D56">
      <w:pPr>
        <w:rPr>
          <w:lang w:val="en-CA"/>
        </w:rPr>
      </w:pPr>
      <w:r w:rsidRPr="0040335E">
        <w:rPr>
          <w:noProof/>
        </w:rPr>
        <w:lastRenderedPageBreak/>
        <w:drawing>
          <wp:inline distT="0" distB="0" distL="0" distR="0" wp14:anchorId="632438CF" wp14:editId="0EB5E02E">
            <wp:extent cx="5943600" cy="4322915"/>
            <wp:effectExtent l="0" t="0" r="0" b="190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4322915"/>
                    </a:xfrm>
                    <a:prstGeom prst="rect">
                      <a:avLst/>
                    </a:prstGeom>
                    <a:noFill/>
                    <a:ln>
                      <a:noFill/>
                    </a:ln>
                  </pic:spPr>
                </pic:pic>
              </a:graphicData>
            </a:graphic>
          </wp:inline>
        </w:drawing>
      </w:r>
    </w:p>
    <w:p w14:paraId="78C8DFAA" w14:textId="41C0DFC5" w:rsidR="00855A12" w:rsidRDefault="00855A12" w:rsidP="00855A12">
      <w:pPr>
        <w:pStyle w:val="Heading2"/>
        <w:rPr>
          <w:color w:val="000000"/>
          <w:szCs w:val="24"/>
        </w:rPr>
      </w:pPr>
      <w:r>
        <w:rPr>
          <w:lang w:val="en-CA"/>
        </w:rPr>
        <w:t xml:space="preserve">Test </w:t>
      </w:r>
      <w:r w:rsidR="001A7552">
        <w:rPr>
          <w:lang w:val="en-CA"/>
        </w:rPr>
        <w:t>1</w:t>
      </w:r>
      <w:r>
        <w:rPr>
          <w:lang w:val="en-CA"/>
        </w:rPr>
        <w:t>.</w:t>
      </w:r>
      <w:r w:rsidR="001A7552">
        <w:rPr>
          <w:lang w:val="en-CA"/>
        </w:rPr>
        <w:t>0</w:t>
      </w:r>
      <w:r>
        <w:rPr>
          <w:lang w:val="en-CA"/>
        </w:rPr>
        <w:t>.</w:t>
      </w:r>
      <w:r w:rsidR="001A7552">
        <w:rPr>
          <w:lang w:val="en-CA"/>
        </w:rPr>
        <w:t>4</w:t>
      </w:r>
      <w:r>
        <w:rPr>
          <w:lang w:val="en-CA"/>
        </w:rPr>
        <w:t>:</w:t>
      </w:r>
      <w:r w:rsidR="001A7552">
        <w:rPr>
          <w:lang w:val="en-CA"/>
        </w:rPr>
        <w:t xml:space="preserve"> </w:t>
      </w:r>
      <w:r w:rsidR="001A7552">
        <w:rPr>
          <w:color w:val="000000"/>
          <w:szCs w:val="24"/>
        </w:rPr>
        <w:t xml:space="preserve">Code/Decode CU with size 12,24,48 either with null residual, or by dividing the CU into 2 </w:t>
      </w:r>
      <w:r w:rsidR="000205F5">
        <w:rPr>
          <w:color w:val="000000"/>
          <w:szCs w:val="24"/>
        </w:rPr>
        <w:t>power</w:t>
      </w:r>
      <w:r w:rsidR="00FC0CF9">
        <w:rPr>
          <w:color w:val="000000"/>
          <w:szCs w:val="24"/>
        </w:rPr>
        <w:t>-</w:t>
      </w:r>
      <w:r w:rsidR="000205F5">
        <w:rPr>
          <w:color w:val="000000"/>
          <w:szCs w:val="24"/>
        </w:rPr>
        <w:t>of</w:t>
      </w:r>
      <w:r w:rsidR="00FC0CF9">
        <w:rPr>
          <w:color w:val="000000"/>
          <w:szCs w:val="24"/>
        </w:rPr>
        <w:t>-</w:t>
      </w:r>
      <w:r w:rsidR="000205F5">
        <w:rPr>
          <w:color w:val="000000"/>
          <w:szCs w:val="24"/>
        </w:rPr>
        <w:t xml:space="preserve">2 </w:t>
      </w:r>
      <w:r w:rsidR="001A7552">
        <w:rPr>
          <w:color w:val="000000"/>
          <w:szCs w:val="24"/>
        </w:rPr>
        <w:t>transform blocks</w:t>
      </w:r>
      <w:r w:rsidR="00305423">
        <w:rPr>
          <w:color w:val="000000"/>
          <w:szCs w:val="24"/>
        </w:rPr>
        <w:t xml:space="preserve"> </w:t>
      </w:r>
    </w:p>
    <w:p w14:paraId="73D94405" w14:textId="55498D25" w:rsidR="005C5D8E" w:rsidRPr="001A7552" w:rsidRDefault="005C5D8E" w:rsidP="005C5D8E">
      <w:r>
        <w:t xml:space="preserve">This test includes a bugfix for ticket #60 [1], </w:t>
      </w:r>
      <w:r w:rsidR="004E3CDF">
        <w:t>which</w:t>
      </w:r>
      <w:r>
        <w:t xml:space="preserve"> solve</w:t>
      </w:r>
      <w:r w:rsidR="004E3CDF">
        <w:t>s</w:t>
      </w:r>
      <w:r>
        <w:t xml:space="preserve"> an encoder issue with inferred split in TUs. It is to be noted that the reference is not impacted by this bug.</w:t>
      </w:r>
    </w:p>
    <w:p w14:paraId="58F6FF35" w14:textId="77777777" w:rsidR="001A7552" w:rsidRPr="001A7552" w:rsidRDefault="001A7552" w:rsidP="001A7552"/>
    <w:p w14:paraId="04C1F2F2" w14:textId="5B61D32D" w:rsidR="00AC619C" w:rsidRDefault="00AC619C" w:rsidP="00AC619C">
      <w:pPr>
        <w:pStyle w:val="Heading3"/>
        <w:rPr>
          <w:lang w:val="en-CA"/>
        </w:rPr>
      </w:pPr>
      <w:r>
        <w:rPr>
          <w:lang w:val="en-CA"/>
        </w:rPr>
        <w:t>VTM-1.0</w:t>
      </w:r>
    </w:p>
    <w:p w14:paraId="52EF44E1" w14:textId="4823BCF2" w:rsidR="003B5C76" w:rsidRDefault="003B5C76" w:rsidP="003B5C76">
      <w:pPr>
        <w:rPr>
          <w:lang w:val="en-CA"/>
        </w:rPr>
      </w:pPr>
    </w:p>
    <w:p w14:paraId="4D3549BF" w14:textId="6A125F82" w:rsidR="00C407D0" w:rsidRPr="003B5C76" w:rsidRDefault="00C407D0" w:rsidP="003B5C76">
      <w:pPr>
        <w:rPr>
          <w:lang w:val="en-CA"/>
        </w:rPr>
      </w:pPr>
      <w:r w:rsidRPr="00C407D0">
        <w:rPr>
          <w:noProof/>
        </w:rPr>
        <w:lastRenderedPageBreak/>
        <w:drawing>
          <wp:inline distT="0" distB="0" distL="0" distR="0" wp14:anchorId="6B102F06" wp14:editId="71EEE2F0">
            <wp:extent cx="5943600" cy="4319982"/>
            <wp:effectExtent l="0" t="0" r="0" b="444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5F8ECFAC" w14:textId="4C4C0A96" w:rsidR="00AC619C" w:rsidRDefault="00AC619C" w:rsidP="00AC619C">
      <w:pPr>
        <w:pStyle w:val="Heading3"/>
        <w:rPr>
          <w:lang w:val="en-CA"/>
        </w:rPr>
      </w:pPr>
      <w:r>
        <w:rPr>
          <w:lang w:val="en-CA"/>
        </w:rPr>
        <w:t>BMS-1.0</w:t>
      </w:r>
    </w:p>
    <w:p w14:paraId="1C3EFCC7" w14:textId="2F3FDD2B" w:rsidR="003B5C76" w:rsidRDefault="003B5C76" w:rsidP="003B5C76">
      <w:pPr>
        <w:rPr>
          <w:lang w:val="en-CA"/>
        </w:rPr>
      </w:pPr>
    </w:p>
    <w:p w14:paraId="523AC096" w14:textId="19827A62" w:rsidR="0064503B" w:rsidRDefault="0064503B" w:rsidP="003B5C76">
      <w:pPr>
        <w:rPr>
          <w:lang w:val="en-CA"/>
        </w:rPr>
      </w:pPr>
    </w:p>
    <w:p w14:paraId="578C0AC7" w14:textId="470BD64C" w:rsidR="00E2594E" w:rsidRPr="003B5C76" w:rsidRDefault="00E2594E" w:rsidP="003B5C76">
      <w:pPr>
        <w:rPr>
          <w:lang w:val="en-CA"/>
        </w:rPr>
      </w:pPr>
      <w:r w:rsidRPr="00E2594E">
        <w:rPr>
          <w:noProof/>
        </w:rPr>
        <w:lastRenderedPageBreak/>
        <w:drawing>
          <wp:inline distT="0" distB="0" distL="0" distR="0" wp14:anchorId="056B61E4" wp14:editId="1D567991">
            <wp:extent cx="5943600" cy="4319982"/>
            <wp:effectExtent l="0" t="0" r="0" b="444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582EEF51" w14:textId="243C8276" w:rsidR="00855A12" w:rsidRDefault="00855A12" w:rsidP="001D0B03">
      <w:pPr>
        <w:pStyle w:val="Heading2"/>
        <w:rPr>
          <w:lang w:val="en-CA"/>
        </w:rPr>
      </w:pPr>
      <w:r w:rsidRPr="00085459">
        <w:rPr>
          <w:lang w:val="en-CA"/>
        </w:rPr>
        <w:t xml:space="preserve">Test </w:t>
      </w:r>
      <w:r w:rsidR="00085459" w:rsidRPr="00085459">
        <w:rPr>
          <w:lang w:val="en-CA"/>
        </w:rPr>
        <w:t>8.0.1</w:t>
      </w:r>
      <w:r w:rsidRPr="00085459">
        <w:rPr>
          <w:lang w:val="en-CA"/>
        </w:rPr>
        <w:t xml:space="preserve">: QTBT+ABT, </w:t>
      </w:r>
      <w:r w:rsidR="00085459" w:rsidRPr="00085459">
        <w:rPr>
          <w:lang w:val="en-CA"/>
        </w:rPr>
        <w:t>medium complexity level</w:t>
      </w:r>
    </w:p>
    <w:p w14:paraId="15344D41" w14:textId="6EE9EAFE" w:rsidR="00AC619C" w:rsidRDefault="00AC619C" w:rsidP="00AC619C">
      <w:pPr>
        <w:pStyle w:val="Heading3"/>
        <w:rPr>
          <w:lang w:val="en-CA"/>
        </w:rPr>
      </w:pPr>
      <w:r>
        <w:rPr>
          <w:lang w:val="en-CA"/>
        </w:rPr>
        <w:t>VTM-1.0</w:t>
      </w:r>
    </w:p>
    <w:p w14:paraId="1EE8F901" w14:textId="4E35904A" w:rsidR="00814F66" w:rsidRDefault="00814F66" w:rsidP="00814F66">
      <w:pPr>
        <w:rPr>
          <w:lang w:val="en-CA"/>
        </w:rPr>
      </w:pPr>
    </w:p>
    <w:p w14:paraId="5D841F8A" w14:textId="4635D884" w:rsidR="00CD69CA" w:rsidRPr="00814F66" w:rsidRDefault="00CD69CA" w:rsidP="00814F66">
      <w:pPr>
        <w:rPr>
          <w:lang w:val="en-CA"/>
        </w:rPr>
      </w:pPr>
      <w:r w:rsidRPr="00CD69CA">
        <w:rPr>
          <w:noProof/>
        </w:rPr>
        <w:lastRenderedPageBreak/>
        <w:drawing>
          <wp:inline distT="0" distB="0" distL="0" distR="0" wp14:anchorId="57C28014" wp14:editId="753A8114">
            <wp:extent cx="5943600" cy="4319982"/>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40659C91" w14:textId="59F84219" w:rsidR="00AC619C" w:rsidRDefault="00AC619C" w:rsidP="00AC619C">
      <w:pPr>
        <w:pStyle w:val="Heading3"/>
        <w:rPr>
          <w:lang w:val="en-CA"/>
        </w:rPr>
      </w:pPr>
      <w:r>
        <w:rPr>
          <w:lang w:val="en-CA"/>
        </w:rPr>
        <w:t>BMS-1.0</w:t>
      </w:r>
    </w:p>
    <w:p w14:paraId="240CA4D5" w14:textId="7211FA88" w:rsidR="00C84550" w:rsidRDefault="00C84550" w:rsidP="00C84550">
      <w:pPr>
        <w:rPr>
          <w:lang w:val="en-CA"/>
        </w:rPr>
      </w:pPr>
    </w:p>
    <w:p w14:paraId="3960053F" w14:textId="179F6856" w:rsidR="001A5E02" w:rsidRDefault="001A5E02" w:rsidP="00C84550">
      <w:pPr>
        <w:rPr>
          <w:lang w:val="en-CA"/>
        </w:rPr>
      </w:pPr>
    </w:p>
    <w:p w14:paraId="3C8216F0" w14:textId="224954B8" w:rsidR="00BD10D0" w:rsidRPr="00C84550" w:rsidRDefault="00BD10D0" w:rsidP="00C84550">
      <w:pPr>
        <w:rPr>
          <w:lang w:val="en-CA"/>
        </w:rPr>
      </w:pPr>
      <w:r w:rsidRPr="00BD10D0">
        <w:rPr>
          <w:noProof/>
        </w:rPr>
        <w:lastRenderedPageBreak/>
        <w:drawing>
          <wp:inline distT="0" distB="0" distL="0" distR="0" wp14:anchorId="3C09D144" wp14:editId="64D4D230">
            <wp:extent cx="5943600" cy="4319982"/>
            <wp:effectExtent l="0" t="0" r="0" b="444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3216BF9A" w14:textId="3FB5087A" w:rsidR="00085459" w:rsidRDefault="00085459" w:rsidP="00085459">
      <w:pPr>
        <w:pStyle w:val="Heading2"/>
        <w:rPr>
          <w:lang w:val="en-CA"/>
        </w:rPr>
      </w:pPr>
      <w:r>
        <w:rPr>
          <w:lang w:val="en-CA"/>
        </w:rPr>
        <w:t xml:space="preserve">Test 8.0.2: QTBT+ABT, </w:t>
      </w:r>
      <w:r w:rsidR="00486048">
        <w:rPr>
          <w:lang w:val="en-CA"/>
        </w:rPr>
        <w:t xml:space="preserve">low </w:t>
      </w:r>
      <w:r>
        <w:rPr>
          <w:lang w:val="en-CA"/>
        </w:rPr>
        <w:t>complexity level</w:t>
      </w:r>
    </w:p>
    <w:p w14:paraId="1D157DB5" w14:textId="77777777" w:rsidR="002D1F9F" w:rsidRPr="002D1F9F" w:rsidRDefault="002D1F9F" w:rsidP="002D1F9F">
      <w:pPr>
        <w:rPr>
          <w:lang w:val="en-CA"/>
        </w:rPr>
      </w:pPr>
    </w:p>
    <w:p w14:paraId="05BF6E44" w14:textId="4D70CF50" w:rsidR="00AC619C" w:rsidRDefault="00AC619C" w:rsidP="00AC619C">
      <w:pPr>
        <w:pStyle w:val="Heading3"/>
        <w:rPr>
          <w:lang w:val="en-CA"/>
        </w:rPr>
      </w:pPr>
      <w:r>
        <w:rPr>
          <w:lang w:val="en-CA"/>
        </w:rPr>
        <w:t>VTM-1.0</w:t>
      </w:r>
    </w:p>
    <w:p w14:paraId="7BCE0ACC" w14:textId="1F12FFF9" w:rsidR="00B37A94" w:rsidRDefault="00B37A94" w:rsidP="00B37A94">
      <w:pPr>
        <w:rPr>
          <w:lang w:val="en-CA"/>
        </w:rPr>
      </w:pPr>
    </w:p>
    <w:p w14:paraId="0658105B" w14:textId="3A52FCE1" w:rsidR="00AF73DC" w:rsidRPr="00B37A94" w:rsidRDefault="00AF73DC" w:rsidP="00B37A94">
      <w:pPr>
        <w:rPr>
          <w:lang w:val="en-CA"/>
        </w:rPr>
      </w:pPr>
      <w:r w:rsidRPr="00AF73DC">
        <w:rPr>
          <w:noProof/>
        </w:rPr>
        <w:lastRenderedPageBreak/>
        <w:drawing>
          <wp:inline distT="0" distB="0" distL="0" distR="0" wp14:anchorId="14E6B797" wp14:editId="051D3D52">
            <wp:extent cx="5943600" cy="4319982"/>
            <wp:effectExtent l="0" t="0" r="0" b="444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1C26560A" w14:textId="4C386DA0" w:rsidR="00AC619C" w:rsidRPr="00AC619C" w:rsidRDefault="00AC619C" w:rsidP="00AC619C">
      <w:pPr>
        <w:pStyle w:val="Heading3"/>
        <w:rPr>
          <w:lang w:val="en-CA"/>
        </w:rPr>
      </w:pPr>
      <w:r>
        <w:rPr>
          <w:lang w:val="en-CA"/>
        </w:rPr>
        <w:lastRenderedPageBreak/>
        <w:t>BMS-1.0</w:t>
      </w:r>
    </w:p>
    <w:p w14:paraId="186FE610" w14:textId="7C120E69" w:rsidR="00185E30" w:rsidRDefault="009F79F1" w:rsidP="00185E30">
      <w:pPr>
        <w:rPr>
          <w:lang w:val="en-CA"/>
        </w:rPr>
      </w:pPr>
      <w:r w:rsidRPr="009F79F1">
        <w:rPr>
          <w:noProof/>
        </w:rPr>
        <w:drawing>
          <wp:inline distT="0" distB="0" distL="0" distR="0" wp14:anchorId="5EAF12B0" wp14:editId="44500054">
            <wp:extent cx="5943600" cy="4319982"/>
            <wp:effectExtent l="0" t="0" r="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3600" cy="4319982"/>
                    </a:xfrm>
                    <a:prstGeom prst="rect">
                      <a:avLst/>
                    </a:prstGeom>
                    <a:noFill/>
                    <a:ln>
                      <a:noFill/>
                    </a:ln>
                  </pic:spPr>
                </pic:pic>
              </a:graphicData>
            </a:graphic>
          </wp:inline>
        </w:drawing>
      </w:r>
    </w:p>
    <w:p w14:paraId="5BBFCC20" w14:textId="2210C3E5" w:rsidR="005648D3" w:rsidRPr="009F79F1" w:rsidRDefault="005648D3" w:rsidP="00185E30">
      <w:pPr>
        <w:rPr>
          <w:lang w:val="en-CA"/>
        </w:rPr>
      </w:pPr>
    </w:p>
    <w:p w14:paraId="78CC90B9" w14:textId="2068E788" w:rsidR="00B73706" w:rsidRDefault="00F46A9B" w:rsidP="00B73706">
      <w:pPr>
        <w:pStyle w:val="Heading1"/>
        <w:rPr>
          <w:lang w:val="en-CA"/>
        </w:rPr>
      </w:pPr>
      <w:bookmarkStart w:id="12" w:name="_Ref518645303"/>
      <w:r>
        <w:rPr>
          <w:lang w:val="en-CA"/>
        </w:rPr>
        <w:t>Discussion</w:t>
      </w:r>
      <w:bookmarkEnd w:id="12"/>
    </w:p>
    <w:p w14:paraId="4BC89091" w14:textId="436B5DCC" w:rsidR="00823003" w:rsidRDefault="006A30AA" w:rsidP="00823003">
      <w:pPr>
        <w:rPr>
          <w:lang w:val="en-CA"/>
        </w:rPr>
      </w:pPr>
      <w:r>
        <w:rPr>
          <w:lang w:val="en-CA"/>
        </w:rPr>
        <w:t>Several</w:t>
      </w:r>
      <w:r w:rsidR="00F46A9B">
        <w:rPr>
          <w:lang w:val="en-CA"/>
        </w:rPr>
        <w:t xml:space="preserve"> trade-offs between BD-rate gain and encoding time are provided </w:t>
      </w:r>
      <w:r w:rsidR="00643516">
        <w:rPr>
          <w:lang w:val="en-CA"/>
        </w:rPr>
        <w:t>by</w:t>
      </w:r>
      <w:r w:rsidR="00F46A9B">
        <w:rPr>
          <w:lang w:val="en-CA"/>
        </w:rPr>
        <w:t xml:space="preserve"> the ABT tool.  The most performant ones are displayed on </w:t>
      </w:r>
      <w:r w:rsidR="00F46A9B">
        <w:rPr>
          <w:lang w:val="en-CA"/>
        </w:rPr>
        <w:fldChar w:fldCharType="begin"/>
      </w:r>
      <w:r w:rsidR="00F46A9B">
        <w:rPr>
          <w:lang w:val="en-CA"/>
        </w:rPr>
        <w:instrText xml:space="preserve"> REF _Ref518641809 </w:instrText>
      </w:r>
      <w:r w:rsidR="00F46A9B">
        <w:rPr>
          <w:lang w:val="en-CA"/>
        </w:rPr>
        <w:fldChar w:fldCharType="separate"/>
      </w:r>
      <w:r w:rsidR="00F46A9B">
        <w:t xml:space="preserve">Figure </w:t>
      </w:r>
      <w:r w:rsidR="00F46A9B">
        <w:rPr>
          <w:noProof/>
        </w:rPr>
        <w:t>8</w:t>
      </w:r>
      <w:r w:rsidR="00F46A9B">
        <w:rPr>
          <w:lang w:val="en-CA"/>
        </w:rPr>
        <w:fldChar w:fldCharType="end"/>
      </w:r>
      <w:r w:rsidR="00907DC7">
        <w:rPr>
          <w:lang w:val="en-CA"/>
        </w:rPr>
        <w:t>.</w:t>
      </w:r>
      <w:r w:rsidR="00643516">
        <w:rPr>
          <w:lang w:val="en-CA"/>
        </w:rPr>
        <w:t xml:space="preserve"> The plotted </w:t>
      </w:r>
      <w:r w:rsidR="00D34D3F">
        <w:rPr>
          <w:lang w:val="en-CA"/>
        </w:rPr>
        <w:t xml:space="preserve">dots </w:t>
      </w:r>
      <w:r w:rsidR="00643516">
        <w:rPr>
          <w:lang w:val="en-CA"/>
        </w:rPr>
        <w:t xml:space="preserve">correspond to VTM results </w:t>
      </w:r>
      <w:r w:rsidR="00E06A6A">
        <w:rPr>
          <w:lang w:val="en-CA"/>
        </w:rPr>
        <w:t xml:space="preserve">in Luma component, </w:t>
      </w:r>
      <w:r w:rsidR="00643516">
        <w:rPr>
          <w:lang w:val="en-CA"/>
        </w:rPr>
        <w:t>in random access</w:t>
      </w:r>
      <w:r w:rsidR="00E06A6A">
        <w:rPr>
          <w:lang w:val="en-CA"/>
        </w:rPr>
        <w:t xml:space="preserve"> coding structure</w:t>
      </w:r>
      <w:r w:rsidR="00643516">
        <w:rPr>
          <w:lang w:val="en-CA"/>
        </w:rPr>
        <w:t>.</w:t>
      </w:r>
    </w:p>
    <w:p w14:paraId="03BA8C1F" w14:textId="77777777" w:rsidR="00DF523F" w:rsidRDefault="00DF523F" w:rsidP="00823003">
      <w:pPr>
        <w:rPr>
          <w:lang w:val="en-CA"/>
        </w:rPr>
      </w:pPr>
    </w:p>
    <w:p w14:paraId="7B92DA2B" w14:textId="4C814EEF" w:rsidR="00823003" w:rsidRDefault="00BD6CE2" w:rsidP="00EC4D3A">
      <w:pPr>
        <w:jc w:val="center"/>
        <w:rPr>
          <w:lang w:val="en-CA"/>
        </w:rPr>
      </w:pPr>
      <w:r>
        <w:rPr>
          <w:noProof/>
          <w:lang w:val="en-CA"/>
        </w:rPr>
        <w:lastRenderedPageBreak/>
        <w:drawing>
          <wp:inline distT="0" distB="0" distL="0" distR="0" wp14:anchorId="7E1F3044" wp14:editId="50F4DF2F">
            <wp:extent cx="5181600" cy="3410336"/>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86908" cy="3413829"/>
                    </a:xfrm>
                    <a:prstGeom prst="rect">
                      <a:avLst/>
                    </a:prstGeom>
                    <a:noFill/>
                  </pic:spPr>
                </pic:pic>
              </a:graphicData>
            </a:graphic>
          </wp:inline>
        </w:drawing>
      </w:r>
    </w:p>
    <w:p w14:paraId="17BE004B" w14:textId="203084E5" w:rsidR="00EC4D3A" w:rsidRPr="00823003" w:rsidRDefault="00EC4D3A" w:rsidP="00EC4D3A">
      <w:pPr>
        <w:pStyle w:val="Caption"/>
        <w:jc w:val="center"/>
        <w:rPr>
          <w:lang w:val="en-CA"/>
        </w:rPr>
      </w:pPr>
      <w:bookmarkStart w:id="13" w:name="_Ref518641809"/>
      <w:r>
        <w:t xml:space="preserve">Figure </w:t>
      </w:r>
      <w:fldSimple w:instr=" SEQ Figure \* ARABIC ">
        <w:r>
          <w:rPr>
            <w:noProof/>
          </w:rPr>
          <w:t>8</w:t>
        </w:r>
      </w:fldSimple>
      <w:bookmarkEnd w:id="13"/>
      <w:r>
        <w:t>: various B</w:t>
      </w:r>
      <w:r w:rsidR="0009489F">
        <w:t>D</w:t>
      </w:r>
      <w:r>
        <w:t>-rate/coding time trade-offs obtained with the ABT partitioning tool</w:t>
      </w:r>
    </w:p>
    <w:p w14:paraId="1F40F9B0" w14:textId="3C47F407" w:rsidR="00F46A9B" w:rsidRDefault="00F46A9B" w:rsidP="005C5D8E">
      <w:pPr>
        <w:pStyle w:val="Heading1"/>
        <w:rPr>
          <w:lang w:val="en-CA"/>
        </w:rPr>
      </w:pPr>
      <w:bookmarkStart w:id="14" w:name="_Ref518645309"/>
      <w:r>
        <w:rPr>
          <w:lang w:val="en-CA"/>
        </w:rPr>
        <w:t>Conclusion</w:t>
      </w:r>
      <w:bookmarkEnd w:id="14"/>
    </w:p>
    <w:p w14:paraId="2F6980B8" w14:textId="4F8B27F2" w:rsidR="00F46A9B" w:rsidRDefault="00611940" w:rsidP="00F46A9B">
      <w:pPr>
        <w:rPr>
          <w:lang w:val="en-CA"/>
        </w:rPr>
      </w:pPr>
      <w:r>
        <w:rPr>
          <w:lang w:val="en-CA"/>
        </w:rPr>
        <w:t>In this contribution, the results of the Asymmetric Binary Tree partitioning tool, implemented in the VTM1.0 and BMS1.0, are reported.</w:t>
      </w:r>
    </w:p>
    <w:p w14:paraId="28885F62" w14:textId="7F12BC95" w:rsidR="00611940" w:rsidRDefault="00611940" w:rsidP="00F46A9B">
      <w:pPr>
        <w:rPr>
          <w:lang w:val="en-CA"/>
        </w:rPr>
      </w:pPr>
      <w:r>
        <w:rPr>
          <w:lang w:val="en-CA"/>
        </w:rPr>
        <w:t>Coding gain</w:t>
      </w:r>
      <w:r w:rsidR="00A26AF6">
        <w:rPr>
          <w:lang w:val="en-CA"/>
        </w:rPr>
        <w:t>s</w:t>
      </w:r>
      <w:r>
        <w:rPr>
          <w:lang w:val="en-CA"/>
        </w:rPr>
        <w:t xml:space="preserve"> ranging from -0.7% to </w:t>
      </w:r>
      <w:r w:rsidR="009530E8">
        <w:rPr>
          <w:lang w:val="en-CA"/>
        </w:rPr>
        <w:t>-</w:t>
      </w:r>
      <w:r>
        <w:rPr>
          <w:lang w:val="en-CA"/>
        </w:rPr>
        <w:t>2% over VTM1.0 are reported in Luma, random access. These are obtained with encoding time ratios over VTM1.0 ranging from 109% to 212%.</w:t>
      </w:r>
    </w:p>
    <w:p w14:paraId="30D4DE9B" w14:textId="02D552FA" w:rsidR="00611940" w:rsidRDefault="00611940" w:rsidP="00F46A9B">
      <w:pPr>
        <w:rPr>
          <w:lang w:val="en-CA"/>
        </w:rPr>
      </w:pPr>
      <w:r>
        <w:rPr>
          <w:lang w:val="en-CA"/>
        </w:rPr>
        <w:t xml:space="preserve">With regards to BMS1.0, the </w:t>
      </w:r>
      <w:r w:rsidR="001B5711">
        <w:rPr>
          <w:lang w:val="en-CA"/>
        </w:rPr>
        <w:t xml:space="preserve">corresponding </w:t>
      </w:r>
      <w:r w:rsidR="00486EA3">
        <w:rPr>
          <w:lang w:val="en-CA"/>
        </w:rPr>
        <w:t xml:space="preserve">points </w:t>
      </w:r>
      <w:r w:rsidR="001B5711">
        <w:rPr>
          <w:lang w:val="en-CA"/>
        </w:rPr>
        <w:t xml:space="preserve">range from -0.5% to -1.8%, </w:t>
      </w:r>
      <w:r w:rsidR="00486EA3">
        <w:rPr>
          <w:lang w:val="en-CA"/>
        </w:rPr>
        <w:t>with a coding time ratio</w:t>
      </w:r>
      <w:r w:rsidR="0037055E">
        <w:rPr>
          <w:lang w:val="en-CA"/>
        </w:rPr>
        <w:t xml:space="preserve"> </w:t>
      </w:r>
      <w:r w:rsidR="00486EA3">
        <w:rPr>
          <w:lang w:val="en-CA"/>
        </w:rPr>
        <w:t>between 116% and 267%.</w:t>
      </w:r>
    </w:p>
    <w:p w14:paraId="00C9159D" w14:textId="48312FB0" w:rsidR="00587E04" w:rsidRPr="00F46A9B" w:rsidRDefault="00E77F9F" w:rsidP="00F46A9B">
      <w:pPr>
        <w:rPr>
          <w:lang w:val="en-CA"/>
        </w:rPr>
      </w:pPr>
      <w:r>
        <w:rPr>
          <w:lang w:val="en-CA"/>
        </w:rPr>
        <w:t>Between the two extreme cases, a trade-off which is proposed here for adoption has an encoding time ratio of 127</w:t>
      </w:r>
      <w:r w:rsidR="007D6E38">
        <w:rPr>
          <w:lang w:val="en-CA"/>
        </w:rPr>
        <w:t>% with</w:t>
      </w:r>
      <w:r>
        <w:rPr>
          <w:lang w:val="en-CA"/>
        </w:rPr>
        <w:t xml:space="preserve"> a coding gain of -1.2% over VTM1.0</w:t>
      </w:r>
      <w:r w:rsidR="00587E04">
        <w:rPr>
          <w:lang w:val="en-CA"/>
        </w:rPr>
        <w:t xml:space="preserve">, in random access. </w:t>
      </w:r>
      <w:r w:rsidR="006731BB">
        <w:rPr>
          <w:lang w:val="en-CA"/>
        </w:rPr>
        <w:t>Note that in combination with the picture boundary handling method proposed in JVET-K0209, further -0.4% gain can be obtained with the proposed partitioning method.</w:t>
      </w:r>
    </w:p>
    <w:p w14:paraId="37F30E90" w14:textId="73870E6A" w:rsidR="005C5D8E" w:rsidRDefault="005C5D8E" w:rsidP="005C5D8E">
      <w:pPr>
        <w:pStyle w:val="Heading1"/>
        <w:rPr>
          <w:lang w:val="en-CA"/>
        </w:rPr>
      </w:pPr>
      <w:r>
        <w:rPr>
          <w:lang w:val="en-CA"/>
        </w:rPr>
        <w:t>References</w:t>
      </w:r>
    </w:p>
    <w:p w14:paraId="02827791" w14:textId="3A488C93" w:rsidR="005C5D8E" w:rsidRPr="00632B3A" w:rsidRDefault="001500BF" w:rsidP="005C5D8E">
      <w:pPr>
        <w:pStyle w:val="ListParagraph"/>
        <w:numPr>
          <w:ilvl w:val="0"/>
          <w:numId w:val="15"/>
        </w:numPr>
        <w:tabs>
          <w:tab w:val="left" w:pos="567"/>
        </w:tabs>
        <w:spacing w:before="120"/>
        <w:contextualSpacing w:val="0"/>
        <w:rPr>
          <w:szCs w:val="22"/>
        </w:rPr>
      </w:pPr>
      <w:hyperlink r:id="rId32" w:history="1">
        <w:r w:rsidR="00632B3A" w:rsidRPr="0064079D">
          <w:rPr>
            <w:rStyle w:val="Hyperlink"/>
          </w:rPr>
          <w:t>https://jvet.hhi.fraunhofer.de/trac/vvc/ticket/60</w:t>
        </w:r>
      </w:hyperlink>
    </w:p>
    <w:p w14:paraId="61BBD9DB" w14:textId="05DC020B" w:rsidR="00632B3A" w:rsidRPr="00632B3A" w:rsidRDefault="00632B3A" w:rsidP="00632B3A">
      <w:pPr>
        <w:pStyle w:val="ListParagraph"/>
        <w:numPr>
          <w:ilvl w:val="0"/>
          <w:numId w:val="15"/>
        </w:numPr>
        <w:tabs>
          <w:tab w:val="left" w:pos="567"/>
        </w:tabs>
        <w:spacing w:before="120"/>
        <w:rPr>
          <w:szCs w:val="22"/>
        </w:rPr>
      </w:pPr>
      <w:r>
        <w:t xml:space="preserve">P. Bordes, Y. Chen, C. Chevance, E. François, F. Galpin, M. Kerdranvat, F. Hiron, P. de Lagrange, F. Le </w:t>
      </w:r>
      <w:proofErr w:type="spellStart"/>
      <w:r>
        <w:t>Léannec</w:t>
      </w:r>
      <w:proofErr w:type="spellEnd"/>
      <w:r>
        <w:t xml:space="preserve">, K. Naser, T. Poirier, F. </w:t>
      </w:r>
      <w:proofErr w:type="spellStart"/>
      <w:r>
        <w:t>Racapé</w:t>
      </w:r>
      <w:proofErr w:type="spellEnd"/>
      <w:r>
        <w:t xml:space="preserve">, G. </w:t>
      </w:r>
      <w:proofErr w:type="spellStart"/>
      <w:r>
        <w:t>Rath</w:t>
      </w:r>
      <w:proofErr w:type="spellEnd"/>
      <w:r>
        <w:t xml:space="preserve">, A. Robert, F. Urban, T. Viellard (Technicolor), Y. Chen, W.-J. </w:t>
      </w:r>
      <w:proofErr w:type="spellStart"/>
      <w:r>
        <w:t>Chien</w:t>
      </w:r>
      <w:proofErr w:type="spellEnd"/>
      <w:r>
        <w:t xml:space="preserve">, H.-C. Chuang, M. Coban, J. Dong, H. E. Egilmez, N. Hu, M. </w:t>
      </w:r>
      <w:proofErr w:type="spellStart"/>
      <w:r>
        <w:t>Karczewicz</w:t>
      </w:r>
      <w:proofErr w:type="spellEnd"/>
      <w:r>
        <w:t xml:space="preserve">, A. </w:t>
      </w:r>
      <w:proofErr w:type="spellStart"/>
      <w:r>
        <w:t>Ramasubramonian</w:t>
      </w:r>
      <w:proofErr w:type="spellEnd"/>
      <w:r>
        <w:t xml:space="preserve">, D. </w:t>
      </w:r>
      <w:proofErr w:type="spellStart"/>
      <w:r>
        <w:t>Rusanovskyy</w:t>
      </w:r>
      <w:proofErr w:type="spellEnd"/>
      <w:r>
        <w:t xml:space="preserve">, A. Said, V. Seregin, G. Van Der </w:t>
      </w:r>
      <w:proofErr w:type="spellStart"/>
      <w:r>
        <w:t>Auwera</w:t>
      </w:r>
      <w:proofErr w:type="spellEnd"/>
      <w:r>
        <w:t>, K. Zhang, L. Zhang (Qualcomm), “Description of SDR, HDR and 360° video coding technology proposal by Qualcomm and Technicolor – medium complexity version”, JVET-J0022, Apr. 2018, San Diego.</w:t>
      </w:r>
    </w:p>
    <w:p w14:paraId="11374280" w14:textId="77777777" w:rsidR="005C5D8E" w:rsidRPr="005C5D8E" w:rsidRDefault="005C5D8E" w:rsidP="00071A52">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D067E70" w:rsidR="00342FF4" w:rsidRPr="005B217D" w:rsidRDefault="00CE22A2" w:rsidP="009234A5">
      <w:pPr>
        <w:rPr>
          <w:szCs w:val="22"/>
          <w:lang w:val="en-CA"/>
        </w:rPr>
      </w:pPr>
      <w:r>
        <w:rPr>
          <w:b/>
          <w:szCs w:val="22"/>
          <w:highlight w:val="yellow"/>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w:t>
      </w:r>
      <w:r w:rsidR="001F2594" w:rsidRPr="005B217D">
        <w:rPr>
          <w:b/>
          <w:szCs w:val="22"/>
          <w:lang w:val="en-CA"/>
        </w:rPr>
        <w:lastRenderedPageBreak/>
        <w:t>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3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3E28E" w14:textId="77777777" w:rsidR="006F0794" w:rsidRDefault="006F0794">
      <w:r>
        <w:separator/>
      </w:r>
    </w:p>
  </w:endnote>
  <w:endnote w:type="continuationSeparator" w:id="0">
    <w:p w14:paraId="195F3B00" w14:textId="77777777" w:rsidR="006F0794" w:rsidRDefault="006F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0F841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500BF">
      <w:rPr>
        <w:rStyle w:val="PageNumber"/>
        <w:noProof/>
      </w:rPr>
      <w:t>2018-07-10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6F688" w14:textId="77777777" w:rsidR="006F0794" w:rsidRDefault="006F0794">
      <w:r>
        <w:separator/>
      </w:r>
    </w:p>
  </w:footnote>
  <w:footnote w:type="continuationSeparator" w:id="0">
    <w:p w14:paraId="01BAF9E0" w14:textId="77777777" w:rsidR="006F0794" w:rsidRDefault="006F0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23FB4"/>
    <w:multiLevelType w:val="hybridMultilevel"/>
    <w:tmpl w:val="4ED6D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142AD"/>
    <w:multiLevelType w:val="hybridMultilevel"/>
    <w:tmpl w:val="7396DA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D47A5"/>
    <w:multiLevelType w:val="hybridMultilevel"/>
    <w:tmpl w:val="85F6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94D70BC"/>
    <w:multiLevelType w:val="hybridMultilevel"/>
    <w:tmpl w:val="47A02B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7A37B0C"/>
    <w:multiLevelType w:val="hybridMultilevel"/>
    <w:tmpl w:val="E9FE6A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8"/>
  </w:num>
  <w:num w:numId="7">
    <w:abstractNumId w:val="10"/>
  </w:num>
  <w:num w:numId="8">
    <w:abstractNumId w:val="8"/>
  </w:num>
  <w:num w:numId="9">
    <w:abstractNumId w:val="2"/>
  </w:num>
  <w:num w:numId="10">
    <w:abstractNumId w:val="7"/>
  </w:num>
  <w:num w:numId="11">
    <w:abstractNumId w:val="4"/>
  </w:num>
  <w:num w:numId="12">
    <w:abstractNumId w:val="6"/>
  </w:num>
  <w:num w:numId="13">
    <w:abstractNumId w:val="3"/>
  </w:num>
  <w:num w:numId="14">
    <w:abstractNumId w:val="1"/>
  </w:num>
  <w:num w:numId="15">
    <w:abstractNumId w:val="9"/>
  </w:num>
  <w:num w:numId="16">
    <w:abstractNumId w:val="5"/>
  </w:num>
  <w:num w:numId="17">
    <w:abstractNumId w:val="16"/>
  </w:num>
  <w:num w:numId="18">
    <w:abstractNumId w:val="1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241F"/>
    <w:rsid w:val="00015303"/>
    <w:rsid w:val="000205F5"/>
    <w:rsid w:val="000308A3"/>
    <w:rsid w:val="00030B78"/>
    <w:rsid w:val="000458BC"/>
    <w:rsid w:val="00045C41"/>
    <w:rsid w:val="00046C03"/>
    <w:rsid w:val="000623F2"/>
    <w:rsid w:val="00065039"/>
    <w:rsid w:val="00071065"/>
    <w:rsid w:val="00071A52"/>
    <w:rsid w:val="0007614F"/>
    <w:rsid w:val="00077310"/>
    <w:rsid w:val="00085459"/>
    <w:rsid w:val="0009489F"/>
    <w:rsid w:val="000B0C0F"/>
    <w:rsid w:val="000B1C6B"/>
    <w:rsid w:val="000B4FF9"/>
    <w:rsid w:val="000C09AC"/>
    <w:rsid w:val="000C34E7"/>
    <w:rsid w:val="000C453B"/>
    <w:rsid w:val="000D60A8"/>
    <w:rsid w:val="000E00F3"/>
    <w:rsid w:val="000F0D56"/>
    <w:rsid w:val="000F158C"/>
    <w:rsid w:val="00102F3D"/>
    <w:rsid w:val="00107187"/>
    <w:rsid w:val="00124E38"/>
    <w:rsid w:val="0012580B"/>
    <w:rsid w:val="00131F90"/>
    <w:rsid w:val="0013458C"/>
    <w:rsid w:val="00134F41"/>
    <w:rsid w:val="0013526E"/>
    <w:rsid w:val="00146152"/>
    <w:rsid w:val="00147646"/>
    <w:rsid w:val="001500BF"/>
    <w:rsid w:val="00155526"/>
    <w:rsid w:val="00171371"/>
    <w:rsid w:val="00175A24"/>
    <w:rsid w:val="00182047"/>
    <w:rsid w:val="00185E30"/>
    <w:rsid w:val="00187E58"/>
    <w:rsid w:val="001A297E"/>
    <w:rsid w:val="001A368E"/>
    <w:rsid w:val="001A5E02"/>
    <w:rsid w:val="001A6B8C"/>
    <w:rsid w:val="001A7329"/>
    <w:rsid w:val="001A7552"/>
    <w:rsid w:val="001A792F"/>
    <w:rsid w:val="001B0613"/>
    <w:rsid w:val="001B4E28"/>
    <w:rsid w:val="001B5711"/>
    <w:rsid w:val="001C3525"/>
    <w:rsid w:val="001C3AFB"/>
    <w:rsid w:val="001C3E53"/>
    <w:rsid w:val="001D1BD2"/>
    <w:rsid w:val="001E0248"/>
    <w:rsid w:val="001E02BE"/>
    <w:rsid w:val="001E3B37"/>
    <w:rsid w:val="001F2594"/>
    <w:rsid w:val="002055A6"/>
    <w:rsid w:val="00206460"/>
    <w:rsid w:val="002069B4"/>
    <w:rsid w:val="0021430C"/>
    <w:rsid w:val="00215DFC"/>
    <w:rsid w:val="00216404"/>
    <w:rsid w:val="00220C4F"/>
    <w:rsid w:val="002212DF"/>
    <w:rsid w:val="00222CD4"/>
    <w:rsid w:val="00225016"/>
    <w:rsid w:val="00225FF9"/>
    <w:rsid w:val="002264A6"/>
    <w:rsid w:val="00227BA7"/>
    <w:rsid w:val="0023011C"/>
    <w:rsid w:val="002375C1"/>
    <w:rsid w:val="00263398"/>
    <w:rsid w:val="00263E7D"/>
    <w:rsid w:val="00266F06"/>
    <w:rsid w:val="00275BCF"/>
    <w:rsid w:val="0028609C"/>
    <w:rsid w:val="00287689"/>
    <w:rsid w:val="00291ABA"/>
    <w:rsid w:val="00291E36"/>
    <w:rsid w:val="00292257"/>
    <w:rsid w:val="002A50E9"/>
    <w:rsid w:val="002A54E0"/>
    <w:rsid w:val="002B1595"/>
    <w:rsid w:val="002B191D"/>
    <w:rsid w:val="002D0AF6"/>
    <w:rsid w:val="002D1F9F"/>
    <w:rsid w:val="002D687C"/>
    <w:rsid w:val="002E6E5C"/>
    <w:rsid w:val="002F164D"/>
    <w:rsid w:val="002F5C5E"/>
    <w:rsid w:val="002F75A2"/>
    <w:rsid w:val="003021BC"/>
    <w:rsid w:val="00305423"/>
    <w:rsid w:val="00306206"/>
    <w:rsid w:val="003136FB"/>
    <w:rsid w:val="00314210"/>
    <w:rsid w:val="00317D85"/>
    <w:rsid w:val="00320A68"/>
    <w:rsid w:val="00326C13"/>
    <w:rsid w:val="00327C56"/>
    <w:rsid w:val="003315A1"/>
    <w:rsid w:val="003315AD"/>
    <w:rsid w:val="003373EC"/>
    <w:rsid w:val="00340EAA"/>
    <w:rsid w:val="00342FF4"/>
    <w:rsid w:val="00346148"/>
    <w:rsid w:val="003669EA"/>
    <w:rsid w:val="0037055E"/>
    <w:rsid w:val="003706CC"/>
    <w:rsid w:val="0037594C"/>
    <w:rsid w:val="00377710"/>
    <w:rsid w:val="003A2D8E"/>
    <w:rsid w:val="003A7CE6"/>
    <w:rsid w:val="003B5C76"/>
    <w:rsid w:val="003B761B"/>
    <w:rsid w:val="003C20E4"/>
    <w:rsid w:val="003D6342"/>
    <w:rsid w:val="003E04D8"/>
    <w:rsid w:val="003E356F"/>
    <w:rsid w:val="003E6F90"/>
    <w:rsid w:val="003E73ED"/>
    <w:rsid w:val="003F3D44"/>
    <w:rsid w:val="003F5D0F"/>
    <w:rsid w:val="0040335E"/>
    <w:rsid w:val="00404933"/>
    <w:rsid w:val="00414101"/>
    <w:rsid w:val="00415176"/>
    <w:rsid w:val="004219CF"/>
    <w:rsid w:val="004234F0"/>
    <w:rsid w:val="00432C43"/>
    <w:rsid w:val="00433DDB"/>
    <w:rsid w:val="00435A29"/>
    <w:rsid w:val="00437619"/>
    <w:rsid w:val="004467B8"/>
    <w:rsid w:val="0045471E"/>
    <w:rsid w:val="00456863"/>
    <w:rsid w:val="00465A1E"/>
    <w:rsid w:val="004669FC"/>
    <w:rsid w:val="00477DB0"/>
    <w:rsid w:val="00486048"/>
    <w:rsid w:val="00486EA3"/>
    <w:rsid w:val="00492567"/>
    <w:rsid w:val="004A2A63"/>
    <w:rsid w:val="004B0154"/>
    <w:rsid w:val="004B210C"/>
    <w:rsid w:val="004B2813"/>
    <w:rsid w:val="004D405F"/>
    <w:rsid w:val="004D676B"/>
    <w:rsid w:val="004E3CDF"/>
    <w:rsid w:val="004E4F4F"/>
    <w:rsid w:val="004E6789"/>
    <w:rsid w:val="004F61E3"/>
    <w:rsid w:val="00502E10"/>
    <w:rsid w:val="0050304C"/>
    <w:rsid w:val="00507B2A"/>
    <w:rsid w:val="0051015C"/>
    <w:rsid w:val="00516CF1"/>
    <w:rsid w:val="0052763B"/>
    <w:rsid w:val="00531AE9"/>
    <w:rsid w:val="005331A5"/>
    <w:rsid w:val="0054205E"/>
    <w:rsid w:val="00550A66"/>
    <w:rsid w:val="005648D3"/>
    <w:rsid w:val="00567EC7"/>
    <w:rsid w:val="00570013"/>
    <w:rsid w:val="005756A3"/>
    <w:rsid w:val="005801A2"/>
    <w:rsid w:val="00582780"/>
    <w:rsid w:val="00586094"/>
    <w:rsid w:val="00587E04"/>
    <w:rsid w:val="005952A5"/>
    <w:rsid w:val="005A33A1"/>
    <w:rsid w:val="005B217D"/>
    <w:rsid w:val="005B54A7"/>
    <w:rsid w:val="005C385F"/>
    <w:rsid w:val="005C5D8E"/>
    <w:rsid w:val="005D43B2"/>
    <w:rsid w:val="005E0E3B"/>
    <w:rsid w:val="005E16C9"/>
    <w:rsid w:val="005E1987"/>
    <w:rsid w:val="005E1AC6"/>
    <w:rsid w:val="005F6F1B"/>
    <w:rsid w:val="005F7400"/>
    <w:rsid w:val="00611940"/>
    <w:rsid w:val="00615995"/>
    <w:rsid w:val="00616155"/>
    <w:rsid w:val="00624B33"/>
    <w:rsid w:val="0063041A"/>
    <w:rsid w:val="00630AA2"/>
    <w:rsid w:val="00632B3A"/>
    <w:rsid w:val="00641B65"/>
    <w:rsid w:val="00643516"/>
    <w:rsid w:val="0064503B"/>
    <w:rsid w:val="00646707"/>
    <w:rsid w:val="00650FF9"/>
    <w:rsid w:val="00657F7E"/>
    <w:rsid w:val="00662444"/>
    <w:rsid w:val="00662E58"/>
    <w:rsid w:val="006637F2"/>
    <w:rsid w:val="006642A5"/>
    <w:rsid w:val="00664B6E"/>
    <w:rsid w:val="00664DCF"/>
    <w:rsid w:val="006731BB"/>
    <w:rsid w:val="00687212"/>
    <w:rsid w:val="006A18FB"/>
    <w:rsid w:val="006A22A3"/>
    <w:rsid w:val="006A30AA"/>
    <w:rsid w:val="006B2618"/>
    <w:rsid w:val="006C0C5A"/>
    <w:rsid w:val="006C5D39"/>
    <w:rsid w:val="006D6D9B"/>
    <w:rsid w:val="006D7CE8"/>
    <w:rsid w:val="006E2810"/>
    <w:rsid w:val="006E5417"/>
    <w:rsid w:val="006E673D"/>
    <w:rsid w:val="006F0794"/>
    <w:rsid w:val="007023DE"/>
    <w:rsid w:val="00710DF6"/>
    <w:rsid w:val="00712F60"/>
    <w:rsid w:val="00720E3B"/>
    <w:rsid w:val="007237C7"/>
    <w:rsid w:val="00742386"/>
    <w:rsid w:val="0074393F"/>
    <w:rsid w:val="00745F6B"/>
    <w:rsid w:val="0075585E"/>
    <w:rsid w:val="00767251"/>
    <w:rsid w:val="00770571"/>
    <w:rsid w:val="007768FF"/>
    <w:rsid w:val="007802B8"/>
    <w:rsid w:val="007824D3"/>
    <w:rsid w:val="00796EE3"/>
    <w:rsid w:val="007972EA"/>
    <w:rsid w:val="007A7D29"/>
    <w:rsid w:val="007B1FA7"/>
    <w:rsid w:val="007B3D8B"/>
    <w:rsid w:val="007B4AB8"/>
    <w:rsid w:val="007B4F16"/>
    <w:rsid w:val="007D1181"/>
    <w:rsid w:val="007D2478"/>
    <w:rsid w:val="007D6E38"/>
    <w:rsid w:val="007E01A3"/>
    <w:rsid w:val="007F1F8B"/>
    <w:rsid w:val="007F67A1"/>
    <w:rsid w:val="00811C05"/>
    <w:rsid w:val="00814F66"/>
    <w:rsid w:val="00815D62"/>
    <w:rsid w:val="0081676C"/>
    <w:rsid w:val="008206C8"/>
    <w:rsid w:val="00823003"/>
    <w:rsid w:val="008270DA"/>
    <w:rsid w:val="008316C0"/>
    <w:rsid w:val="008373AF"/>
    <w:rsid w:val="00843515"/>
    <w:rsid w:val="00855A12"/>
    <w:rsid w:val="0086387C"/>
    <w:rsid w:val="008713E9"/>
    <w:rsid w:val="00874A6C"/>
    <w:rsid w:val="00876C65"/>
    <w:rsid w:val="00883CA3"/>
    <w:rsid w:val="008A4B4C"/>
    <w:rsid w:val="008C239F"/>
    <w:rsid w:val="008D01F2"/>
    <w:rsid w:val="008D10FA"/>
    <w:rsid w:val="008E17C0"/>
    <w:rsid w:val="008E3814"/>
    <w:rsid w:val="008E480C"/>
    <w:rsid w:val="008F4C8C"/>
    <w:rsid w:val="00907757"/>
    <w:rsid w:val="00907DC7"/>
    <w:rsid w:val="00914A88"/>
    <w:rsid w:val="009212B0"/>
    <w:rsid w:val="00921FA1"/>
    <w:rsid w:val="009234A5"/>
    <w:rsid w:val="00931E26"/>
    <w:rsid w:val="00932922"/>
    <w:rsid w:val="00933453"/>
    <w:rsid w:val="009336F7"/>
    <w:rsid w:val="00934DA8"/>
    <w:rsid w:val="0093636C"/>
    <w:rsid w:val="009374A7"/>
    <w:rsid w:val="009408F7"/>
    <w:rsid w:val="009530E8"/>
    <w:rsid w:val="00955F6D"/>
    <w:rsid w:val="009571F3"/>
    <w:rsid w:val="0096010B"/>
    <w:rsid w:val="009630C5"/>
    <w:rsid w:val="009701B6"/>
    <w:rsid w:val="00973D76"/>
    <w:rsid w:val="00977C16"/>
    <w:rsid w:val="0098551D"/>
    <w:rsid w:val="00986F0C"/>
    <w:rsid w:val="009947FE"/>
    <w:rsid w:val="00994BDA"/>
    <w:rsid w:val="0099518F"/>
    <w:rsid w:val="009A523D"/>
    <w:rsid w:val="009B02A1"/>
    <w:rsid w:val="009D7CE6"/>
    <w:rsid w:val="009D7EDA"/>
    <w:rsid w:val="009F496B"/>
    <w:rsid w:val="009F79F1"/>
    <w:rsid w:val="00A00643"/>
    <w:rsid w:val="00A01439"/>
    <w:rsid w:val="00A02E61"/>
    <w:rsid w:val="00A05CFF"/>
    <w:rsid w:val="00A13048"/>
    <w:rsid w:val="00A20989"/>
    <w:rsid w:val="00A26AF6"/>
    <w:rsid w:val="00A33F07"/>
    <w:rsid w:val="00A441E9"/>
    <w:rsid w:val="00A46843"/>
    <w:rsid w:val="00A56B97"/>
    <w:rsid w:val="00A6093D"/>
    <w:rsid w:val="00A65BFB"/>
    <w:rsid w:val="00A70995"/>
    <w:rsid w:val="00A75B80"/>
    <w:rsid w:val="00A767DC"/>
    <w:rsid w:val="00A76A6D"/>
    <w:rsid w:val="00A83253"/>
    <w:rsid w:val="00A845AF"/>
    <w:rsid w:val="00AA5890"/>
    <w:rsid w:val="00AA6E84"/>
    <w:rsid w:val="00AB1A1C"/>
    <w:rsid w:val="00AC619C"/>
    <w:rsid w:val="00AD05A8"/>
    <w:rsid w:val="00AE1252"/>
    <w:rsid w:val="00AE341B"/>
    <w:rsid w:val="00AE5883"/>
    <w:rsid w:val="00AF2910"/>
    <w:rsid w:val="00AF2B71"/>
    <w:rsid w:val="00AF51DE"/>
    <w:rsid w:val="00AF73DC"/>
    <w:rsid w:val="00B01905"/>
    <w:rsid w:val="00B07CA7"/>
    <w:rsid w:val="00B1279A"/>
    <w:rsid w:val="00B237D3"/>
    <w:rsid w:val="00B24BDD"/>
    <w:rsid w:val="00B37A94"/>
    <w:rsid w:val="00B4194A"/>
    <w:rsid w:val="00B42DC5"/>
    <w:rsid w:val="00B437E8"/>
    <w:rsid w:val="00B5222E"/>
    <w:rsid w:val="00B53179"/>
    <w:rsid w:val="00B568A0"/>
    <w:rsid w:val="00B57A23"/>
    <w:rsid w:val="00B600CD"/>
    <w:rsid w:val="00B61C96"/>
    <w:rsid w:val="00B62CB7"/>
    <w:rsid w:val="00B645BA"/>
    <w:rsid w:val="00B73706"/>
    <w:rsid w:val="00B73A2A"/>
    <w:rsid w:val="00B75A51"/>
    <w:rsid w:val="00B827C6"/>
    <w:rsid w:val="00B84B45"/>
    <w:rsid w:val="00B94B06"/>
    <w:rsid w:val="00B94C28"/>
    <w:rsid w:val="00B97B62"/>
    <w:rsid w:val="00BA51F8"/>
    <w:rsid w:val="00BA75BD"/>
    <w:rsid w:val="00BB0A4A"/>
    <w:rsid w:val="00BB150C"/>
    <w:rsid w:val="00BC10BA"/>
    <w:rsid w:val="00BC5AFD"/>
    <w:rsid w:val="00BD10D0"/>
    <w:rsid w:val="00BD6CE2"/>
    <w:rsid w:val="00BE23D4"/>
    <w:rsid w:val="00C00DDE"/>
    <w:rsid w:val="00C04089"/>
    <w:rsid w:val="00C04AF6"/>
    <w:rsid w:val="00C04F43"/>
    <w:rsid w:val="00C0609D"/>
    <w:rsid w:val="00C115AB"/>
    <w:rsid w:val="00C14978"/>
    <w:rsid w:val="00C24083"/>
    <w:rsid w:val="00C2446C"/>
    <w:rsid w:val="00C24A5B"/>
    <w:rsid w:val="00C26CCB"/>
    <w:rsid w:val="00C30249"/>
    <w:rsid w:val="00C3723B"/>
    <w:rsid w:val="00C407D0"/>
    <w:rsid w:val="00C42466"/>
    <w:rsid w:val="00C606C9"/>
    <w:rsid w:val="00C66255"/>
    <w:rsid w:val="00C80288"/>
    <w:rsid w:val="00C82B0E"/>
    <w:rsid w:val="00C84003"/>
    <w:rsid w:val="00C84550"/>
    <w:rsid w:val="00C90650"/>
    <w:rsid w:val="00C97D78"/>
    <w:rsid w:val="00CA2E56"/>
    <w:rsid w:val="00CA6053"/>
    <w:rsid w:val="00CB3FF2"/>
    <w:rsid w:val="00CC2AAE"/>
    <w:rsid w:val="00CC5A42"/>
    <w:rsid w:val="00CD0EAB"/>
    <w:rsid w:val="00CD69CA"/>
    <w:rsid w:val="00CE22A2"/>
    <w:rsid w:val="00CE5E02"/>
    <w:rsid w:val="00CE7778"/>
    <w:rsid w:val="00CF34DB"/>
    <w:rsid w:val="00CF558F"/>
    <w:rsid w:val="00D010C0"/>
    <w:rsid w:val="00D040A4"/>
    <w:rsid w:val="00D073E2"/>
    <w:rsid w:val="00D259DD"/>
    <w:rsid w:val="00D27CDB"/>
    <w:rsid w:val="00D34D3F"/>
    <w:rsid w:val="00D42709"/>
    <w:rsid w:val="00D446EC"/>
    <w:rsid w:val="00D51BF0"/>
    <w:rsid w:val="00D531DB"/>
    <w:rsid w:val="00D5510A"/>
    <w:rsid w:val="00D55942"/>
    <w:rsid w:val="00D71626"/>
    <w:rsid w:val="00D77737"/>
    <w:rsid w:val="00D807BF"/>
    <w:rsid w:val="00D82FCC"/>
    <w:rsid w:val="00DA17FC"/>
    <w:rsid w:val="00DA76FB"/>
    <w:rsid w:val="00DA7887"/>
    <w:rsid w:val="00DB24A6"/>
    <w:rsid w:val="00DB2C26"/>
    <w:rsid w:val="00DC5EEA"/>
    <w:rsid w:val="00DD02F4"/>
    <w:rsid w:val="00DD6622"/>
    <w:rsid w:val="00DD6992"/>
    <w:rsid w:val="00DE1C7C"/>
    <w:rsid w:val="00DE6B43"/>
    <w:rsid w:val="00DF523F"/>
    <w:rsid w:val="00E003AB"/>
    <w:rsid w:val="00E067C5"/>
    <w:rsid w:val="00E06A6A"/>
    <w:rsid w:val="00E11923"/>
    <w:rsid w:val="00E1672D"/>
    <w:rsid w:val="00E2594E"/>
    <w:rsid w:val="00E262D4"/>
    <w:rsid w:val="00E36250"/>
    <w:rsid w:val="00E44BC1"/>
    <w:rsid w:val="00E47F2D"/>
    <w:rsid w:val="00E54511"/>
    <w:rsid w:val="00E54BA6"/>
    <w:rsid w:val="00E558B5"/>
    <w:rsid w:val="00E61DAC"/>
    <w:rsid w:val="00E62CF1"/>
    <w:rsid w:val="00E72A4D"/>
    <w:rsid w:val="00E72B80"/>
    <w:rsid w:val="00E75FE3"/>
    <w:rsid w:val="00E77F9F"/>
    <w:rsid w:val="00E86C4C"/>
    <w:rsid w:val="00E907A3"/>
    <w:rsid w:val="00EA5AE0"/>
    <w:rsid w:val="00EA752A"/>
    <w:rsid w:val="00EB56E1"/>
    <w:rsid w:val="00EB7AB1"/>
    <w:rsid w:val="00EC2B17"/>
    <w:rsid w:val="00EC2FA0"/>
    <w:rsid w:val="00EC3F3F"/>
    <w:rsid w:val="00EC4D3A"/>
    <w:rsid w:val="00ED60FF"/>
    <w:rsid w:val="00ED6FFE"/>
    <w:rsid w:val="00EE7CD8"/>
    <w:rsid w:val="00EF2F9A"/>
    <w:rsid w:val="00EF48CC"/>
    <w:rsid w:val="00F00801"/>
    <w:rsid w:val="00F021F0"/>
    <w:rsid w:val="00F03BCB"/>
    <w:rsid w:val="00F1627B"/>
    <w:rsid w:val="00F2488D"/>
    <w:rsid w:val="00F46A9B"/>
    <w:rsid w:val="00F601A0"/>
    <w:rsid w:val="00F60C52"/>
    <w:rsid w:val="00F712E9"/>
    <w:rsid w:val="00F73032"/>
    <w:rsid w:val="00F848FC"/>
    <w:rsid w:val="00F87B24"/>
    <w:rsid w:val="00F906F6"/>
    <w:rsid w:val="00F9282A"/>
    <w:rsid w:val="00F96692"/>
    <w:rsid w:val="00F96BAD"/>
    <w:rsid w:val="00FA139D"/>
    <w:rsid w:val="00FA5E87"/>
    <w:rsid w:val="00FB0E84"/>
    <w:rsid w:val="00FC0CF9"/>
    <w:rsid w:val="00FC2405"/>
    <w:rsid w:val="00FD01C2"/>
    <w:rsid w:val="00FD6B10"/>
    <w:rsid w:val="00FD76D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47646"/>
    <w:rPr>
      <w:color w:val="808080"/>
      <w:shd w:val="clear" w:color="auto" w:fill="E6E6E6"/>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5756A3"/>
    <w:rPr>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5756A3"/>
    <w:pPr>
      <w:tabs>
        <w:tab w:val="clear" w:pos="1800"/>
        <w:tab w:val="clear" w:pos="2160"/>
        <w:tab w:val="clear" w:pos="2520"/>
        <w:tab w:val="clear" w:pos="2880"/>
        <w:tab w:val="clear" w:pos="3240"/>
        <w:tab w:val="clear" w:pos="3600"/>
        <w:tab w:val="clear" w:pos="3960"/>
        <w:tab w:val="clear" w:pos="4320"/>
      </w:tabs>
      <w:jc w:val="left"/>
      <w:textAlignment w:val="auto"/>
    </w:pPr>
    <w:rPr>
      <w:b/>
      <w:bCs/>
      <w:sz w:val="20"/>
    </w:rPr>
  </w:style>
  <w:style w:type="paragraph" w:styleId="ListParagraph">
    <w:name w:val="List Paragraph"/>
    <w:basedOn w:val="Normal"/>
    <w:link w:val="ListParagraphChar"/>
    <w:uiPriority w:val="34"/>
    <w:qFormat/>
    <w:rsid w:val="00E5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ListParagraphChar">
    <w:name w:val="List Paragraph Char"/>
    <w:link w:val="ListParagraph"/>
    <w:uiPriority w:val="34"/>
    <w:rsid w:val="00E54BA6"/>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7917">
      <w:bodyDiv w:val="1"/>
      <w:marLeft w:val="0"/>
      <w:marRight w:val="0"/>
      <w:marTop w:val="0"/>
      <w:marBottom w:val="0"/>
      <w:divBdr>
        <w:top w:val="none" w:sz="0" w:space="0" w:color="auto"/>
        <w:left w:val="none" w:sz="0" w:space="0" w:color="auto"/>
        <w:bottom w:val="none" w:sz="0" w:space="0" w:color="auto"/>
        <w:right w:val="none" w:sz="0" w:space="0" w:color="auto"/>
      </w:divBdr>
    </w:div>
    <w:div w:id="209802489">
      <w:bodyDiv w:val="1"/>
      <w:marLeft w:val="0"/>
      <w:marRight w:val="0"/>
      <w:marTop w:val="0"/>
      <w:marBottom w:val="0"/>
      <w:divBdr>
        <w:top w:val="none" w:sz="0" w:space="0" w:color="auto"/>
        <w:left w:val="none" w:sz="0" w:space="0" w:color="auto"/>
        <w:bottom w:val="none" w:sz="0" w:space="0" w:color="auto"/>
        <w:right w:val="none" w:sz="0" w:space="0" w:color="auto"/>
      </w:divBdr>
    </w:div>
    <w:div w:id="416176841">
      <w:bodyDiv w:val="1"/>
      <w:marLeft w:val="0"/>
      <w:marRight w:val="0"/>
      <w:marTop w:val="0"/>
      <w:marBottom w:val="0"/>
      <w:divBdr>
        <w:top w:val="none" w:sz="0" w:space="0" w:color="auto"/>
        <w:left w:val="none" w:sz="0" w:space="0" w:color="auto"/>
        <w:bottom w:val="none" w:sz="0" w:space="0" w:color="auto"/>
        <w:right w:val="none" w:sz="0" w:space="0" w:color="auto"/>
      </w:divBdr>
    </w:div>
    <w:div w:id="730813523">
      <w:bodyDiv w:val="1"/>
      <w:marLeft w:val="0"/>
      <w:marRight w:val="0"/>
      <w:marTop w:val="0"/>
      <w:marBottom w:val="0"/>
      <w:divBdr>
        <w:top w:val="none" w:sz="0" w:space="0" w:color="auto"/>
        <w:left w:val="none" w:sz="0" w:space="0" w:color="auto"/>
        <w:bottom w:val="none" w:sz="0" w:space="0" w:color="auto"/>
        <w:right w:val="none" w:sz="0" w:space="0" w:color="auto"/>
      </w:divBdr>
    </w:div>
    <w:div w:id="15844177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9915805">
      <w:bodyDiv w:val="1"/>
      <w:marLeft w:val="0"/>
      <w:marRight w:val="0"/>
      <w:marTop w:val="0"/>
      <w:marBottom w:val="0"/>
      <w:divBdr>
        <w:top w:val="none" w:sz="0" w:space="0" w:color="auto"/>
        <w:left w:val="none" w:sz="0" w:space="0" w:color="auto"/>
        <w:bottom w:val="none" w:sz="0" w:space="0" w:color="auto"/>
        <w:right w:val="none" w:sz="0" w:space="0" w:color="auto"/>
      </w:divBdr>
    </w:div>
    <w:div w:id="206421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franck.galpin@technicolor.com" TargetMode="External"/><Relationship Id="rId17" Type="http://schemas.openxmlformats.org/officeDocument/2006/relationships/image" Target="media/image7.png"/><Relationship Id="rId25" Type="http://schemas.openxmlformats.org/officeDocument/2006/relationships/image" Target="media/image15.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ngi.poirier@technicolor.com" TargetMode="External"/><Relationship Id="rId24" Type="http://schemas.openxmlformats.org/officeDocument/2006/relationships/image" Target="media/image14.emf"/><Relationship Id="rId32" Type="http://schemas.openxmlformats.org/officeDocument/2006/relationships/hyperlink" Target="https://jvet.hhi.fraunhofer.de/trac/vvc/ticket/60"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hyperlink" Target="mailto:fabrice.leleannec@technicolor.com" TargetMode="External"/><Relationship Id="rId19" Type="http://schemas.openxmlformats.org/officeDocument/2006/relationships/image" Target="media/image9.emf"/><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0FA93-88F9-4B3B-BA79-CFF61327A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20</Pages>
  <Words>2074</Words>
  <Characters>11874</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Leleannec Fabrice</cp:lastModifiedBy>
  <cp:revision>102</cp:revision>
  <cp:lastPrinted>1900-01-01T08:00:00Z</cp:lastPrinted>
  <dcterms:created xsi:type="dcterms:W3CDTF">2018-07-04T09:26:00Z</dcterms:created>
  <dcterms:modified xsi:type="dcterms:W3CDTF">2018-07-09T22:49:00Z</dcterms:modified>
</cp:coreProperties>
</file>