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bookmarkEnd w:id="0"/>
          <w:p w14:paraId="18E03134" w14:textId="229707F0" w:rsidR="006C5D39" w:rsidRPr="005B217D" w:rsidRDefault="00FE3EF8"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48C75865">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B08BE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K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B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Clr9i6yKEAALGsBAAOAAAAAAAAAAAAAAAAAC4CAABkcnMvZTJvRG9jLnht&#10;bFBLAQItABQABgAIAAAAIQBFf8AY3QAAAAgBAAAPAAAAAAAAAAAAAAAAACKkAABkcnMvZG93bnJl&#10;di54bWxQSwUGAAAAAAQABADzAAAALK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38514D3E">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75683018">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2EA1E3E4"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550B65">
              <w:rPr>
                <w:lang w:val="en-CA"/>
              </w:rPr>
              <w:t>0163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53"/>
        <w:gridCol w:w="851"/>
        <w:gridCol w:w="3514"/>
      </w:tblGrid>
      <w:tr w:rsidR="00E61DAC" w:rsidRPr="002D6505"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3B06BEF" w:rsidR="00E61DAC" w:rsidRPr="00FF22F8" w:rsidRDefault="00FF22F8" w:rsidP="009D7CE6">
            <w:pPr>
              <w:spacing w:before="60" w:after="60"/>
              <w:rPr>
                <w:b/>
                <w:szCs w:val="22"/>
                <w:lang w:val="fr-FR"/>
              </w:rPr>
            </w:pPr>
            <w:r w:rsidRPr="00FF22F8">
              <w:rPr>
                <w:b/>
                <w:szCs w:val="22"/>
                <w:lang w:val="fr-FR"/>
              </w:rPr>
              <w:t>CE3.</w:t>
            </w:r>
            <w:proofErr w:type="gramStart"/>
            <w:r w:rsidR="00041EC1">
              <w:rPr>
                <w:b/>
                <w:szCs w:val="22"/>
                <w:lang w:val="fr-FR"/>
              </w:rPr>
              <w:t>7:</w:t>
            </w:r>
            <w:proofErr w:type="gramEnd"/>
            <w:r w:rsidR="00041EC1">
              <w:rPr>
                <w:b/>
                <w:szCs w:val="22"/>
                <w:lang w:val="fr-FR"/>
              </w:rPr>
              <w:t xml:space="preserve"> Bi-</w:t>
            </w:r>
            <w:proofErr w:type="spellStart"/>
            <w:r w:rsidR="00041EC1">
              <w:rPr>
                <w:b/>
                <w:szCs w:val="22"/>
                <w:lang w:val="fr-FR"/>
              </w:rPr>
              <w:t>Direction</w:t>
            </w:r>
            <w:r w:rsidR="009D7B9C">
              <w:rPr>
                <w:b/>
                <w:szCs w:val="22"/>
                <w:lang w:val="fr-FR"/>
              </w:rPr>
              <w:t>al</w:t>
            </w:r>
            <w:proofErr w:type="spellEnd"/>
            <w:r w:rsidR="00041EC1">
              <w:rPr>
                <w:b/>
                <w:szCs w:val="22"/>
                <w:lang w:val="fr-FR"/>
              </w:rPr>
              <w:t xml:space="preserve"> Intra </w:t>
            </w:r>
            <w:proofErr w:type="spellStart"/>
            <w:r w:rsidR="00041EC1">
              <w:rPr>
                <w:b/>
                <w:szCs w:val="22"/>
                <w:lang w:val="fr-FR"/>
              </w:rPr>
              <w:t>Prediction</w:t>
            </w:r>
            <w:proofErr w:type="spellEnd"/>
            <w:r w:rsidR="00CA236B">
              <w:rPr>
                <w:b/>
                <w:szCs w:val="22"/>
                <w:lang w:val="fr-FR"/>
              </w:rPr>
              <w:t xml:space="preserve"> </w:t>
            </w:r>
            <w:r w:rsidR="00CA236B" w:rsidRPr="00CA236B">
              <w:rPr>
                <w:b/>
                <w:szCs w:val="22"/>
                <w:lang w:val="fr-FR"/>
              </w:rPr>
              <w:t>(test 7.1.1)</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11CD7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2297BF3" w:rsidR="00E61DAC" w:rsidRPr="005B217D" w:rsidRDefault="00973CE2" w:rsidP="005E1AC6">
            <w:pPr>
              <w:spacing w:before="60" w:after="60"/>
              <w:rPr>
                <w:szCs w:val="22"/>
                <w:lang w:val="en-CA"/>
              </w:rPr>
            </w:pPr>
            <w:r>
              <w:rPr>
                <w:szCs w:val="22"/>
                <w:lang w:val="en-CA"/>
              </w:rPr>
              <w:t>Proposal</w:t>
            </w:r>
          </w:p>
        </w:tc>
      </w:tr>
      <w:tr w:rsidR="00E61DAC" w:rsidRPr="005B217D" w14:paraId="714CD808" w14:textId="77777777" w:rsidTr="008821A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14:paraId="25A33AB7" w14:textId="3C17BD87" w:rsidR="00E534CE" w:rsidRDefault="008821A0" w:rsidP="00E534CE">
            <w:pPr>
              <w:spacing w:before="0"/>
              <w:rPr>
                <w:szCs w:val="22"/>
                <w:lang w:val="en-CA"/>
              </w:rPr>
            </w:pPr>
            <w:r>
              <w:rPr>
                <w:szCs w:val="22"/>
                <w:lang w:val="en-CA"/>
              </w:rPr>
              <w:t>G</w:t>
            </w:r>
            <w:r w:rsidR="009D7B9C">
              <w:rPr>
                <w:szCs w:val="22"/>
                <w:lang w:val="en-CA"/>
              </w:rPr>
              <w:t>agan</w:t>
            </w:r>
            <w:r>
              <w:rPr>
                <w:szCs w:val="22"/>
                <w:lang w:val="en-CA"/>
              </w:rPr>
              <w:t xml:space="preserve"> Rath</w:t>
            </w:r>
          </w:p>
          <w:p w14:paraId="169125CD" w14:textId="6A4AC37A" w:rsidR="00E534CE" w:rsidRDefault="008821A0" w:rsidP="00E534CE">
            <w:pPr>
              <w:spacing w:before="0"/>
              <w:rPr>
                <w:szCs w:val="22"/>
                <w:lang w:val="en-CA"/>
              </w:rPr>
            </w:pPr>
            <w:r>
              <w:rPr>
                <w:szCs w:val="22"/>
                <w:lang w:val="en-CA"/>
              </w:rPr>
              <w:t>F</w:t>
            </w:r>
            <w:r w:rsidR="009D7B9C">
              <w:rPr>
                <w:szCs w:val="22"/>
                <w:lang w:val="en-CA"/>
              </w:rPr>
              <w:t>abrice</w:t>
            </w:r>
            <w:r>
              <w:rPr>
                <w:szCs w:val="22"/>
                <w:lang w:val="en-CA"/>
              </w:rPr>
              <w:t xml:space="preserve"> Urban</w:t>
            </w:r>
          </w:p>
          <w:p w14:paraId="49D81240" w14:textId="51932F79" w:rsidR="00E61DAC" w:rsidRPr="005B217D" w:rsidRDefault="008821A0" w:rsidP="00E534CE">
            <w:pPr>
              <w:spacing w:before="0"/>
              <w:rPr>
                <w:szCs w:val="22"/>
                <w:lang w:val="en-CA"/>
              </w:rPr>
            </w:pPr>
            <w:r>
              <w:rPr>
                <w:szCs w:val="22"/>
                <w:lang w:val="en-CA"/>
              </w:rPr>
              <w:t>F</w:t>
            </w:r>
            <w:r w:rsidR="009D7B9C">
              <w:rPr>
                <w:szCs w:val="22"/>
                <w:lang w:val="en-CA"/>
              </w:rPr>
              <w:t>abien</w:t>
            </w:r>
            <w:r>
              <w:rPr>
                <w:szCs w:val="22"/>
                <w:lang w:val="en-CA"/>
              </w:rPr>
              <w:t xml:space="preserve"> </w:t>
            </w:r>
            <w:proofErr w:type="spellStart"/>
            <w:r>
              <w:rPr>
                <w:szCs w:val="22"/>
                <w:lang w:val="en-CA"/>
              </w:rPr>
              <w:t>Racapé</w:t>
            </w:r>
            <w:proofErr w:type="spellEnd"/>
            <w:r w:rsidR="00E61DAC" w:rsidRPr="005B217D">
              <w:rPr>
                <w:szCs w:val="22"/>
                <w:lang w:val="en-CA"/>
              </w:rPr>
              <w:br/>
            </w:r>
          </w:p>
        </w:tc>
        <w:tc>
          <w:tcPr>
            <w:tcW w:w="851" w:type="dxa"/>
          </w:tcPr>
          <w:p w14:paraId="0140ECA2" w14:textId="68926B54" w:rsidR="00E61DAC" w:rsidRPr="005B217D" w:rsidRDefault="00E61DAC">
            <w:pPr>
              <w:spacing w:before="60" w:after="60"/>
              <w:rPr>
                <w:szCs w:val="22"/>
                <w:lang w:val="en-CA"/>
              </w:rPr>
            </w:pPr>
            <w:r w:rsidRPr="005B217D">
              <w:rPr>
                <w:szCs w:val="22"/>
                <w:lang w:val="en-CA"/>
              </w:rPr>
              <w:br/>
              <w:t>Email:</w:t>
            </w:r>
          </w:p>
        </w:tc>
        <w:tc>
          <w:tcPr>
            <w:tcW w:w="3514" w:type="dxa"/>
          </w:tcPr>
          <w:p w14:paraId="32C2ABFD" w14:textId="5694736F" w:rsidR="00E61DAC" w:rsidRPr="005B217D" w:rsidRDefault="00973CE2" w:rsidP="00D83125">
            <w:pPr>
              <w:spacing w:before="60"/>
              <w:rPr>
                <w:szCs w:val="22"/>
                <w:lang w:val="en-CA"/>
              </w:rPr>
            </w:pPr>
            <w:hyperlink r:id="rId10" w:history="1">
              <w:r w:rsidRPr="001C7E8D">
                <w:rPr>
                  <w:rStyle w:val="Hyperlink"/>
                  <w:szCs w:val="22"/>
                  <w:lang w:val="en-CA"/>
                </w:rPr>
                <w:t>gagan.rath@technicolor.com</w:t>
              </w:r>
            </w:hyperlink>
            <w:r>
              <w:rPr>
                <w:rStyle w:val="Hyperlink"/>
                <w:szCs w:val="22"/>
                <w:lang w:val="en-CA"/>
              </w:rPr>
              <w:br/>
            </w:r>
            <w:hyperlink r:id="rId11" w:history="1">
              <w:r w:rsidRPr="00C17621">
                <w:rPr>
                  <w:rStyle w:val="Hyperlink"/>
                  <w:szCs w:val="22"/>
                  <w:lang w:val="en-CA"/>
                </w:rPr>
                <w:t>fabrice.urban@technicolor.com</w:t>
              </w:r>
            </w:hyperlink>
            <w:r>
              <w:rPr>
                <w:rStyle w:val="Hyperlink"/>
                <w:szCs w:val="22"/>
                <w:lang w:val="en-CA"/>
              </w:rPr>
              <w:br/>
            </w:r>
            <w:hyperlink r:id="rId12" w:history="1">
              <w:r w:rsidRPr="00C17621">
                <w:rPr>
                  <w:rStyle w:val="Hyperlink"/>
                  <w:szCs w:val="22"/>
                  <w:lang w:val="en-CA"/>
                </w:rPr>
                <w:t>fabien.racape@technicolor.com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7F5354E" w:rsidR="00E61DAC" w:rsidRPr="005B217D" w:rsidRDefault="008821A0">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AD4C42" w14:textId="362D8DDA" w:rsidR="00FF22F8" w:rsidRPr="005B217D" w:rsidRDefault="00FF22F8" w:rsidP="00FF22F8">
      <w:pPr>
        <w:rPr>
          <w:szCs w:val="22"/>
          <w:lang w:val="en-CA"/>
        </w:rPr>
      </w:pPr>
      <w:r>
        <w:rPr>
          <w:szCs w:val="22"/>
          <w:lang w:val="en-CA"/>
        </w:rPr>
        <w:t>This contribution reports the results of</w:t>
      </w:r>
      <w:r w:rsidR="00973CE2">
        <w:rPr>
          <w:szCs w:val="22"/>
          <w:lang w:val="en-CA"/>
        </w:rPr>
        <w:t xml:space="preserve"> CE3.7, related to</w:t>
      </w:r>
      <w:r>
        <w:rPr>
          <w:szCs w:val="22"/>
          <w:lang w:val="en-CA"/>
        </w:rPr>
        <w:t xml:space="preserve"> </w:t>
      </w:r>
      <w:r w:rsidR="00041EC1">
        <w:rPr>
          <w:szCs w:val="22"/>
          <w:lang w:val="en-CA"/>
        </w:rPr>
        <w:t>Bi-Directional Intra Prediction</w:t>
      </w:r>
      <w:r>
        <w:rPr>
          <w:szCs w:val="22"/>
          <w:lang w:val="en-CA"/>
        </w:rPr>
        <w:t xml:space="preserve">, described in </w:t>
      </w:r>
      <w:r w:rsidR="00041EC1">
        <w:rPr>
          <w:szCs w:val="22"/>
          <w:lang w:val="en-CA"/>
        </w:rPr>
        <w:t>JVET-</w:t>
      </w:r>
      <w:r>
        <w:rPr>
          <w:szCs w:val="22"/>
          <w:lang w:val="en-CA"/>
        </w:rPr>
        <w:t>J0022, implemented within the JVET BMS</w:t>
      </w:r>
      <w:bookmarkStart w:id="1" w:name="_Hlk517965097"/>
      <w:r w:rsidR="00CC505F">
        <w:rPr>
          <w:szCs w:val="22"/>
          <w:lang w:val="en-CA"/>
        </w:rPr>
        <w:t>-1.0</w:t>
      </w:r>
      <w:bookmarkEnd w:id="1"/>
      <w:r>
        <w:rPr>
          <w:szCs w:val="22"/>
          <w:lang w:val="en-CA"/>
        </w:rPr>
        <w:t>.</w:t>
      </w:r>
      <w:r w:rsidR="00D83125">
        <w:rPr>
          <w:szCs w:val="22"/>
          <w:lang w:val="en-CA"/>
        </w:rPr>
        <w:t xml:space="preserve"> </w:t>
      </w:r>
      <w:bookmarkStart w:id="2" w:name="_Hlk517965187"/>
      <w:r w:rsidR="00F01BBA">
        <w:rPr>
          <w:szCs w:val="22"/>
          <w:lang w:val="en-CA"/>
        </w:rPr>
        <w:t xml:space="preserve">Simulation results </w:t>
      </w:r>
      <w:r w:rsidR="00D83125">
        <w:rPr>
          <w:szCs w:val="22"/>
          <w:lang w:val="en-CA"/>
        </w:rPr>
        <w:t>reported</w:t>
      </w:r>
      <w:r w:rsidR="00F01BBA">
        <w:rPr>
          <w:szCs w:val="22"/>
          <w:lang w:val="en-CA"/>
        </w:rPr>
        <w:t>ly</w:t>
      </w:r>
      <w:r w:rsidR="00D83125">
        <w:rPr>
          <w:szCs w:val="22"/>
          <w:lang w:val="en-CA"/>
        </w:rPr>
        <w:t xml:space="preserve"> </w:t>
      </w:r>
      <w:r w:rsidR="00F01BBA">
        <w:rPr>
          <w:szCs w:val="22"/>
          <w:lang w:val="en-CA"/>
        </w:rPr>
        <w:t xml:space="preserve">show </w:t>
      </w:r>
      <w:r w:rsidR="00D83125">
        <w:rPr>
          <w:szCs w:val="22"/>
          <w:lang w:val="en-CA"/>
        </w:rPr>
        <w:t xml:space="preserve">an average </w:t>
      </w:r>
      <w:proofErr w:type="spellStart"/>
      <w:r w:rsidR="00F01BBA">
        <w:rPr>
          <w:szCs w:val="22"/>
          <w:lang w:val="en-CA"/>
        </w:rPr>
        <w:t>luma</w:t>
      </w:r>
      <w:proofErr w:type="spellEnd"/>
      <w:r w:rsidR="00F01BBA">
        <w:rPr>
          <w:szCs w:val="22"/>
          <w:lang w:val="en-CA"/>
        </w:rPr>
        <w:t xml:space="preserve"> </w:t>
      </w:r>
      <w:r w:rsidR="00D83125">
        <w:rPr>
          <w:szCs w:val="22"/>
          <w:lang w:val="en-CA"/>
        </w:rPr>
        <w:t xml:space="preserve">BD-rate </w:t>
      </w:r>
      <w:bookmarkStart w:id="3" w:name="_Hlk518308607"/>
      <w:r w:rsidR="00973CE2">
        <w:rPr>
          <w:szCs w:val="22"/>
          <w:lang w:val="en-CA"/>
        </w:rPr>
        <w:t xml:space="preserve">variation </w:t>
      </w:r>
      <w:bookmarkEnd w:id="3"/>
      <w:r w:rsidR="00D83125">
        <w:rPr>
          <w:szCs w:val="22"/>
          <w:lang w:val="en-CA"/>
        </w:rPr>
        <w:t xml:space="preserve">of </w:t>
      </w:r>
      <w:r w:rsidR="00F01BBA" w:rsidRPr="00F01BBA">
        <w:rPr>
          <w:szCs w:val="22"/>
          <w:lang w:val="en-CA"/>
        </w:rPr>
        <w:t>-0.2</w:t>
      </w:r>
      <w:r w:rsidR="008C0351">
        <w:rPr>
          <w:szCs w:val="22"/>
          <w:lang w:val="en-CA"/>
        </w:rPr>
        <w:t>6</w:t>
      </w:r>
      <w:r w:rsidR="00F01BBA" w:rsidRPr="00F01BBA">
        <w:rPr>
          <w:szCs w:val="22"/>
          <w:lang w:val="en-CA"/>
        </w:rPr>
        <w:t>%</w:t>
      </w:r>
      <w:r w:rsidR="00F01BBA">
        <w:rPr>
          <w:szCs w:val="22"/>
          <w:lang w:val="en-CA"/>
        </w:rPr>
        <w:t>, resp</w:t>
      </w:r>
      <w:r w:rsidR="004B3D6E">
        <w:rPr>
          <w:szCs w:val="22"/>
          <w:lang w:val="en-CA"/>
        </w:rPr>
        <w:t>.</w:t>
      </w:r>
      <w:r w:rsidR="00F01BBA">
        <w:rPr>
          <w:szCs w:val="22"/>
          <w:lang w:val="en-CA"/>
        </w:rPr>
        <w:t xml:space="preserve"> -0.</w:t>
      </w:r>
      <w:r w:rsidR="008C0351">
        <w:rPr>
          <w:szCs w:val="22"/>
          <w:lang w:val="en-CA"/>
        </w:rPr>
        <w:t>20</w:t>
      </w:r>
      <w:r w:rsidR="00F01BBA">
        <w:rPr>
          <w:szCs w:val="22"/>
          <w:lang w:val="en-CA"/>
        </w:rPr>
        <w:t>%, in All Intra</w:t>
      </w:r>
      <w:r w:rsidR="004B3D6E">
        <w:rPr>
          <w:szCs w:val="22"/>
          <w:lang w:val="en-CA"/>
        </w:rPr>
        <w:t xml:space="preserve"> (AI)</w:t>
      </w:r>
      <w:r w:rsidR="00F01BBA">
        <w:rPr>
          <w:szCs w:val="22"/>
          <w:lang w:val="en-CA"/>
        </w:rPr>
        <w:t>, resp</w:t>
      </w:r>
      <w:r w:rsidR="004B3D6E">
        <w:rPr>
          <w:szCs w:val="22"/>
          <w:lang w:val="en-CA"/>
        </w:rPr>
        <w:t>.</w:t>
      </w:r>
      <w:r w:rsidR="00F01BBA">
        <w:rPr>
          <w:szCs w:val="22"/>
          <w:lang w:val="en-CA"/>
        </w:rPr>
        <w:t xml:space="preserve"> Random Access</w:t>
      </w:r>
      <w:r w:rsidR="004B3D6E">
        <w:rPr>
          <w:szCs w:val="22"/>
          <w:lang w:val="en-CA"/>
        </w:rPr>
        <w:t xml:space="preserve"> (RA)</w:t>
      </w:r>
      <w:r w:rsidR="00F01BBA">
        <w:rPr>
          <w:szCs w:val="22"/>
          <w:lang w:val="en-CA"/>
        </w:rPr>
        <w:t xml:space="preserve"> </w:t>
      </w:r>
      <w:r w:rsidR="004B3D6E">
        <w:rPr>
          <w:szCs w:val="22"/>
          <w:lang w:val="en-CA"/>
        </w:rPr>
        <w:t xml:space="preserve">configuration, </w:t>
      </w:r>
      <w:r w:rsidR="00F01BBA">
        <w:rPr>
          <w:szCs w:val="22"/>
          <w:lang w:val="en-CA"/>
        </w:rPr>
        <w:t xml:space="preserve">compared with TM, and an average </w:t>
      </w:r>
      <w:proofErr w:type="spellStart"/>
      <w:r w:rsidR="00F01BBA">
        <w:rPr>
          <w:szCs w:val="22"/>
          <w:lang w:val="en-CA"/>
        </w:rPr>
        <w:t>luma</w:t>
      </w:r>
      <w:proofErr w:type="spellEnd"/>
      <w:r w:rsidR="00F01BBA">
        <w:rPr>
          <w:szCs w:val="22"/>
          <w:lang w:val="en-CA"/>
        </w:rPr>
        <w:t xml:space="preserve"> BD-rate </w:t>
      </w:r>
      <w:r w:rsidR="00973CE2">
        <w:rPr>
          <w:szCs w:val="22"/>
          <w:lang w:val="en-CA"/>
        </w:rPr>
        <w:t xml:space="preserve">variation </w:t>
      </w:r>
      <w:r w:rsidR="00F01BBA">
        <w:rPr>
          <w:szCs w:val="22"/>
          <w:lang w:val="en-CA"/>
        </w:rPr>
        <w:t xml:space="preserve">of </w:t>
      </w:r>
      <w:r w:rsidR="004B3D6E">
        <w:rPr>
          <w:szCs w:val="22"/>
          <w:lang w:val="en-CA"/>
        </w:rPr>
        <w:t>-0.</w:t>
      </w:r>
      <w:r w:rsidR="008C0351">
        <w:rPr>
          <w:szCs w:val="22"/>
          <w:lang w:val="en-CA"/>
        </w:rPr>
        <w:t>38</w:t>
      </w:r>
      <w:r w:rsidR="004B3D6E">
        <w:rPr>
          <w:szCs w:val="22"/>
          <w:lang w:val="en-CA"/>
        </w:rPr>
        <w:t>%, resp. -0.</w:t>
      </w:r>
      <w:r w:rsidR="008C0351">
        <w:rPr>
          <w:szCs w:val="22"/>
          <w:lang w:val="en-CA"/>
        </w:rPr>
        <w:t>27</w:t>
      </w:r>
      <w:r w:rsidR="004B3D6E">
        <w:rPr>
          <w:szCs w:val="22"/>
          <w:lang w:val="en-CA"/>
        </w:rPr>
        <w:t xml:space="preserve">%, in AI, resp. RA configuration, </w:t>
      </w:r>
      <w:r w:rsidR="00F01BBA">
        <w:rPr>
          <w:szCs w:val="22"/>
          <w:lang w:val="en-CA"/>
        </w:rPr>
        <w:t xml:space="preserve">compared to BMS. </w:t>
      </w:r>
      <w:bookmarkEnd w:id="2"/>
    </w:p>
    <w:p w14:paraId="7D2AC1F0" w14:textId="6FE1972E" w:rsidR="00745F6B" w:rsidRDefault="00745F6B" w:rsidP="00E11923">
      <w:pPr>
        <w:pStyle w:val="Heading1"/>
        <w:rPr>
          <w:lang w:val="en-CA"/>
        </w:rPr>
      </w:pPr>
      <w:r w:rsidRPr="005B217D">
        <w:rPr>
          <w:lang w:val="en-CA"/>
        </w:rPr>
        <w:t xml:space="preserve">Introduction </w:t>
      </w:r>
    </w:p>
    <w:p w14:paraId="50489A2C" w14:textId="42E1FE9B" w:rsidR="00D01B3A" w:rsidRDefault="00C92A6D" w:rsidP="00D01B3A">
      <w:r>
        <w:rPr>
          <w:szCs w:val="22"/>
          <w:lang w:val="en-CA"/>
        </w:rPr>
        <w:t>Bi-Directional Intra Prediction</w:t>
      </w:r>
      <w:r>
        <w:rPr>
          <w:lang w:val="en-CA"/>
        </w:rPr>
        <w:t xml:space="preserve"> </w:t>
      </w:r>
      <w:r w:rsidR="00B23348">
        <w:rPr>
          <w:lang w:val="en-CA"/>
        </w:rPr>
        <w:t>(</w:t>
      </w:r>
      <w:r>
        <w:rPr>
          <w:lang w:val="en-CA"/>
        </w:rPr>
        <w:t>BDIP</w:t>
      </w:r>
      <w:r w:rsidR="00B23348">
        <w:rPr>
          <w:lang w:val="en-CA"/>
        </w:rPr>
        <w:t xml:space="preserve">) was proposed in </w:t>
      </w:r>
      <w:r>
        <w:rPr>
          <w:szCs w:val="22"/>
          <w:lang w:val="en-CA"/>
        </w:rPr>
        <w:t>JVET-</w:t>
      </w:r>
      <w:r w:rsidR="00B23348">
        <w:rPr>
          <w:lang w:val="en-CA"/>
        </w:rPr>
        <w:t>J0022</w:t>
      </w:r>
      <w:r w:rsidR="000665D9">
        <w:rPr>
          <w:lang w:val="en-CA"/>
        </w:rPr>
        <w:t xml:space="preserve">. </w:t>
      </w:r>
      <w:r w:rsidR="00EC6A24">
        <w:rPr>
          <w:lang w:val="en-CA"/>
        </w:rPr>
        <w:t xml:space="preserve">The underlying idea is that </w:t>
      </w:r>
      <w:r w:rsidR="00D01B3A" w:rsidRPr="06D9CED2">
        <w:t xml:space="preserve">a target </w:t>
      </w:r>
      <w:r w:rsidR="008268CB">
        <w:t>sample</w:t>
      </w:r>
      <w:r w:rsidR="008268CB" w:rsidRPr="06D9CED2">
        <w:t xml:space="preserve"> </w:t>
      </w:r>
      <w:r w:rsidR="00D01B3A" w:rsidRPr="06D9CED2">
        <w:t xml:space="preserve">value is predicted using two reference samples on both ends of a positive prediction direction, as shown in the </w:t>
      </w:r>
      <w:r w:rsidR="00D01B3A">
        <w:fldChar w:fldCharType="begin"/>
      </w:r>
      <w:r w:rsidR="00D01B3A">
        <w:instrText xml:space="preserve"> REF _Ref510093258 \h  \* MERGEFORMAT </w:instrText>
      </w:r>
      <w:r w:rsidR="00D01B3A">
        <w:fldChar w:fldCharType="separate"/>
      </w:r>
      <w:r w:rsidR="00D01B3A" w:rsidRPr="00CF557A">
        <w:t xml:space="preserve">Figure </w:t>
      </w:r>
      <w:r w:rsidR="00D01B3A">
        <w:rPr>
          <w:noProof/>
        </w:rPr>
        <w:t>1</w:t>
      </w:r>
      <w:r w:rsidR="00D01B3A">
        <w:fldChar w:fldCharType="end"/>
      </w:r>
      <w:r w:rsidR="00D01B3A" w:rsidRPr="06D9CED2">
        <w:t xml:space="preserve">. </w:t>
      </w:r>
      <w:r w:rsidR="00D01B3A">
        <w:t>A</w:t>
      </w:r>
      <w:r w:rsidR="00D01B3A" w:rsidRPr="06D9CED2">
        <w:t xml:space="preserve"> </w:t>
      </w:r>
      <w:r w:rsidR="00D01B3A">
        <w:t xml:space="preserve">CU-level </w:t>
      </w:r>
      <w:r w:rsidR="00D01B3A" w:rsidRPr="06D9CED2">
        <w:t xml:space="preserve">flag </w:t>
      </w:r>
      <w:r w:rsidR="00D01B3A">
        <w:t>(</w:t>
      </w:r>
      <w:proofErr w:type="spellStart"/>
      <w:r w:rsidR="00D01B3A">
        <w:rPr>
          <w:i/>
        </w:rPr>
        <w:t>BDIPflag</w:t>
      </w:r>
      <w:proofErr w:type="spellEnd"/>
      <w:r w:rsidR="00D01B3A">
        <w:t>)</w:t>
      </w:r>
      <w:r w:rsidR="00D01B3A" w:rsidRPr="06D9CED2">
        <w:t xml:space="preserve"> indicates the application of bi-directional intra prediction. The</w:t>
      </w:r>
      <w:r w:rsidR="00D01B3A" w:rsidRPr="06D9CED2" w:rsidDel="00170C82">
        <w:t xml:space="preserve"> </w:t>
      </w:r>
      <w:r w:rsidR="00D01B3A">
        <w:t>flag</w:t>
      </w:r>
      <w:r w:rsidR="00D01B3A" w:rsidRPr="06D9CED2">
        <w:t xml:space="preserve"> is </w:t>
      </w:r>
      <w:r w:rsidR="00D01B3A">
        <w:t>signaled</w:t>
      </w:r>
      <w:r w:rsidR="00D01B3A" w:rsidRPr="06D9CED2">
        <w:t xml:space="preserve"> only for </w:t>
      </w:r>
      <w:r w:rsidR="00D01B3A">
        <w:t>luma</w:t>
      </w:r>
      <w:r w:rsidR="00D01B3A" w:rsidRPr="06D9CED2">
        <w:t xml:space="preserve"> blocks with prediction modes </w:t>
      </w:r>
      <w:r w:rsidR="00D01B3A">
        <w:t>which cross both left and above reference sample lines</w:t>
      </w:r>
      <w:r w:rsidR="00D01B3A" w:rsidRPr="06D9CED2">
        <w:t xml:space="preserve">. For the remaining modes, the traditional </w:t>
      </w:r>
      <w:proofErr w:type="spellStart"/>
      <w:r w:rsidR="00D01B3A" w:rsidRPr="06D9CED2">
        <w:t>uni</w:t>
      </w:r>
      <w:proofErr w:type="spellEnd"/>
      <w:r w:rsidR="00D01B3A">
        <w:t>-</w:t>
      </w:r>
      <w:r w:rsidR="00D01B3A" w:rsidRPr="06D9CED2">
        <w:t>directional prediction is performed.</w:t>
      </w:r>
    </w:p>
    <w:p w14:paraId="0C4F627A" w14:textId="77777777" w:rsidR="00D01B3A" w:rsidRDefault="00D01B3A" w:rsidP="00D01B3A"/>
    <w:p w14:paraId="5C81A9A7" w14:textId="2820EEEC" w:rsidR="00D01B3A" w:rsidRDefault="00FE3EF8" w:rsidP="00D01B3A">
      <w:pPr>
        <w:ind w:left="408"/>
        <w:jc w:val="center"/>
      </w:pPr>
      <w:r>
        <w:rPr>
          <w:noProof/>
        </w:rPr>
        <w:drawing>
          <wp:inline distT="0" distB="0" distL="0" distR="0" wp14:anchorId="644B6A9B" wp14:editId="50109B41">
            <wp:extent cx="3657600" cy="3019425"/>
            <wp:effectExtent l="0" t="0" r="0" b="0"/>
            <wp:docPr id="1"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7600" cy="3019425"/>
                    </a:xfrm>
                    <a:prstGeom prst="rect">
                      <a:avLst/>
                    </a:prstGeom>
                    <a:noFill/>
                    <a:ln>
                      <a:noFill/>
                    </a:ln>
                  </pic:spPr>
                </pic:pic>
              </a:graphicData>
            </a:graphic>
          </wp:inline>
        </w:drawing>
      </w:r>
    </w:p>
    <w:p w14:paraId="75564282" w14:textId="5590380B" w:rsidR="00D01B3A" w:rsidRPr="00CF557A" w:rsidRDefault="00D01B3A" w:rsidP="00381D19">
      <w:pPr>
        <w:pStyle w:val="Caption"/>
        <w:ind w:left="408"/>
        <w:jc w:val="both"/>
      </w:pPr>
      <w:bookmarkStart w:id="4" w:name="_Ref510093258"/>
      <w:r w:rsidRPr="00CF557A">
        <w:lastRenderedPageBreak/>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4"/>
      <w:r w:rsidRPr="00CF557A">
        <w:t xml:space="preserve">. </w:t>
      </w:r>
      <w:r w:rsidRPr="00485EF6">
        <w:rPr>
          <w:lang w:eastAsia="zh-TW"/>
        </w:rPr>
        <w:t>In bi-directional prediction, two reference samples are used for computing the prediction for a target pixel. The second reference sample is located at the intersection of the prediction direction with the second reference array</w:t>
      </w:r>
      <w:r w:rsidRPr="00CF557A">
        <w:t>.</w:t>
      </w:r>
    </w:p>
    <w:p w14:paraId="0FFECF11" w14:textId="77777777" w:rsidR="00D01B3A" w:rsidRPr="00884534" w:rsidRDefault="00D01B3A" w:rsidP="00D01B3A">
      <w:pPr>
        <w:rPr>
          <w:lang w:val="en-CA"/>
        </w:rPr>
      </w:pPr>
    </w:p>
    <w:p w14:paraId="3D5A6DDB" w14:textId="77777777" w:rsidR="00D01B3A" w:rsidRDefault="00D01B3A" w:rsidP="00D01B3A">
      <w:pPr>
        <w:pStyle w:val="Heading2"/>
      </w:pPr>
      <w:r>
        <w:t>Bit stream organization</w:t>
      </w:r>
    </w:p>
    <w:p w14:paraId="51354A9E" w14:textId="74E192B8" w:rsidR="00D01B3A" w:rsidRPr="00C13B5C" w:rsidRDefault="00D01B3A" w:rsidP="00D01B3A">
      <w:r>
        <w:t>The flag for CU-level activation</w:t>
      </w:r>
      <w:r w:rsidR="000F548B">
        <w:t xml:space="preserve">, i.e., </w:t>
      </w:r>
      <w:proofErr w:type="spellStart"/>
      <w:proofErr w:type="gramStart"/>
      <w:r w:rsidR="000F548B" w:rsidRPr="000F548B">
        <w:rPr>
          <w:i/>
        </w:rPr>
        <w:t>BDIPflag</w:t>
      </w:r>
      <w:proofErr w:type="spellEnd"/>
      <w:r w:rsidR="000F548B" w:rsidRPr="000F548B">
        <w:rPr>
          <w:i/>
        </w:rPr>
        <w:t>,</w:t>
      </w:r>
      <w:r w:rsidR="000F548B">
        <w:t xml:space="preserve"> </w:t>
      </w:r>
      <w:r>
        <w:t xml:space="preserve"> is</w:t>
      </w:r>
      <w:proofErr w:type="gramEnd"/>
      <w:r>
        <w:t xml:space="preserve"> coded with a CABAC context.</w:t>
      </w:r>
      <w:r w:rsidR="00E556AD">
        <w:t xml:space="preserve"> The flag is encoded </w:t>
      </w:r>
      <w:r w:rsidR="008F09C9">
        <w:t xml:space="preserve">only for the eligible prediction modes, </w:t>
      </w:r>
      <w:r w:rsidR="004B21F8">
        <w:t xml:space="preserve">which are modes 2 to </w:t>
      </w:r>
      <w:r w:rsidR="00715FB2">
        <w:t>9</w:t>
      </w:r>
      <w:r w:rsidR="004B21F8">
        <w:t xml:space="preserve"> and modes </w:t>
      </w:r>
      <w:r w:rsidR="00715FB2">
        <w:t>59 to 66</w:t>
      </w:r>
      <w:r w:rsidR="008268CB">
        <w:t xml:space="preserve"> in BMS</w:t>
      </w:r>
      <w:r w:rsidR="00715FB2">
        <w:t>.</w:t>
      </w:r>
      <w:r w:rsidR="008171B2">
        <w:t xml:space="preserve"> For the remaining prediction modes</w:t>
      </w:r>
      <w:r w:rsidR="008E2833">
        <w:t xml:space="preserve">, </w:t>
      </w:r>
      <w:proofErr w:type="spellStart"/>
      <w:r w:rsidR="0000174F" w:rsidRPr="0000174F">
        <w:rPr>
          <w:i/>
        </w:rPr>
        <w:t>BDIPflag</w:t>
      </w:r>
      <w:proofErr w:type="spellEnd"/>
      <w:r w:rsidR="0000174F">
        <w:t xml:space="preserve"> is not encoded.</w:t>
      </w:r>
    </w:p>
    <w:p w14:paraId="22D86FF2" w14:textId="77777777" w:rsidR="00D01B3A" w:rsidRPr="00B23348" w:rsidRDefault="00D01B3A" w:rsidP="00B23348">
      <w:pPr>
        <w:rPr>
          <w:lang w:val="en-CA"/>
        </w:rPr>
      </w:pPr>
    </w:p>
    <w:p w14:paraId="68F44E74" w14:textId="5C8CEC07" w:rsidR="00C92A6D" w:rsidRDefault="00C92A6D" w:rsidP="00C92A6D">
      <w:pPr>
        <w:pStyle w:val="Heading1"/>
        <w:rPr>
          <w:lang w:val="en-CA"/>
        </w:rPr>
      </w:pPr>
      <w:r>
        <w:rPr>
          <w:lang w:val="en-CA"/>
        </w:rPr>
        <w:t>Description and encoder options</w:t>
      </w:r>
    </w:p>
    <w:p w14:paraId="0ADB7FEC" w14:textId="7F1E6B62" w:rsidR="005F58E1" w:rsidRPr="0000053D" w:rsidRDefault="005F58E1" w:rsidP="005F58E1">
      <w:r w:rsidRPr="0000053D">
        <w:t xml:space="preserve">For a positive vertical prediction direction, the first reference </w:t>
      </w:r>
      <w:r>
        <w:t>sample</w:t>
      </w:r>
      <w:r w:rsidRPr="0000053D">
        <w:t xml:space="preserve"> is at displacement </w:t>
      </w:r>
      <m:oMath>
        <m:sSub>
          <m:sSubPr>
            <m:ctrlPr>
              <w:rPr>
                <w:rFonts w:ascii="Cambria Math" w:hAnsi="Cambria Math"/>
              </w:rPr>
            </m:ctrlPr>
          </m:sSubPr>
          <m:e>
            <m:r>
              <m:rPr>
                <m:sty m:val="p"/>
              </m:rPr>
              <w:rPr>
                <w:rFonts w:ascii="Cambria Math" w:hAnsi="Cambria Math"/>
              </w:rPr>
              <m:t>∆</m:t>
            </m:r>
          </m:e>
          <m:sub>
            <m:r>
              <m:rPr>
                <m:sty m:val="p"/>
              </m:rPr>
              <w:rPr>
                <w:rFonts w:ascii="Cambria Math" w:hAnsi="Cambria Math"/>
              </w:rPr>
              <m:t>x</m:t>
            </m:r>
          </m:sub>
        </m:sSub>
      </m:oMath>
      <w:r w:rsidRPr="0000053D">
        <w:t xml:space="preserve"> from x-</w:t>
      </w:r>
      <w:r>
        <w:t>c</w:t>
      </w:r>
      <w:r w:rsidRPr="0000053D">
        <w:t>oordinate of the target pixel</w:t>
      </w:r>
      <w:r>
        <w:t xml:space="preserve"> at (</w:t>
      </w:r>
      <w:proofErr w:type="spellStart"/>
      <w:proofErr w:type="gramStart"/>
      <w:r>
        <w:t>x,y</w:t>
      </w:r>
      <w:proofErr w:type="spellEnd"/>
      <w:proofErr w:type="gramEnd"/>
      <w:r>
        <w:t>)</w:t>
      </w:r>
      <w:r w:rsidRPr="0000053D">
        <w:t xml:space="preserve">. As specified in </w:t>
      </w:r>
      <w:r w:rsidR="008268CB">
        <w:t>V</w:t>
      </w:r>
      <w:r w:rsidR="002D6505">
        <w:t>TM/BMS</w:t>
      </w:r>
      <w:r w:rsidRPr="0000053D">
        <w:t xml:space="preserve">, </w:t>
      </w:r>
    </w:p>
    <w:p w14:paraId="21C740BA" w14:textId="3FE2FAF6" w:rsidR="005F58E1" w:rsidRPr="00FE3EF8" w:rsidRDefault="00A745ED" w:rsidP="005F58E1">
      <w:pPr>
        <w:ind w:left="408"/>
        <w:rPr>
          <w:rFonts w:ascii="Arial" w:hAnsi="Arial" w:cs="Arial"/>
        </w:rPr>
      </w:pPr>
      <m:oMathPara>
        <m:oMath>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 xml:space="preserve">x </m:t>
              </m:r>
            </m:sub>
          </m:sSub>
          <m:r>
            <m:rPr>
              <m:sty m:val="p"/>
            </m:rPr>
            <w:rPr>
              <w:rFonts w:ascii="Cambria Math" w:hAnsi="Cambria Math" w:cs="Arial"/>
            </w:rPr>
            <m:t>=</m:t>
          </m:r>
          <m:d>
            <m:dPr>
              <m:ctrlPr>
                <w:rPr>
                  <w:rFonts w:ascii="Cambria Math" w:hAnsi="Cambria Math" w:cs="Arial"/>
                </w:rPr>
              </m:ctrlPr>
            </m:dPr>
            <m:e>
              <m:r>
                <m:rPr>
                  <m:sty m:val="p"/>
                </m:rPr>
                <w:rPr>
                  <w:rFonts w:ascii="Cambria Math" w:hAnsi="Cambria Math" w:cs="Arial"/>
                </w:rPr>
                <m:t>1+y</m:t>
              </m:r>
            </m:e>
          </m:d>
          <m:r>
            <m:rPr>
              <m:sty m:val="p"/>
            </m:rPr>
            <w:rPr>
              <w:rFonts w:ascii="Cambria Math" w:hAnsi="Cambria Math" w:cs="Arial"/>
            </w:rPr>
            <m:t>*A</m:t>
          </m:r>
        </m:oMath>
      </m:oMathPara>
    </w:p>
    <w:p w14:paraId="740AD7B0" w14:textId="63E7839F" w:rsidR="005F58E1" w:rsidRPr="00AA5CAD" w:rsidRDefault="005F58E1" w:rsidP="005F58E1">
      <w:r w:rsidRPr="00CF557A">
        <w:t>w</w:t>
      </w:r>
      <w:r w:rsidRPr="0000053D">
        <w:t xml:space="preserve">here A denotes the angle associated with the prediction mode. </w:t>
      </w:r>
      <w:r>
        <w:t xml:space="preserve">The second reference sample is at </w:t>
      </w:r>
      <w:r w:rsidRPr="0000053D">
        <w:t xml:space="preserve">displacement </w:t>
      </w:r>
      <m:oMath>
        <m:sSub>
          <m:sSubPr>
            <m:ctrlPr>
              <w:rPr>
                <w:rFonts w:ascii="Cambria Math" w:hAnsi="Cambria Math"/>
              </w:rPr>
            </m:ctrlPr>
          </m:sSubPr>
          <m:e>
            <m:r>
              <m:rPr>
                <m:sty m:val="p"/>
              </m:rPr>
              <w:rPr>
                <w:rFonts w:ascii="Cambria Math" w:hAnsi="Cambria Math"/>
              </w:rPr>
              <m:t>∆</m:t>
            </m:r>
          </m:e>
          <m:sub>
            <m:r>
              <m:rPr>
                <m:sty m:val="p"/>
              </m:rPr>
              <w:rPr>
                <w:rFonts w:ascii="Cambria Math" w:hAnsi="Cambria Math"/>
              </w:rPr>
              <m:t>y</m:t>
            </m:r>
          </m:sub>
        </m:sSub>
      </m:oMath>
      <w:r w:rsidRPr="0000053D">
        <w:t xml:space="preserve"> from the y-coordinate of the target pixel</w:t>
      </w:r>
      <w:r>
        <w:t xml:space="preserve"> at (</w:t>
      </w:r>
      <w:proofErr w:type="spellStart"/>
      <w:proofErr w:type="gramStart"/>
      <w:r>
        <w:t>x,y</w:t>
      </w:r>
      <w:proofErr w:type="spellEnd"/>
      <w:proofErr w:type="gramEnd"/>
      <w:r>
        <w:t xml:space="preserve">). </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y</m:t>
            </m:r>
          </m:sub>
        </m:sSub>
      </m:oMath>
      <w:r>
        <w:t xml:space="preserve"> can be computed as:</w:t>
      </w:r>
    </w:p>
    <w:p w14:paraId="5F017D03" w14:textId="4A7F3A6C" w:rsidR="005F58E1" w:rsidRPr="00FE3EF8" w:rsidRDefault="00A745ED" w:rsidP="005F58E1">
      <w:pPr>
        <w:ind w:left="408"/>
        <w:rPr>
          <w:rFonts w:ascii="Arial" w:hAnsi="Arial" w:cs="Arial"/>
        </w:rPr>
      </w:pPr>
      <m:oMathPara>
        <m:oMath>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y</m:t>
              </m:r>
            </m:sub>
          </m:sSub>
          <m:r>
            <m:rPr>
              <m:sty m:val="p"/>
            </m:rPr>
            <w:rPr>
              <w:rFonts w:ascii="Cambria Math" w:hAnsi="Cambria Math" w:cs="Arial"/>
            </w:rPr>
            <m:t xml:space="preserve">= </m:t>
          </m:r>
          <m:f>
            <m:fPr>
              <m:ctrlPr>
                <w:rPr>
                  <w:rFonts w:ascii="Cambria Math" w:hAnsi="Cambria Math" w:cs="Arial"/>
                </w:rPr>
              </m:ctrlPr>
            </m:fPr>
            <m:num>
              <m:d>
                <m:dPr>
                  <m:ctrlPr>
                    <w:rPr>
                      <w:rFonts w:ascii="Cambria Math" w:hAnsi="Cambria Math" w:cs="Arial"/>
                    </w:rPr>
                  </m:ctrlPr>
                </m:dPr>
                <m:e>
                  <m:d>
                    <m:dPr>
                      <m:ctrlPr>
                        <w:rPr>
                          <w:rFonts w:ascii="Cambria Math" w:hAnsi="Cambria Math" w:cs="Arial"/>
                        </w:rPr>
                      </m:ctrlPr>
                    </m:dPr>
                    <m:e>
                      <m:r>
                        <m:rPr>
                          <m:sty m:val="p"/>
                        </m:rPr>
                        <w:rPr>
                          <w:rFonts w:ascii="Cambria Math" w:hAnsi="Cambria Math" w:cs="Arial"/>
                        </w:rPr>
                        <m:t>1+x</m:t>
                      </m:r>
                    </m:e>
                  </m:d>
                  <m:r>
                    <m:rPr>
                      <m:sty m:val="p"/>
                    </m:rPr>
                    <w:rPr>
                      <w:rFonts w:ascii="Cambria Math" w:hAnsi="Cambria Math" w:cs="Arial"/>
                    </w:rPr>
                    <m:t>≪10</m:t>
                  </m:r>
                </m:e>
              </m:d>
            </m:num>
            <m:den>
              <m:r>
                <m:rPr>
                  <m:sty m:val="p"/>
                </m:rPr>
                <w:rPr>
                  <w:rFonts w:ascii="Cambria Math" w:hAnsi="Cambria Math" w:cs="Arial"/>
                </w:rPr>
                <m:t>A</m:t>
              </m:r>
            </m:den>
          </m:f>
        </m:oMath>
      </m:oMathPara>
    </w:p>
    <w:p w14:paraId="5725C284" w14:textId="3AF0B3D9" w:rsidR="005F58E1" w:rsidRPr="00CF557A" w:rsidRDefault="005F58E1" w:rsidP="005F58E1">
      <w:r>
        <w:t xml:space="preserve">The values of  </w:t>
      </w:r>
      <m:oMath>
        <m:sSub>
          <m:sSubPr>
            <m:ctrlPr>
              <w:rPr>
                <w:rFonts w:ascii="Cambria Math" w:hAnsi="Cambria Math"/>
              </w:rPr>
            </m:ctrlPr>
          </m:sSubPr>
          <m:e>
            <m:r>
              <m:rPr>
                <m:sty m:val="p"/>
              </m:rPr>
              <w:rPr>
                <w:rFonts w:ascii="Cambria Math" w:hAnsi="Cambria Math"/>
              </w:rPr>
              <m:t>∆</m:t>
            </m:r>
          </m:e>
          <m:sub>
            <m:r>
              <m:rPr>
                <m:sty m:val="p"/>
              </m:rPr>
              <w:rPr>
                <w:rFonts w:ascii="Cambria Math" w:hAnsi="Cambria Math"/>
              </w:rPr>
              <m:t>y</m:t>
            </m:r>
          </m:sub>
        </m:sSub>
      </m:oMath>
      <w:r>
        <w:t xml:space="preserve"> are</w:t>
      </w:r>
      <w:r w:rsidRPr="0000053D">
        <w:t xml:space="preserve"> pre</w:t>
      </w:r>
      <w:r>
        <w:t>-</w:t>
      </w:r>
      <w:r w:rsidRPr="0000053D">
        <w:t xml:space="preserve">computed for all positive A and x = </w:t>
      </w:r>
      <w:proofErr w:type="gramStart"/>
      <w:r w:rsidRPr="0000053D">
        <w:t>0, and</w:t>
      </w:r>
      <w:proofErr w:type="gramEnd"/>
      <w:r w:rsidRPr="0000053D">
        <w:t xml:space="preserve"> stored in a table. For any value </w:t>
      </w:r>
      <w:r>
        <w:t>of x</w:t>
      </w:r>
      <w:r w:rsidRPr="0000053D">
        <w:t xml:space="preserve">, the value of  </w:t>
      </w:r>
      <m:oMath>
        <m:sSub>
          <m:sSubPr>
            <m:ctrlPr>
              <w:rPr>
                <w:rFonts w:ascii="Cambria Math" w:hAnsi="Cambria Math"/>
              </w:rPr>
            </m:ctrlPr>
          </m:sSubPr>
          <m:e>
            <m:r>
              <m:rPr>
                <m:sty m:val="p"/>
              </m:rPr>
              <w:rPr>
                <w:rFonts w:ascii="Cambria Math" w:hAnsi="Cambria Math"/>
              </w:rPr>
              <m:t>∆</m:t>
            </m:r>
          </m:e>
          <m:sub>
            <m:r>
              <m:rPr>
                <m:sty m:val="p"/>
              </m:rPr>
              <w:rPr>
                <w:rFonts w:ascii="Cambria Math" w:hAnsi="Cambria Math"/>
              </w:rPr>
              <m:t>y</m:t>
            </m:r>
          </m:sub>
        </m:sSub>
        <m:r>
          <m:rPr>
            <m:sty m:val="p"/>
          </m:rPr>
          <w:rPr>
            <w:rFonts w:ascii="Cambria Math" w:hAnsi="Cambria Math"/>
          </w:rPr>
          <m:t xml:space="preserve"> </m:t>
        </m:r>
      </m:oMath>
      <w:r>
        <w:t>is</w:t>
      </w:r>
      <w:r w:rsidRPr="0000053D">
        <w:t xml:space="preserve"> computed by incrementing this stored value by its magnitude</w:t>
      </w:r>
      <w:r w:rsidRPr="00CF557A">
        <w:t xml:space="preserve"> x times. Denoting </w:t>
      </w:r>
      <m:oMath>
        <m:sSub>
          <m:sSubPr>
            <m:ctrlPr>
              <w:rPr>
                <w:rFonts w:ascii="Cambria Math" w:hAnsi="Cambria Math"/>
                <w:i/>
              </w:rPr>
            </m:ctrlPr>
          </m:sSubPr>
          <m:e>
            <m:r>
              <w:rPr>
                <w:rFonts w:ascii="Cambria Math" w:hAnsi="Cambria Math"/>
              </w:rPr>
              <m:t>A</m:t>
            </m:r>
          </m:e>
          <m:sub>
            <m:r>
              <w:rPr>
                <w:rFonts w:ascii="Cambria Math" w:hAnsi="Cambria Math"/>
              </w:rPr>
              <m:t>y</m:t>
            </m:r>
          </m:sub>
        </m:sSub>
        <m:r>
          <w:rPr>
            <w:rFonts w:ascii="Cambria Math" w:hAnsi="Cambria Math"/>
          </w:rPr>
          <m:t xml:space="preserve">≡ </m:t>
        </m:r>
        <m:f>
          <m:fPr>
            <m:ctrlPr>
              <w:rPr>
                <w:rFonts w:ascii="Cambria Math" w:hAnsi="Cambria Math" w:cs="Arial"/>
              </w:rPr>
            </m:ctrlPr>
          </m:fPr>
          <m:num>
            <m:d>
              <m:dPr>
                <m:ctrlPr>
                  <w:rPr>
                    <w:rFonts w:ascii="Cambria Math" w:hAnsi="Cambria Math" w:cs="Arial"/>
                  </w:rPr>
                </m:ctrlPr>
              </m:dPr>
              <m:e>
                <m:r>
                  <m:rPr>
                    <m:sty m:val="p"/>
                  </m:rPr>
                  <w:rPr>
                    <w:rFonts w:ascii="Cambria Math" w:hAnsi="Cambria Math" w:cs="Arial"/>
                  </w:rPr>
                  <m:t>1≪10</m:t>
                </m:r>
              </m:e>
            </m:d>
          </m:num>
          <m:den>
            <m:r>
              <m:rPr>
                <m:sty m:val="p"/>
              </m:rPr>
              <w:rPr>
                <w:rFonts w:ascii="Cambria Math" w:hAnsi="Cambria Math" w:cs="Arial"/>
              </w:rPr>
              <m:t>A</m:t>
            </m:r>
          </m:den>
        </m:f>
      </m:oMath>
      <w:r w:rsidRPr="00CF557A">
        <w:t xml:space="preserve">, the tabulated values for different positive A values are given in </w:t>
      </w:r>
      <w:r>
        <w:fldChar w:fldCharType="begin"/>
      </w:r>
      <w:r>
        <w:instrText xml:space="preserve"> REF _Ref510093259 \h  \* MERGEFORMAT </w:instrText>
      </w:r>
      <w:r>
        <w:fldChar w:fldCharType="separate"/>
      </w:r>
      <w:r w:rsidRPr="00CF557A">
        <w:t xml:space="preserve">Table </w:t>
      </w:r>
      <w:r>
        <w:rPr>
          <w:noProof/>
        </w:rPr>
        <w:t>1</w:t>
      </w:r>
      <w:r>
        <w:fldChar w:fldCharType="end"/>
      </w:r>
      <w:r>
        <w:t xml:space="preserve"> </w:t>
      </w:r>
      <w:r w:rsidRPr="00CF557A">
        <w:t xml:space="preserve">in case of using 65 modes as in </w:t>
      </w:r>
      <w:r w:rsidR="002D6505">
        <w:t>BMS</w:t>
      </w:r>
      <w:r w:rsidRPr="00CF557A">
        <w:t>.</w:t>
      </w:r>
    </w:p>
    <w:p w14:paraId="5EA42768" w14:textId="77777777" w:rsidR="005F58E1" w:rsidRPr="00CF557A" w:rsidRDefault="005F58E1" w:rsidP="005F58E1">
      <w:pPr>
        <w:pStyle w:val="Caption"/>
        <w:ind w:left="408"/>
      </w:pPr>
    </w:p>
    <w:p w14:paraId="5A88985F" w14:textId="2C685E78" w:rsidR="005F58E1" w:rsidRPr="00CF557A" w:rsidRDefault="005F58E1" w:rsidP="005F58E1">
      <w:pPr>
        <w:pStyle w:val="Caption"/>
        <w:ind w:left="408"/>
        <w:jc w:val="center"/>
        <w:rPr>
          <w:sz w:val="20"/>
        </w:rPr>
      </w:pPr>
      <w:bookmarkStart w:id="5" w:name="_Toc509338288"/>
      <w:bookmarkStart w:id="6" w:name="_Ref510093259"/>
      <w:r w:rsidRPr="00CF557A">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5"/>
      <w:bookmarkEnd w:id="6"/>
      <w:r w:rsidRPr="00CF557A">
        <w:t xml:space="preserve">. Parameter Ay for different positive values of A in </w:t>
      </w:r>
      <w:r w:rsidR="002D6505">
        <w:t>BMS</w:t>
      </w:r>
      <w:r w:rsidRPr="00CF557A">
        <w:t>.</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622"/>
        <w:gridCol w:w="556"/>
        <w:gridCol w:w="558"/>
        <w:gridCol w:w="558"/>
        <w:gridCol w:w="559"/>
        <w:gridCol w:w="559"/>
        <w:gridCol w:w="419"/>
        <w:gridCol w:w="435"/>
        <w:gridCol w:w="443"/>
        <w:gridCol w:w="443"/>
        <w:gridCol w:w="443"/>
        <w:gridCol w:w="419"/>
        <w:gridCol w:w="419"/>
        <w:gridCol w:w="419"/>
        <w:gridCol w:w="419"/>
        <w:gridCol w:w="419"/>
      </w:tblGrid>
      <w:tr w:rsidR="005F58E1" w:rsidRPr="00A9088F" w14:paraId="21A571BF" w14:textId="77777777" w:rsidTr="0034121C">
        <w:tc>
          <w:tcPr>
            <w:tcW w:w="542" w:type="dxa"/>
            <w:shd w:val="clear" w:color="auto" w:fill="auto"/>
          </w:tcPr>
          <w:p w14:paraId="454A5B50" w14:textId="77777777" w:rsidR="005F58E1" w:rsidRPr="002E79A4" w:rsidRDefault="005F58E1" w:rsidP="00A745ED">
            <w:pPr>
              <w:spacing w:before="0"/>
              <w:rPr>
                <w:rFonts w:ascii="Calibri" w:hAnsi="Calibri"/>
                <w:sz w:val="20"/>
                <w:szCs w:val="22"/>
              </w:rPr>
            </w:pPr>
            <w:r w:rsidRPr="002E79A4">
              <w:rPr>
                <w:rFonts w:ascii="Calibri" w:hAnsi="Calibri"/>
                <w:sz w:val="20"/>
                <w:szCs w:val="22"/>
              </w:rPr>
              <w:t>A</w:t>
            </w:r>
          </w:p>
        </w:tc>
        <w:tc>
          <w:tcPr>
            <w:tcW w:w="617" w:type="dxa"/>
            <w:shd w:val="clear" w:color="auto" w:fill="auto"/>
          </w:tcPr>
          <w:p w14:paraId="509DEDFE" w14:textId="77777777" w:rsidR="005F58E1" w:rsidRPr="002E79A4" w:rsidRDefault="005F58E1" w:rsidP="00A745ED">
            <w:pPr>
              <w:spacing w:before="0"/>
              <w:rPr>
                <w:rFonts w:ascii="Calibri" w:hAnsi="Calibri"/>
                <w:sz w:val="20"/>
                <w:szCs w:val="22"/>
              </w:rPr>
            </w:pPr>
            <w:r w:rsidRPr="002E79A4">
              <w:rPr>
                <w:rFonts w:ascii="Calibri" w:hAnsi="Calibri"/>
                <w:sz w:val="20"/>
                <w:szCs w:val="22"/>
              </w:rPr>
              <w:t>1</w:t>
            </w:r>
          </w:p>
        </w:tc>
        <w:tc>
          <w:tcPr>
            <w:tcW w:w="556" w:type="dxa"/>
            <w:shd w:val="clear" w:color="auto" w:fill="auto"/>
          </w:tcPr>
          <w:p w14:paraId="55C0129F" w14:textId="77777777" w:rsidR="005F58E1" w:rsidRPr="002E79A4" w:rsidRDefault="005F58E1" w:rsidP="00A745ED">
            <w:pPr>
              <w:spacing w:before="0"/>
              <w:rPr>
                <w:rFonts w:ascii="Calibri" w:hAnsi="Calibri"/>
                <w:sz w:val="20"/>
                <w:szCs w:val="22"/>
              </w:rPr>
            </w:pPr>
            <w:r w:rsidRPr="002E79A4">
              <w:rPr>
                <w:rFonts w:ascii="Calibri" w:hAnsi="Calibri"/>
                <w:sz w:val="20"/>
                <w:szCs w:val="22"/>
              </w:rPr>
              <w:t>2</w:t>
            </w:r>
          </w:p>
        </w:tc>
        <w:tc>
          <w:tcPr>
            <w:tcW w:w="558" w:type="dxa"/>
            <w:shd w:val="clear" w:color="auto" w:fill="auto"/>
          </w:tcPr>
          <w:p w14:paraId="44974670" w14:textId="77777777" w:rsidR="005F58E1" w:rsidRPr="002E79A4" w:rsidRDefault="005F58E1" w:rsidP="00A745ED">
            <w:pPr>
              <w:spacing w:before="0"/>
              <w:rPr>
                <w:rFonts w:ascii="Calibri" w:hAnsi="Calibri"/>
                <w:sz w:val="20"/>
                <w:szCs w:val="22"/>
              </w:rPr>
            </w:pPr>
            <w:r w:rsidRPr="002E79A4">
              <w:rPr>
                <w:rFonts w:ascii="Calibri" w:hAnsi="Calibri"/>
                <w:sz w:val="20"/>
                <w:szCs w:val="22"/>
              </w:rPr>
              <w:t>3</w:t>
            </w:r>
          </w:p>
        </w:tc>
        <w:tc>
          <w:tcPr>
            <w:tcW w:w="558" w:type="dxa"/>
            <w:shd w:val="clear" w:color="auto" w:fill="auto"/>
          </w:tcPr>
          <w:p w14:paraId="7A760702" w14:textId="77777777" w:rsidR="005F58E1" w:rsidRPr="002E79A4" w:rsidRDefault="005F58E1" w:rsidP="00A745ED">
            <w:pPr>
              <w:spacing w:before="0"/>
              <w:rPr>
                <w:rFonts w:ascii="Calibri" w:hAnsi="Calibri"/>
                <w:sz w:val="20"/>
                <w:szCs w:val="22"/>
              </w:rPr>
            </w:pPr>
            <w:r w:rsidRPr="002E79A4">
              <w:rPr>
                <w:rFonts w:ascii="Calibri" w:hAnsi="Calibri"/>
                <w:sz w:val="20"/>
                <w:szCs w:val="22"/>
              </w:rPr>
              <w:t>5</w:t>
            </w:r>
          </w:p>
        </w:tc>
        <w:tc>
          <w:tcPr>
            <w:tcW w:w="559" w:type="dxa"/>
            <w:shd w:val="clear" w:color="auto" w:fill="auto"/>
          </w:tcPr>
          <w:p w14:paraId="1CF7CD24" w14:textId="77777777" w:rsidR="005F58E1" w:rsidRPr="002E79A4" w:rsidRDefault="005F58E1" w:rsidP="00A745ED">
            <w:pPr>
              <w:spacing w:before="0"/>
              <w:rPr>
                <w:rFonts w:ascii="Calibri" w:hAnsi="Calibri"/>
                <w:sz w:val="20"/>
                <w:szCs w:val="22"/>
              </w:rPr>
            </w:pPr>
            <w:r w:rsidRPr="002E79A4">
              <w:rPr>
                <w:rFonts w:ascii="Calibri" w:hAnsi="Calibri"/>
                <w:sz w:val="20"/>
                <w:szCs w:val="22"/>
              </w:rPr>
              <w:t>7</w:t>
            </w:r>
          </w:p>
        </w:tc>
        <w:tc>
          <w:tcPr>
            <w:tcW w:w="559" w:type="dxa"/>
            <w:shd w:val="clear" w:color="auto" w:fill="auto"/>
          </w:tcPr>
          <w:p w14:paraId="6985A9D4" w14:textId="77777777" w:rsidR="005F58E1" w:rsidRPr="002E79A4" w:rsidRDefault="005F58E1" w:rsidP="00A745ED">
            <w:pPr>
              <w:spacing w:before="0"/>
              <w:rPr>
                <w:rFonts w:ascii="Calibri" w:hAnsi="Calibri"/>
                <w:sz w:val="20"/>
                <w:szCs w:val="22"/>
              </w:rPr>
            </w:pPr>
            <w:r w:rsidRPr="002E79A4">
              <w:rPr>
                <w:rFonts w:ascii="Calibri" w:hAnsi="Calibri"/>
                <w:sz w:val="20"/>
                <w:szCs w:val="22"/>
              </w:rPr>
              <w:t>9</w:t>
            </w:r>
          </w:p>
        </w:tc>
        <w:tc>
          <w:tcPr>
            <w:tcW w:w="416" w:type="dxa"/>
            <w:shd w:val="clear" w:color="auto" w:fill="auto"/>
          </w:tcPr>
          <w:p w14:paraId="47D11C5B" w14:textId="77777777" w:rsidR="005F58E1" w:rsidRPr="002E79A4" w:rsidRDefault="005F58E1" w:rsidP="00A745ED">
            <w:pPr>
              <w:spacing w:before="0"/>
              <w:rPr>
                <w:rFonts w:ascii="Calibri" w:hAnsi="Calibri"/>
                <w:sz w:val="20"/>
                <w:szCs w:val="22"/>
              </w:rPr>
            </w:pPr>
            <w:r w:rsidRPr="002E79A4">
              <w:rPr>
                <w:rFonts w:ascii="Calibri" w:hAnsi="Calibri"/>
                <w:sz w:val="20"/>
                <w:szCs w:val="22"/>
              </w:rPr>
              <w:t>11</w:t>
            </w:r>
          </w:p>
        </w:tc>
        <w:tc>
          <w:tcPr>
            <w:tcW w:w="435" w:type="dxa"/>
            <w:shd w:val="clear" w:color="auto" w:fill="auto"/>
          </w:tcPr>
          <w:p w14:paraId="3C39AFF1" w14:textId="77777777" w:rsidR="005F58E1" w:rsidRPr="002E79A4" w:rsidRDefault="005F58E1" w:rsidP="00A745ED">
            <w:pPr>
              <w:spacing w:before="0"/>
              <w:rPr>
                <w:rFonts w:ascii="Calibri" w:hAnsi="Calibri"/>
                <w:sz w:val="20"/>
                <w:szCs w:val="22"/>
              </w:rPr>
            </w:pPr>
            <w:r w:rsidRPr="002E79A4">
              <w:rPr>
                <w:rFonts w:ascii="Calibri" w:hAnsi="Calibri"/>
                <w:sz w:val="20"/>
                <w:szCs w:val="22"/>
              </w:rPr>
              <w:t>13</w:t>
            </w:r>
          </w:p>
        </w:tc>
        <w:tc>
          <w:tcPr>
            <w:tcW w:w="443" w:type="dxa"/>
            <w:shd w:val="clear" w:color="auto" w:fill="auto"/>
          </w:tcPr>
          <w:p w14:paraId="0C1F8513" w14:textId="77777777" w:rsidR="005F58E1" w:rsidRPr="002E79A4" w:rsidRDefault="005F58E1" w:rsidP="00A745ED">
            <w:pPr>
              <w:spacing w:before="0"/>
              <w:rPr>
                <w:rFonts w:ascii="Calibri" w:hAnsi="Calibri"/>
                <w:sz w:val="20"/>
                <w:szCs w:val="22"/>
              </w:rPr>
            </w:pPr>
            <w:r w:rsidRPr="002E79A4">
              <w:rPr>
                <w:rFonts w:ascii="Calibri" w:hAnsi="Calibri"/>
                <w:sz w:val="20"/>
                <w:szCs w:val="22"/>
              </w:rPr>
              <w:t>15</w:t>
            </w:r>
          </w:p>
        </w:tc>
        <w:tc>
          <w:tcPr>
            <w:tcW w:w="443" w:type="dxa"/>
            <w:shd w:val="clear" w:color="auto" w:fill="auto"/>
          </w:tcPr>
          <w:p w14:paraId="3040D92F" w14:textId="77777777" w:rsidR="005F58E1" w:rsidRPr="002E79A4" w:rsidRDefault="005F58E1" w:rsidP="00A745ED">
            <w:pPr>
              <w:spacing w:before="0"/>
              <w:rPr>
                <w:rFonts w:ascii="Calibri" w:hAnsi="Calibri"/>
                <w:sz w:val="20"/>
                <w:szCs w:val="22"/>
              </w:rPr>
            </w:pPr>
            <w:r w:rsidRPr="002E79A4">
              <w:rPr>
                <w:rFonts w:ascii="Calibri" w:hAnsi="Calibri"/>
                <w:sz w:val="20"/>
                <w:szCs w:val="22"/>
              </w:rPr>
              <w:t>17</w:t>
            </w:r>
          </w:p>
        </w:tc>
        <w:tc>
          <w:tcPr>
            <w:tcW w:w="443" w:type="dxa"/>
            <w:shd w:val="clear" w:color="auto" w:fill="auto"/>
          </w:tcPr>
          <w:p w14:paraId="42D8AB27" w14:textId="77777777" w:rsidR="005F58E1" w:rsidRPr="002E79A4" w:rsidRDefault="005F58E1" w:rsidP="00A745ED">
            <w:pPr>
              <w:spacing w:before="0"/>
              <w:rPr>
                <w:rFonts w:ascii="Calibri" w:hAnsi="Calibri"/>
                <w:sz w:val="20"/>
                <w:szCs w:val="22"/>
              </w:rPr>
            </w:pPr>
            <w:r w:rsidRPr="002E79A4">
              <w:rPr>
                <w:rFonts w:ascii="Calibri" w:hAnsi="Calibri"/>
                <w:sz w:val="20"/>
                <w:szCs w:val="22"/>
              </w:rPr>
              <w:t>19</w:t>
            </w:r>
          </w:p>
        </w:tc>
        <w:tc>
          <w:tcPr>
            <w:tcW w:w="416" w:type="dxa"/>
            <w:shd w:val="clear" w:color="auto" w:fill="auto"/>
          </w:tcPr>
          <w:p w14:paraId="0D2AD129" w14:textId="77777777" w:rsidR="005F58E1" w:rsidRPr="002E79A4" w:rsidRDefault="005F58E1" w:rsidP="00A745ED">
            <w:pPr>
              <w:spacing w:before="0"/>
              <w:rPr>
                <w:rFonts w:ascii="Calibri" w:hAnsi="Calibri"/>
                <w:sz w:val="20"/>
                <w:szCs w:val="22"/>
              </w:rPr>
            </w:pPr>
            <w:r w:rsidRPr="002E79A4">
              <w:rPr>
                <w:rFonts w:ascii="Calibri" w:hAnsi="Calibri"/>
                <w:sz w:val="20"/>
                <w:szCs w:val="22"/>
              </w:rPr>
              <w:t>21</w:t>
            </w:r>
          </w:p>
        </w:tc>
        <w:tc>
          <w:tcPr>
            <w:tcW w:w="416" w:type="dxa"/>
            <w:shd w:val="clear" w:color="auto" w:fill="auto"/>
          </w:tcPr>
          <w:p w14:paraId="3EA6CB24" w14:textId="77777777" w:rsidR="005F58E1" w:rsidRPr="002E79A4" w:rsidRDefault="005F58E1" w:rsidP="00A745ED">
            <w:pPr>
              <w:spacing w:before="0"/>
              <w:rPr>
                <w:rFonts w:ascii="Calibri" w:hAnsi="Calibri"/>
                <w:sz w:val="20"/>
                <w:szCs w:val="22"/>
              </w:rPr>
            </w:pPr>
            <w:r w:rsidRPr="002E79A4">
              <w:rPr>
                <w:rFonts w:ascii="Calibri" w:hAnsi="Calibri"/>
                <w:sz w:val="20"/>
                <w:szCs w:val="22"/>
              </w:rPr>
              <w:t>23</w:t>
            </w:r>
          </w:p>
        </w:tc>
        <w:tc>
          <w:tcPr>
            <w:tcW w:w="416" w:type="dxa"/>
            <w:shd w:val="clear" w:color="auto" w:fill="auto"/>
          </w:tcPr>
          <w:p w14:paraId="1FCBF53A" w14:textId="77777777" w:rsidR="005F58E1" w:rsidRPr="002E79A4" w:rsidRDefault="005F58E1" w:rsidP="00A745ED">
            <w:pPr>
              <w:spacing w:before="0"/>
              <w:rPr>
                <w:rFonts w:ascii="Calibri" w:hAnsi="Calibri"/>
                <w:sz w:val="20"/>
                <w:szCs w:val="22"/>
              </w:rPr>
            </w:pPr>
            <w:r w:rsidRPr="002E79A4">
              <w:rPr>
                <w:rFonts w:ascii="Calibri" w:hAnsi="Calibri"/>
                <w:sz w:val="20"/>
                <w:szCs w:val="22"/>
              </w:rPr>
              <w:t>26</w:t>
            </w:r>
          </w:p>
        </w:tc>
        <w:tc>
          <w:tcPr>
            <w:tcW w:w="416" w:type="dxa"/>
            <w:shd w:val="clear" w:color="auto" w:fill="auto"/>
          </w:tcPr>
          <w:p w14:paraId="6E8B810B" w14:textId="77777777" w:rsidR="005F58E1" w:rsidRPr="002E79A4" w:rsidRDefault="005F58E1" w:rsidP="00A745ED">
            <w:pPr>
              <w:spacing w:before="0"/>
              <w:rPr>
                <w:rFonts w:ascii="Calibri" w:hAnsi="Calibri"/>
                <w:sz w:val="20"/>
                <w:szCs w:val="22"/>
              </w:rPr>
            </w:pPr>
            <w:r w:rsidRPr="002E79A4">
              <w:rPr>
                <w:rFonts w:ascii="Calibri" w:hAnsi="Calibri"/>
                <w:sz w:val="20"/>
                <w:szCs w:val="22"/>
              </w:rPr>
              <w:t>29</w:t>
            </w:r>
          </w:p>
        </w:tc>
        <w:tc>
          <w:tcPr>
            <w:tcW w:w="416" w:type="dxa"/>
            <w:shd w:val="clear" w:color="auto" w:fill="auto"/>
          </w:tcPr>
          <w:p w14:paraId="78E26E11" w14:textId="77777777" w:rsidR="005F58E1" w:rsidRPr="002E79A4" w:rsidRDefault="005F58E1" w:rsidP="00A745ED">
            <w:pPr>
              <w:spacing w:before="0"/>
              <w:rPr>
                <w:rFonts w:ascii="Calibri" w:hAnsi="Calibri"/>
                <w:sz w:val="20"/>
                <w:szCs w:val="22"/>
              </w:rPr>
            </w:pPr>
            <w:r w:rsidRPr="002E79A4">
              <w:rPr>
                <w:rFonts w:ascii="Calibri" w:hAnsi="Calibri"/>
                <w:sz w:val="20"/>
                <w:szCs w:val="22"/>
              </w:rPr>
              <w:t>32</w:t>
            </w:r>
          </w:p>
        </w:tc>
      </w:tr>
      <w:tr w:rsidR="005F58E1" w:rsidRPr="00A9088F" w14:paraId="18246DA4" w14:textId="77777777" w:rsidTr="0034121C">
        <w:tc>
          <w:tcPr>
            <w:tcW w:w="542" w:type="dxa"/>
            <w:shd w:val="clear" w:color="auto" w:fill="auto"/>
          </w:tcPr>
          <w:p w14:paraId="630971B2" w14:textId="77777777" w:rsidR="005F58E1" w:rsidRPr="002E79A4" w:rsidRDefault="005F58E1" w:rsidP="00A745ED">
            <w:pPr>
              <w:spacing w:before="0"/>
              <w:rPr>
                <w:rFonts w:ascii="Calibri" w:hAnsi="Calibri"/>
                <w:sz w:val="20"/>
                <w:szCs w:val="22"/>
              </w:rPr>
            </w:pPr>
            <w:r w:rsidRPr="002E79A4">
              <w:rPr>
                <w:rFonts w:ascii="Calibri" w:hAnsi="Calibri"/>
                <w:sz w:val="20"/>
                <w:szCs w:val="22"/>
              </w:rPr>
              <w:t>Ay</w:t>
            </w:r>
          </w:p>
        </w:tc>
        <w:tc>
          <w:tcPr>
            <w:tcW w:w="617" w:type="dxa"/>
            <w:shd w:val="clear" w:color="auto" w:fill="auto"/>
          </w:tcPr>
          <w:p w14:paraId="7C5B942D" w14:textId="77777777" w:rsidR="005F58E1" w:rsidRPr="002E79A4" w:rsidRDefault="005F58E1" w:rsidP="00A745ED">
            <w:pPr>
              <w:spacing w:before="0"/>
              <w:rPr>
                <w:rFonts w:ascii="Calibri" w:hAnsi="Calibri"/>
                <w:sz w:val="20"/>
                <w:szCs w:val="22"/>
              </w:rPr>
            </w:pPr>
            <w:r w:rsidRPr="002E79A4">
              <w:rPr>
                <w:rFonts w:ascii="Calibri" w:hAnsi="Calibri"/>
                <w:sz w:val="20"/>
                <w:szCs w:val="22"/>
              </w:rPr>
              <w:t>1024</w:t>
            </w:r>
          </w:p>
        </w:tc>
        <w:tc>
          <w:tcPr>
            <w:tcW w:w="556" w:type="dxa"/>
            <w:shd w:val="clear" w:color="auto" w:fill="auto"/>
          </w:tcPr>
          <w:p w14:paraId="60506C5F" w14:textId="77777777" w:rsidR="005F58E1" w:rsidRPr="002E79A4" w:rsidRDefault="005F58E1" w:rsidP="00A745ED">
            <w:pPr>
              <w:spacing w:before="0"/>
              <w:rPr>
                <w:rFonts w:ascii="Calibri" w:hAnsi="Calibri"/>
                <w:sz w:val="20"/>
                <w:szCs w:val="22"/>
              </w:rPr>
            </w:pPr>
            <w:r w:rsidRPr="002E79A4">
              <w:rPr>
                <w:rFonts w:ascii="Calibri" w:hAnsi="Calibri"/>
                <w:sz w:val="20"/>
                <w:szCs w:val="22"/>
              </w:rPr>
              <w:t>512</w:t>
            </w:r>
          </w:p>
        </w:tc>
        <w:tc>
          <w:tcPr>
            <w:tcW w:w="558" w:type="dxa"/>
            <w:shd w:val="clear" w:color="auto" w:fill="auto"/>
          </w:tcPr>
          <w:p w14:paraId="085A5341" w14:textId="77777777" w:rsidR="005F58E1" w:rsidRPr="002E79A4" w:rsidRDefault="005F58E1" w:rsidP="00A745ED">
            <w:pPr>
              <w:spacing w:before="0"/>
              <w:rPr>
                <w:rFonts w:ascii="Calibri" w:hAnsi="Calibri"/>
                <w:sz w:val="20"/>
                <w:szCs w:val="22"/>
              </w:rPr>
            </w:pPr>
            <w:r w:rsidRPr="002E79A4">
              <w:rPr>
                <w:rFonts w:ascii="Calibri" w:hAnsi="Calibri"/>
                <w:sz w:val="20"/>
                <w:szCs w:val="22"/>
              </w:rPr>
              <w:t>341</w:t>
            </w:r>
          </w:p>
        </w:tc>
        <w:tc>
          <w:tcPr>
            <w:tcW w:w="558" w:type="dxa"/>
            <w:shd w:val="clear" w:color="auto" w:fill="auto"/>
          </w:tcPr>
          <w:p w14:paraId="0C3896D2" w14:textId="77777777" w:rsidR="005F58E1" w:rsidRPr="002E79A4" w:rsidRDefault="005F58E1" w:rsidP="00A745ED">
            <w:pPr>
              <w:spacing w:before="0"/>
              <w:rPr>
                <w:rFonts w:ascii="Calibri" w:hAnsi="Calibri"/>
                <w:sz w:val="20"/>
                <w:szCs w:val="22"/>
              </w:rPr>
            </w:pPr>
            <w:r w:rsidRPr="002E79A4">
              <w:rPr>
                <w:rFonts w:ascii="Calibri" w:hAnsi="Calibri"/>
                <w:sz w:val="20"/>
                <w:szCs w:val="22"/>
              </w:rPr>
              <w:t>205</w:t>
            </w:r>
          </w:p>
        </w:tc>
        <w:tc>
          <w:tcPr>
            <w:tcW w:w="559" w:type="dxa"/>
            <w:shd w:val="clear" w:color="auto" w:fill="auto"/>
          </w:tcPr>
          <w:p w14:paraId="71FE9E39" w14:textId="77777777" w:rsidR="005F58E1" w:rsidRPr="002E79A4" w:rsidRDefault="005F58E1" w:rsidP="00A745ED">
            <w:pPr>
              <w:spacing w:before="0"/>
              <w:rPr>
                <w:rFonts w:ascii="Calibri" w:hAnsi="Calibri"/>
                <w:sz w:val="20"/>
                <w:szCs w:val="22"/>
              </w:rPr>
            </w:pPr>
            <w:r w:rsidRPr="002E79A4">
              <w:rPr>
                <w:rFonts w:ascii="Calibri" w:hAnsi="Calibri"/>
                <w:sz w:val="20"/>
                <w:szCs w:val="22"/>
              </w:rPr>
              <w:t>146</w:t>
            </w:r>
          </w:p>
        </w:tc>
        <w:tc>
          <w:tcPr>
            <w:tcW w:w="559" w:type="dxa"/>
            <w:shd w:val="clear" w:color="auto" w:fill="auto"/>
          </w:tcPr>
          <w:p w14:paraId="5008E9CA" w14:textId="77777777" w:rsidR="005F58E1" w:rsidRPr="002E79A4" w:rsidRDefault="005F58E1" w:rsidP="00A745ED">
            <w:pPr>
              <w:spacing w:before="0"/>
              <w:rPr>
                <w:rFonts w:ascii="Calibri" w:hAnsi="Calibri"/>
                <w:sz w:val="20"/>
                <w:szCs w:val="22"/>
              </w:rPr>
            </w:pPr>
            <w:r w:rsidRPr="002E79A4">
              <w:rPr>
                <w:rFonts w:ascii="Calibri" w:hAnsi="Calibri"/>
                <w:sz w:val="20"/>
                <w:szCs w:val="22"/>
              </w:rPr>
              <w:t>114</w:t>
            </w:r>
          </w:p>
        </w:tc>
        <w:tc>
          <w:tcPr>
            <w:tcW w:w="416" w:type="dxa"/>
            <w:shd w:val="clear" w:color="auto" w:fill="auto"/>
          </w:tcPr>
          <w:p w14:paraId="00FDD89B" w14:textId="77777777" w:rsidR="005F58E1" w:rsidRPr="002E79A4" w:rsidRDefault="005F58E1" w:rsidP="00A745ED">
            <w:pPr>
              <w:spacing w:before="0"/>
              <w:rPr>
                <w:rFonts w:ascii="Calibri" w:hAnsi="Calibri"/>
                <w:sz w:val="20"/>
                <w:szCs w:val="22"/>
              </w:rPr>
            </w:pPr>
            <w:r w:rsidRPr="002E79A4">
              <w:rPr>
                <w:rFonts w:ascii="Calibri" w:hAnsi="Calibri"/>
                <w:sz w:val="20"/>
                <w:szCs w:val="22"/>
              </w:rPr>
              <w:t>93</w:t>
            </w:r>
          </w:p>
        </w:tc>
        <w:tc>
          <w:tcPr>
            <w:tcW w:w="435" w:type="dxa"/>
            <w:shd w:val="clear" w:color="auto" w:fill="auto"/>
          </w:tcPr>
          <w:p w14:paraId="256B6D34" w14:textId="77777777" w:rsidR="005F58E1" w:rsidRPr="002E79A4" w:rsidRDefault="005F58E1" w:rsidP="00A745ED">
            <w:pPr>
              <w:spacing w:before="0"/>
              <w:rPr>
                <w:rFonts w:ascii="Calibri" w:hAnsi="Calibri"/>
                <w:sz w:val="20"/>
                <w:szCs w:val="22"/>
              </w:rPr>
            </w:pPr>
            <w:r w:rsidRPr="002E79A4">
              <w:rPr>
                <w:rFonts w:ascii="Calibri" w:hAnsi="Calibri"/>
                <w:sz w:val="20"/>
                <w:szCs w:val="22"/>
              </w:rPr>
              <w:t>79</w:t>
            </w:r>
          </w:p>
        </w:tc>
        <w:tc>
          <w:tcPr>
            <w:tcW w:w="443" w:type="dxa"/>
            <w:shd w:val="clear" w:color="auto" w:fill="auto"/>
          </w:tcPr>
          <w:p w14:paraId="254934E4" w14:textId="77777777" w:rsidR="005F58E1" w:rsidRPr="002E79A4" w:rsidRDefault="005F58E1" w:rsidP="00A745ED">
            <w:pPr>
              <w:spacing w:before="0"/>
              <w:rPr>
                <w:rFonts w:ascii="Calibri" w:hAnsi="Calibri"/>
                <w:sz w:val="20"/>
                <w:szCs w:val="22"/>
              </w:rPr>
            </w:pPr>
            <w:r w:rsidRPr="002E79A4">
              <w:rPr>
                <w:rFonts w:ascii="Calibri" w:hAnsi="Calibri"/>
                <w:sz w:val="20"/>
                <w:szCs w:val="22"/>
              </w:rPr>
              <w:t>68</w:t>
            </w:r>
          </w:p>
        </w:tc>
        <w:tc>
          <w:tcPr>
            <w:tcW w:w="443" w:type="dxa"/>
            <w:shd w:val="clear" w:color="auto" w:fill="auto"/>
          </w:tcPr>
          <w:p w14:paraId="047EDB5F" w14:textId="77777777" w:rsidR="005F58E1" w:rsidRPr="002E79A4" w:rsidRDefault="005F58E1" w:rsidP="00A745ED">
            <w:pPr>
              <w:spacing w:before="0"/>
              <w:rPr>
                <w:rFonts w:ascii="Calibri" w:hAnsi="Calibri"/>
                <w:sz w:val="20"/>
                <w:szCs w:val="22"/>
              </w:rPr>
            </w:pPr>
            <w:r w:rsidRPr="002E79A4">
              <w:rPr>
                <w:rFonts w:ascii="Calibri" w:hAnsi="Calibri"/>
                <w:sz w:val="20"/>
                <w:szCs w:val="22"/>
              </w:rPr>
              <w:t>60</w:t>
            </w:r>
          </w:p>
        </w:tc>
        <w:tc>
          <w:tcPr>
            <w:tcW w:w="443" w:type="dxa"/>
            <w:shd w:val="clear" w:color="auto" w:fill="auto"/>
          </w:tcPr>
          <w:p w14:paraId="11B280C0" w14:textId="77777777" w:rsidR="005F58E1" w:rsidRPr="002E79A4" w:rsidRDefault="005F58E1" w:rsidP="00A745ED">
            <w:pPr>
              <w:spacing w:before="0"/>
              <w:rPr>
                <w:rFonts w:ascii="Calibri" w:hAnsi="Calibri"/>
                <w:sz w:val="20"/>
                <w:szCs w:val="22"/>
              </w:rPr>
            </w:pPr>
            <w:r w:rsidRPr="002E79A4">
              <w:rPr>
                <w:rFonts w:ascii="Calibri" w:hAnsi="Calibri"/>
                <w:sz w:val="20"/>
                <w:szCs w:val="22"/>
              </w:rPr>
              <w:t>54</w:t>
            </w:r>
          </w:p>
        </w:tc>
        <w:tc>
          <w:tcPr>
            <w:tcW w:w="416" w:type="dxa"/>
            <w:shd w:val="clear" w:color="auto" w:fill="auto"/>
          </w:tcPr>
          <w:p w14:paraId="08020E8C" w14:textId="77777777" w:rsidR="005F58E1" w:rsidRPr="002E79A4" w:rsidRDefault="005F58E1" w:rsidP="00A745ED">
            <w:pPr>
              <w:spacing w:before="0"/>
              <w:rPr>
                <w:rFonts w:ascii="Calibri" w:hAnsi="Calibri"/>
                <w:sz w:val="20"/>
                <w:szCs w:val="22"/>
              </w:rPr>
            </w:pPr>
            <w:r w:rsidRPr="002E79A4">
              <w:rPr>
                <w:rFonts w:ascii="Calibri" w:hAnsi="Calibri"/>
                <w:sz w:val="20"/>
                <w:szCs w:val="22"/>
              </w:rPr>
              <w:t>49</w:t>
            </w:r>
          </w:p>
        </w:tc>
        <w:tc>
          <w:tcPr>
            <w:tcW w:w="416" w:type="dxa"/>
            <w:shd w:val="clear" w:color="auto" w:fill="auto"/>
          </w:tcPr>
          <w:p w14:paraId="51F4C2F3" w14:textId="77777777" w:rsidR="005F58E1" w:rsidRPr="002E79A4" w:rsidRDefault="005F58E1" w:rsidP="00A745ED">
            <w:pPr>
              <w:spacing w:before="0"/>
              <w:rPr>
                <w:rFonts w:ascii="Calibri" w:hAnsi="Calibri"/>
                <w:sz w:val="20"/>
                <w:szCs w:val="22"/>
              </w:rPr>
            </w:pPr>
            <w:r w:rsidRPr="002E79A4">
              <w:rPr>
                <w:rFonts w:ascii="Calibri" w:hAnsi="Calibri"/>
                <w:sz w:val="20"/>
                <w:szCs w:val="22"/>
              </w:rPr>
              <w:t>45</w:t>
            </w:r>
          </w:p>
        </w:tc>
        <w:tc>
          <w:tcPr>
            <w:tcW w:w="416" w:type="dxa"/>
            <w:shd w:val="clear" w:color="auto" w:fill="auto"/>
          </w:tcPr>
          <w:p w14:paraId="35E7BB4F" w14:textId="77777777" w:rsidR="005F58E1" w:rsidRPr="002E79A4" w:rsidRDefault="005F58E1" w:rsidP="00A745ED">
            <w:pPr>
              <w:spacing w:before="0"/>
              <w:rPr>
                <w:rFonts w:ascii="Calibri" w:hAnsi="Calibri"/>
                <w:sz w:val="20"/>
                <w:szCs w:val="22"/>
              </w:rPr>
            </w:pPr>
            <w:r w:rsidRPr="002E79A4">
              <w:rPr>
                <w:rFonts w:ascii="Calibri" w:hAnsi="Calibri"/>
                <w:sz w:val="20"/>
                <w:szCs w:val="22"/>
              </w:rPr>
              <w:t>39</w:t>
            </w:r>
          </w:p>
        </w:tc>
        <w:tc>
          <w:tcPr>
            <w:tcW w:w="416" w:type="dxa"/>
            <w:shd w:val="clear" w:color="auto" w:fill="auto"/>
          </w:tcPr>
          <w:p w14:paraId="16098B63" w14:textId="77777777" w:rsidR="005F58E1" w:rsidRPr="002E79A4" w:rsidRDefault="005F58E1" w:rsidP="00A745ED">
            <w:pPr>
              <w:spacing w:before="0"/>
              <w:rPr>
                <w:rFonts w:ascii="Calibri" w:hAnsi="Calibri"/>
                <w:sz w:val="20"/>
                <w:szCs w:val="22"/>
              </w:rPr>
            </w:pPr>
            <w:r w:rsidRPr="002E79A4">
              <w:rPr>
                <w:rFonts w:ascii="Calibri" w:hAnsi="Calibri"/>
                <w:sz w:val="20"/>
                <w:szCs w:val="22"/>
              </w:rPr>
              <w:t>35</w:t>
            </w:r>
          </w:p>
        </w:tc>
        <w:tc>
          <w:tcPr>
            <w:tcW w:w="416" w:type="dxa"/>
            <w:shd w:val="clear" w:color="auto" w:fill="auto"/>
          </w:tcPr>
          <w:p w14:paraId="07350599" w14:textId="77777777" w:rsidR="005F58E1" w:rsidRPr="002E79A4" w:rsidRDefault="005F58E1" w:rsidP="00A745ED">
            <w:pPr>
              <w:spacing w:before="0"/>
              <w:rPr>
                <w:rFonts w:ascii="Calibri" w:hAnsi="Calibri"/>
                <w:sz w:val="20"/>
                <w:szCs w:val="22"/>
              </w:rPr>
            </w:pPr>
            <w:r w:rsidRPr="002E79A4">
              <w:rPr>
                <w:rFonts w:ascii="Calibri" w:hAnsi="Calibri"/>
                <w:sz w:val="20"/>
                <w:szCs w:val="22"/>
              </w:rPr>
              <w:t>32</w:t>
            </w:r>
          </w:p>
        </w:tc>
      </w:tr>
    </w:tbl>
    <w:p w14:paraId="488EE2C0" w14:textId="77777777" w:rsidR="005F58E1" w:rsidRPr="00A9088F" w:rsidRDefault="005F58E1" w:rsidP="005F58E1">
      <w:pPr>
        <w:ind w:left="408"/>
        <w:rPr>
          <w:sz w:val="20"/>
        </w:rPr>
      </w:pPr>
    </w:p>
    <w:p w14:paraId="2C9DC61B" w14:textId="77777777" w:rsidR="005F58E1" w:rsidRDefault="005F58E1" w:rsidP="005F58E1">
      <w:r w:rsidRPr="00CF557A">
        <w:t xml:space="preserve">If the coordinate of the second reference sample lies beyond the length of the left reference array, the last reference sample on the left reference array is taken to be the second reference sample value. </w:t>
      </w:r>
    </w:p>
    <w:p w14:paraId="3BC5B1EE" w14:textId="77777777" w:rsidR="005F58E1" w:rsidRPr="00CF557A" w:rsidRDefault="005F58E1" w:rsidP="005F58E1">
      <w:r w:rsidRPr="00CF557A">
        <w:t>Using the first and the second reference samples, an update term is computed and added to the initial prediction (which is the first reference sample value):</w:t>
      </w:r>
    </w:p>
    <w:p w14:paraId="2A47D32D" w14:textId="4ACA3C64" w:rsidR="005F58E1" w:rsidRPr="00FE3EF8" w:rsidRDefault="00FE3EF8" w:rsidP="005F58E1">
      <w:pPr>
        <w:ind w:left="408"/>
        <w:rPr>
          <w:rFonts w:ascii="Arial" w:hAnsi="Arial" w:cs="Arial"/>
        </w:rPr>
      </w:pPr>
      <m:oMathPara>
        <m:oMath>
          <m:r>
            <m:rPr>
              <m:sty m:val="p"/>
            </m:rPr>
            <w:rPr>
              <w:rFonts w:ascii="Cambria Math" w:hAnsi="Cambria Math" w:cs="Arial"/>
            </w:rPr>
            <m:t xml:space="preserve">ΔP = </m:t>
          </m:r>
          <m:f>
            <m:fPr>
              <m:ctrlPr>
                <w:rPr>
                  <w:rFonts w:ascii="Cambria Math" w:hAnsi="Cambria Math" w:cs="Arial"/>
                </w:rPr>
              </m:ctrlPr>
            </m:fPr>
            <m:num>
              <m:d>
                <m:dPr>
                  <m:ctrlPr>
                    <w:rPr>
                      <w:rFonts w:ascii="Cambria Math" w:hAnsi="Cambria Math" w:cs="Arial"/>
                      <w:i/>
                    </w:rPr>
                  </m:ctrlPr>
                </m:dPr>
                <m:e>
                  <m:r>
                    <w:rPr>
                      <w:rFonts w:ascii="Cambria Math" w:hAnsi="Cambria Math" w:cs="Arial"/>
                    </w:rPr>
                    <m:t>P2-P1</m:t>
                  </m:r>
                </m:e>
              </m:d>
              <m:r>
                <w:rPr>
                  <w:rFonts w:ascii="Cambria Math" w:hAnsi="Cambria Math" w:cs="Arial"/>
                </w:rPr>
                <m:t>*</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x</m:t>
                  </m:r>
                </m:sub>
              </m:sSub>
            </m:num>
            <m:den>
              <m:d>
                <m:dPr>
                  <m:ctrlPr>
                    <w:rPr>
                      <w:rFonts w:ascii="Cambria Math" w:hAnsi="Cambria Math" w:cs="Arial"/>
                    </w:rPr>
                  </m:ctrlPr>
                </m:dPr>
                <m:e>
                  <m:d>
                    <m:dPr>
                      <m:ctrlPr>
                        <w:rPr>
                          <w:rFonts w:ascii="Cambria Math" w:hAnsi="Cambria Math" w:cs="Arial"/>
                        </w:rPr>
                      </m:ctrlPr>
                    </m:dPr>
                    <m:e>
                      <m:r>
                        <m:rPr>
                          <m:sty m:val="p"/>
                        </m:rPr>
                        <w:rPr>
                          <w:rFonts w:ascii="Cambria Math" w:hAnsi="Cambria Math" w:cs="Arial"/>
                        </w:rPr>
                        <m:t>1+x</m:t>
                      </m:r>
                    </m:e>
                  </m:d>
                  <m:r>
                    <m:rPr>
                      <m:sty m:val="p"/>
                    </m:rPr>
                    <w:rPr>
                      <w:rFonts w:ascii="Cambria Math" w:hAnsi="Cambria Math" w:cs="Arial"/>
                    </w:rPr>
                    <m:t>≪5</m:t>
                  </m:r>
                </m:e>
              </m:d>
              <m:r>
                <m:rPr>
                  <m:sty m:val="p"/>
                </m:rPr>
                <w:rPr>
                  <w:rFonts w:ascii="Cambria Math" w:hAnsi="Cambria Math" w:cs="Arial"/>
                </w:rPr>
                <m:t xml:space="preserve">+ </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x</m:t>
                  </m:r>
                </m:sub>
              </m:sSub>
            </m:den>
          </m:f>
        </m:oMath>
      </m:oMathPara>
    </w:p>
    <w:p w14:paraId="207D256A" w14:textId="724BDCB6" w:rsidR="005F58E1" w:rsidRPr="00FE3EF8" w:rsidRDefault="00A745ED" w:rsidP="005F58E1">
      <w:pPr>
        <w:ind w:left="408"/>
      </w:pPr>
      <m:oMathPara>
        <m:oMath>
          <m:acc>
            <m:accPr>
              <m:ctrlPr>
                <w:rPr>
                  <w:rFonts w:ascii="Cambria Math" w:hAnsi="Cambria Math" w:cs="Arial"/>
                  <w:i/>
                </w:rPr>
              </m:ctrlPr>
            </m:accPr>
            <m:e>
              <m:r>
                <w:rPr>
                  <w:rFonts w:ascii="Cambria Math" w:hAnsi="Cambria Math" w:cs="Arial"/>
                </w:rPr>
                <m:t>P</m:t>
              </m:r>
            </m:e>
          </m:acc>
          <m:r>
            <w:rPr>
              <w:rFonts w:ascii="Cambria Math" w:hAnsi="Cambria Math" w:cs="Arial"/>
            </w:rPr>
            <m:t>=P1+ ∆P</m:t>
          </m:r>
        </m:oMath>
      </m:oMathPara>
    </w:p>
    <w:p w14:paraId="7C111298" w14:textId="7884836F" w:rsidR="005F58E1" w:rsidRDefault="005F58E1" w:rsidP="005F58E1">
      <w:r>
        <w:t xml:space="preserve">Here </w:t>
      </w:r>
      <m:oMath>
        <m:r>
          <w:rPr>
            <w:rFonts w:ascii="Cambria Math" w:hAnsi="Cambria Math"/>
          </w:rPr>
          <m:t>P1</m:t>
        </m:r>
      </m:oMath>
      <w:r>
        <w:t xml:space="preserve"> and </w:t>
      </w:r>
      <m:oMath>
        <m:r>
          <w:rPr>
            <w:rFonts w:ascii="Cambria Math" w:hAnsi="Cambria Math"/>
          </w:rPr>
          <m:t>P2</m:t>
        </m:r>
      </m:oMath>
      <w:r>
        <w:t xml:space="preserve"> are the first and the second reference sample values for a target pixel, </w:t>
      </w:r>
      <m:oMath>
        <m:r>
          <w:rPr>
            <w:rFonts w:ascii="Cambria Math" w:hAnsi="Cambria Math"/>
          </w:rPr>
          <m:t>∆P</m:t>
        </m:r>
      </m:oMath>
      <w:r>
        <w:t xml:space="preserve"> is the update, and </w:t>
      </w:r>
      <m:oMath>
        <m:acc>
          <m:accPr>
            <m:ctrlPr>
              <w:rPr>
                <w:rFonts w:ascii="Cambria Math" w:hAnsi="Cambria Math"/>
                <w:i/>
              </w:rPr>
            </m:ctrlPr>
          </m:accPr>
          <m:e>
            <m:r>
              <w:rPr>
                <w:rFonts w:ascii="Cambria Math" w:hAnsi="Cambria Math"/>
              </w:rPr>
              <m:t>P</m:t>
            </m:r>
          </m:e>
        </m:acc>
      </m:oMath>
      <w:r>
        <w:t xml:space="preserve"> is the final prediction value. For positive horizontal prediction directions, the computations are similar.</w:t>
      </w:r>
    </w:p>
    <w:p w14:paraId="2547A4A2" w14:textId="31C5A256" w:rsidR="005F58E1" w:rsidRPr="005F58E1" w:rsidRDefault="5B2C10D6" w:rsidP="005F58E1">
      <w:pPr>
        <w:rPr>
          <w:lang w:val="en-CA"/>
        </w:rPr>
      </w:pPr>
      <w:r>
        <w:t xml:space="preserve">To keep the additional complexity low, the proposed prediction method is applied only to a subset of modes associated with positive directions (modes 2 to 9 and modes 59 to 66).  For an eligible prediction mode, the encoder applies both the </w:t>
      </w:r>
      <w:proofErr w:type="spellStart"/>
      <w:r>
        <w:t>uni</w:t>
      </w:r>
      <w:proofErr w:type="spellEnd"/>
      <w:r>
        <w:t xml:space="preserve">-directional and bidirectional </w:t>
      </w:r>
      <w:proofErr w:type="gramStart"/>
      <w:r>
        <w:t>predictions, and</w:t>
      </w:r>
      <w:proofErr w:type="gramEnd"/>
      <w:r>
        <w:t xml:space="preserve"> selects the one having better RD </w:t>
      </w:r>
      <w:r>
        <w:lastRenderedPageBreak/>
        <w:t xml:space="preserve">performance. It encodes a flag </w:t>
      </w:r>
      <w:r w:rsidR="00802DF6">
        <w:t>(</w:t>
      </w:r>
      <w:r>
        <w:t xml:space="preserve">termed </w:t>
      </w:r>
      <w:r w:rsidR="00802DF6">
        <w:t xml:space="preserve">here </w:t>
      </w:r>
      <w:r>
        <w:t xml:space="preserve">as </w:t>
      </w:r>
      <w:proofErr w:type="spellStart"/>
      <w:r w:rsidRPr="5B2C10D6">
        <w:rPr>
          <w:i/>
          <w:iCs/>
        </w:rPr>
        <w:t>BDIPflag</w:t>
      </w:r>
      <w:proofErr w:type="spellEnd"/>
      <w:r w:rsidR="00802DF6">
        <w:t xml:space="preserve">) </w:t>
      </w:r>
      <w:r>
        <w:t xml:space="preserve">to indicate the used prediction. A value of 1 indicates bi-directional prediction whereas a value of 0 indicates the existing </w:t>
      </w:r>
      <w:proofErr w:type="spellStart"/>
      <w:r>
        <w:t>uni</w:t>
      </w:r>
      <w:proofErr w:type="spellEnd"/>
      <w:r>
        <w:t xml:space="preserve">-directional prediction. The decoder decodes the </w:t>
      </w:r>
      <w:proofErr w:type="spellStart"/>
      <w:r w:rsidRPr="5B2C10D6">
        <w:rPr>
          <w:i/>
          <w:iCs/>
        </w:rPr>
        <w:t>BDIPflag</w:t>
      </w:r>
      <w:proofErr w:type="spellEnd"/>
      <w:r>
        <w:t xml:space="preserve"> wherever the decoded prediction mode is eligible for bi-directional prediction.</w:t>
      </w:r>
    </w:p>
    <w:p w14:paraId="7F72A65B" w14:textId="2F5B6599" w:rsidR="00C92A6D" w:rsidRDefault="00C92A6D" w:rsidP="00C92A6D">
      <w:pPr>
        <w:pStyle w:val="Heading1"/>
        <w:rPr>
          <w:lang w:val="en-CA"/>
        </w:rPr>
      </w:pPr>
      <w:r>
        <w:rPr>
          <w:lang w:val="en-CA"/>
        </w:rPr>
        <w:t>Results</w:t>
      </w:r>
    </w:p>
    <w:p w14:paraId="6055665D" w14:textId="474C098C" w:rsidR="0064395B" w:rsidRPr="0064395B" w:rsidRDefault="0064395B" w:rsidP="0064395B">
      <w:pPr>
        <w:rPr>
          <w:lang w:val="en-CA"/>
        </w:rPr>
      </w:pPr>
      <w:r>
        <w:rPr>
          <w:lang w:val="en-CA"/>
        </w:rPr>
        <w:t xml:space="preserve">The tool described above </w:t>
      </w:r>
      <w:r w:rsidR="00C9275C">
        <w:rPr>
          <w:lang w:val="en-CA"/>
        </w:rPr>
        <w:t>is</w:t>
      </w:r>
      <w:r>
        <w:rPr>
          <w:lang w:val="en-CA"/>
        </w:rPr>
        <w:t xml:space="preserve"> implemented within the BMS-1.0 software. The following tables report simulation results using VTM and BMS configuration files, as defined in the Common Test Conditions. The same binaries are used (JEM_TOOLS macros activated).</w:t>
      </w:r>
    </w:p>
    <w:p w14:paraId="02E0D64F" w14:textId="77777777" w:rsidR="00054207" w:rsidRDefault="00054207" w:rsidP="00054207">
      <w:pPr>
        <w:pStyle w:val="Heading2"/>
      </w:pPr>
      <w:r>
        <w:t>VTM</w:t>
      </w:r>
    </w:p>
    <w:tbl>
      <w:tblPr>
        <w:tblW w:w="0" w:type="auto"/>
        <w:jc w:val="center"/>
        <w:tblLook w:val="0000" w:firstRow="0" w:lastRow="0" w:firstColumn="0" w:lastColumn="0" w:noHBand="0" w:noVBand="0"/>
      </w:tblPr>
      <w:tblGrid>
        <w:gridCol w:w="937"/>
        <w:gridCol w:w="787"/>
        <w:gridCol w:w="787"/>
        <w:gridCol w:w="787"/>
        <w:gridCol w:w="677"/>
        <w:gridCol w:w="677"/>
      </w:tblGrid>
      <w:tr w:rsidR="00D83125" w14:paraId="702835FF" w14:textId="77777777" w:rsidTr="00201DBA">
        <w:trPr>
          <w:cantSplit/>
          <w:trHeight w:val="252"/>
          <w:jc w:val="center"/>
        </w:trPr>
        <w:tc>
          <w:tcPr>
            <w:tcW w:w="0" w:type="auto"/>
            <w:tcBorders>
              <w:top w:val="nil"/>
              <w:left w:val="nil"/>
              <w:bottom w:val="nil"/>
              <w:right w:val="single" w:sz="4" w:space="0" w:color="auto"/>
            </w:tcBorders>
          </w:tcPr>
          <w:p w14:paraId="068A427C" w14:textId="77777777" w:rsidR="00D83125" w:rsidRDefault="00D83125" w:rsidP="00A745ED">
            <w:pPr>
              <w:spacing w:before="0"/>
              <w:jc w:val="center"/>
              <w:rPr>
                <w:rFonts w:ascii="Arial" w:hAnsi="Arial" w:cs="Arial"/>
                <w:color w:val="000000"/>
                <w:sz w:val="18"/>
                <w:szCs w:val="18"/>
              </w:rPr>
            </w:pPr>
          </w:p>
        </w:tc>
        <w:tc>
          <w:tcPr>
            <w:tcW w:w="0" w:type="auto"/>
            <w:gridSpan w:val="5"/>
            <w:tcBorders>
              <w:top w:val="single" w:sz="4" w:space="0" w:color="auto"/>
              <w:left w:val="single" w:sz="4" w:space="0" w:color="auto"/>
              <w:bottom w:val="single" w:sz="4" w:space="0" w:color="auto"/>
              <w:right w:val="single" w:sz="4" w:space="0" w:color="auto"/>
            </w:tcBorders>
          </w:tcPr>
          <w:p w14:paraId="274BA115" w14:textId="78441395" w:rsidR="00D83125" w:rsidRDefault="00D83125" w:rsidP="00A745ED">
            <w:pPr>
              <w:spacing w:before="0"/>
              <w:jc w:val="center"/>
              <w:rPr>
                <w:rFonts w:ascii="Arial" w:hAnsi="Arial" w:cs="Arial"/>
                <w:b/>
                <w:bCs/>
                <w:color w:val="000000"/>
                <w:sz w:val="18"/>
                <w:szCs w:val="18"/>
              </w:rPr>
            </w:pPr>
            <w:r>
              <w:rPr>
                <w:rFonts w:ascii="Arial" w:hAnsi="Arial" w:cs="Arial"/>
                <w:b/>
                <w:bCs/>
                <w:color w:val="000000"/>
                <w:sz w:val="18"/>
                <w:szCs w:val="18"/>
              </w:rPr>
              <w:t>All Intra Main10</w:t>
            </w:r>
          </w:p>
        </w:tc>
      </w:tr>
      <w:tr w:rsidR="00D83125" w14:paraId="5DB11C8E" w14:textId="77777777" w:rsidTr="00201DBA">
        <w:trPr>
          <w:cantSplit/>
          <w:trHeight w:val="252"/>
          <w:jc w:val="center"/>
        </w:trPr>
        <w:tc>
          <w:tcPr>
            <w:tcW w:w="0" w:type="auto"/>
            <w:tcBorders>
              <w:top w:val="nil"/>
              <w:left w:val="nil"/>
              <w:bottom w:val="nil"/>
              <w:right w:val="single" w:sz="4" w:space="0" w:color="auto"/>
            </w:tcBorders>
          </w:tcPr>
          <w:p w14:paraId="51AC6B2D" w14:textId="77777777" w:rsidR="00D83125" w:rsidRDefault="00D83125" w:rsidP="00A745ED">
            <w:pPr>
              <w:spacing w:before="0"/>
              <w:jc w:val="center"/>
              <w:rPr>
                <w:rFonts w:ascii="Arial" w:hAnsi="Arial" w:cs="Arial"/>
                <w:color w:val="000000"/>
                <w:sz w:val="18"/>
                <w:szCs w:val="18"/>
              </w:rPr>
            </w:pPr>
          </w:p>
        </w:tc>
        <w:tc>
          <w:tcPr>
            <w:tcW w:w="0" w:type="auto"/>
            <w:gridSpan w:val="5"/>
            <w:tcBorders>
              <w:top w:val="single" w:sz="4" w:space="0" w:color="auto"/>
              <w:left w:val="single" w:sz="4" w:space="0" w:color="auto"/>
              <w:bottom w:val="nil"/>
              <w:right w:val="single" w:sz="4" w:space="0" w:color="auto"/>
            </w:tcBorders>
          </w:tcPr>
          <w:p w14:paraId="6EEA4E98" w14:textId="611081FB" w:rsidR="00D83125" w:rsidRDefault="00D83125" w:rsidP="00A745ED">
            <w:pPr>
              <w:spacing w:before="0"/>
              <w:jc w:val="center"/>
              <w:rPr>
                <w:rFonts w:ascii="Arial" w:hAnsi="Arial" w:cs="Arial"/>
                <w:b/>
                <w:bCs/>
                <w:color w:val="000000"/>
                <w:sz w:val="18"/>
                <w:szCs w:val="18"/>
              </w:rPr>
            </w:pPr>
            <w:r>
              <w:rPr>
                <w:rFonts w:ascii="Arial" w:hAnsi="Arial" w:cs="Arial"/>
                <w:b/>
                <w:bCs/>
                <w:color w:val="000000"/>
                <w:sz w:val="18"/>
                <w:szCs w:val="18"/>
              </w:rPr>
              <w:t>Over VTM</w:t>
            </w:r>
          </w:p>
        </w:tc>
      </w:tr>
      <w:tr w:rsidR="00066319" w14:paraId="04734E9F" w14:textId="77777777" w:rsidTr="00201DBA">
        <w:trPr>
          <w:cantSplit/>
          <w:trHeight w:val="252"/>
          <w:jc w:val="center"/>
        </w:trPr>
        <w:tc>
          <w:tcPr>
            <w:tcW w:w="0" w:type="auto"/>
            <w:tcBorders>
              <w:top w:val="nil"/>
              <w:left w:val="nil"/>
              <w:bottom w:val="single" w:sz="4" w:space="0" w:color="auto"/>
              <w:right w:val="single" w:sz="4" w:space="0" w:color="auto"/>
            </w:tcBorders>
          </w:tcPr>
          <w:p w14:paraId="6EA16254" w14:textId="77777777" w:rsidR="00066319" w:rsidRDefault="00066319" w:rsidP="00A745ED">
            <w:pPr>
              <w:spacing w:before="0"/>
              <w:jc w:val="center"/>
              <w:rPr>
                <w:rFonts w:ascii="Arial" w:hAnsi="Arial" w:cs="Arial"/>
                <w:color w:val="000000"/>
                <w:sz w:val="18"/>
                <w:szCs w:val="18"/>
              </w:rPr>
            </w:pPr>
          </w:p>
        </w:tc>
        <w:tc>
          <w:tcPr>
            <w:tcW w:w="0" w:type="auto"/>
            <w:tcBorders>
              <w:top w:val="nil"/>
              <w:left w:val="single" w:sz="4" w:space="0" w:color="auto"/>
              <w:bottom w:val="single" w:sz="4" w:space="0" w:color="auto"/>
              <w:right w:val="nil"/>
            </w:tcBorders>
          </w:tcPr>
          <w:p w14:paraId="40461C30"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Y</w:t>
            </w:r>
          </w:p>
        </w:tc>
        <w:tc>
          <w:tcPr>
            <w:tcW w:w="0" w:type="auto"/>
            <w:tcBorders>
              <w:top w:val="nil"/>
              <w:left w:val="nil"/>
              <w:bottom w:val="single" w:sz="4" w:space="0" w:color="auto"/>
              <w:right w:val="nil"/>
            </w:tcBorders>
          </w:tcPr>
          <w:p w14:paraId="5CB43806"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U</w:t>
            </w:r>
          </w:p>
        </w:tc>
        <w:tc>
          <w:tcPr>
            <w:tcW w:w="0" w:type="auto"/>
            <w:tcBorders>
              <w:top w:val="nil"/>
              <w:left w:val="nil"/>
              <w:bottom w:val="single" w:sz="4" w:space="0" w:color="auto"/>
              <w:right w:val="single" w:sz="6" w:space="0" w:color="auto"/>
            </w:tcBorders>
          </w:tcPr>
          <w:p w14:paraId="08D62F2D"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V</w:t>
            </w:r>
          </w:p>
        </w:tc>
        <w:tc>
          <w:tcPr>
            <w:tcW w:w="0" w:type="auto"/>
            <w:tcBorders>
              <w:top w:val="nil"/>
              <w:left w:val="single" w:sz="6" w:space="0" w:color="auto"/>
              <w:bottom w:val="single" w:sz="4" w:space="0" w:color="auto"/>
              <w:right w:val="nil"/>
            </w:tcBorders>
          </w:tcPr>
          <w:p w14:paraId="1BDC8187" w14:textId="77777777" w:rsidR="00066319" w:rsidRDefault="00066319" w:rsidP="00A745ED">
            <w:pPr>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0" w:type="auto"/>
            <w:tcBorders>
              <w:top w:val="nil"/>
              <w:left w:val="nil"/>
              <w:bottom w:val="single" w:sz="4" w:space="0" w:color="auto"/>
              <w:right w:val="single" w:sz="4" w:space="0" w:color="auto"/>
            </w:tcBorders>
          </w:tcPr>
          <w:p w14:paraId="7561EA03" w14:textId="77777777" w:rsidR="00066319" w:rsidRDefault="00066319" w:rsidP="00A745ED">
            <w:pPr>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066319" w14:paraId="219E26CC" w14:textId="77777777" w:rsidTr="00201DBA">
        <w:trPr>
          <w:cantSplit/>
          <w:trHeight w:val="252"/>
          <w:jc w:val="center"/>
        </w:trPr>
        <w:tc>
          <w:tcPr>
            <w:tcW w:w="0" w:type="auto"/>
            <w:tcBorders>
              <w:top w:val="single" w:sz="4" w:space="0" w:color="auto"/>
              <w:left w:val="single" w:sz="4" w:space="0" w:color="auto"/>
              <w:bottom w:val="nil"/>
              <w:right w:val="single" w:sz="4" w:space="0" w:color="auto"/>
            </w:tcBorders>
          </w:tcPr>
          <w:p w14:paraId="569BD8AA"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Class A1</w:t>
            </w:r>
          </w:p>
        </w:tc>
        <w:tc>
          <w:tcPr>
            <w:tcW w:w="0" w:type="auto"/>
            <w:tcBorders>
              <w:top w:val="single" w:sz="4" w:space="0" w:color="auto"/>
              <w:left w:val="single" w:sz="4" w:space="0" w:color="auto"/>
              <w:bottom w:val="nil"/>
              <w:right w:val="nil"/>
            </w:tcBorders>
          </w:tcPr>
          <w:p w14:paraId="33D3E6B9"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-0.28%</w:t>
            </w:r>
          </w:p>
        </w:tc>
        <w:tc>
          <w:tcPr>
            <w:tcW w:w="0" w:type="auto"/>
            <w:tcBorders>
              <w:top w:val="single" w:sz="4" w:space="0" w:color="auto"/>
              <w:left w:val="nil"/>
              <w:bottom w:val="nil"/>
              <w:right w:val="nil"/>
            </w:tcBorders>
          </w:tcPr>
          <w:p w14:paraId="63470F70"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-0.35%</w:t>
            </w:r>
          </w:p>
        </w:tc>
        <w:tc>
          <w:tcPr>
            <w:tcW w:w="0" w:type="auto"/>
            <w:tcBorders>
              <w:top w:val="single" w:sz="4" w:space="0" w:color="auto"/>
              <w:left w:val="nil"/>
              <w:bottom w:val="nil"/>
              <w:right w:val="single" w:sz="6" w:space="0" w:color="auto"/>
            </w:tcBorders>
          </w:tcPr>
          <w:p w14:paraId="3828196C"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-0.28%</w:t>
            </w:r>
          </w:p>
        </w:tc>
        <w:tc>
          <w:tcPr>
            <w:tcW w:w="0" w:type="auto"/>
            <w:tcBorders>
              <w:top w:val="single" w:sz="4" w:space="0" w:color="auto"/>
              <w:left w:val="single" w:sz="6" w:space="0" w:color="auto"/>
              <w:bottom w:val="nil"/>
              <w:right w:val="nil"/>
            </w:tcBorders>
          </w:tcPr>
          <w:p w14:paraId="756426FD"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113%</w:t>
            </w:r>
          </w:p>
        </w:tc>
        <w:tc>
          <w:tcPr>
            <w:tcW w:w="0" w:type="auto"/>
            <w:tcBorders>
              <w:top w:val="single" w:sz="4" w:space="0" w:color="auto"/>
              <w:left w:val="nil"/>
              <w:bottom w:val="nil"/>
              <w:right w:val="single" w:sz="4" w:space="0" w:color="auto"/>
            </w:tcBorders>
            <w:vAlign w:val="center"/>
          </w:tcPr>
          <w:p w14:paraId="1E38A130" w14:textId="0049E78C"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97%</w:t>
            </w:r>
          </w:p>
        </w:tc>
      </w:tr>
      <w:tr w:rsidR="00066319" w14:paraId="3BF0CC2B" w14:textId="77777777" w:rsidTr="00201DBA">
        <w:trPr>
          <w:cantSplit/>
          <w:trHeight w:val="252"/>
          <w:jc w:val="center"/>
        </w:trPr>
        <w:tc>
          <w:tcPr>
            <w:tcW w:w="0" w:type="auto"/>
            <w:tcBorders>
              <w:top w:val="nil"/>
              <w:left w:val="single" w:sz="4" w:space="0" w:color="auto"/>
              <w:bottom w:val="nil"/>
              <w:right w:val="single" w:sz="4" w:space="0" w:color="auto"/>
            </w:tcBorders>
          </w:tcPr>
          <w:p w14:paraId="4B43286A"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Class A2</w:t>
            </w:r>
          </w:p>
        </w:tc>
        <w:tc>
          <w:tcPr>
            <w:tcW w:w="0" w:type="auto"/>
            <w:tcBorders>
              <w:top w:val="nil"/>
              <w:left w:val="single" w:sz="4" w:space="0" w:color="auto"/>
              <w:bottom w:val="nil"/>
              <w:right w:val="nil"/>
            </w:tcBorders>
          </w:tcPr>
          <w:p w14:paraId="6A724F36"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-0.20%</w:t>
            </w:r>
          </w:p>
        </w:tc>
        <w:tc>
          <w:tcPr>
            <w:tcW w:w="0" w:type="auto"/>
            <w:tcBorders>
              <w:top w:val="nil"/>
              <w:left w:val="nil"/>
              <w:bottom w:val="nil"/>
              <w:right w:val="nil"/>
            </w:tcBorders>
          </w:tcPr>
          <w:p w14:paraId="3E55A941"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-0.25%</w:t>
            </w:r>
          </w:p>
        </w:tc>
        <w:tc>
          <w:tcPr>
            <w:tcW w:w="0" w:type="auto"/>
            <w:tcBorders>
              <w:top w:val="nil"/>
              <w:left w:val="nil"/>
              <w:bottom w:val="nil"/>
              <w:right w:val="single" w:sz="6" w:space="0" w:color="auto"/>
            </w:tcBorders>
          </w:tcPr>
          <w:p w14:paraId="774AE5E5"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-0.22%</w:t>
            </w:r>
          </w:p>
        </w:tc>
        <w:tc>
          <w:tcPr>
            <w:tcW w:w="0" w:type="auto"/>
            <w:tcBorders>
              <w:top w:val="nil"/>
              <w:left w:val="single" w:sz="6" w:space="0" w:color="auto"/>
              <w:bottom w:val="nil"/>
              <w:right w:val="nil"/>
            </w:tcBorders>
          </w:tcPr>
          <w:p w14:paraId="0F6286BE"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112%</w:t>
            </w:r>
          </w:p>
        </w:tc>
        <w:tc>
          <w:tcPr>
            <w:tcW w:w="0" w:type="auto"/>
            <w:tcBorders>
              <w:top w:val="nil"/>
              <w:left w:val="nil"/>
              <w:bottom w:val="nil"/>
              <w:right w:val="single" w:sz="4" w:space="0" w:color="auto"/>
            </w:tcBorders>
            <w:vAlign w:val="center"/>
          </w:tcPr>
          <w:p w14:paraId="51D7E6F0" w14:textId="1784D7E3"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101%</w:t>
            </w:r>
          </w:p>
        </w:tc>
      </w:tr>
      <w:tr w:rsidR="00066319" w14:paraId="1E68E478" w14:textId="77777777" w:rsidTr="00201DBA">
        <w:trPr>
          <w:cantSplit/>
          <w:trHeight w:val="252"/>
          <w:jc w:val="center"/>
        </w:trPr>
        <w:tc>
          <w:tcPr>
            <w:tcW w:w="0" w:type="auto"/>
            <w:tcBorders>
              <w:top w:val="nil"/>
              <w:left w:val="single" w:sz="4" w:space="0" w:color="auto"/>
              <w:bottom w:val="nil"/>
              <w:right w:val="single" w:sz="4" w:space="0" w:color="auto"/>
            </w:tcBorders>
          </w:tcPr>
          <w:p w14:paraId="1FD55B8C"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Class B</w:t>
            </w:r>
          </w:p>
        </w:tc>
        <w:tc>
          <w:tcPr>
            <w:tcW w:w="0" w:type="auto"/>
            <w:tcBorders>
              <w:top w:val="nil"/>
              <w:left w:val="single" w:sz="4" w:space="0" w:color="auto"/>
              <w:bottom w:val="nil"/>
              <w:right w:val="nil"/>
            </w:tcBorders>
          </w:tcPr>
          <w:p w14:paraId="5725E01A"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-0.29%</w:t>
            </w:r>
          </w:p>
        </w:tc>
        <w:tc>
          <w:tcPr>
            <w:tcW w:w="0" w:type="auto"/>
            <w:tcBorders>
              <w:top w:val="nil"/>
              <w:left w:val="nil"/>
              <w:bottom w:val="nil"/>
              <w:right w:val="nil"/>
            </w:tcBorders>
          </w:tcPr>
          <w:p w14:paraId="631321E8"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-0.29%</w:t>
            </w:r>
          </w:p>
        </w:tc>
        <w:tc>
          <w:tcPr>
            <w:tcW w:w="0" w:type="auto"/>
            <w:tcBorders>
              <w:top w:val="nil"/>
              <w:left w:val="nil"/>
              <w:bottom w:val="nil"/>
              <w:right w:val="single" w:sz="6" w:space="0" w:color="auto"/>
            </w:tcBorders>
          </w:tcPr>
          <w:p w14:paraId="7008A0AA"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-0.29%</w:t>
            </w:r>
          </w:p>
        </w:tc>
        <w:tc>
          <w:tcPr>
            <w:tcW w:w="0" w:type="auto"/>
            <w:tcBorders>
              <w:top w:val="nil"/>
              <w:left w:val="single" w:sz="6" w:space="0" w:color="auto"/>
              <w:bottom w:val="nil"/>
              <w:right w:val="nil"/>
            </w:tcBorders>
          </w:tcPr>
          <w:p w14:paraId="16087C5E" w14:textId="77777777" w:rsidR="00066319" w:rsidRDefault="00066319" w:rsidP="00A745ED">
            <w:pPr>
              <w:spacing w:before="0"/>
              <w:rPr>
                <w:rFonts w:ascii="Arial" w:hAnsi="Arial" w:cs="Arial"/>
                <w:color w:val="000000"/>
                <w:sz w:val="18"/>
                <w:szCs w:val="18"/>
              </w:rPr>
            </w:pPr>
            <w:r>
              <w:rPr>
                <w:rFonts w:ascii="Arial" w:hAnsi="Arial" w:cs="Arial"/>
                <w:color w:val="000000"/>
                <w:sz w:val="18"/>
                <w:szCs w:val="18"/>
              </w:rPr>
              <w:t>112%</w:t>
            </w:r>
          </w:p>
        </w:tc>
        <w:tc>
          <w:tcPr>
            <w:tcW w:w="0" w:type="auto"/>
            <w:tcBorders>
              <w:top w:val="nil"/>
              <w:left w:val="nil"/>
              <w:bottom w:val="nil"/>
              <w:right w:val="single" w:sz="4" w:space="0" w:color="auto"/>
            </w:tcBorders>
            <w:vAlign w:val="center"/>
          </w:tcPr>
          <w:p w14:paraId="5E97D71F" w14:textId="5D277B8D"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96%</w:t>
            </w:r>
          </w:p>
        </w:tc>
      </w:tr>
      <w:tr w:rsidR="00066319" w14:paraId="228C8114" w14:textId="77777777" w:rsidTr="00201DBA">
        <w:trPr>
          <w:cantSplit/>
          <w:trHeight w:val="252"/>
          <w:jc w:val="center"/>
        </w:trPr>
        <w:tc>
          <w:tcPr>
            <w:tcW w:w="0" w:type="auto"/>
            <w:tcBorders>
              <w:top w:val="nil"/>
              <w:left w:val="single" w:sz="4" w:space="0" w:color="auto"/>
              <w:bottom w:val="nil"/>
              <w:right w:val="single" w:sz="4" w:space="0" w:color="auto"/>
            </w:tcBorders>
          </w:tcPr>
          <w:p w14:paraId="3911A430"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Class C</w:t>
            </w:r>
          </w:p>
        </w:tc>
        <w:tc>
          <w:tcPr>
            <w:tcW w:w="0" w:type="auto"/>
            <w:tcBorders>
              <w:top w:val="nil"/>
              <w:left w:val="single" w:sz="4" w:space="0" w:color="auto"/>
              <w:bottom w:val="nil"/>
              <w:right w:val="nil"/>
            </w:tcBorders>
          </w:tcPr>
          <w:p w14:paraId="74D4A20C"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-0.25%</w:t>
            </w:r>
          </w:p>
        </w:tc>
        <w:tc>
          <w:tcPr>
            <w:tcW w:w="0" w:type="auto"/>
            <w:tcBorders>
              <w:top w:val="nil"/>
              <w:left w:val="nil"/>
              <w:bottom w:val="nil"/>
              <w:right w:val="nil"/>
            </w:tcBorders>
          </w:tcPr>
          <w:p w14:paraId="1C5993AF"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-0.30%</w:t>
            </w:r>
          </w:p>
        </w:tc>
        <w:tc>
          <w:tcPr>
            <w:tcW w:w="0" w:type="auto"/>
            <w:tcBorders>
              <w:top w:val="nil"/>
              <w:left w:val="nil"/>
              <w:bottom w:val="nil"/>
              <w:right w:val="single" w:sz="6" w:space="0" w:color="auto"/>
            </w:tcBorders>
          </w:tcPr>
          <w:p w14:paraId="338354A7"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-0.44%</w:t>
            </w:r>
          </w:p>
        </w:tc>
        <w:tc>
          <w:tcPr>
            <w:tcW w:w="0" w:type="auto"/>
            <w:tcBorders>
              <w:top w:val="nil"/>
              <w:left w:val="single" w:sz="6" w:space="0" w:color="auto"/>
              <w:bottom w:val="nil"/>
              <w:right w:val="nil"/>
            </w:tcBorders>
          </w:tcPr>
          <w:p w14:paraId="5053475C"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110%</w:t>
            </w:r>
          </w:p>
        </w:tc>
        <w:tc>
          <w:tcPr>
            <w:tcW w:w="0" w:type="auto"/>
            <w:tcBorders>
              <w:top w:val="nil"/>
              <w:left w:val="nil"/>
              <w:bottom w:val="nil"/>
              <w:right w:val="single" w:sz="4" w:space="0" w:color="auto"/>
            </w:tcBorders>
            <w:vAlign w:val="center"/>
          </w:tcPr>
          <w:p w14:paraId="25E57335" w14:textId="1004FEA9"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95%</w:t>
            </w:r>
          </w:p>
        </w:tc>
      </w:tr>
      <w:tr w:rsidR="00066319" w14:paraId="47625110" w14:textId="77777777" w:rsidTr="00201DBA">
        <w:trPr>
          <w:cantSplit/>
          <w:trHeight w:val="252"/>
          <w:jc w:val="center"/>
        </w:trPr>
        <w:tc>
          <w:tcPr>
            <w:tcW w:w="0" w:type="auto"/>
            <w:tcBorders>
              <w:top w:val="nil"/>
              <w:left w:val="single" w:sz="4" w:space="0" w:color="auto"/>
              <w:bottom w:val="single" w:sz="4" w:space="0" w:color="auto"/>
              <w:right w:val="single" w:sz="4" w:space="0" w:color="auto"/>
            </w:tcBorders>
          </w:tcPr>
          <w:p w14:paraId="0340A27A"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Class E</w:t>
            </w:r>
          </w:p>
        </w:tc>
        <w:tc>
          <w:tcPr>
            <w:tcW w:w="0" w:type="auto"/>
            <w:tcBorders>
              <w:top w:val="nil"/>
              <w:left w:val="single" w:sz="4" w:space="0" w:color="auto"/>
              <w:bottom w:val="single" w:sz="4" w:space="0" w:color="auto"/>
              <w:right w:val="nil"/>
            </w:tcBorders>
          </w:tcPr>
          <w:p w14:paraId="61A5DD5D"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-0.29%</w:t>
            </w:r>
          </w:p>
        </w:tc>
        <w:tc>
          <w:tcPr>
            <w:tcW w:w="0" w:type="auto"/>
            <w:tcBorders>
              <w:top w:val="nil"/>
              <w:left w:val="nil"/>
              <w:bottom w:val="single" w:sz="4" w:space="0" w:color="auto"/>
              <w:right w:val="nil"/>
            </w:tcBorders>
          </w:tcPr>
          <w:p w14:paraId="332A17B9"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-0.23%</w:t>
            </w:r>
          </w:p>
        </w:tc>
        <w:tc>
          <w:tcPr>
            <w:tcW w:w="0" w:type="auto"/>
            <w:tcBorders>
              <w:top w:val="nil"/>
              <w:left w:val="nil"/>
              <w:bottom w:val="single" w:sz="4" w:space="0" w:color="auto"/>
              <w:right w:val="single" w:sz="6" w:space="0" w:color="auto"/>
            </w:tcBorders>
          </w:tcPr>
          <w:p w14:paraId="70DCE401"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-0.20%</w:t>
            </w:r>
          </w:p>
        </w:tc>
        <w:tc>
          <w:tcPr>
            <w:tcW w:w="0" w:type="auto"/>
            <w:tcBorders>
              <w:top w:val="nil"/>
              <w:left w:val="single" w:sz="6" w:space="0" w:color="auto"/>
              <w:bottom w:val="single" w:sz="4" w:space="0" w:color="auto"/>
              <w:right w:val="nil"/>
            </w:tcBorders>
          </w:tcPr>
          <w:p w14:paraId="6523E55C"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111%</w:t>
            </w:r>
          </w:p>
        </w:tc>
        <w:tc>
          <w:tcPr>
            <w:tcW w:w="0" w:type="auto"/>
            <w:tcBorders>
              <w:top w:val="nil"/>
              <w:left w:val="nil"/>
              <w:bottom w:val="single" w:sz="4" w:space="0" w:color="auto"/>
              <w:right w:val="single" w:sz="4" w:space="0" w:color="auto"/>
            </w:tcBorders>
            <w:vAlign w:val="center"/>
          </w:tcPr>
          <w:p w14:paraId="2D22E2F3" w14:textId="63F785CD"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97%</w:t>
            </w:r>
          </w:p>
        </w:tc>
      </w:tr>
      <w:tr w:rsidR="00066319" w14:paraId="2A0E5779" w14:textId="77777777" w:rsidTr="00201DBA">
        <w:trPr>
          <w:cantSplit/>
          <w:trHeight w:val="252"/>
          <w:jc w:val="center"/>
        </w:trPr>
        <w:tc>
          <w:tcPr>
            <w:tcW w:w="0" w:type="auto"/>
            <w:tcBorders>
              <w:top w:val="single" w:sz="4" w:space="0" w:color="auto"/>
              <w:left w:val="single" w:sz="4" w:space="0" w:color="auto"/>
              <w:bottom w:val="single" w:sz="4" w:space="0" w:color="auto"/>
              <w:right w:val="single" w:sz="4" w:space="0" w:color="auto"/>
            </w:tcBorders>
          </w:tcPr>
          <w:p w14:paraId="21CCBFD6" w14:textId="77777777" w:rsidR="00066319" w:rsidRDefault="00066319" w:rsidP="00A745ED">
            <w:pPr>
              <w:spacing w:before="0"/>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0" w:type="auto"/>
            <w:tcBorders>
              <w:top w:val="single" w:sz="4" w:space="0" w:color="auto"/>
              <w:left w:val="single" w:sz="4" w:space="0" w:color="auto"/>
              <w:bottom w:val="single" w:sz="4" w:space="0" w:color="auto"/>
              <w:right w:val="nil"/>
            </w:tcBorders>
          </w:tcPr>
          <w:p w14:paraId="46E8333B" w14:textId="77777777" w:rsidR="00066319" w:rsidRPr="00201DBA" w:rsidRDefault="00066319" w:rsidP="00A745ED">
            <w:pPr>
              <w:spacing w:before="0"/>
              <w:jc w:val="center"/>
              <w:rPr>
                <w:rFonts w:ascii="Arial" w:hAnsi="Arial" w:cs="Arial"/>
                <w:b/>
                <w:color w:val="000000"/>
                <w:sz w:val="18"/>
                <w:szCs w:val="18"/>
              </w:rPr>
            </w:pPr>
            <w:r w:rsidRPr="00201DBA">
              <w:rPr>
                <w:rFonts w:ascii="Arial" w:hAnsi="Arial" w:cs="Arial"/>
                <w:b/>
                <w:color w:val="000000"/>
                <w:sz w:val="18"/>
                <w:szCs w:val="18"/>
              </w:rPr>
              <w:t>-0.26%</w:t>
            </w:r>
          </w:p>
        </w:tc>
        <w:tc>
          <w:tcPr>
            <w:tcW w:w="0" w:type="auto"/>
            <w:tcBorders>
              <w:top w:val="single" w:sz="4" w:space="0" w:color="auto"/>
              <w:left w:val="nil"/>
              <w:bottom w:val="single" w:sz="4" w:space="0" w:color="auto"/>
              <w:right w:val="nil"/>
            </w:tcBorders>
          </w:tcPr>
          <w:p w14:paraId="55024B01" w14:textId="77777777" w:rsidR="00066319" w:rsidRPr="00201DBA" w:rsidRDefault="00066319" w:rsidP="00A745ED">
            <w:pPr>
              <w:spacing w:before="0"/>
              <w:jc w:val="center"/>
              <w:rPr>
                <w:rFonts w:ascii="Arial" w:hAnsi="Arial" w:cs="Arial"/>
                <w:b/>
                <w:color w:val="000000"/>
                <w:sz w:val="18"/>
                <w:szCs w:val="18"/>
              </w:rPr>
            </w:pPr>
            <w:r w:rsidRPr="00201DBA">
              <w:rPr>
                <w:rFonts w:ascii="Arial" w:hAnsi="Arial" w:cs="Arial"/>
                <w:b/>
                <w:color w:val="000000"/>
                <w:sz w:val="18"/>
                <w:szCs w:val="18"/>
              </w:rPr>
              <w:t>-0.29%</w:t>
            </w:r>
          </w:p>
        </w:tc>
        <w:tc>
          <w:tcPr>
            <w:tcW w:w="0" w:type="auto"/>
            <w:tcBorders>
              <w:top w:val="single" w:sz="4" w:space="0" w:color="auto"/>
              <w:left w:val="nil"/>
              <w:bottom w:val="single" w:sz="4" w:space="0" w:color="auto"/>
              <w:right w:val="single" w:sz="6" w:space="0" w:color="auto"/>
            </w:tcBorders>
          </w:tcPr>
          <w:p w14:paraId="540446C5" w14:textId="77777777" w:rsidR="00066319" w:rsidRPr="00201DBA" w:rsidRDefault="00066319" w:rsidP="00A745ED">
            <w:pPr>
              <w:spacing w:before="0"/>
              <w:jc w:val="center"/>
              <w:rPr>
                <w:rFonts w:ascii="Arial" w:hAnsi="Arial" w:cs="Arial"/>
                <w:b/>
                <w:color w:val="000000"/>
                <w:sz w:val="18"/>
                <w:szCs w:val="18"/>
              </w:rPr>
            </w:pPr>
            <w:r w:rsidRPr="00201DBA">
              <w:rPr>
                <w:rFonts w:ascii="Arial" w:hAnsi="Arial" w:cs="Arial"/>
                <w:b/>
                <w:color w:val="000000"/>
                <w:sz w:val="18"/>
                <w:szCs w:val="18"/>
              </w:rPr>
              <w:t>-0.30%</w:t>
            </w:r>
          </w:p>
        </w:tc>
        <w:tc>
          <w:tcPr>
            <w:tcW w:w="0" w:type="auto"/>
            <w:tcBorders>
              <w:top w:val="single" w:sz="4" w:space="0" w:color="auto"/>
              <w:left w:val="single" w:sz="6" w:space="0" w:color="auto"/>
              <w:bottom w:val="single" w:sz="4" w:space="0" w:color="auto"/>
              <w:right w:val="nil"/>
            </w:tcBorders>
          </w:tcPr>
          <w:p w14:paraId="431BD280" w14:textId="77777777" w:rsidR="00066319" w:rsidRPr="00201DBA" w:rsidRDefault="00066319" w:rsidP="00A745ED">
            <w:pPr>
              <w:spacing w:before="0"/>
              <w:jc w:val="center"/>
              <w:rPr>
                <w:rFonts w:ascii="Arial" w:hAnsi="Arial" w:cs="Arial"/>
                <w:b/>
                <w:color w:val="000000"/>
                <w:sz w:val="18"/>
                <w:szCs w:val="18"/>
              </w:rPr>
            </w:pPr>
            <w:r w:rsidRPr="00201DBA">
              <w:rPr>
                <w:rFonts w:ascii="Arial" w:hAnsi="Arial" w:cs="Arial"/>
                <w:b/>
                <w:color w:val="000000"/>
                <w:sz w:val="18"/>
                <w:szCs w:val="18"/>
              </w:rPr>
              <w:t>111%</w:t>
            </w:r>
          </w:p>
        </w:tc>
        <w:tc>
          <w:tcPr>
            <w:tcW w:w="0" w:type="auto"/>
            <w:tcBorders>
              <w:top w:val="single" w:sz="4" w:space="0" w:color="auto"/>
              <w:left w:val="nil"/>
              <w:bottom w:val="single" w:sz="4" w:space="0" w:color="auto"/>
              <w:right w:val="single" w:sz="4" w:space="0" w:color="auto"/>
            </w:tcBorders>
            <w:vAlign w:val="center"/>
          </w:tcPr>
          <w:p w14:paraId="1D6757A9" w14:textId="68E1B18F" w:rsidR="00066319" w:rsidRPr="00A745ED" w:rsidRDefault="00066319" w:rsidP="00A745ED">
            <w:pPr>
              <w:spacing w:before="0"/>
              <w:jc w:val="center"/>
              <w:rPr>
                <w:rFonts w:ascii="Arial" w:hAnsi="Arial" w:cs="Arial"/>
                <w:color w:val="000000"/>
                <w:sz w:val="18"/>
                <w:szCs w:val="18"/>
              </w:rPr>
            </w:pPr>
            <w:r w:rsidRPr="00A745ED">
              <w:rPr>
                <w:rFonts w:ascii="Arial" w:hAnsi="Arial" w:cs="Arial"/>
                <w:color w:val="000000"/>
                <w:sz w:val="18"/>
                <w:szCs w:val="18"/>
              </w:rPr>
              <w:t>97%</w:t>
            </w:r>
          </w:p>
        </w:tc>
      </w:tr>
      <w:tr w:rsidR="00066319" w14:paraId="3FB35C40" w14:textId="77777777" w:rsidTr="00201DBA">
        <w:trPr>
          <w:cantSplit/>
          <w:trHeight w:val="252"/>
          <w:jc w:val="center"/>
        </w:trPr>
        <w:tc>
          <w:tcPr>
            <w:tcW w:w="0" w:type="auto"/>
            <w:tcBorders>
              <w:top w:val="single" w:sz="4" w:space="0" w:color="auto"/>
              <w:left w:val="single" w:sz="4" w:space="0" w:color="auto"/>
              <w:bottom w:val="single" w:sz="4" w:space="0" w:color="auto"/>
              <w:right w:val="single" w:sz="4" w:space="0" w:color="auto"/>
            </w:tcBorders>
          </w:tcPr>
          <w:p w14:paraId="033E772E"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Class D</w:t>
            </w:r>
          </w:p>
        </w:tc>
        <w:tc>
          <w:tcPr>
            <w:tcW w:w="0" w:type="auto"/>
            <w:tcBorders>
              <w:top w:val="single" w:sz="4" w:space="0" w:color="auto"/>
              <w:left w:val="single" w:sz="4" w:space="0" w:color="auto"/>
              <w:bottom w:val="single" w:sz="4" w:space="0" w:color="auto"/>
              <w:right w:val="nil"/>
            </w:tcBorders>
          </w:tcPr>
          <w:p w14:paraId="0E6ED85C"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-0.28%</w:t>
            </w:r>
          </w:p>
        </w:tc>
        <w:tc>
          <w:tcPr>
            <w:tcW w:w="0" w:type="auto"/>
            <w:tcBorders>
              <w:top w:val="single" w:sz="4" w:space="0" w:color="auto"/>
              <w:left w:val="nil"/>
              <w:bottom w:val="single" w:sz="4" w:space="0" w:color="auto"/>
              <w:right w:val="nil"/>
            </w:tcBorders>
          </w:tcPr>
          <w:p w14:paraId="4D6F0130"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-0.34%</w:t>
            </w:r>
          </w:p>
        </w:tc>
        <w:tc>
          <w:tcPr>
            <w:tcW w:w="0" w:type="auto"/>
            <w:tcBorders>
              <w:top w:val="single" w:sz="4" w:space="0" w:color="auto"/>
              <w:left w:val="nil"/>
              <w:bottom w:val="single" w:sz="4" w:space="0" w:color="auto"/>
              <w:right w:val="single" w:sz="6" w:space="0" w:color="auto"/>
            </w:tcBorders>
          </w:tcPr>
          <w:p w14:paraId="368D6F05"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-0.27%</w:t>
            </w:r>
          </w:p>
        </w:tc>
        <w:tc>
          <w:tcPr>
            <w:tcW w:w="0" w:type="auto"/>
            <w:tcBorders>
              <w:top w:val="single" w:sz="4" w:space="0" w:color="auto"/>
              <w:left w:val="nil"/>
              <w:bottom w:val="single" w:sz="4" w:space="0" w:color="auto"/>
              <w:right w:val="nil"/>
            </w:tcBorders>
          </w:tcPr>
          <w:p w14:paraId="6AE8F1D3"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110%</w:t>
            </w:r>
          </w:p>
        </w:tc>
        <w:tc>
          <w:tcPr>
            <w:tcW w:w="0" w:type="auto"/>
            <w:tcBorders>
              <w:top w:val="single" w:sz="4" w:space="0" w:color="auto"/>
              <w:left w:val="nil"/>
              <w:bottom w:val="single" w:sz="4" w:space="0" w:color="auto"/>
              <w:right w:val="single" w:sz="4" w:space="0" w:color="auto"/>
            </w:tcBorders>
            <w:vAlign w:val="center"/>
          </w:tcPr>
          <w:p w14:paraId="059211C9" w14:textId="165D0BCC"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98%</w:t>
            </w:r>
          </w:p>
        </w:tc>
      </w:tr>
    </w:tbl>
    <w:p w14:paraId="3BF30030" w14:textId="745AF34C" w:rsidR="00201DBA" w:rsidRDefault="00201DBA" w:rsidP="00201DBA"/>
    <w:tbl>
      <w:tblPr>
        <w:tblW w:w="0" w:type="auto"/>
        <w:jc w:val="center"/>
        <w:tblLook w:val="0000" w:firstRow="0" w:lastRow="0" w:firstColumn="0" w:lastColumn="0" w:noHBand="0" w:noVBand="0"/>
      </w:tblPr>
      <w:tblGrid>
        <w:gridCol w:w="937"/>
        <w:gridCol w:w="787"/>
        <w:gridCol w:w="787"/>
        <w:gridCol w:w="787"/>
        <w:gridCol w:w="677"/>
        <w:gridCol w:w="677"/>
      </w:tblGrid>
      <w:tr w:rsidR="00201DBA" w14:paraId="0811B25E" w14:textId="77777777" w:rsidTr="00136524">
        <w:trPr>
          <w:cantSplit/>
          <w:trHeight w:val="252"/>
          <w:jc w:val="center"/>
        </w:trPr>
        <w:tc>
          <w:tcPr>
            <w:tcW w:w="0" w:type="auto"/>
            <w:tcBorders>
              <w:top w:val="nil"/>
              <w:left w:val="nil"/>
              <w:bottom w:val="nil"/>
              <w:right w:val="single" w:sz="4" w:space="0" w:color="auto"/>
            </w:tcBorders>
          </w:tcPr>
          <w:p w14:paraId="5D9875C2" w14:textId="77777777" w:rsidR="00201DBA" w:rsidRDefault="00201DBA" w:rsidP="00A745ED">
            <w:pPr>
              <w:spacing w:before="0"/>
              <w:jc w:val="center"/>
              <w:rPr>
                <w:rFonts w:ascii="Arial" w:hAnsi="Arial" w:cs="Arial"/>
                <w:color w:val="000000"/>
                <w:sz w:val="18"/>
                <w:szCs w:val="18"/>
              </w:rPr>
            </w:pPr>
          </w:p>
        </w:tc>
        <w:tc>
          <w:tcPr>
            <w:tcW w:w="0" w:type="auto"/>
            <w:gridSpan w:val="5"/>
            <w:tcBorders>
              <w:top w:val="single" w:sz="4" w:space="0" w:color="auto"/>
              <w:left w:val="single" w:sz="4" w:space="0" w:color="auto"/>
              <w:bottom w:val="single" w:sz="4" w:space="0" w:color="auto"/>
              <w:right w:val="single" w:sz="4" w:space="0" w:color="auto"/>
            </w:tcBorders>
          </w:tcPr>
          <w:p w14:paraId="3CEA6AD8" w14:textId="77777777" w:rsidR="00201DBA" w:rsidRDefault="00201DBA" w:rsidP="00A745ED">
            <w:pPr>
              <w:spacing w:before="0"/>
              <w:jc w:val="center"/>
              <w:rPr>
                <w:rFonts w:ascii="Arial" w:hAnsi="Arial" w:cs="Arial"/>
                <w:b/>
                <w:bCs/>
                <w:color w:val="000000"/>
                <w:sz w:val="18"/>
                <w:szCs w:val="18"/>
              </w:rPr>
            </w:pPr>
            <w:r>
              <w:rPr>
                <w:rFonts w:ascii="Arial" w:hAnsi="Arial" w:cs="Arial"/>
                <w:b/>
                <w:bCs/>
                <w:color w:val="000000"/>
                <w:sz w:val="18"/>
                <w:szCs w:val="18"/>
              </w:rPr>
              <w:t>Random Access Main 10</w:t>
            </w:r>
          </w:p>
        </w:tc>
      </w:tr>
      <w:tr w:rsidR="00201DBA" w14:paraId="3D9761A6" w14:textId="77777777" w:rsidTr="00136524">
        <w:trPr>
          <w:cantSplit/>
          <w:trHeight w:val="252"/>
          <w:jc w:val="center"/>
        </w:trPr>
        <w:tc>
          <w:tcPr>
            <w:tcW w:w="0" w:type="auto"/>
            <w:tcBorders>
              <w:top w:val="nil"/>
              <w:left w:val="nil"/>
              <w:bottom w:val="nil"/>
              <w:right w:val="single" w:sz="4" w:space="0" w:color="auto"/>
            </w:tcBorders>
          </w:tcPr>
          <w:p w14:paraId="29F48815" w14:textId="77777777" w:rsidR="00201DBA" w:rsidRDefault="00201DBA" w:rsidP="00A745ED">
            <w:pPr>
              <w:spacing w:before="0"/>
              <w:jc w:val="center"/>
              <w:rPr>
                <w:rFonts w:ascii="Arial" w:hAnsi="Arial" w:cs="Arial"/>
                <w:color w:val="000000"/>
                <w:sz w:val="18"/>
                <w:szCs w:val="18"/>
              </w:rPr>
            </w:pPr>
          </w:p>
        </w:tc>
        <w:tc>
          <w:tcPr>
            <w:tcW w:w="0" w:type="auto"/>
            <w:gridSpan w:val="5"/>
            <w:tcBorders>
              <w:top w:val="single" w:sz="4" w:space="0" w:color="auto"/>
              <w:left w:val="single" w:sz="4" w:space="0" w:color="auto"/>
              <w:bottom w:val="nil"/>
              <w:right w:val="single" w:sz="4" w:space="0" w:color="auto"/>
            </w:tcBorders>
          </w:tcPr>
          <w:p w14:paraId="25154F7E" w14:textId="77777777" w:rsidR="00201DBA" w:rsidRDefault="00201DBA" w:rsidP="00A745ED">
            <w:pPr>
              <w:spacing w:before="0"/>
              <w:jc w:val="center"/>
              <w:rPr>
                <w:rFonts w:ascii="Arial" w:hAnsi="Arial" w:cs="Arial"/>
                <w:b/>
                <w:bCs/>
                <w:color w:val="000000"/>
                <w:sz w:val="18"/>
                <w:szCs w:val="18"/>
              </w:rPr>
            </w:pPr>
            <w:r>
              <w:rPr>
                <w:rFonts w:ascii="Arial" w:hAnsi="Arial" w:cs="Arial"/>
                <w:b/>
                <w:bCs/>
                <w:color w:val="000000"/>
                <w:sz w:val="18"/>
                <w:szCs w:val="18"/>
              </w:rPr>
              <w:t>Over VTM</w:t>
            </w:r>
          </w:p>
        </w:tc>
      </w:tr>
      <w:tr w:rsidR="00201DBA" w14:paraId="5C66D796" w14:textId="77777777" w:rsidTr="00136524">
        <w:trPr>
          <w:cantSplit/>
          <w:trHeight w:val="252"/>
          <w:jc w:val="center"/>
        </w:trPr>
        <w:tc>
          <w:tcPr>
            <w:tcW w:w="0" w:type="auto"/>
            <w:tcBorders>
              <w:top w:val="nil"/>
              <w:left w:val="nil"/>
              <w:bottom w:val="single" w:sz="4" w:space="0" w:color="auto"/>
              <w:right w:val="single" w:sz="4" w:space="0" w:color="auto"/>
            </w:tcBorders>
          </w:tcPr>
          <w:p w14:paraId="738A0514" w14:textId="77777777" w:rsidR="00201DBA" w:rsidRDefault="00201DBA" w:rsidP="00A745ED">
            <w:pPr>
              <w:spacing w:before="0"/>
              <w:jc w:val="center"/>
              <w:rPr>
                <w:rFonts w:ascii="Arial" w:hAnsi="Arial" w:cs="Arial"/>
                <w:color w:val="000000"/>
                <w:sz w:val="18"/>
                <w:szCs w:val="18"/>
              </w:rPr>
            </w:pPr>
          </w:p>
        </w:tc>
        <w:tc>
          <w:tcPr>
            <w:tcW w:w="0" w:type="auto"/>
            <w:tcBorders>
              <w:top w:val="nil"/>
              <w:left w:val="single" w:sz="4" w:space="0" w:color="auto"/>
              <w:bottom w:val="single" w:sz="4" w:space="0" w:color="auto"/>
              <w:right w:val="nil"/>
            </w:tcBorders>
          </w:tcPr>
          <w:p w14:paraId="10F1C010" w14:textId="77777777" w:rsidR="00201DBA" w:rsidRDefault="00201DBA" w:rsidP="00A745ED">
            <w:pPr>
              <w:spacing w:before="0"/>
              <w:jc w:val="center"/>
              <w:rPr>
                <w:rFonts w:ascii="Arial" w:hAnsi="Arial" w:cs="Arial"/>
                <w:color w:val="000000"/>
                <w:sz w:val="18"/>
                <w:szCs w:val="18"/>
              </w:rPr>
            </w:pPr>
            <w:r>
              <w:rPr>
                <w:rFonts w:ascii="Arial" w:hAnsi="Arial" w:cs="Arial"/>
                <w:color w:val="000000"/>
                <w:sz w:val="18"/>
                <w:szCs w:val="18"/>
              </w:rPr>
              <w:t>Y</w:t>
            </w:r>
          </w:p>
        </w:tc>
        <w:tc>
          <w:tcPr>
            <w:tcW w:w="0" w:type="auto"/>
            <w:tcBorders>
              <w:top w:val="nil"/>
              <w:left w:val="nil"/>
              <w:bottom w:val="single" w:sz="4" w:space="0" w:color="auto"/>
              <w:right w:val="nil"/>
            </w:tcBorders>
          </w:tcPr>
          <w:p w14:paraId="2561D997" w14:textId="77777777" w:rsidR="00201DBA" w:rsidRDefault="00201DBA" w:rsidP="00A745ED">
            <w:pPr>
              <w:spacing w:before="0"/>
              <w:jc w:val="center"/>
              <w:rPr>
                <w:rFonts w:ascii="Arial" w:hAnsi="Arial" w:cs="Arial"/>
                <w:color w:val="000000"/>
                <w:sz w:val="18"/>
                <w:szCs w:val="18"/>
              </w:rPr>
            </w:pPr>
            <w:r>
              <w:rPr>
                <w:rFonts w:ascii="Arial" w:hAnsi="Arial" w:cs="Arial"/>
                <w:color w:val="000000"/>
                <w:sz w:val="18"/>
                <w:szCs w:val="18"/>
              </w:rPr>
              <w:t>U</w:t>
            </w:r>
          </w:p>
        </w:tc>
        <w:tc>
          <w:tcPr>
            <w:tcW w:w="0" w:type="auto"/>
            <w:tcBorders>
              <w:top w:val="nil"/>
              <w:left w:val="nil"/>
              <w:bottom w:val="single" w:sz="4" w:space="0" w:color="auto"/>
              <w:right w:val="single" w:sz="6" w:space="0" w:color="auto"/>
            </w:tcBorders>
          </w:tcPr>
          <w:p w14:paraId="35E53D0A" w14:textId="77777777" w:rsidR="00201DBA" w:rsidRDefault="00201DBA" w:rsidP="00A745ED">
            <w:pPr>
              <w:spacing w:before="0"/>
              <w:jc w:val="center"/>
              <w:rPr>
                <w:rFonts w:ascii="Arial" w:hAnsi="Arial" w:cs="Arial"/>
                <w:color w:val="000000"/>
                <w:sz w:val="18"/>
                <w:szCs w:val="18"/>
              </w:rPr>
            </w:pPr>
            <w:r>
              <w:rPr>
                <w:rFonts w:ascii="Arial" w:hAnsi="Arial" w:cs="Arial"/>
                <w:color w:val="000000"/>
                <w:sz w:val="18"/>
                <w:szCs w:val="18"/>
              </w:rPr>
              <w:t>V</w:t>
            </w:r>
          </w:p>
        </w:tc>
        <w:tc>
          <w:tcPr>
            <w:tcW w:w="0" w:type="auto"/>
            <w:tcBorders>
              <w:top w:val="nil"/>
              <w:left w:val="single" w:sz="6" w:space="0" w:color="auto"/>
              <w:bottom w:val="single" w:sz="4" w:space="0" w:color="auto"/>
              <w:right w:val="nil"/>
            </w:tcBorders>
          </w:tcPr>
          <w:p w14:paraId="3663718A" w14:textId="77777777" w:rsidR="00201DBA" w:rsidRDefault="00201DBA" w:rsidP="00A745ED">
            <w:pPr>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0" w:type="auto"/>
            <w:tcBorders>
              <w:top w:val="nil"/>
              <w:left w:val="nil"/>
              <w:bottom w:val="single" w:sz="4" w:space="0" w:color="auto"/>
              <w:right w:val="single" w:sz="4" w:space="0" w:color="auto"/>
            </w:tcBorders>
          </w:tcPr>
          <w:p w14:paraId="20078ADC" w14:textId="77777777" w:rsidR="00201DBA" w:rsidRDefault="00201DBA" w:rsidP="00A745ED">
            <w:pPr>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201DBA" w14:paraId="17B635B0" w14:textId="77777777" w:rsidTr="00136524">
        <w:trPr>
          <w:cantSplit/>
          <w:trHeight w:val="252"/>
          <w:jc w:val="center"/>
        </w:trPr>
        <w:tc>
          <w:tcPr>
            <w:tcW w:w="0" w:type="auto"/>
            <w:tcBorders>
              <w:top w:val="single" w:sz="4" w:space="0" w:color="auto"/>
              <w:left w:val="single" w:sz="4" w:space="0" w:color="auto"/>
              <w:bottom w:val="nil"/>
              <w:right w:val="single" w:sz="4" w:space="0" w:color="auto"/>
            </w:tcBorders>
          </w:tcPr>
          <w:p w14:paraId="70698223" w14:textId="77777777" w:rsidR="00201DBA" w:rsidRDefault="00201DBA" w:rsidP="00A745ED">
            <w:pPr>
              <w:spacing w:before="0"/>
              <w:jc w:val="center"/>
              <w:rPr>
                <w:rFonts w:ascii="Arial" w:hAnsi="Arial" w:cs="Arial"/>
                <w:color w:val="000000"/>
                <w:sz w:val="18"/>
                <w:szCs w:val="18"/>
              </w:rPr>
            </w:pPr>
            <w:r>
              <w:rPr>
                <w:rFonts w:ascii="Arial" w:hAnsi="Arial" w:cs="Arial"/>
                <w:color w:val="000000"/>
                <w:sz w:val="18"/>
                <w:szCs w:val="18"/>
              </w:rPr>
              <w:t>Class A1</w:t>
            </w:r>
          </w:p>
        </w:tc>
        <w:tc>
          <w:tcPr>
            <w:tcW w:w="0" w:type="auto"/>
            <w:tcBorders>
              <w:top w:val="single" w:sz="4" w:space="0" w:color="auto"/>
              <w:left w:val="single" w:sz="4" w:space="0" w:color="auto"/>
              <w:bottom w:val="nil"/>
              <w:right w:val="nil"/>
            </w:tcBorders>
          </w:tcPr>
          <w:p w14:paraId="1AB26118" w14:textId="77777777" w:rsidR="00201DBA" w:rsidRDefault="00201DBA" w:rsidP="00A745ED">
            <w:pPr>
              <w:spacing w:before="0"/>
              <w:jc w:val="center"/>
              <w:rPr>
                <w:rFonts w:ascii="Arial" w:hAnsi="Arial" w:cs="Arial"/>
                <w:color w:val="000000"/>
                <w:sz w:val="18"/>
                <w:szCs w:val="18"/>
              </w:rPr>
            </w:pPr>
            <w:r>
              <w:rPr>
                <w:rFonts w:ascii="Arial" w:hAnsi="Arial" w:cs="Arial"/>
                <w:color w:val="000000"/>
                <w:sz w:val="18"/>
                <w:szCs w:val="18"/>
              </w:rPr>
              <w:t>-0.19%</w:t>
            </w:r>
          </w:p>
        </w:tc>
        <w:tc>
          <w:tcPr>
            <w:tcW w:w="0" w:type="auto"/>
            <w:tcBorders>
              <w:top w:val="single" w:sz="4" w:space="0" w:color="auto"/>
              <w:left w:val="nil"/>
              <w:bottom w:val="nil"/>
              <w:right w:val="nil"/>
            </w:tcBorders>
          </w:tcPr>
          <w:p w14:paraId="48438A3E" w14:textId="77777777" w:rsidR="00201DBA" w:rsidRDefault="00201DBA" w:rsidP="00A745ED">
            <w:pPr>
              <w:spacing w:before="0"/>
              <w:jc w:val="center"/>
              <w:rPr>
                <w:rFonts w:ascii="Arial" w:hAnsi="Arial" w:cs="Arial"/>
                <w:color w:val="000000"/>
                <w:sz w:val="18"/>
                <w:szCs w:val="18"/>
              </w:rPr>
            </w:pPr>
            <w:r>
              <w:rPr>
                <w:rFonts w:ascii="Arial" w:hAnsi="Arial" w:cs="Arial"/>
                <w:color w:val="000000"/>
                <w:sz w:val="18"/>
                <w:szCs w:val="18"/>
              </w:rPr>
              <w:t>-0.35%</w:t>
            </w:r>
          </w:p>
        </w:tc>
        <w:tc>
          <w:tcPr>
            <w:tcW w:w="0" w:type="auto"/>
            <w:tcBorders>
              <w:top w:val="single" w:sz="4" w:space="0" w:color="auto"/>
              <w:left w:val="nil"/>
              <w:bottom w:val="nil"/>
              <w:right w:val="single" w:sz="6" w:space="0" w:color="auto"/>
            </w:tcBorders>
          </w:tcPr>
          <w:p w14:paraId="621B5306" w14:textId="77777777" w:rsidR="00201DBA" w:rsidRDefault="00201DBA" w:rsidP="00A745ED">
            <w:pPr>
              <w:spacing w:before="0"/>
              <w:jc w:val="center"/>
              <w:rPr>
                <w:rFonts w:ascii="Arial" w:hAnsi="Arial" w:cs="Arial"/>
                <w:color w:val="000000"/>
                <w:sz w:val="18"/>
                <w:szCs w:val="18"/>
              </w:rPr>
            </w:pPr>
            <w:r>
              <w:rPr>
                <w:rFonts w:ascii="Arial" w:hAnsi="Arial" w:cs="Arial"/>
                <w:color w:val="000000"/>
                <w:sz w:val="18"/>
                <w:szCs w:val="18"/>
              </w:rPr>
              <w:t>-0.17%</w:t>
            </w:r>
          </w:p>
        </w:tc>
        <w:tc>
          <w:tcPr>
            <w:tcW w:w="0" w:type="auto"/>
            <w:tcBorders>
              <w:top w:val="single" w:sz="4" w:space="0" w:color="auto"/>
              <w:left w:val="single" w:sz="6" w:space="0" w:color="auto"/>
              <w:bottom w:val="nil"/>
              <w:right w:val="nil"/>
            </w:tcBorders>
          </w:tcPr>
          <w:p w14:paraId="4D4CF99A" w14:textId="77777777" w:rsidR="00201DBA" w:rsidRDefault="00201DBA" w:rsidP="00A745ED">
            <w:pPr>
              <w:spacing w:before="0"/>
              <w:jc w:val="center"/>
              <w:rPr>
                <w:rFonts w:ascii="Arial" w:hAnsi="Arial" w:cs="Arial"/>
                <w:color w:val="000000"/>
                <w:sz w:val="18"/>
                <w:szCs w:val="18"/>
              </w:rPr>
            </w:pPr>
            <w:r>
              <w:rPr>
                <w:rFonts w:ascii="Arial" w:hAnsi="Arial" w:cs="Arial"/>
                <w:color w:val="000000"/>
                <w:sz w:val="18"/>
                <w:szCs w:val="18"/>
              </w:rPr>
              <w:t>103%</w:t>
            </w:r>
          </w:p>
        </w:tc>
        <w:tc>
          <w:tcPr>
            <w:tcW w:w="0" w:type="auto"/>
            <w:tcBorders>
              <w:top w:val="single" w:sz="4" w:space="0" w:color="auto"/>
              <w:left w:val="nil"/>
              <w:bottom w:val="nil"/>
              <w:right w:val="single" w:sz="4" w:space="0" w:color="auto"/>
            </w:tcBorders>
            <w:vAlign w:val="center"/>
          </w:tcPr>
          <w:p w14:paraId="1D105C6B" w14:textId="77777777" w:rsidR="00201DBA" w:rsidRDefault="00201DBA" w:rsidP="00A745ED">
            <w:pPr>
              <w:spacing w:before="0"/>
              <w:jc w:val="center"/>
              <w:rPr>
                <w:rFonts w:ascii="Arial" w:hAnsi="Arial" w:cs="Arial"/>
                <w:color w:val="000000"/>
                <w:sz w:val="18"/>
                <w:szCs w:val="18"/>
              </w:rPr>
            </w:pPr>
            <w:r>
              <w:rPr>
                <w:rFonts w:ascii="Arial" w:hAnsi="Arial" w:cs="Arial"/>
                <w:color w:val="000000"/>
                <w:sz w:val="18"/>
                <w:szCs w:val="18"/>
              </w:rPr>
              <w:t>102%</w:t>
            </w:r>
          </w:p>
        </w:tc>
      </w:tr>
      <w:tr w:rsidR="00201DBA" w14:paraId="2759903E" w14:textId="77777777" w:rsidTr="00136524">
        <w:trPr>
          <w:cantSplit/>
          <w:trHeight w:val="252"/>
          <w:jc w:val="center"/>
        </w:trPr>
        <w:tc>
          <w:tcPr>
            <w:tcW w:w="0" w:type="auto"/>
            <w:tcBorders>
              <w:top w:val="nil"/>
              <w:left w:val="single" w:sz="4" w:space="0" w:color="auto"/>
              <w:bottom w:val="nil"/>
              <w:right w:val="single" w:sz="4" w:space="0" w:color="auto"/>
            </w:tcBorders>
          </w:tcPr>
          <w:p w14:paraId="443658FC" w14:textId="77777777" w:rsidR="00201DBA" w:rsidRDefault="00201DBA" w:rsidP="00A745ED">
            <w:pPr>
              <w:spacing w:before="0"/>
              <w:jc w:val="center"/>
              <w:rPr>
                <w:rFonts w:ascii="Arial" w:hAnsi="Arial" w:cs="Arial"/>
                <w:color w:val="000000"/>
                <w:sz w:val="18"/>
                <w:szCs w:val="18"/>
              </w:rPr>
            </w:pPr>
            <w:r>
              <w:rPr>
                <w:rFonts w:ascii="Arial" w:hAnsi="Arial" w:cs="Arial"/>
                <w:color w:val="000000"/>
                <w:sz w:val="18"/>
                <w:szCs w:val="18"/>
              </w:rPr>
              <w:t>Class A2</w:t>
            </w:r>
          </w:p>
        </w:tc>
        <w:tc>
          <w:tcPr>
            <w:tcW w:w="0" w:type="auto"/>
            <w:tcBorders>
              <w:top w:val="nil"/>
              <w:left w:val="single" w:sz="4" w:space="0" w:color="auto"/>
              <w:bottom w:val="nil"/>
              <w:right w:val="nil"/>
            </w:tcBorders>
          </w:tcPr>
          <w:p w14:paraId="7400904A" w14:textId="77777777" w:rsidR="00201DBA" w:rsidRDefault="00201DBA" w:rsidP="00A745ED">
            <w:pPr>
              <w:spacing w:before="0"/>
              <w:jc w:val="center"/>
              <w:rPr>
                <w:rFonts w:ascii="Arial" w:hAnsi="Arial" w:cs="Arial"/>
                <w:color w:val="000000"/>
                <w:sz w:val="18"/>
                <w:szCs w:val="18"/>
              </w:rPr>
            </w:pPr>
            <w:r>
              <w:rPr>
                <w:rFonts w:ascii="Arial" w:hAnsi="Arial" w:cs="Arial"/>
                <w:color w:val="000000"/>
                <w:sz w:val="18"/>
                <w:szCs w:val="18"/>
              </w:rPr>
              <w:t>-0.12%</w:t>
            </w:r>
          </w:p>
        </w:tc>
        <w:tc>
          <w:tcPr>
            <w:tcW w:w="0" w:type="auto"/>
            <w:tcBorders>
              <w:top w:val="nil"/>
              <w:left w:val="nil"/>
              <w:bottom w:val="nil"/>
              <w:right w:val="nil"/>
            </w:tcBorders>
          </w:tcPr>
          <w:p w14:paraId="54AC516E" w14:textId="77777777" w:rsidR="00201DBA" w:rsidRDefault="00201DBA" w:rsidP="00A745ED">
            <w:pPr>
              <w:spacing w:before="0"/>
              <w:jc w:val="center"/>
              <w:rPr>
                <w:rFonts w:ascii="Arial" w:hAnsi="Arial" w:cs="Arial"/>
                <w:color w:val="000000"/>
                <w:sz w:val="18"/>
                <w:szCs w:val="18"/>
              </w:rPr>
            </w:pPr>
            <w:r>
              <w:rPr>
                <w:rFonts w:ascii="Arial" w:hAnsi="Arial" w:cs="Arial"/>
                <w:color w:val="000000"/>
                <w:sz w:val="18"/>
                <w:szCs w:val="18"/>
              </w:rPr>
              <w:t>-0.14%</w:t>
            </w:r>
          </w:p>
        </w:tc>
        <w:tc>
          <w:tcPr>
            <w:tcW w:w="0" w:type="auto"/>
            <w:tcBorders>
              <w:top w:val="nil"/>
              <w:left w:val="nil"/>
              <w:bottom w:val="nil"/>
              <w:right w:val="single" w:sz="6" w:space="0" w:color="auto"/>
            </w:tcBorders>
          </w:tcPr>
          <w:p w14:paraId="71BCCE30" w14:textId="77777777" w:rsidR="00201DBA" w:rsidRDefault="00201DBA" w:rsidP="00A745ED">
            <w:pPr>
              <w:spacing w:before="0"/>
              <w:jc w:val="center"/>
              <w:rPr>
                <w:rFonts w:ascii="Arial" w:hAnsi="Arial" w:cs="Arial"/>
                <w:color w:val="000000"/>
                <w:sz w:val="18"/>
                <w:szCs w:val="18"/>
              </w:rPr>
            </w:pPr>
            <w:r>
              <w:rPr>
                <w:rFonts w:ascii="Arial" w:hAnsi="Arial" w:cs="Arial"/>
                <w:color w:val="000000"/>
                <w:sz w:val="18"/>
                <w:szCs w:val="18"/>
              </w:rPr>
              <w:t>-0.19%</w:t>
            </w:r>
          </w:p>
        </w:tc>
        <w:tc>
          <w:tcPr>
            <w:tcW w:w="0" w:type="auto"/>
            <w:tcBorders>
              <w:top w:val="nil"/>
              <w:left w:val="single" w:sz="6" w:space="0" w:color="auto"/>
              <w:bottom w:val="nil"/>
              <w:right w:val="nil"/>
            </w:tcBorders>
          </w:tcPr>
          <w:p w14:paraId="733EF07C" w14:textId="77777777" w:rsidR="00201DBA" w:rsidRDefault="00201DBA" w:rsidP="00A745ED">
            <w:pPr>
              <w:spacing w:before="0"/>
              <w:jc w:val="center"/>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4" w:space="0" w:color="auto"/>
            </w:tcBorders>
            <w:vAlign w:val="center"/>
          </w:tcPr>
          <w:p w14:paraId="509CB85C" w14:textId="77777777" w:rsidR="00201DBA" w:rsidRDefault="00201DBA" w:rsidP="00A745ED">
            <w:pPr>
              <w:spacing w:before="0"/>
              <w:jc w:val="center"/>
              <w:rPr>
                <w:rFonts w:ascii="Arial" w:hAnsi="Arial" w:cs="Arial"/>
                <w:color w:val="000000"/>
                <w:sz w:val="18"/>
                <w:szCs w:val="18"/>
              </w:rPr>
            </w:pPr>
            <w:r>
              <w:rPr>
                <w:rFonts w:ascii="Arial" w:hAnsi="Arial" w:cs="Arial"/>
                <w:color w:val="000000"/>
                <w:sz w:val="18"/>
                <w:szCs w:val="18"/>
              </w:rPr>
              <w:t>101%</w:t>
            </w:r>
          </w:p>
        </w:tc>
      </w:tr>
      <w:tr w:rsidR="00201DBA" w14:paraId="26F61973" w14:textId="77777777" w:rsidTr="00136524">
        <w:trPr>
          <w:cantSplit/>
          <w:trHeight w:val="252"/>
          <w:jc w:val="center"/>
        </w:trPr>
        <w:tc>
          <w:tcPr>
            <w:tcW w:w="0" w:type="auto"/>
            <w:tcBorders>
              <w:top w:val="nil"/>
              <w:left w:val="single" w:sz="4" w:space="0" w:color="auto"/>
              <w:bottom w:val="nil"/>
              <w:right w:val="single" w:sz="4" w:space="0" w:color="auto"/>
            </w:tcBorders>
          </w:tcPr>
          <w:p w14:paraId="31FF66CD" w14:textId="77777777" w:rsidR="00201DBA" w:rsidRDefault="00201DBA" w:rsidP="00A745ED">
            <w:pPr>
              <w:spacing w:before="0"/>
              <w:jc w:val="center"/>
              <w:rPr>
                <w:rFonts w:ascii="Arial" w:hAnsi="Arial" w:cs="Arial"/>
                <w:color w:val="000000"/>
                <w:sz w:val="18"/>
                <w:szCs w:val="18"/>
              </w:rPr>
            </w:pPr>
            <w:r>
              <w:rPr>
                <w:rFonts w:ascii="Arial" w:hAnsi="Arial" w:cs="Arial"/>
                <w:color w:val="000000"/>
                <w:sz w:val="18"/>
                <w:szCs w:val="18"/>
              </w:rPr>
              <w:t>Class B</w:t>
            </w:r>
          </w:p>
        </w:tc>
        <w:tc>
          <w:tcPr>
            <w:tcW w:w="0" w:type="auto"/>
            <w:tcBorders>
              <w:top w:val="nil"/>
              <w:left w:val="single" w:sz="4" w:space="0" w:color="auto"/>
              <w:bottom w:val="nil"/>
              <w:right w:val="nil"/>
            </w:tcBorders>
          </w:tcPr>
          <w:p w14:paraId="2E179CDE" w14:textId="77777777" w:rsidR="00201DBA" w:rsidRDefault="00201DBA" w:rsidP="00A745ED">
            <w:pPr>
              <w:spacing w:before="0"/>
              <w:jc w:val="center"/>
              <w:rPr>
                <w:rFonts w:ascii="Arial" w:hAnsi="Arial" w:cs="Arial"/>
                <w:color w:val="000000"/>
                <w:sz w:val="18"/>
                <w:szCs w:val="18"/>
              </w:rPr>
            </w:pPr>
            <w:r>
              <w:rPr>
                <w:rFonts w:ascii="Arial" w:hAnsi="Arial" w:cs="Arial"/>
                <w:color w:val="000000"/>
                <w:sz w:val="18"/>
                <w:szCs w:val="18"/>
              </w:rPr>
              <w:t>-0.23%</w:t>
            </w:r>
          </w:p>
        </w:tc>
        <w:tc>
          <w:tcPr>
            <w:tcW w:w="0" w:type="auto"/>
            <w:tcBorders>
              <w:top w:val="nil"/>
              <w:left w:val="nil"/>
              <w:bottom w:val="nil"/>
              <w:right w:val="nil"/>
            </w:tcBorders>
          </w:tcPr>
          <w:p w14:paraId="5AE9B4AF" w14:textId="77777777" w:rsidR="00201DBA" w:rsidRDefault="00201DBA" w:rsidP="00A745ED">
            <w:pPr>
              <w:spacing w:before="0"/>
              <w:jc w:val="center"/>
              <w:rPr>
                <w:rFonts w:ascii="Arial" w:hAnsi="Arial" w:cs="Arial"/>
                <w:color w:val="000000"/>
                <w:sz w:val="18"/>
                <w:szCs w:val="18"/>
              </w:rPr>
            </w:pPr>
            <w:r>
              <w:rPr>
                <w:rFonts w:ascii="Arial" w:hAnsi="Arial" w:cs="Arial"/>
                <w:color w:val="000000"/>
                <w:sz w:val="18"/>
                <w:szCs w:val="18"/>
              </w:rPr>
              <w:t>-0.34%</w:t>
            </w:r>
          </w:p>
        </w:tc>
        <w:tc>
          <w:tcPr>
            <w:tcW w:w="0" w:type="auto"/>
            <w:tcBorders>
              <w:top w:val="nil"/>
              <w:left w:val="nil"/>
              <w:bottom w:val="nil"/>
              <w:right w:val="single" w:sz="6" w:space="0" w:color="auto"/>
            </w:tcBorders>
          </w:tcPr>
          <w:p w14:paraId="52C574B7" w14:textId="77777777" w:rsidR="00201DBA" w:rsidRDefault="00201DBA" w:rsidP="00A745ED">
            <w:pPr>
              <w:spacing w:before="0"/>
              <w:jc w:val="center"/>
              <w:rPr>
                <w:rFonts w:ascii="Arial" w:hAnsi="Arial" w:cs="Arial"/>
                <w:color w:val="000000"/>
                <w:sz w:val="18"/>
                <w:szCs w:val="18"/>
              </w:rPr>
            </w:pPr>
            <w:r>
              <w:rPr>
                <w:rFonts w:ascii="Arial" w:hAnsi="Arial" w:cs="Arial"/>
                <w:color w:val="000000"/>
                <w:sz w:val="18"/>
                <w:szCs w:val="18"/>
              </w:rPr>
              <w:t>-0.50%</w:t>
            </w:r>
          </w:p>
        </w:tc>
        <w:tc>
          <w:tcPr>
            <w:tcW w:w="0" w:type="auto"/>
            <w:tcBorders>
              <w:top w:val="nil"/>
              <w:left w:val="single" w:sz="6" w:space="0" w:color="auto"/>
              <w:bottom w:val="nil"/>
              <w:right w:val="nil"/>
            </w:tcBorders>
          </w:tcPr>
          <w:p w14:paraId="7C1B73D5" w14:textId="77777777" w:rsidR="00201DBA" w:rsidRDefault="00201DBA" w:rsidP="00A745ED">
            <w:pPr>
              <w:spacing w:before="0"/>
              <w:jc w:val="center"/>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4" w:space="0" w:color="auto"/>
            </w:tcBorders>
            <w:vAlign w:val="center"/>
          </w:tcPr>
          <w:p w14:paraId="4437AD09" w14:textId="77777777" w:rsidR="00201DBA" w:rsidRDefault="00201DBA" w:rsidP="00A745ED">
            <w:pPr>
              <w:spacing w:before="0"/>
              <w:jc w:val="center"/>
              <w:rPr>
                <w:rFonts w:ascii="Arial" w:hAnsi="Arial" w:cs="Arial"/>
                <w:color w:val="000000"/>
                <w:sz w:val="18"/>
                <w:szCs w:val="18"/>
              </w:rPr>
            </w:pPr>
            <w:r>
              <w:rPr>
                <w:rFonts w:ascii="Arial" w:hAnsi="Arial" w:cs="Arial"/>
                <w:color w:val="000000"/>
                <w:sz w:val="18"/>
                <w:szCs w:val="18"/>
              </w:rPr>
              <w:t>101%</w:t>
            </w:r>
          </w:p>
        </w:tc>
      </w:tr>
      <w:tr w:rsidR="00201DBA" w14:paraId="34C20C04" w14:textId="77777777" w:rsidTr="00136524">
        <w:trPr>
          <w:cantSplit/>
          <w:trHeight w:val="252"/>
          <w:jc w:val="center"/>
        </w:trPr>
        <w:tc>
          <w:tcPr>
            <w:tcW w:w="0" w:type="auto"/>
            <w:tcBorders>
              <w:top w:val="nil"/>
              <w:left w:val="single" w:sz="4" w:space="0" w:color="auto"/>
              <w:bottom w:val="single" w:sz="4" w:space="0" w:color="auto"/>
              <w:right w:val="single" w:sz="4" w:space="0" w:color="auto"/>
            </w:tcBorders>
          </w:tcPr>
          <w:p w14:paraId="4A3B08D3" w14:textId="77777777" w:rsidR="00201DBA" w:rsidRDefault="00201DBA" w:rsidP="00A745ED">
            <w:pPr>
              <w:spacing w:before="0"/>
              <w:jc w:val="center"/>
              <w:rPr>
                <w:rFonts w:ascii="Arial" w:hAnsi="Arial" w:cs="Arial"/>
                <w:color w:val="000000"/>
                <w:sz w:val="18"/>
                <w:szCs w:val="18"/>
              </w:rPr>
            </w:pPr>
            <w:r>
              <w:rPr>
                <w:rFonts w:ascii="Arial" w:hAnsi="Arial" w:cs="Arial"/>
                <w:color w:val="000000"/>
                <w:sz w:val="18"/>
                <w:szCs w:val="18"/>
              </w:rPr>
              <w:t>Class C</w:t>
            </w:r>
          </w:p>
        </w:tc>
        <w:tc>
          <w:tcPr>
            <w:tcW w:w="0" w:type="auto"/>
            <w:tcBorders>
              <w:top w:val="nil"/>
              <w:left w:val="single" w:sz="4" w:space="0" w:color="auto"/>
              <w:bottom w:val="single" w:sz="4" w:space="0" w:color="auto"/>
              <w:right w:val="nil"/>
            </w:tcBorders>
          </w:tcPr>
          <w:p w14:paraId="55CE5B65" w14:textId="77777777" w:rsidR="00201DBA" w:rsidRDefault="00201DBA" w:rsidP="00A745ED">
            <w:pPr>
              <w:spacing w:before="0"/>
              <w:jc w:val="center"/>
              <w:rPr>
                <w:rFonts w:ascii="Arial" w:hAnsi="Arial" w:cs="Arial"/>
                <w:color w:val="000000"/>
                <w:sz w:val="18"/>
                <w:szCs w:val="18"/>
              </w:rPr>
            </w:pPr>
            <w:r>
              <w:rPr>
                <w:rFonts w:ascii="Arial" w:hAnsi="Arial" w:cs="Arial"/>
                <w:color w:val="000000"/>
                <w:sz w:val="18"/>
                <w:szCs w:val="18"/>
              </w:rPr>
              <w:t>-0.25%</w:t>
            </w:r>
          </w:p>
        </w:tc>
        <w:tc>
          <w:tcPr>
            <w:tcW w:w="0" w:type="auto"/>
            <w:tcBorders>
              <w:top w:val="nil"/>
              <w:left w:val="nil"/>
              <w:bottom w:val="single" w:sz="4" w:space="0" w:color="auto"/>
              <w:right w:val="nil"/>
            </w:tcBorders>
          </w:tcPr>
          <w:p w14:paraId="68951C3D" w14:textId="77777777" w:rsidR="00201DBA" w:rsidRDefault="00201DBA" w:rsidP="00A745ED">
            <w:pPr>
              <w:spacing w:before="0"/>
              <w:jc w:val="center"/>
              <w:rPr>
                <w:rFonts w:ascii="Arial" w:hAnsi="Arial" w:cs="Arial"/>
                <w:color w:val="000000"/>
                <w:sz w:val="18"/>
                <w:szCs w:val="18"/>
              </w:rPr>
            </w:pPr>
            <w:r>
              <w:rPr>
                <w:rFonts w:ascii="Arial" w:hAnsi="Arial" w:cs="Arial"/>
                <w:color w:val="000000"/>
                <w:sz w:val="18"/>
                <w:szCs w:val="18"/>
              </w:rPr>
              <w:t>-0.34%</w:t>
            </w:r>
          </w:p>
        </w:tc>
        <w:tc>
          <w:tcPr>
            <w:tcW w:w="0" w:type="auto"/>
            <w:tcBorders>
              <w:top w:val="nil"/>
              <w:left w:val="nil"/>
              <w:bottom w:val="single" w:sz="4" w:space="0" w:color="auto"/>
              <w:right w:val="single" w:sz="6" w:space="0" w:color="auto"/>
            </w:tcBorders>
          </w:tcPr>
          <w:p w14:paraId="3B69353D" w14:textId="77777777" w:rsidR="00201DBA" w:rsidRDefault="00201DBA" w:rsidP="00A745ED">
            <w:pPr>
              <w:spacing w:before="0"/>
              <w:jc w:val="center"/>
              <w:rPr>
                <w:rFonts w:ascii="Arial" w:hAnsi="Arial" w:cs="Arial"/>
                <w:color w:val="000000"/>
                <w:sz w:val="18"/>
                <w:szCs w:val="18"/>
              </w:rPr>
            </w:pPr>
            <w:r>
              <w:rPr>
                <w:rFonts w:ascii="Arial" w:hAnsi="Arial" w:cs="Arial"/>
                <w:color w:val="000000"/>
                <w:sz w:val="18"/>
                <w:szCs w:val="18"/>
              </w:rPr>
              <w:t>-0.33%</w:t>
            </w:r>
          </w:p>
        </w:tc>
        <w:tc>
          <w:tcPr>
            <w:tcW w:w="0" w:type="auto"/>
            <w:tcBorders>
              <w:top w:val="nil"/>
              <w:left w:val="single" w:sz="6" w:space="0" w:color="auto"/>
              <w:bottom w:val="single" w:sz="4" w:space="0" w:color="auto"/>
              <w:right w:val="nil"/>
            </w:tcBorders>
          </w:tcPr>
          <w:p w14:paraId="4E2C4046" w14:textId="77777777" w:rsidR="00201DBA" w:rsidRDefault="00201DBA" w:rsidP="00A745ED">
            <w:pPr>
              <w:spacing w:before="0"/>
              <w:jc w:val="center"/>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single" w:sz="4" w:space="0" w:color="auto"/>
              <w:right w:val="single" w:sz="4" w:space="0" w:color="auto"/>
            </w:tcBorders>
            <w:vAlign w:val="center"/>
          </w:tcPr>
          <w:p w14:paraId="12AA927A" w14:textId="77777777" w:rsidR="00201DBA" w:rsidRDefault="00201DBA" w:rsidP="00A745ED">
            <w:pPr>
              <w:spacing w:before="0"/>
              <w:jc w:val="center"/>
              <w:rPr>
                <w:rFonts w:ascii="Arial" w:hAnsi="Arial" w:cs="Arial"/>
                <w:color w:val="000000"/>
                <w:sz w:val="18"/>
                <w:szCs w:val="18"/>
              </w:rPr>
            </w:pPr>
            <w:r>
              <w:rPr>
                <w:rFonts w:ascii="Arial" w:hAnsi="Arial" w:cs="Arial"/>
                <w:color w:val="000000"/>
                <w:sz w:val="18"/>
                <w:szCs w:val="18"/>
              </w:rPr>
              <w:t>103%</w:t>
            </w:r>
          </w:p>
        </w:tc>
      </w:tr>
      <w:tr w:rsidR="00201DBA" w14:paraId="75B9ABC1" w14:textId="77777777" w:rsidTr="00136524">
        <w:trPr>
          <w:cantSplit/>
          <w:trHeight w:val="252"/>
          <w:jc w:val="center"/>
        </w:trPr>
        <w:tc>
          <w:tcPr>
            <w:tcW w:w="0" w:type="auto"/>
            <w:tcBorders>
              <w:top w:val="single" w:sz="4" w:space="0" w:color="auto"/>
              <w:left w:val="single" w:sz="4" w:space="0" w:color="auto"/>
              <w:bottom w:val="single" w:sz="4" w:space="0" w:color="auto"/>
              <w:right w:val="single" w:sz="4" w:space="0" w:color="auto"/>
            </w:tcBorders>
          </w:tcPr>
          <w:p w14:paraId="1353CA0D" w14:textId="77777777" w:rsidR="00201DBA" w:rsidRDefault="00201DBA" w:rsidP="00A745ED">
            <w:pPr>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0" w:type="auto"/>
            <w:tcBorders>
              <w:top w:val="single" w:sz="4" w:space="0" w:color="auto"/>
              <w:left w:val="single" w:sz="4" w:space="0" w:color="auto"/>
              <w:bottom w:val="single" w:sz="4" w:space="0" w:color="auto"/>
              <w:right w:val="nil"/>
            </w:tcBorders>
          </w:tcPr>
          <w:p w14:paraId="107B0AF9" w14:textId="77777777" w:rsidR="00201DBA" w:rsidRPr="00201DBA" w:rsidRDefault="00201DBA" w:rsidP="00A745ED">
            <w:pPr>
              <w:spacing w:before="0"/>
              <w:jc w:val="center"/>
              <w:rPr>
                <w:rFonts w:ascii="Arial" w:hAnsi="Arial" w:cs="Arial"/>
                <w:b/>
                <w:color w:val="000000"/>
                <w:sz w:val="18"/>
                <w:szCs w:val="18"/>
              </w:rPr>
            </w:pPr>
            <w:r w:rsidRPr="00201DBA">
              <w:rPr>
                <w:rFonts w:ascii="Arial" w:hAnsi="Arial" w:cs="Arial"/>
                <w:b/>
                <w:color w:val="000000"/>
                <w:sz w:val="18"/>
                <w:szCs w:val="18"/>
              </w:rPr>
              <w:t>-0.20%</w:t>
            </w:r>
          </w:p>
        </w:tc>
        <w:tc>
          <w:tcPr>
            <w:tcW w:w="0" w:type="auto"/>
            <w:tcBorders>
              <w:top w:val="single" w:sz="4" w:space="0" w:color="auto"/>
              <w:left w:val="nil"/>
              <w:bottom w:val="single" w:sz="4" w:space="0" w:color="auto"/>
              <w:right w:val="nil"/>
            </w:tcBorders>
          </w:tcPr>
          <w:p w14:paraId="5B60B96A" w14:textId="77777777" w:rsidR="00201DBA" w:rsidRPr="00201DBA" w:rsidRDefault="00201DBA" w:rsidP="00A745ED">
            <w:pPr>
              <w:spacing w:before="0"/>
              <w:jc w:val="center"/>
              <w:rPr>
                <w:rFonts w:ascii="Arial" w:hAnsi="Arial" w:cs="Arial"/>
                <w:b/>
                <w:color w:val="000000"/>
                <w:sz w:val="18"/>
                <w:szCs w:val="18"/>
              </w:rPr>
            </w:pPr>
            <w:r w:rsidRPr="00201DBA">
              <w:rPr>
                <w:rFonts w:ascii="Arial" w:hAnsi="Arial" w:cs="Arial"/>
                <w:b/>
                <w:color w:val="000000"/>
                <w:sz w:val="18"/>
                <w:szCs w:val="18"/>
              </w:rPr>
              <w:t>-0.30%</w:t>
            </w:r>
          </w:p>
        </w:tc>
        <w:tc>
          <w:tcPr>
            <w:tcW w:w="0" w:type="auto"/>
            <w:tcBorders>
              <w:top w:val="single" w:sz="4" w:space="0" w:color="auto"/>
              <w:left w:val="nil"/>
              <w:bottom w:val="single" w:sz="4" w:space="0" w:color="auto"/>
              <w:right w:val="single" w:sz="6" w:space="0" w:color="auto"/>
            </w:tcBorders>
          </w:tcPr>
          <w:p w14:paraId="28B5F1E0" w14:textId="77777777" w:rsidR="00201DBA" w:rsidRPr="00201DBA" w:rsidRDefault="00201DBA" w:rsidP="00A745ED">
            <w:pPr>
              <w:spacing w:before="0"/>
              <w:jc w:val="center"/>
              <w:rPr>
                <w:rFonts w:ascii="Arial" w:hAnsi="Arial" w:cs="Arial"/>
                <w:b/>
                <w:color w:val="000000"/>
                <w:sz w:val="18"/>
                <w:szCs w:val="18"/>
              </w:rPr>
            </w:pPr>
            <w:r w:rsidRPr="00201DBA">
              <w:rPr>
                <w:rFonts w:ascii="Arial" w:hAnsi="Arial" w:cs="Arial"/>
                <w:b/>
                <w:color w:val="000000"/>
                <w:sz w:val="18"/>
                <w:szCs w:val="18"/>
              </w:rPr>
              <w:t>-0.33%</w:t>
            </w:r>
          </w:p>
        </w:tc>
        <w:tc>
          <w:tcPr>
            <w:tcW w:w="0" w:type="auto"/>
            <w:tcBorders>
              <w:top w:val="single" w:sz="4" w:space="0" w:color="auto"/>
              <w:left w:val="single" w:sz="6" w:space="0" w:color="auto"/>
              <w:bottom w:val="single" w:sz="4" w:space="0" w:color="auto"/>
              <w:right w:val="nil"/>
            </w:tcBorders>
          </w:tcPr>
          <w:p w14:paraId="670CD419" w14:textId="77777777" w:rsidR="00201DBA" w:rsidRPr="00201DBA" w:rsidRDefault="00201DBA" w:rsidP="00A745ED">
            <w:pPr>
              <w:spacing w:before="0"/>
              <w:jc w:val="center"/>
              <w:rPr>
                <w:rFonts w:ascii="Arial" w:hAnsi="Arial" w:cs="Arial"/>
                <w:b/>
                <w:color w:val="000000"/>
                <w:sz w:val="18"/>
                <w:szCs w:val="18"/>
              </w:rPr>
            </w:pPr>
            <w:r w:rsidRPr="00201DBA">
              <w:rPr>
                <w:rFonts w:ascii="Arial" w:hAnsi="Arial" w:cs="Arial"/>
                <w:b/>
                <w:color w:val="000000"/>
                <w:sz w:val="18"/>
                <w:szCs w:val="18"/>
              </w:rPr>
              <w:t>102%</w:t>
            </w:r>
          </w:p>
        </w:tc>
        <w:tc>
          <w:tcPr>
            <w:tcW w:w="0" w:type="auto"/>
            <w:tcBorders>
              <w:top w:val="single" w:sz="4" w:space="0" w:color="auto"/>
              <w:left w:val="nil"/>
              <w:bottom w:val="single" w:sz="4" w:space="0" w:color="auto"/>
              <w:right w:val="single" w:sz="4" w:space="0" w:color="auto"/>
            </w:tcBorders>
            <w:vAlign w:val="center"/>
          </w:tcPr>
          <w:p w14:paraId="7231A5FC" w14:textId="77777777" w:rsidR="00201DBA" w:rsidRPr="00201DBA" w:rsidRDefault="00201DBA" w:rsidP="00A745ED">
            <w:pPr>
              <w:spacing w:before="0"/>
              <w:jc w:val="center"/>
              <w:rPr>
                <w:rFonts w:ascii="Arial" w:hAnsi="Arial" w:cs="Arial"/>
                <w:b/>
                <w:color w:val="000000"/>
                <w:sz w:val="18"/>
                <w:szCs w:val="18"/>
              </w:rPr>
            </w:pPr>
            <w:r w:rsidRPr="00201DBA">
              <w:rPr>
                <w:rFonts w:ascii="Arial" w:hAnsi="Arial" w:cs="Arial"/>
                <w:b/>
                <w:color w:val="000000"/>
                <w:sz w:val="18"/>
                <w:szCs w:val="18"/>
              </w:rPr>
              <w:t>102%</w:t>
            </w:r>
          </w:p>
        </w:tc>
      </w:tr>
      <w:tr w:rsidR="00201DBA" w14:paraId="0BB60CD1" w14:textId="77777777" w:rsidTr="00136524">
        <w:trPr>
          <w:cantSplit/>
          <w:trHeight w:val="252"/>
          <w:jc w:val="center"/>
        </w:trPr>
        <w:tc>
          <w:tcPr>
            <w:tcW w:w="0" w:type="auto"/>
            <w:tcBorders>
              <w:top w:val="single" w:sz="4" w:space="0" w:color="auto"/>
              <w:left w:val="single" w:sz="4" w:space="0" w:color="auto"/>
              <w:bottom w:val="single" w:sz="4" w:space="0" w:color="auto"/>
              <w:right w:val="single" w:sz="4" w:space="0" w:color="auto"/>
            </w:tcBorders>
          </w:tcPr>
          <w:p w14:paraId="6EFF0B03" w14:textId="77777777" w:rsidR="00201DBA" w:rsidRDefault="00201DBA" w:rsidP="00A745ED">
            <w:pPr>
              <w:spacing w:before="0"/>
              <w:jc w:val="center"/>
              <w:rPr>
                <w:rFonts w:ascii="Arial" w:hAnsi="Arial" w:cs="Arial"/>
                <w:color w:val="000000"/>
                <w:sz w:val="18"/>
                <w:szCs w:val="18"/>
              </w:rPr>
            </w:pPr>
            <w:r>
              <w:rPr>
                <w:rFonts w:ascii="Arial" w:hAnsi="Arial" w:cs="Arial"/>
                <w:color w:val="000000"/>
                <w:sz w:val="18"/>
                <w:szCs w:val="18"/>
              </w:rPr>
              <w:t>Class D</w:t>
            </w:r>
          </w:p>
        </w:tc>
        <w:tc>
          <w:tcPr>
            <w:tcW w:w="0" w:type="auto"/>
            <w:tcBorders>
              <w:top w:val="single" w:sz="4" w:space="0" w:color="auto"/>
              <w:left w:val="single" w:sz="4" w:space="0" w:color="auto"/>
              <w:bottom w:val="single" w:sz="4" w:space="0" w:color="auto"/>
              <w:right w:val="nil"/>
            </w:tcBorders>
          </w:tcPr>
          <w:p w14:paraId="495674B1" w14:textId="77777777" w:rsidR="00201DBA" w:rsidRDefault="00201DBA" w:rsidP="00A745ED">
            <w:pPr>
              <w:spacing w:before="0"/>
              <w:jc w:val="center"/>
              <w:rPr>
                <w:rFonts w:ascii="Arial" w:hAnsi="Arial" w:cs="Arial"/>
                <w:color w:val="000000"/>
                <w:sz w:val="18"/>
                <w:szCs w:val="18"/>
              </w:rPr>
            </w:pPr>
            <w:r>
              <w:rPr>
                <w:rFonts w:ascii="Arial" w:hAnsi="Arial" w:cs="Arial"/>
                <w:color w:val="000000"/>
                <w:sz w:val="18"/>
                <w:szCs w:val="18"/>
              </w:rPr>
              <w:t>-0.13%</w:t>
            </w:r>
          </w:p>
        </w:tc>
        <w:tc>
          <w:tcPr>
            <w:tcW w:w="0" w:type="auto"/>
            <w:tcBorders>
              <w:top w:val="single" w:sz="4" w:space="0" w:color="auto"/>
              <w:left w:val="nil"/>
              <w:bottom w:val="single" w:sz="4" w:space="0" w:color="auto"/>
              <w:right w:val="nil"/>
            </w:tcBorders>
          </w:tcPr>
          <w:p w14:paraId="14C774DB" w14:textId="77777777" w:rsidR="00201DBA" w:rsidRDefault="00201DBA" w:rsidP="00A745ED">
            <w:pPr>
              <w:spacing w:before="0"/>
              <w:jc w:val="center"/>
              <w:rPr>
                <w:rFonts w:ascii="Arial" w:hAnsi="Arial" w:cs="Arial"/>
                <w:color w:val="000000"/>
                <w:sz w:val="18"/>
                <w:szCs w:val="18"/>
              </w:rPr>
            </w:pPr>
            <w:r>
              <w:rPr>
                <w:rFonts w:ascii="Arial" w:hAnsi="Arial" w:cs="Arial"/>
                <w:color w:val="000000"/>
                <w:sz w:val="18"/>
                <w:szCs w:val="18"/>
              </w:rPr>
              <w:t>-0.33%</w:t>
            </w:r>
          </w:p>
        </w:tc>
        <w:tc>
          <w:tcPr>
            <w:tcW w:w="0" w:type="auto"/>
            <w:tcBorders>
              <w:top w:val="single" w:sz="4" w:space="0" w:color="auto"/>
              <w:left w:val="nil"/>
              <w:bottom w:val="single" w:sz="4" w:space="0" w:color="auto"/>
              <w:right w:val="single" w:sz="6" w:space="0" w:color="auto"/>
            </w:tcBorders>
          </w:tcPr>
          <w:p w14:paraId="42DAC522" w14:textId="77777777" w:rsidR="00201DBA" w:rsidRDefault="00201DBA" w:rsidP="00A745ED">
            <w:pPr>
              <w:spacing w:before="0"/>
              <w:jc w:val="center"/>
              <w:rPr>
                <w:rFonts w:ascii="Arial" w:hAnsi="Arial" w:cs="Arial"/>
                <w:color w:val="000000"/>
                <w:sz w:val="18"/>
                <w:szCs w:val="18"/>
              </w:rPr>
            </w:pPr>
            <w:r>
              <w:rPr>
                <w:rFonts w:ascii="Arial" w:hAnsi="Arial" w:cs="Arial"/>
                <w:color w:val="000000"/>
                <w:sz w:val="18"/>
                <w:szCs w:val="18"/>
              </w:rPr>
              <w:t>-0.48%</w:t>
            </w:r>
          </w:p>
        </w:tc>
        <w:tc>
          <w:tcPr>
            <w:tcW w:w="0" w:type="auto"/>
            <w:tcBorders>
              <w:top w:val="single" w:sz="4" w:space="0" w:color="auto"/>
              <w:left w:val="nil"/>
              <w:bottom w:val="single" w:sz="4" w:space="0" w:color="auto"/>
              <w:right w:val="nil"/>
            </w:tcBorders>
          </w:tcPr>
          <w:p w14:paraId="5DC97F71" w14:textId="77777777" w:rsidR="00201DBA" w:rsidRDefault="00201DBA" w:rsidP="00A745ED">
            <w:pPr>
              <w:spacing w:before="0"/>
              <w:jc w:val="center"/>
              <w:rPr>
                <w:rFonts w:ascii="Arial" w:hAnsi="Arial" w:cs="Arial"/>
                <w:color w:val="000000"/>
                <w:sz w:val="18"/>
                <w:szCs w:val="18"/>
              </w:rPr>
            </w:pPr>
            <w:r>
              <w:rPr>
                <w:rFonts w:ascii="Arial" w:hAnsi="Arial" w:cs="Arial"/>
                <w:color w:val="000000"/>
                <w:sz w:val="18"/>
                <w:szCs w:val="18"/>
              </w:rPr>
              <w:t>102%</w:t>
            </w:r>
          </w:p>
        </w:tc>
        <w:tc>
          <w:tcPr>
            <w:tcW w:w="0" w:type="auto"/>
            <w:tcBorders>
              <w:top w:val="single" w:sz="4" w:space="0" w:color="auto"/>
              <w:left w:val="nil"/>
              <w:bottom w:val="single" w:sz="4" w:space="0" w:color="auto"/>
              <w:right w:val="single" w:sz="4" w:space="0" w:color="auto"/>
            </w:tcBorders>
            <w:vAlign w:val="center"/>
          </w:tcPr>
          <w:p w14:paraId="162B06F1" w14:textId="77777777" w:rsidR="00201DBA" w:rsidRDefault="00201DBA" w:rsidP="00A745ED">
            <w:pPr>
              <w:spacing w:before="0"/>
              <w:jc w:val="center"/>
              <w:rPr>
                <w:rFonts w:ascii="Arial" w:hAnsi="Arial" w:cs="Arial"/>
                <w:color w:val="000000"/>
                <w:sz w:val="18"/>
                <w:szCs w:val="18"/>
              </w:rPr>
            </w:pPr>
            <w:r>
              <w:rPr>
                <w:rFonts w:ascii="Arial" w:hAnsi="Arial" w:cs="Arial"/>
                <w:color w:val="000000"/>
                <w:sz w:val="18"/>
                <w:szCs w:val="18"/>
              </w:rPr>
              <w:t>105%</w:t>
            </w:r>
          </w:p>
        </w:tc>
      </w:tr>
    </w:tbl>
    <w:p w14:paraId="60349DD9" w14:textId="77777777" w:rsidR="00201DBA" w:rsidRPr="00201DBA" w:rsidRDefault="00201DBA" w:rsidP="00201DBA"/>
    <w:p w14:paraId="3E0F3A83" w14:textId="4D2E4F61" w:rsidR="00054207" w:rsidRDefault="00054207" w:rsidP="00054207">
      <w:pPr>
        <w:pStyle w:val="Heading2"/>
      </w:pPr>
      <w:r>
        <w:t>BMS</w:t>
      </w:r>
    </w:p>
    <w:tbl>
      <w:tblPr>
        <w:tblW w:w="0" w:type="auto"/>
        <w:jc w:val="center"/>
        <w:tblLook w:val="0000" w:firstRow="0" w:lastRow="0" w:firstColumn="0" w:lastColumn="0" w:noHBand="0" w:noVBand="0"/>
      </w:tblPr>
      <w:tblGrid>
        <w:gridCol w:w="937"/>
        <w:gridCol w:w="787"/>
        <w:gridCol w:w="787"/>
        <w:gridCol w:w="787"/>
        <w:gridCol w:w="677"/>
        <w:gridCol w:w="647"/>
      </w:tblGrid>
      <w:tr w:rsidR="00D83125" w14:paraId="433C7488" w14:textId="77777777" w:rsidTr="00201DBA">
        <w:trPr>
          <w:cantSplit/>
          <w:trHeight w:val="252"/>
          <w:jc w:val="center"/>
        </w:trPr>
        <w:tc>
          <w:tcPr>
            <w:tcW w:w="0" w:type="auto"/>
            <w:tcBorders>
              <w:top w:val="nil"/>
              <w:left w:val="nil"/>
              <w:bottom w:val="nil"/>
              <w:right w:val="single" w:sz="4" w:space="0" w:color="auto"/>
            </w:tcBorders>
          </w:tcPr>
          <w:p w14:paraId="69449299" w14:textId="77777777" w:rsidR="00D83125" w:rsidRDefault="00D83125" w:rsidP="00A745ED">
            <w:pPr>
              <w:spacing w:before="0"/>
              <w:jc w:val="center"/>
              <w:rPr>
                <w:rFonts w:ascii="Arial" w:hAnsi="Arial" w:cs="Arial"/>
                <w:color w:val="000000"/>
                <w:sz w:val="18"/>
                <w:szCs w:val="18"/>
              </w:rPr>
            </w:pPr>
          </w:p>
        </w:tc>
        <w:tc>
          <w:tcPr>
            <w:tcW w:w="0" w:type="auto"/>
            <w:gridSpan w:val="5"/>
            <w:tcBorders>
              <w:top w:val="single" w:sz="4" w:space="0" w:color="auto"/>
              <w:left w:val="single" w:sz="4" w:space="0" w:color="auto"/>
              <w:bottom w:val="single" w:sz="4" w:space="0" w:color="auto"/>
              <w:right w:val="single" w:sz="4" w:space="0" w:color="auto"/>
            </w:tcBorders>
          </w:tcPr>
          <w:p w14:paraId="244D140A" w14:textId="2E94B2FA" w:rsidR="00D83125" w:rsidRDefault="00D83125" w:rsidP="00A745ED">
            <w:pPr>
              <w:spacing w:before="0"/>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D83125" w14:paraId="50D9816E" w14:textId="77777777" w:rsidTr="00201DBA">
        <w:trPr>
          <w:cantSplit/>
          <w:trHeight w:val="252"/>
          <w:jc w:val="center"/>
        </w:trPr>
        <w:tc>
          <w:tcPr>
            <w:tcW w:w="0" w:type="auto"/>
            <w:tcBorders>
              <w:top w:val="nil"/>
              <w:left w:val="nil"/>
              <w:bottom w:val="nil"/>
              <w:right w:val="single" w:sz="4" w:space="0" w:color="auto"/>
            </w:tcBorders>
          </w:tcPr>
          <w:p w14:paraId="014F6611" w14:textId="77777777" w:rsidR="00D83125" w:rsidRDefault="00D83125" w:rsidP="00A745ED">
            <w:pPr>
              <w:spacing w:before="0"/>
              <w:jc w:val="center"/>
              <w:rPr>
                <w:rFonts w:ascii="Arial" w:hAnsi="Arial" w:cs="Arial"/>
                <w:color w:val="000000"/>
                <w:sz w:val="18"/>
                <w:szCs w:val="18"/>
              </w:rPr>
            </w:pPr>
          </w:p>
        </w:tc>
        <w:tc>
          <w:tcPr>
            <w:tcW w:w="0" w:type="auto"/>
            <w:gridSpan w:val="5"/>
            <w:tcBorders>
              <w:top w:val="single" w:sz="4" w:space="0" w:color="auto"/>
              <w:left w:val="single" w:sz="4" w:space="0" w:color="auto"/>
              <w:bottom w:val="nil"/>
              <w:right w:val="single" w:sz="4" w:space="0" w:color="auto"/>
            </w:tcBorders>
          </w:tcPr>
          <w:p w14:paraId="3E0A7817" w14:textId="5E726F0C" w:rsidR="00D83125" w:rsidRDefault="00D83125" w:rsidP="00A745ED">
            <w:pPr>
              <w:spacing w:before="0"/>
              <w:jc w:val="center"/>
              <w:rPr>
                <w:rFonts w:ascii="Arial" w:hAnsi="Arial" w:cs="Arial"/>
                <w:b/>
                <w:bCs/>
                <w:color w:val="000000"/>
                <w:sz w:val="18"/>
                <w:szCs w:val="18"/>
              </w:rPr>
            </w:pPr>
            <w:r>
              <w:rPr>
                <w:rFonts w:ascii="Arial" w:hAnsi="Arial" w:cs="Arial"/>
                <w:b/>
                <w:bCs/>
                <w:color w:val="000000"/>
                <w:sz w:val="18"/>
                <w:szCs w:val="18"/>
              </w:rPr>
              <w:t>Over BMS</w:t>
            </w:r>
          </w:p>
        </w:tc>
      </w:tr>
      <w:tr w:rsidR="00066319" w14:paraId="735A62F8" w14:textId="77777777" w:rsidTr="00201DBA">
        <w:trPr>
          <w:cantSplit/>
          <w:trHeight w:val="252"/>
          <w:jc w:val="center"/>
        </w:trPr>
        <w:tc>
          <w:tcPr>
            <w:tcW w:w="0" w:type="auto"/>
            <w:tcBorders>
              <w:top w:val="nil"/>
              <w:left w:val="nil"/>
              <w:bottom w:val="single" w:sz="4" w:space="0" w:color="auto"/>
              <w:right w:val="single" w:sz="4" w:space="0" w:color="auto"/>
            </w:tcBorders>
          </w:tcPr>
          <w:p w14:paraId="43474947" w14:textId="77777777" w:rsidR="00066319" w:rsidRDefault="00066319" w:rsidP="00A745ED">
            <w:pPr>
              <w:spacing w:before="0"/>
              <w:jc w:val="center"/>
              <w:rPr>
                <w:rFonts w:ascii="Arial" w:hAnsi="Arial" w:cs="Arial"/>
                <w:color w:val="000000"/>
                <w:sz w:val="18"/>
                <w:szCs w:val="18"/>
              </w:rPr>
            </w:pPr>
          </w:p>
        </w:tc>
        <w:tc>
          <w:tcPr>
            <w:tcW w:w="0" w:type="auto"/>
            <w:tcBorders>
              <w:top w:val="nil"/>
              <w:left w:val="single" w:sz="4" w:space="0" w:color="auto"/>
              <w:bottom w:val="single" w:sz="4" w:space="0" w:color="auto"/>
              <w:right w:val="nil"/>
            </w:tcBorders>
          </w:tcPr>
          <w:p w14:paraId="20D30D59"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Y</w:t>
            </w:r>
          </w:p>
        </w:tc>
        <w:tc>
          <w:tcPr>
            <w:tcW w:w="0" w:type="auto"/>
            <w:tcBorders>
              <w:top w:val="nil"/>
              <w:left w:val="nil"/>
              <w:bottom w:val="single" w:sz="4" w:space="0" w:color="auto"/>
              <w:right w:val="nil"/>
            </w:tcBorders>
          </w:tcPr>
          <w:p w14:paraId="5BB3E007"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U</w:t>
            </w:r>
          </w:p>
        </w:tc>
        <w:tc>
          <w:tcPr>
            <w:tcW w:w="0" w:type="auto"/>
            <w:tcBorders>
              <w:top w:val="nil"/>
              <w:left w:val="nil"/>
              <w:bottom w:val="single" w:sz="4" w:space="0" w:color="auto"/>
              <w:right w:val="single" w:sz="6" w:space="0" w:color="auto"/>
            </w:tcBorders>
          </w:tcPr>
          <w:p w14:paraId="1EA65E70"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V</w:t>
            </w:r>
          </w:p>
        </w:tc>
        <w:tc>
          <w:tcPr>
            <w:tcW w:w="0" w:type="auto"/>
            <w:tcBorders>
              <w:top w:val="nil"/>
              <w:left w:val="single" w:sz="6" w:space="0" w:color="auto"/>
              <w:bottom w:val="single" w:sz="4" w:space="0" w:color="auto"/>
              <w:right w:val="nil"/>
            </w:tcBorders>
          </w:tcPr>
          <w:p w14:paraId="6F81A5C2" w14:textId="77777777" w:rsidR="00066319" w:rsidRDefault="00066319" w:rsidP="00A745ED">
            <w:pPr>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0" w:type="auto"/>
            <w:tcBorders>
              <w:top w:val="nil"/>
              <w:left w:val="nil"/>
              <w:bottom w:val="single" w:sz="4" w:space="0" w:color="auto"/>
              <w:right w:val="single" w:sz="4" w:space="0" w:color="auto"/>
            </w:tcBorders>
          </w:tcPr>
          <w:p w14:paraId="5BC0F0B8" w14:textId="77777777" w:rsidR="00066319" w:rsidRDefault="00066319" w:rsidP="00A745ED">
            <w:pPr>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066319" w14:paraId="67513AB6" w14:textId="77777777" w:rsidTr="00201DBA">
        <w:trPr>
          <w:cantSplit/>
          <w:trHeight w:val="252"/>
          <w:jc w:val="center"/>
        </w:trPr>
        <w:tc>
          <w:tcPr>
            <w:tcW w:w="0" w:type="auto"/>
            <w:tcBorders>
              <w:top w:val="single" w:sz="4" w:space="0" w:color="auto"/>
              <w:left w:val="single" w:sz="4" w:space="0" w:color="auto"/>
              <w:bottom w:val="nil"/>
              <w:right w:val="single" w:sz="4" w:space="0" w:color="auto"/>
            </w:tcBorders>
          </w:tcPr>
          <w:p w14:paraId="6D93C771"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Class A1</w:t>
            </w:r>
          </w:p>
        </w:tc>
        <w:tc>
          <w:tcPr>
            <w:tcW w:w="0" w:type="auto"/>
            <w:tcBorders>
              <w:top w:val="single" w:sz="4" w:space="0" w:color="auto"/>
              <w:left w:val="single" w:sz="4" w:space="0" w:color="auto"/>
              <w:bottom w:val="nil"/>
              <w:right w:val="nil"/>
            </w:tcBorders>
          </w:tcPr>
          <w:p w14:paraId="595723EC"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-0.61%</w:t>
            </w:r>
          </w:p>
        </w:tc>
        <w:tc>
          <w:tcPr>
            <w:tcW w:w="0" w:type="auto"/>
            <w:tcBorders>
              <w:top w:val="single" w:sz="4" w:space="0" w:color="auto"/>
              <w:left w:val="nil"/>
              <w:bottom w:val="nil"/>
              <w:right w:val="nil"/>
            </w:tcBorders>
          </w:tcPr>
          <w:p w14:paraId="7F0A07E5"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-0.99%</w:t>
            </w:r>
          </w:p>
        </w:tc>
        <w:tc>
          <w:tcPr>
            <w:tcW w:w="0" w:type="auto"/>
            <w:tcBorders>
              <w:top w:val="single" w:sz="4" w:space="0" w:color="auto"/>
              <w:left w:val="nil"/>
              <w:bottom w:val="nil"/>
              <w:right w:val="single" w:sz="6" w:space="0" w:color="auto"/>
            </w:tcBorders>
          </w:tcPr>
          <w:p w14:paraId="3EDDE35D"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-0.95%</w:t>
            </w:r>
          </w:p>
        </w:tc>
        <w:tc>
          <w:tcPr>
            <w:tcW w:w="0" w:type="auto"/>
            <w:tcBorders>
              <w:top w:val="single" w:sz="4" w:space="0" w:color="auto"/>
              <w:left w:val="single" w:sz="6" w:space="0" w:color="auto"/>
              <w:bottom w:val="nil"/>
              <w:right w:val="nil"/>
            </w:tcBorders>
          </w:tcPr>
          <w:p w14:paraId="61683456"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103%</w:t>
            </w:r>
          </w:p>
        </w:tc>
        <w:tc>
          <w:tcPr>
            <w:tcW w:w="0" w:type="auto"/>
            <w:tcBorders>
              <w:top w:val="single" w:sz="4" w:space="0" w:color="auto"/>
              <w:left w:val="nil"/>
              <w:bottom w:val="nil"/>
              <w:right w:val="single" w:sz="4" w:space="0" w:color="auto"/>
            </w:tcBorders>
            <w:vAlign w:val="center"/>
          </w:tcPr>
          <w:p w14:paraId="75ACA101" w14:textId="041164AF"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99%</w:t>
            </w:r>
          </w:p>
        </w:tc>
      </w:tr>
      <w:tr w:rsidR="00066319" w14:paraId="0FC24816" w14:textId="77777777" w:rsidTr="00201DBA">
        <w:trPr>
          <w:cantSplit/>
          <w:trHeight w:val="252"/>
          <w:jc w:val="center"/>
        </w:trPr>
        <w:tc>
          <w:tcPr>
            <w:tcW w:w="0" w:type="auto"/>
            <w:tcBorders>
              <w:top w:val="nil"/>
              <w:left w:val="single" w:sz="4" w:space="0" w:color="auto"/>
              <w:bottom w:val="nil"/>
              <w:right w:val="single" w:sz="4" w:space="0" w:color="auto"/>
            </w:tcBorders>
          </w:tcPr>
          <w:p w14:paraId="32464C7B"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Class A2</w:t>
            </w:r>
          </w:p>
        </w:tc>
        <w:tc>
          <w:tcPr>
            <w:tcW w:w="0" w:type="auto"/>
            <w:tcBorders>
              <w:top w:val="nil"/>
              <w:left w:val="single" w:sz="4" w:space="0" w:color="auto"/>
              <w:bottom w:val="nil"/>
              <w:right w:val="nil"/>
            </w:tcBorders>
          </w:tcPr>
          <w:p w14:paraId="4DF0E7E5"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-0.31%</w:t>
            </w:r>
          </w:p>
        </w:tc>
        <w:tc>
          <w:tcPr>
            <w:tcW w:w="0" w:type="auto"/>
            <w:tcBorders>
              <w:top w:val="nil"/>
              <w:left w:val="nil"/>
              <w:bottom w:val="nil"/>
              <w:right w:val="nil"/>
            </w:tcBorders>
          </w:tcPr>
          <w:p w14:paraId="2DFD1489"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-0.68%</w:t>
            </w:r>
          </w:p>
        </w:tc>
        <w:tc>
          <w:tcPr>
            <w:tcW w:w="0" w:type="auto"/>
            <w:tcBorders>
              <w:top w:val="nil"/>
              <w:left w:val="nil"/>
              <w:bottom w:val="nil"/>
              <w:right w:val="single" w:sz="6" w:space="0" w:color="auto"/>
            </w:tcBorders>
          </w:tcPr>
          <w:p w14:paraId="6109852A"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-0.56%</w:t>
            </w:r>
          </w:p>
        </w:tc>
        <w:tc>
          <w:tcPr>
            <w:tcW w:w="0" w:type="auto"/>
            <w:tcBorders>
              <w:top w:val="nil"/>
              <w:left w:val="single" w:sz="6" w:space="0" w:color="auto"/>
              <w:bottom w:val="nil"/>
              <w:right w:val="nil"/>
            </w:tcBorders>
          </w:tcPr>
          <w:p w14:paraId="45467B58"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104%</w:t>
            </w:r>
          </w:p>
        </w:tc>
        <w:tc>
          <w:tcPr>
            <w:tcW w:w="0" w:type="auto"/>
            <w:tcBorders>
              <w:top w:val="nil"/>
              <w:left w:val="nil"/>
              <w:bottom w:val="nil"/>
              <w:right w:val="single" w:sz="4" w:space="0" w:color="auto"/>
            </w:tcBorders>
            <w:vAlign w:val="center"/>
          </w:tcPr>
          <w:p w14:paraId="3BF6A5B4" w14:textId="61473F23"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98%</w:t>
            </w:r>
          </w:p>
        </w:tc>
      </w:tr>
      <w:tr w:rsidR="00066319" w14:paraId="25E03987" w14:textId="77777777" w:rsidTr="00201DBA">
        <w:trPr>
          <w:cantSplit/>
          <w:trHeight w:val="252"/>
          <w:jc w:val="center"/>
        </w:trPr>
        <w:tc>
          <w:tcPr>
            <w:tcW w:w="0" w:type="auto"/>
            <w:tcBorders>
              <w:top w:val="nil"/>
              <w:left w:val="single" w:sz="4" w:space="0" w:color="auto"/>
              <w:bottom w:val="nil"/>
              <w:right w:val="single" w:sz="4" w:space="0" w:color="auto"/>
            </w:tcBorders>
          </w:tcPr>
          <w:p w14:paraId="2B541EED"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Class B</w:t>
            </w:r>
          </w:p>
        </w:tc>
        <w:tc>
          <w:tcPr>
            <w:tcW w:w="0" w:type="auto"/>
            <w:tcBorders>
              <w:top w:val="nil"/>
              <w:left w:val="single" w:sz="4" w:space="0" w:color="auto"/>
              <w:bottom w:val="nil"/>
              <w:right w:val="nil"/>
            </w:tcBorders>
          </w:tcPr>
          <w:p w14:paraId="55334702"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-0.38%</w:t>
            </w:r>
          </w:p>
        </w:tc>
        <w:tc>
          <w:tcPr>
            <w:tcW w:w="0" w:type="auto"/>
            <w:tcBorders>
              <w:top w:val="nil"/>
              <w:left w:val="nil"/>
              <w:bottom w:val="nil"/>
              <w:right w:val="nil"/>
            </w:tcBorders>
          </w:tcPr>
          <w:p w14:paraId="2B37FA8F"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-0.61%</w:t>
            </w:r>
          </w:p>
        </w:tc>
        <w:tc>
          <w:tcPr>
            <w:tcW w:w="0" w:type="auto"/>
            <w:tcBorders>
              <w:top w:val="nil"/>
              <w:left w:val="nil"/>
              <w:bottom w:val="nil"/>
              <w:right w:val="single" w:sz="6" w:space="0" w:color="auto"/>
            </w:tcBorders>
          </w:tcPr>
          <w:p w14:paraId="1D9409D5"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-0.69%</w:t>
            </w:r>
          </w:p>
        </w:tc>
        <w:tc>
          <w:tcPr>
            <w:tcW w:w="0" w:type="auto"/>
            <w:tcBorders>
              <w:top w:val="nil"/>
              <w:left w:val="single" w:sz="6" w:space="0" w:color="auto"/>
              <w:bottom w:val="nil"/>
              <w:right w:val="nil"/>
            </w:tcBorders>
          </w:tcPr>
          <w:p w14:paraId="5349E79A"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4" w:space="0" w:color="auto"/>
            </w:tcBorders>
            <w:vAlign w:val="center"/>
          </w:tcPr>
          <w:p w14:paraId="5546D3C3" w14:textId="1FB79A38"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96%</w:t>
            </w:r>
          </w:p>
        </w:tc>
      </w:tr>
      <w:tr w:rsidR="00066319" w14:paraId="3A524245" w14:textId="77777777" w:rsidTr="00201DBA">
        <w:trPr>
          <w:cantSplit/>
          <w:trHeight w:val="252"/>
          <w:jc w:val="center"/>
        </w:trPr>
        <w:tc>
          <w:tcPr>
            <w:tcW w:w="0" w:type="auto"/>
            <w:tcBorders>
              <w:top w:val="nil"/>
              <w:left w:val="single" w:sz="4" w:space="0" w:color="auto"/>
              <w:bottom w:val="nil"/>
              <w:right w:val="single" w:sz="4" w:space="0" w:color="auto"/>
            </w:tcBorders>
          </w:tcPr>
          <w:p w14:paraId="260BBB0C"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Class C</w:t>
            </w:r>
          </w:p>
        </w:tc>
        <w:tc>
          <w:tcPr>
            <w:tcW w:w="0" w:type="auto"/>
            <w:tcBorders>
              <w:top w:val="nil"/>
              <w:left w:val="single" w:sz="4" w:space="0" w:color="auto"/>
              <w:bottom w:val="nil"/>
              <w:right w:val="nil"/>
            </w:tcBorders>
          </w:tcPr>
          <w:p w14:paraId="2B138E62"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-0.31%</w:t>
            </w:r>
          </w:p>
        </w:tc>
        <w:tc>
          <w:tcPr>
            <w:tcW w:w="0" w:type="auto"/>
            <w:tcBorders>
              <w:top w:val="nil"/>
              <w:left w:val="nil"/>
              <w:bottom w:val="nil"/>
              <w:right w:val="nil"/>
            </w:tcBorders>
          </w:tcPr>
          <w:p w14:paraId="284A02F8"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-0.39%</w:t>
            </w:r>
          </w:p>
        </w:tc>
        <w:tc>
          <w:tcPr>
            <w:tcW w:w="0" w:type="auto"/>
            <w:tcBorders>
              <w:top w:val="nil"/>
              <w:left w:val="nil"/>
              <w:bottom w:val="nil"/>
              <w:right w:val="single" w:sz="6" w:space="0" w:color="auto"/>
            </w:tcBorders>
          </w:tcPr>
          <w:p w14:paraId="3A60B4DE"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-0.41%</w:t>
            </w:r>
          </w:p>
        </w:tc>
        <w:tc>
          <w:tcPr>
            <w:tcW w:w="0" w:type="auto"/>
            <w:tcBorders>
              <w:top w:val="nil"/>
              <w:left w:val="single" w:sz="6" w:space="0" w:color="auto"/>
              <w:bottom w:val="nil"/>
              <w:right w:val="nil"/>
            </w:tcBorders>
          </w:tcPr>
          <w:p w14:paraId="2B077B25"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4" w:space="0" w:color="auto"/>
            </w:tcBorders>
            <w:vAlign w:val="center"/>
          </w:tcPr>
          <w:p w14:paraId="590C13C1" w14:textId="71639D8E"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93%</w:t>
            </w:r>
          </w:p>
        </w:tc>
      </w:tr>
      <w:tr w:rsidR="00066319" w14:paraId="027768CD" w14:textId="77777777" w:rsidTr="00201DBA">
        <w:trPr>
          <w:cantSplit/>
          <w:trHeight w:val="252"/>
          <w:jc w:val="center"/>
        </w:trPr>
        <w:tc>
          <w:tcPr>
            <w:tcW w:w="0" w:type="auto"/>
            <w:tcBorders>
              <w:top w:val="nil"/>
              <w:left w:val="single" w:sz="4" w:space="0" w:color="auto"/>
              <w:bottom w:val="single" w:sz="4" w:space="0" w:color="auto"/>
              <w:right w:val="single" w:sz="4" w:space="0" w:color="auto"/>
            </w:tcBorders>
          </w:tcPr>
          <w:p w14:paraId="00C534BA"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Class E</w:t>
            </w:r>
          </w:p>
        </w:tc>
        <w:tc>
          <w:tcPr>
            <w:tcW w:w="0" w:type="auto"/>
            <w:tcBorders>
              <w:top w:val="nil"/>
              <w:left w:val="single" w:sz="4" w:space="0" w:color="auto"/>
              <w:bottom w:val="single" w:sz="4" w:space="0" w:color="auto"/>
              <w:right w:val="nil"/>
            </w:tcBorders>
          </w:tcPr>
          <w:p w14:paraId="28846703"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-0.31%</w:t>
            </w:r>
          </w:p>
        </w:tc>
        <w:tc>
          <w:tcPr>
            <w:tcW w:w="0" w:type="auto"/>
            <w:tcBorders>
              <w:top w:val="nil"/>
              <w:left w:val="nil"/>
              <w:bottom w:val="single" w:sz="4" w:space="0" w:color="auto"/>
              <w:right w:val="nil"/>
            </w:tcBorders>
          </w:tcPr>
          <w:p w14:paraId="7A70B4B4"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-0.49%</w:t>
            </w:r>
          </w:p>
        </w:tc>
        <w:tc>
          <w:tcPr>
            <w:tcW w:w="0" w:type="auto"/>
            <w:tcBorders>
              <w:top w:val="nil"/>
              <w:left w:val="nil"/>
              <w:bottom w:val="single" w:sz="4" w:space="0" w:color="auto"/>
              <w:right w:val="single" w:sz="6" w:space="0" w:color="auto"/>
            </w:tcBorders>
          </w:tcPr>
          <w:p w14:paraId="50D16832"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-0.68%</w:t>
            </w:r>
          </w:p>
        </w:tc>
        <w:tc>
          <w:tcPr>
            <w:tcW w:w="0" w:type="auto"/>
            <w:tcBorders>
              <w:top w:val="nil"/>
              <w:left w:val="single" w:sz="6" w:space="0" w:color="auto"/>
              <w:bottom w:val="single" w:sz="4" w:space="0" w:color="auto"/>
              <w:right w:val="nil"/>
            </w:tcBorders>
          </w:tcPr>
          <w:p w14:paraId="0C971FB5"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single" w:sz="4" w:space="0" w:color="auto"/>
              <w:right w:val="single" w:sz="4" w:space="0" w:color="auto"/>
            </w:tcBorders>
            <w:vAlign w:val="center"/>
          </w:tcPr>
          <w:p w14:paraId="1CA8188E" w14:textId="42032A3C"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95%</w:t>
            </w:r>
          </w:p>
        </w:tc>
      </w:tr>
      <w:tr w:rsidR="00066319" w14:paraId="17ABFCFB" w14:textId="77777777" w:rsidTr="00201DBA">
        <w:trPr>
          <w:cantSplit/>
          <w:trHeight w:val="252"/>
          <w:jc w:val="center"/>
        </w:trPr>
        <w:tc>
          <w:tcPr>
            <w:tcW w:w="0" w:type="auto"/>
            <w:tcBorders>
              <w:top w:val="single" w:sz="4" w:space="0" w:color="auto"/>
              <w:left w:val="single" w:sz="4" w:space="0" w:color="auto"/>
              <w:bottom w:val="single" w:sz="4" w:space="0" w:color="auto"/>
              <w:right w:val="single" w:sz="4" w:space="0" w:color="auto"/>
            </w:tcBorders>
          </w:tcPr>
          <w:p w14:paraId="39FC25DD" w14:textId="77777777" w:rsidR="00066319" w:rsidRDefault="00066319" w:rsidP="00A745ED">
            <w:pPr>
              <w:spacing w:before="0"/>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0" w:type="auto"/>
            <w:tcBorders>
              <w:top w:val="single" w:sz="4" w:space="0" w:color="auto"/>
              <w:left w:val="single" w:sz="4" w:space="0" w:color="auto"/>
              <w:bottom w:val="single" w:sz="4" w:space="0" w:color="auto"/>
              <w:right w:val="nil"/>
            </w:tcBorders>
          </w:tcPr>
          <w:p w14:paraId="19455B44" w14:textId="77777777" w:rsidR="00066319" w:rsidRPr="00201DBA" w:rsidRDefault="00066319" w:rsidP="00A745ED">
            <w:pPr>
              <w:spacing w:before="0"/>
              <w:jc w:val="center"/>
              <w:rPr>
                <w:rFonts w:ascii="Arial" w:hAnsi="Arial" w:cs="Arial"/>
                <w:b/>
                <w:color w:val="000000"/>
                <w:sz w:val="18"/>
                <w:szCs w:val="18"/>
              </w:rPr>
            </w:pPr>
            <w:r w:rsidRPr="00201DBA">
              <w:rPr>
                <w:rFonts w:ascii="Arial" w:hAnsi="Arial" w:cs="Arial"/>
                <w:b/>
                <w:color w:val="000000"/>
                <w:sz w:val="18"/>
                <w:szCs w:val="18"/>
              </w:rPr>
              <w:t>-0.38%</w:t>
            </w:r>
          </w:p>
        </w:tc>
        <w:tc>
          <w:tcPr>
            <w:tcW w:w="0" w:type="auto"/>
            <w:tcBorders>
              <w:top w:val="single" w:sz="4" w:space="0" w:color="auto"/>
              <w:left w:val="nil"/>
              <w:bottom w:val="single" w:sz="4" w:space="0" w:color="auto"/>
              <w:right w:val="nil"/>
            </w:tcBorders>
          </w:tcPr>
          <w:p w14:paraId="14CB113A" w14:textId="77777777" w:rsidR="00066319" w:rsidRPr="00201DBA" w:rsidRDefault="00066319" w:rsidP="00A745ED">
            <w:pPr>
              <w:spacing w:before="0"/>
              <w:jc w:val="center"/>
              <w:rPr>
                <w:rFonts w:ascii="Arial" w:hAnsi="Arial" w:cs="Arial"/>
                <w:b/>
                <w:color w:val="000000"/>
                <w:sz w:val="18"/>
                <w:szCs w:val="18"/>
              </w:rPr>
            </w:pPr>
            <w:r w:rsidRPr="00201DBA">
              <w:rPr>
                <w:rFonts w:ascii="Arial" w:hAnsi="Arial" w:cs="Arial"/>
                <w:b/>
                <w:color w:val="000000"/>
                <w:sz w:val="18"/>
                <w:szCs w:val="18"/>
              </w:rPr>
              <w:t>-0.62%</w:t>
            </w:r>
          </w:p>
        </w:tc>
        <w:tc>
          <w:tcPr>
            <w:tcW w:w="0" w:type="auto"/>
            <w:tcBorders>
              <w:top w:val="single" w:sz="4" w:space="0" w:color="auto"/>
              <w:left w:val="nil"/>
              <w:bottom w:val="single" w:sz="4" w:space="0" w:color="auto"/>
              <w:right w:val="single" w:sz="6" w:space="0" w:color="auto"/>
            </w:tcBorders>
          </w:tcPr>
          <w:p w14:paraId="4D60A986" w14:textId="77777777" w:rsidR="00066319" w:rsidRPr="00201DBA" w:rsidRDefault="00066319" w:rsidP="00A745ED">
            <w:pPr>
              <w:spacing w:before="0"/>
              <w:jc w:val="center"/>
              <w:rPr>
                <w:rFonts w:ascii="Arial" w:hAnsi="Arial" w:cs="Arial"/>
                <w:b/>
                <w:color w:val="000000"/>
                <w:sz w:val="18"/>
                <w:szCs w:val="18"/>
              </w:rPr>
            </w:pPr>
            <w:r w:rsidRPr="00201DBA">
              <w:rPr>
                <w:rFonts w:ascii="Arial" w:hAnsi="Arial" w:cs="Arial"/>
                <w:b/>
                <w:color w:val="000000"/>
                <w:sz w:val="18"/>
                <w:szCs w:val="18"/>
              </w:rPr>
              <w:t>-0.65%</w:t>
            </w:r>
          </w:p>
        </w:tc>
        <w:tc>
          <w:tcPr>
            <w:tcW w:w="0" w:type="auto"/>
            <w:tcBorders>
              <w:top w:val="single" w:sz="4" w:space="0" w:color="auto"/>
              <w:left w:val="single" w:sz="6" w:space="0" w:color="auto"/>
              <w:bottom w:val="single" w:sz="4" w:space="0" w:color="auto"/>
              <w:right w:val="nil"/>
            </w:tcBorders>
          </w:tcPr>
          <w:p w14:paraId="10545026" w14:textId="77777777" w:rsidR="00066319" w:rsidRPr="00201DBA" w:rsidRDefault="00066319" w:rsidP="00A745ED">
            <w:pPr>
              <w:spacing w:before="0"/>
              <w:jc w:val="center"/>
              <w:rPr>
                <w:rFonts w:ascii="Arial" w:hAnsi="Arial" w:cs="Arial"/>
                <w:b/>
                <w:color w:val="000000"/>
                <w:sz w:val="18"/>
                <w:szCs w:val="18"/>
              </w:rPr>
            </w:pPr>
            <w:r w:rsidRPr="00201DBA">
              <w:rPr>
                <w:rFonts w:ascii="Arial" w:hAnsi="Arial" w:cs="Arial"/>
                <w:b/>
                <w:color w:val="000000"/>
                <w:sz w:val="18"/>
                <w:szCs w:val="18"/>
              </w:rPr>
              <w:t>102%</w:t>
            </w:r>
          </w:p>
        </w:tc>
        <w:tc>
          <w:tcPr>
            <w:tcW w:w="0" w:type="auto"/>
            <w:tcBorders>
              <w:top w:val="single" w:sz="4" w:space="0" w:color="auto"/>
              <w:left w:val="nil"/>
              <w:bottom w:val="single" w:sz="4" w:space="0" w:color="auto"/>
              <w:right w:val="single" w:sz="4" w:space="0" w:color="auto"/>
            </w:tcBorders>
            <w:vAlign w:val="center"/>
          </w:tcPr>
          <w:p w14:paraId="0D938CD0" w14:textId="2F098492" w:rsidR="00066319" w:rsidRPr="00201DBA" w:rsidRDefault="00066319" w:rsidP="00A745ED">
            <w:pPr>
              <w:spacing w:before="0"/>
              <w:jc w:val="center"/>
              <w:rPr>
                <w:rFonts w:ascii="Arial" w:hAnsi="Arial" w:cs="Arial"/>
                <w:b/>
                <w:color w:val="000000"/>
                <w:sz w:val="18"/>
                <w:szCs w:val="18"/>
              </w:rPr>
            </w:pPr>
            <w:r w:rsidRPr="00201DBA">
              <w:rPr>
                <w:rFonts w:ascii="Arial" w:hAnsi="Arial" w:cs="Arial"/>
                <w:b/>
                <w:color w:val="000000"/>
                <w:sz w:val="18"/>
                <w:szCs w:val="18"/>
              </w:rPr>
              <w:t>96%</w:t>
            </w:r>
          </w:p>
        </w:tc>
      </w:tr>
      <w:tr w:rsidR="00066319" w14:paraId="259D9817" w14:textId="77777777" w:rsidTr="00201DBA">
        <w:trPr>
          <w:cantSplit/>
          <w:trHeight w:val="252"/>
          <w:jc w:val="center"/>
        </w:trPr>
        <w:tc>
          <w:tcPr>
            <w:tcW w:w="0" w:type="auto"/>
            <w:tcBorders>
              <w:top w:val="single" w:sz="4" w:space="0" w:color="auto"/>
              <w:left w:val="single" w:sz="4" w:space="0" w:color="auto"/>
              <w:bottom w:val="single" w:sz="4" w:space="0" w:color="auto"/>
              <w:right w:val="single" w:sz="4" w:space="0" w:color="auto"/>
            </w:tcBorders>
          </w:tcPr>
          <w:p w14:paraId="3C14F589"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Class D</w:t>
            </w:r>
          </w:p>
        </w:tc>
        <w:tc>
          <w:tcPr>
            <w:tcW w:w="0" w:type="auto"/>
            <w:tcBorders>
              <w:top w:val="single" w:sz="4" w:space="0" w:color="auto"/>
              <w:left w:val="single" w:sz="4" w:space="0" w:color="auto"/>
              <w:bottom w:val="single" w:sz="4" w:space="0" w:color="auto"/>
              <w:right w:val="nil"/>
            </w:tcBorders>
          </w:tcPr>
          <w:p w14:paraId="0B1C6622"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-0.23%</w:t>
            </w:r>
          </w:p>
        </w:tc>
        <w:tc>
          <w:tcPr>
            <w:tcW w:w="0" w:type="auto"/>
            <w:tcBorders>
              <w:top w:val="single" w:sz="4" w:space="0" w:color="auto"/>
              <w:left w:val="nil"/>
              <w:bottom w:val="single" w:sz="4" w:space="0" w:color="auto"/>
              <w:right w:val="nil"/>
            </w:tcBorders>
          </w:tcPr>
          <w:p w14:paraId="5B86E644"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-0.36%</w:t>
            </w:r>
          </w:p>
        </w:tc>
        <w:tc>
          <w:tcPr>
            <w:tcW w:w="0" w:type="auto"/>
            <w:tcBorders>
              <w:top w:val="single" w:sz="4" w:space="0" w:color="auto"/>
              <w:left w:val="nil"/>
              <w:bottom w:val="single" w:sz="4" w:space="0" w:color="auto"/>
              <w:right w:val="single" w:sz="6" w:space="0" w:color="auto"/>
            </w:tcBorders>
          </w:tcPr>
          <w:p w14:paraId="613C9638"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-0.53%</w:t>
            </w:r>
          </w:p>
        </w:tc>
        <w:tc>
          <w:tcPr>
            <w:tcW w:w="0" w:type="auto"/>
            <w:tcBorders>
              <w:top w:val="single" w:sz="4" w:space="0" w:color="auto"/>
              <w:left w:val="nil"/>
              <w:bottom w:val="single" w:sz="4" w:space="0" w:color="auto"/>
              <w:right w:val="nil"/>
            </w:tcBorders>
          </w:tcPr>
          <w:p w14:paraId="6C5BC22D" w14:textId="77777777"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102%</w:t>
            </w:r>
          </w:p>
        </w:tc>
        <w:tc>
          <w:tcPr>
            <w:tcW w:w="0" w:type="auto"/>
            <w:tcBorders>
              <w:top w:val="single" w:sz="4" w:space="0" w:color="auto"/>
              <w:left w:val="nil"/>
              <w:bottom w:val="single" w:sz="4" w:space="0" w:color="auto"/>
              <w:right w:val="single" w:sz="4" w:space="0" w:color="auto"/>
            </w:tcBorders>
            <w:vAlign w:val="center"/>
          </w:tcPr>
          <w:p w14:paraId="17351E67" w14:textId="0E71A9A1" w:rsidR="00066319" w:rsidRDefault="00066319" w:rsidP="00A745ED">
            <w:pPr>
              <w:spacing w:before="0"/>
              <w:jc w:val="center"/>
              <w:rPr>
                <w:rFonts w:ascii="Arial" w:hAnsi="Arial" w:cs="Arial"/>
                <w:color w:val="000000"/>
                <w:sz w:val="18"/>
                <w:szCs w:val="18"/>
              </w:rPr>
            </w:pPr>
            <w:r>
              <w:rPr>
                <w:rFonts w:ascii="Arial" w:hAnsi="Arial" w:cs="Arial"/>
                <w:color w:val="000000"/>
                <w:sz w:val="18"/>
                <w:szCs w:val="18"/>
              </w:rPr>
              <w:t>97%</w:t>
            </w:r>
          </w:p>
        </w:tc>
      </w:tr>
    </w:tbl>
    <w:p w14:paraId="0705034B" w14:textId="665BF8F5" w:rsidR="00201DBA" w:rsidRDefault="00201DBA" w:rsidP="00201DBA">
      <w:pPr>
        <w:rPr>
          <w:lang w:val="en-CA"/>
        </w:rPr>
      </w:pPr>
    </w:p>
    <w:tbl>
      <w:tblPr>
        <w:tblW w:w="0" w:type="auto"/>
        <w:jc w:val="center"/>
        <w:tblLook w:val="0000" w:firstRow="0" w:lastRow="0" w:firstColumn="0" w:lastColumn="0" w:noHBand="0" w:noVBand="0"/>
      </w:tblPr>
      <w:tblGrid>
        <w:gridCol w:w="937"/>
        <w:gridCol w:w="787"/>
        <w:gridCol w:w="787"/>
        <w:gridCol w:w="787"/>
        <w:gridCol w:w="677"/>
        <w:gridCol w:w="677"/>
      </w:tblGrid>
      <w:tr w:rsidR="00201DBA" w14:paraId="4A6C500A" w14:textId="77777777" w:rsidTr="00136524">
        <w:trPr>
          <w:cantSplit/>
          <w:trHeight w:val="252"/>
          <w:jc w:val="center"/>
        </w:trPr>
        <w:tc>
          <w:tcPr>
            <w:tcW w:w="0" w:type="auto"/>
            <w:tcBorders>
              <w:top w:val="nil"/>
              <w:left w:val="nil"/>
              <w:bottom w:val="nil"/>
              <w:right w:val="single" w:sz="4" w:space="0" w:color="auto"/>
            </w:tcBorders>
          </w:tcPr>
          <w:p w14:paraId="29A1B5AB" w14:textId="77777777" w:rsidR="00201DBA" w:rsidRDefault="00201DBA" w:rsidP="00A745ED">
            <w:pPr>
              <w:keepNext/>
              <w:spacing w:before="0"/>
              <w:jc w:val="center"/>
              <w:rPr>
                <w:rFonts w:ascii="Arial" w:hAnsi="Arial" w:cs="Arial"/>
                <w:color w:val="000000"/>
                <w:sz w:val="18"/>
                <w:szCs w:val="18"/>
              </w:rPr>
            </w:pPr>
          </w:p>
        </w:tc>
        <w:tc>
          <w:tcPr>
            <w:tcW w:w="0" w:type="auto"/>
            <w:gridSpan w:val="5"/>
            <w:tcBorders>
              <w:top w:val="single" w:sz="4" w:space="0" w:color="auto"/>
              <w:left w:val="single" w:sz="4" w:space="0" w:color="auto"/>
              <w:bottom w:val="single" w:sz="4" w:space="0" w:color="auto"/>
              <w:right w:val="single" w:sz="4" w:space="0" w:color="auto"/>
            </w:tcBorders>
          </w:tcPr>
          <w:p w14:paraId="3BC33245" w14:textId="77777777" w:rsidR="00201DBA" w:rsidRDefault="00201DBA" w:rsidP="00A745ED">
            <w:pPr>
              <w:keepNext/>
              <w:spacing w:before="0"/>
              <w:jc w:val="center"/>
              <w:rPr>
                <w:rFonts w:ascii="Arial" w:hAnsi="Arial" w:cs="Arial"/>
                <w:b/>
                <w:bCs/>
                <w:color w:val="000000"/>
                <w:sz w:val="18"/>
                <w:szCs w:val="18"/>
              </w:rPr>
            </w:pPr>
            <w:r>
              <w:rPr>
                <w:rFonts w:ascii="Arial" w:hAnsi="Arial" w:cs="Arial"/>
                <w:b/>
                <w:bCs/>
                <w:color w:val="000000"/>
                <w:sz w:val="18"/>
                <w:szCs w:val="18"/>
              </w:rPr>
              <w:t>Random Access Main 10</w:t>
            </w:r>
          </w:p>
        </w:tc>
      </w:tr>
      <w:tr w:rsidR="00201DBA" w14:paraId="604ED4BB" w14:textId="77777777" w:rsidTr="00136524">
        <w:trPr>
          <w:cantSplit/>
          <w:trHeight w:val="252"/>
          <w:jc w:val="center"/>
        </w:trPr>
        <w:tc>
          <w:tcPr>
            <w:tcW w:w="0" w:type="auto"/>
            <w:tcBorders>
              <w:top w:val="nil"/>
              <w:left w:val="nil"/>
              <w:bottom w:val="nil"/>
              <w:right w:val="single" w:sz="4" w:space="0" w:color="auto"/>
            </w:tcBorders>
          </w:tcPr>
          <w:p w14:paraId="38477AB5" w14:textId="77777777" w:rsidR="00201DBA" w:rsidRDefault="00201DBA" w:rsidP="00A745ED">
            <w:pPr>
              <w:keepNext/>
              <w:spacing w:before="0"/>
              <w:jc w:val="center"/>
              <w:rPr>
                <w:rFonts w:ascii="Arial" w:hAnsi="Arial" w:cs="Arial"/>
                <w:color w:val="000000"/>
                <w:sz w:val="18"/>
                <w:szCs w:val="18"/>
              </w:rPr>
            </w:pPr>
          </w:p>
        </w:tc>
        <w:tc>
          <w:tcPr>
            <w:tcW w:w="0" w:type="auto"/>
            <w:gridSpan w:val="5"/>
            <w:tcBorders>
              <w:top w:val="single" w:sz="4" w:space="0" w:color="auto"/>
              <w:left w:val="single" w:sz="4" w:space="0" w:color="auto"/>
              <w:bottom w:val="nil"/>
              <w:right w:val="single" w:sz="4" w:space="0" w:color="auto"/>
            </w:tcBorders>
          </w:tcPr>
          <w:p w14:paraId="293B3AE3" w14:textId="77777777" w:rsidR="00201DBA" w:rsidRDefault="00201DBA" w:rsidP="00A745ED">
            <w:pPr>
              <w:keepNext/>
              <w:spacing w:before="0"/>
              <w:jc w:val="center"/>
              <w:rPr>
                <w:rFonts w:ascii="Arial" w:hAnsi="Arial" w:cs="Arial"/>
                <w:b/>
                <w:bCs/>
                <w:color w:val="000000"/>
                <w:sz w:val="18"/>
                <w:szCs w:val="18"/>
              </w:rPr>
            </w:pPr>
            <w:r>
              <w:rPr>
                <w:rFonts w:ascii="Arial" w:hAnsi="Arial" w:cs="Arial"/>
                <w:b/>
                <w:bCs/>
                <w:color w:val="000000"/>
                <w:sz w:val="18"/>
                <w:szCs w:val="18"/>
              </w:rPr>
              <w:t>Over BMS</w:t>
            </w:r>
          </w:p>
        </w:tc>
      </w:tr>
      <w:tr w:rsidR="00201DBA" w14:paraId="5B0F21D8" w14:textId="77777777" w:rsidTr="00136524">
        <w:trPr>
          <w:cantSplit/>
          <w:trHeight w:val="252"/>
          <w:jc w:val="center"/>
        </w:trPr>
        <w:tc>
          <w:tcPr>
            <w:tcW w:w="0" w:type="auto"/>
            <w:tcBorders>
              <w:top w:val="nil"/>
              <w:left w:val="nil"/>
              <w:bottom w:val="single" w:sz="4" w:space="0" w:color="auto"/>
              <w:right w:val="single" w:sz="4" w:space="0" w:color="auto"/>
            </w:tcBorders>
          </w:tcPr>
          <w:p w14:paraId="4B43E199" w14:textId="77777777" w:rsidR="00201DBA" w:rsidRDefault="00201DBA" w:rsidP="00A745ED">
            <w:pPr>
              <w:keepNext/>
              <w:spacing w:before="0"/>
              <w:jc w:val="center"/>
              <w:rPr>
                <w:rFonts w:ascii="Arial" w:hAnsi="Arial" w:cs="Arial"/>
                <w:color w:val="000000"/>
                <w:sz w:val="18"/>
                <w:szCs w:val="18"/>
              </w:rPr>
            </w:pPr>
          </w:p>
        </w:tc>
        <w:tc>
          <w:tcPr>
            <w:tcW w:w="0" w:type="auto"/>
            <w:tcBorders>
              <w:top w:val="nil"/>
              <w:left w:val="single" w:sz="4" w:space="0" w:color="auto"/>
              <w:bottom w:val="single" w:sz="4" w:space="0" w:color="auto"/>
              <w:right w:val="nil"/>
            </w:tcBorders>
          </w:tcPr>
          <w:p w14:paraId="0632985B" w14:textId="77777777" w:rsidR="00201DBA" w:rsidRDefault="00201DBA" w:rsidP="00A745ED">
            <w:pPr>
              <w:keepNext/>
              <w:spacing w:before="0"/>
              <w:jc w:val="center"/>
              <w:rPr>
                <w:rFonts w:ascii="Arial" w:hAnsi="Arial" w:cs="Arial"/>
                <w:color w:val="000000"/>
                <w:sz w:val="18"/>
                <w:szCs w:val="18"/>
              </w:rPr>
            </w:pPr>
            <w:r>
              <w:rPr>
                <w:rFonts w:ascii="Arial" w:hAnsi="Arial" w:cs="Arial"/>
                <w:color w:val="000000"/>
                <w:sz w:val="18"/>
                <w:szCs w:val="18"/>
              </w:rPr>
              <w:t>Y</w:t>
            </w:r>
          </w:p>
        </w:tc>
        <w:tc>
          <w:tcPr>
            <w:tcW w:w="0" w:type="auto"/>
            <w:tcBorders>
              <w:top w:val="nil"/>
              <w:left w:val="nil"/>
              <w:bottom w:val="single" w:sz="4" w:space="0" w:color="auto"/>
              <w:right w:val="nil"/>
            </w:tcBorders>
          </w:tcPr>
          <w:p w14:paraId="5E0B9281" w14:textId="77777777" w:rsidR="00201DBA" w:rsidRDefault="00201DBA" w:rsidP="00A745ED">
            <w:pPr>
              <w:keepNext/>
              <w:spacing w:before="0"/>
              <w:jc w:val="center"/>
              <w:rPr>
                <w:rFonts w:ascii="Arial" w:hAnsi="Arial" w:cs="Arial"/>
                <w:color w:val="000000"/>
                <w:sz w:val="18"/>
                <w:szCs w:val="18"/>
              </w:rPr>
            </w:pPr>
            <w:r>
              <w:rPr>
                <w:rFonts w:ascii="Arial" w:hAnsi="Arial" w:cs="Arial"/>
                <w:color w:val="000000"/>
                <w:sz w:val="18"/>
                <w:szCs w:val="18"/>
              </w:rPr>
              <w:t>U</w:t>
            </w:r>
          </w:p>
        </w:tc>
        <w:tc>
          <w:tcPr>
            <w:tcW w:w="0" w:type="auto"/>
            <w:tcBorders>
              <w:top w:val="nil"/>
              <w:left w:val="nil"/>
              <w:bottom w:val="single" w:sz="4" w:space="0" w:color="auto"/>
              <w:right w:val="single" w:sz="6" w:space="0" w:color="auto"/>
            </w:tcBorders>
          </w:tcPr>
          <w:p w14:paraId="7D004895" w14:textId="77777777" w:rsidR="00201DBA" w:rsidRDefault="00201DBA" w:rsidP="00A745ED">
            <w:pPr>
              <w:keepNext/>
              <w:spacing w:before="0"/>
              <w:jc w:val="center"/>
              <w:rPr>
                <w:rFonts w:ascii="Arial" w:hAnsi="Arial" w:cs="Arial"/>
                <w:color w:val="000000"/>
                <w:sz w:val="18"/>
                <w:szCs w:val="18"/>
              </w:rPr>
            </w:pPr>
            <w:r>
              <w:rPr>
                <w:rFonts w:ascii="Arial" w:hAnsi="Arial" w:cs="Arial"/>
                <w:color w:val="000000"/>
                <w:sz w:val="18"/>
                <w:szCs w:val="18"/>
              </w:rPr>
              <w:t>V</w:t>
            </w:r>
          </w:p>
        </w:tc>
        <w:tc>
          <w:tcPr>
            <w:tcW w:w="0" w:type="auto"/>
            <w:tcBorders>
              <w:top w:val="nil"/>
              <w:left w:val="single" w:sz="6" w:space="0" w:color="auto"/>
              <w:bottom w:val="single" w:sz="4" w:space="0" w:color="auto"/>
              <w:right w:val="nil"/>
            </w:tcBorders>
          </w:tcPr>
          <w:p w14:paraId="0EED87A6" w14:textId="77777777" w:rsidR="00201DBA" w:rsidRDefault="00201DBA" w:rsidP="00A745ED">
            <w:pPr>
              <w:keepNext/>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0" w:type="auto"/>
            <w:tcBorders>
              <w:top w:val="nil"/>
              <w:left w:val="nil"/>
              <w:bottom w:val="single" w:sz="4" w:space="0" w:color="auto"/>
              <w:right w:val="single" w:sz="4" w:space="0" w:color="auto"/>
            </w:tcBorders>
          </w:tcPr>
          <w:p w14:paraId="4979A72C" w14:textId="77777777" w:rsidR="00201DBA" w:rsidRDefault="00201DBA" w:rsidP="00A745ED">
            <w:pPr>
              <w:keepNext/>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201DBA" w14:paraId="473FA3A8" w14:textId="77777777" w:rsidTr="00136524">
        <w:trPr>
          <w:cantSplit/>
          <w:trHeight w:val="252"/>
          <w:jc w:val="center"/>
        </w:trPr>
        <w:tc>
          <w:tcPr>
            <w:tcW w:w="0" w:type="auto"/>
            <w:tcBorders>
              <w:top w:val="single" w:sz="4" w:space="0" w:color="auto"/>
              <w:left w:val="single" w:sz="4" w:space="0" w:color="auto"/>
              <w:bottom w:val="nil"/>
              <w:right w:val="single" w:sz="4" w:space="0" w:color="auto"/>
            </w:tcBorders>
          </w:tcPr>
          <w:p w14:paraId="6E9233A8" w14:textId="77777777" w:rsidR="00201DBA" w:rsidRDefault="00201DBA" w:rsidP="00A745ED">
            <w:pPr>
              <w:keepNext/>
              <w:spacing w:before="0"/>
              <w:jc w:val="center"/>
              <w:rPr>
                <w:rFonts w:ascii="Arial" w:hAnsi="Arial" w:cs="Arial"/>
                <w:color w:val="000000"/>
                <w:sz w:val="18"/>
                <w:szCs w:val="18"/>
              </w:rPr>
            </w:pPr>
            <w:r>
              <w:rPr>
                <w:rFonts w:ascii="Arial" w:hAnsi="Arial" w:cs="Arial"/>
                <w:color w:val="000000"/>
                <w:sz w:val="18"/>
                <w:szCs w:val="18"/>
              </w:rPr>
              <w:t>Class A1</w:t>
            </w:r>
          </w:p>
        </w:tc>
        <w:tc>
          <w:tcPr>
            <w:tcW w:w="0" w:type="auto"/>
            <w:tcBorders>
              <w:top w:val="single" w:sz="4" w:space="0" w:color="auto"/>
              <w:left w:val="single" w:sz="4" w:space="0" w:color="auto"/>
              <w:bottom w:val="nil"/>
              <w:right w:val="nil"/>
            </w:tcBorders>
          </w:tcPr>
          <w:p w14:paraId="79D4AC37" w14:textId="77777777" w:rsidR="00201DBA" w:rsidRDefault="00201DBA" w:rsidP="00A745ED">
            <w:pPr>
              <w:keepNext/>
              <w:spacing w:before="0"/>
              <w:jc w:val="center"/>
              <w:rPr>
                <w:rFonts w:ascii="Arial" w:hAnsi="Arial" w:cs="Arial"/>
                <w:color w:val="000000"/>
                <w:sz w:val="18"/>
                <w:szCs w:val="18"/>
              </w:rPr>
            </w:pPr>
            <w:r>
              <w:rPr>
                <w:rFonts w:ascii="Arial" w:hAnsi="Arial" w:cs="Arial"/>
                <w:color w:val="000000"/>
                <w:sz w:val="18"/>
                <w:szCs w:val="18"/>
              </w:rPr>
              <w:t>-0.45%</w:t>
            </w:r>
          </w:p>
        </w:tc>
        <w:tc>
          <w:tcPr>
            <w:tcW w:w="0" w:type="auto"/>
            <w:tcBorders>
              <w:top w:val="single" w:sz="4" w:space="0" w:color="auto"/>
              <w:left w:val="nil"/>
              <w:bottom w:val="nil"/>
              <w:right w:val="nil"/>
            </w:tcBorders>
          </w:tcPr>
          <w:p w14:paraId="6EDFA14E" w14:textId="77777777" w:rsidR="00201DBA" w:rsidRDefault="00201DBA" w:rsidP="00A745ED">
            <w:pPr>
              <w:keepNext/>
              <w:spacing w:before="0"/>
              <w:jc w:val="center"/>
              <w:rPr>
                <w:rFonts w:ascii="Arial" w:hAnsi="Arial" w:cs="Arial"/>
                <w:color w:val="000000"/>
                <w:sz w:val="18"/>
                <w:szCs w:val="18"/>
              </w:rPr>
            </w:pPr>
            <w:r>
              <w:rPr>
                <w:rFonts w:ascii="Arial" w:hAnsi="Arial" w:cs="Arial"/>
                <w:color w:val="000000"/>
                <w:sz w:val="18"/>
                <w:szCs w:val="18"/>
              </w:rPr>
              <w:t>-0.96%</w:t>
            </w:r>
          </w:p>
        </w:tc>
        <w:tc>
          <w:tcPr>
            <w:tcW w:w="0" w:type="auto"/>
            <w:tcBorders>
              <w:top w:val="single" w:sz="4" w:space="0" w:color="auto"/>
              <w:left w:val="nil"/>
              <w:bottom w:val="nil"/>
              <w:right w:val="single" w:sz="6" w:space="0" w:color="auto"/>
            </w:tcBorders>
          </w:tcPr>
          <w:p w14:paraId="143C19C3" w14:textId="77777777" w:rsidR="00201DBA" w:rsidRDefault="00201DBA" w:rsidP="00A745ED">
            <w:pPr>
              <w:keepNext/>
              <w:spacing w:before="0"/>
              <w:jc w:val="center"/>
              <w:rPr>
                <w:rFonts w:ascii="Arial" w:hAnsi="Arial" w:cs="Arial"/>
                <w:color w:val="000000"/>
                <w:sz w:val="18"/>
                <w:szCs w:val="18"/>
              </w:rPr>
            </w:pPr>
            <w:r>
              <w:rPr>
                <w:rFonts w:ascii="Arial" w:hAnsi="Arial" w:cs="Arial"/>
                <w:color w:val="000000"/>
                <w:sz w:val="18"/>
                <w:szCs w:val="18"/>
              </w:rPr>
              <w:t>-1.07%</w:t>
            </w:r>
          </w:p>
        </w:tc>
        <w:tc>
          <w:tcPr>
            <w:tcW w:w="0" w:type="auto"/>
            <w:tcBorders>
              <w:top w:val="single" w:sz="4" w:space="0" w:color="auto"/>
              <w:left w:val="single" w:sz="6" w:space="0" w:color="auto"/>
              <w:bottom w:val="nil"/>
              <w:right w:val="nil"/>
            </w:tcBorders>
          </w:tcPr>
          <w:p w14:paraId="60B4FB05" w14:textId="77777777" w:rsidR="00201DBA" w:rsidRDefault="00201DBA" w:rsidP="00A745ED">
            <w:pPr>
              <w:keepNext/>
              <w:spacing w:before="0"/>
              <w:jc w:val="center"/>
              <w:rPr>
                <w:rFonts w:ascii="Arial" w:hAnsi="Arial" w:cs="Arial"/>
                <w:color w:val="000000"/>
                <w:sz w:val="18"/>
                <w:szCs w:val="18"/>
              </w:rPr>
            </w:pPr>
            <w:r>
              <w:rPr>
                <w:rFonts w:ascii="Arial" w:hAnsi="Arial" w:cs="Arial"/>
                <w:color w:val="000000"/>
                <w:sz w:val="18"/>
                <w:szCs w:val="18"/>
              </w:rPr>
              <w:t>103%</w:t>
            </w:r>
          </w:p>
        </w:tc>
        <w:tc>
          <w:tcPr>
            <w:tcW w:w="0" w:type="auto"/>
            <w:tcBorders>
              <w:top w:val="single" w:sz="4" w:space="0" w:color="auto"/>
              <w:left w:val="nil"/>
              <w:bottom w:val="nil"/>
              <w:right w:val="single" w:sz="4" w:space="0" w:color="auto"/>
            </w:tcBorders>
            <w:vAlign w:val="center"/>
          </w:tcPr>
          <w:p w14:paraId="1A0EDCF7" w14:textId="77777777" w:rsidR="00201DBA" w:rsidRDefault="00201DBA" w:rsidP="00A745ED">
            <w:pPr>
              <w:keepNext/>
              <w:spacing w:before="0"/>
              <w:jc w:val="center"/>
              <w:rPr>
                <w:rFonts w:ascii="Arial" w:hAnsi="Arial" w:cs="Arial"/>
                <w:color w:val="000000"/>
                <w:sz w:val="18"/>
                <w:szCs w:val="18"/>
              </w:rPr>
            </w:pPr>
            <w:r>
              <w:rPr>
                <w:rFonts w:ascii="Arial" w:hAnsi="Arial" w:cs="Arial"/>
                <w:color w:val="000000"/>
                <w:sz w:val="18"/>
                <w:szCs w:val="18"/>
              </w:rPr>
              <w:t>100%</w:t>
            </w:r>
          </w:p>
        </w:tc>
      </w:tr>
      <w:tr w:rsidR="00201DBA" w14:paraId="3604D0A9" w14:textId="77777777" w:rsidTr="00136524">
        <w:trPr>
          <w:cantSplit/>
          <w:trHeight w:val="252"/>
          <w:jc w:val="center"/>
        </w:trPr>
        <w:tc>
          <w:tcPr>
            <w:tcW w:w="0" w:type="auto"/>
            <w:tcBorders>
              <w:top w:val="nil"/>
              <w:left w:val="single" w:sz="4" w:space="0" w:color="auto"/>
              <w:bottom w:val="nil"/>
              <w:right w:val="single" w:sz="4" w:space="0" w:color="auto"/>
            </w:tcBorders>
          </w:tcPr>
          <w:p w14:paraId="6F763926" w14:textId="77777777" w:rsidR="00201DBA" w:rsidRDefault="00201DBA" w:rsidP="00A745ED">
            <w:pPr>
              <w:keepNext/>
              <w:spacing w:before="0"/>
              <w:jc w:val="center"/>
              <w:rPr>
                <w:rFonts w:ascii="Arial" w:hAnsi="Arial" w:cs="Arial"/>
                <w:color w:val="000000"/>
                <w:sz w:val="18"/>
                <w:szCs w:val="18"/>
              </w:rPr>
            </w:pPr>
            <w:r>
              <w:rPr>
                <w:rFonts w:ascii="Arial" w:hAnsi="Arial" w:cs="Arial"/>
                <w:color w:val="000000"/>
                <w:sz w:val="18"/>
                <w:szCs w:val="18"/>
              </w:rPr>
              <w:t>Class A2</w:t>
            </w:r>
          </w:p>
        </w:tc>
        <w:tc>
          <w:tcPr>
            <w:tcW w:w="0" w:type="auto"/>
            <w:tcBorders>
              <w:top w:val="nil"/>
              <w:left w:val="single" w:sz="4" w:space="0" w:color="auto"/>
              <w:bottom w:val="nil"/>
              <w:right w:val="nil"/>
            </w:tcBorders>
          </w:tcPr>
          <w:p w14:paraId="257B4DD5" w14:textId="77777777" w:rsidR="00201DBA" w:rsidRDefault="00201DBA" w:rsidP="00A745ED">
            <w:pPr>
              <w:keepNext/>
              <w:spacing w:before="0"/>
              <w:jc w:val="center"/>
              <w:rPr>
                <w:rFonts w:ascii="Arial" w:hAnsi="Arial" w:cs="Arial"/>
                <w:color w:val="000000"/>
                <w:sz w:val="18"/>
                <w:szCs w:val="18"/>
              </w:rPr>
            </w:pPr>
            <w:r>
              <w:rPr>
                <w:rFonts w:ascii="Arial" w:hAnsi="Arial" w:cs="Arial"/>
                <w:color w:val="000000"/>
                <w:sz w:val="18"/>
                <w:szCs w:val="18"/>
              </w:rPr>
              <w:t>-0.19%</w:t>
            </w:r>
          </w:p>
        </w:tc>
        <w:tc>
          <w:tcPr>
            <w:tcW w:w="0" w:type="auto"/>
            <w:tcBorders>
              <w:top w:val="nil"/>
              <w:left w:val="nil"/>
              <w:bottom w:val="nil"/>
              <w:right w:val="nil"/>
            </w:tcBorders>
          </w:tcPr>
          <w:p w14:paraId="0665B4EE" w14:textId="77777777" w:rsidR="00201DBA" w:rsidRDefault="00201DBA" w:rsidP="00A745ED">
            <w:pPr>
              <w:keepNext/>
              <w:spacing w:before="0"/>
              <w:jc w:val="center"/>
              <w:rPr>
                <w:rFonts w:ascii="Arial" w:hAnsi="Arial" w:cs="Arial"/>
                <w:color w:val="000000"/>
                <w:sz w:val="18"/>
                <w:szCs w:val="18"/>
              </w:rPr>
            </w:pPr>
            <w:r>
              <w:rPr>
                <w:rFonts w:ascii="Arial" w:hAnsi="Arial" w:cs="Arial"/>
                <w:color w:val="000000"/>
                <w:sz w:val="18"/>
                <w:szCs w:val="18"/>
              </w:rPr>
              <w:t>-0.56%</w:t>
            </w:r>
          </w:p>
        </w:tc>
        <w:tc>
          <w:tcPr>
            <w:tcW w:w="0" w:type="auto"/>
            <w:tcBorders>
              <w:top w:val="nil"/>
              <w:left w:val="nil"/>
              <w:bottom w:val="nil"/>
              <w:right w:val="single" w:sz="6" w:space="0" w:color="auto"/>
            </w:tcBorders>
          </w:tcPr>
          <w:p w14:paraId="06DACC0E" w14:textId="77777777" w:rsidR="00201DBA" w:rsidRDefault="00201DBA" w:rsidP="00A745ED">
            <w:pPr>
              <w:keepNext/>
              <w:spacing w:before="0"/>
              <w:jc w:val="center"/>
              <w:rPr>
                <w:rFonts w:ascii="Arial" w:hAnsi="Arial" w:cs="Arial"/>
                <w:color w:val="000000"/>
                <w:sz w:val="18"/>
                <w:szCs w:val="18"/>
              </w:rPr>
            </w:pPr>
            <w:r>
              <w:rPr>
                <w:rFonts w:ascii="Arial" w:hAnsi="Arial" w:cs="Arial"/>
                <w:color w:val="000000"/>
                <w:sz w:val="18"/>
                <w:szCs w:val="18"/>
              </w:rPr>
              <w:t>-0.28%</w:t>
            </w:r>
          </w:p>
        </w:tc>
        <w:tc>
          <w:tcPr>
            <w:tcW w:w="0" w:type="auto"/>
            <w:tcBorders>
              <w:top w:val="nil"/>
              <w:left w:val="single" w:sz="6" w:space="0" w:color="auto"/>
              <w:bottom w:val="nil"/>
              <w:right w:val="nil"/>
            </w:tcBorders>
          </w:tcPr>
          <w:p w14:paraId="12D2F467" w14:textId="77777777" w:rsidR="00201DBA" w:rsidRDefault="00201DBA" w:rsidP="00A745ED">
            <w:pPr>
              <w:keepNext/>
              <w:spacing w:before="0"/>
              <w:jc w:val="center"/>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4" w:space="0" w:color="auto"/>
            </w:tcBorders>
            <w:vAlign w:val="center"/>
          </w:tcPr>
          <w:p w14:paraId="41F6D98D" w14:textId="77777777" w:rsidR="00201DBA" w:rsidRDefault="00201DBA" w:rsidP="00A745ED">
            <w:pPr>
              <w:keepNext/>
              <w:spacing w:before="0"/>
              <w:jc w:val="center"/>
              <w:rPr>
                <w:rFonts w:ascii="Arial" w:hAnsi="Arial" w:cs="Arial"/>
                <w:color w:val="000000"/>
                <w:sz w:val="18"/>
                <w:szCs w:val="18"/>
              </w:rPr>
            </w:pPr>
            <w:r>
              <w:rPr>
                <w:rFonts w:ascii="Arial" w:hAnsi="Arial" w:cs="Arial"/>
                <w:color w:val="000000"/>
                <w:sz w:val="18"/>
                <w:szCs w:val="18"/>
              </w:rPr>
              <w:t>101%</w:t>
            </w:r>
          </w:p>
        </w:tc>
      </w:tr>
      <w:tr w:rsidR="00201DBA" w14:paraId="3BA86D79" w14:textId="77777777" w:rsidTr="00136524">
        <w:trPr>
          <w:cantSplit/>
          <w:trHeight w:val="252"/>
          <w:jc w:val="center"/>
        </w:trPr>
        <w:tc>
          <w:tcPr>
            <w:tcW w:w="0" w:type="auto"/>
            <w:tcBorders>
              <w:top w:val="nil"/>
              <w:left w:val="single" w:sz="4" w:space="0" w:color="auto"/>
              <w:bottom w:val="nil"/>
              <w:right w:val="single" w:sz="4" w:space="0" w:color="auto"/>
            </w:tcBorders>
          </w:tcPr>
          <w:p w14:paraId="71C5C672" w14:textId="77777777" w:rsidR="00201DBA" w:rsidRDefault="00201DBA" w:rsidP="00A745ED">
            <w:pPr>
              <w:keepNext/>
              <w:spacing w:before="0"/>
              <w:jc w:val="center"/>
              <w:rPr>
                <w:rFonts w:ascii="Arial" w:hAnsi="Arial" w:cs="Arial"/>
                <w:color w:val="000000"/>
                <w:sz w:val="18"/>
                <w:szCs w:val="18"/>
              </w:rPr>
            </w:pPr>
            <w:r>
              <w:rPr>
                <w:rFonts w:ascii="Arial" w:hAnsi="Arial" w:cs="Arial"/>
                <w:color w:val="000000"/>
                <w:sz w:val="18"/>
                <w:szCs w:val="18"/>
              </w:rPr>
              <w:t>Class B</w:t>
            </w:r>
          </w:p>
        </w:tc>
        <w:tc>
          <w:tcPr>
            <w:tcW w:w="0" w:type="auto"/>
            <w:tcBorders>
              <w:top w:val="nil"/>
              <w:left w:val="single" w:sz="4" w:space="0" w:color="auto"/>
              <w:bottom w:val="nil"/>
              <w:right w:val="nil"/>
            </w:tcBorders>
          </w:tcPr>
          <w:p w14:paraId="4B5B0890" w14:textId="77777777" w:rsidR="00201DBA" w:rsidRDefault="00201DBA" w:rsidP="00A745ED">
            <w:pPr>
              <w:keepNext/>
              <w:spacing w:before="0"/>
              <w:jc w:val="center"/>
              <w:rPr>
                <w:rFonts w:ascii="Arial" w:hAnsi="Arial" w:cs="Arial"/>
                <w:color w:val="000000"/>
                <w:sz w:val="18"/>
                <w:szCs w:val="18"/>
              </w:rPr>
            </w:pPr>
            <w:r>
              <w:rPr>
                <w:rFonts w:ascii="Arial" w:hAnsi="Arial" w:cs="Arial"/>
                <w:color w:val="000000"/>
                <w:sz w:val="18"/>
                <w:szCs w:val="18"/>
              </w:rPr>
              <w:t>-0.26%</w:t>
            </w:r>
          </w:p>
        </w:tc>
        <w:tc>
          <w:tcPr>
            <w:tcW w:w="0" w:type="auto"/>
            <w:tcBorders>
              <w:top w:val="nil"/>
              <w:left w:val="nil"/>
              <w:bottom w:val="nil"/>
              <w:right w:val="nil"/>
            </w:tcBorders>
          </w:tcPr>
          <w:p w14:paraId="7E644D9B" w14:textId="77777777" w:rsidR="00201DBA" w:rsidRDefault="00201DBA" w:rsidP="00A745ED">
            <w:pPr>
              <w:keepNext/>
              <w:spacing w:before="0"/>
              <w:jc w:val="center"/>
              <w:rPr>
                <w:rFonts w:ascii="Arial" w:hAnsi="Arial" w:cs="Arial"/>
                <w:color w:val="000000"/>
                <w:sz w:val="18"/>
                <w:szCs w:val="18"/>
              </w:rPr>
            </w:pPr>
            <w:r>
              <w:rPr>
                <w:rFonts w:ascii="Arial" w:hAnsi="Arial" w:cs="Arial"/>
                <w:color w:val="000000"/>
                <w:sz w:val="18"/>
                <w:szCs w:val="18"/>
              </w:rPr>
              <w:t>-0.54%</w:t>
            </w:r>
          </w:p>
        </w:tc>
        <w:tc>
          <w:tcPr>
            <w:tcW w:w="0" w:type="auto"/>
            <w:tcBorders>
              <w:top w:val="nil"/>
              <w:left w:val="nil"/>
              <w:bottom w:val="nil"/>
              <w:right w:val="single" w:sz="6" w:space="0" w:color="auto"/>
            </w:tcBorders>
          </w:tcPr>
          <w:p w14:paraId="69023695" w14:textId="77777777" w:rsidR="00201DBA" w:rsidRDefault="00201DBA" w:rsidP="00A745ED">
            <w:pPr>
              <w:keepNext/>
              <w:spacing w:before="0"/>
              <w:jc w:val="center"/>
              <w:rPr>
                <w:rFonts w:ascii="Arial" w:hAnsi="Arial" w:cs="Arial"/>
                <w:color w:val="000000"/>
                <w:sz w:val="18"/>
                <w:szCs w:val="18"/>
              </w:rPr>
            </w:pPr>
            <w:r>
              <w:rPr>
                <w:rFonts w:ascii="Arial" w:hAnsi="Arial" w:cs="Arial"/>
                <w:color w:val="000000"/>
                <w:sz w:val="18"/>
                <w:szCs w:val="18"/>
              </w:rPr>
              <w:t>-0.84%</w:t>
            </w:r>
          </w:p>
        </w:tc>
        <w:tc>
          <w:tcPr>
            <w:tcW w:w="0" w:type="auto"/>
            <w:tcBorders>
              <w:top w:val="nil"/>
              <w:left w:val="single" w:sz="6" w:space="0" w:color="auto"/>
              <w:bottom w:val="nil"/>
              <w:right w:val="nil"/>
            </w:tcBorders>
          </w:tcPr>
          <w:p w14:paraId="14F4D4F6" w14:textId="77777777" w:rsidR="00201DBA" w:rsidRDefault="00201DBA" w:rsidP="00A745ED">
            <w:pPr>
              <w:keepNext/>
              <w:spacing w:before="0"/>
              <w:jc w:val="center"/>
              <w:rPr>
                <w:rFonts w:ascii="Arial" w:hAnsi="Arial" w:cs="Arial"/>
                <w:color w:val="000000"/>
                <w:sz w:val="18"/>
                <w:szCs w:val="18"/>
              </w:rPr>
            </w:pPr>
            <w:r>
              <w:rPr>
                <w:rFonts w:ascii="Arial" w:hAnsi="Arial" w:cs="Arial"/>
                <w:color w:val="000000"/>
                <w:sz w:val="18"/>
                <w:szCs w:val="18"/>
              </w:rPr>
              <w:t>103%</w:t>
            </w:r>
          </w:p>
        </w:tc>
        <w:tc>
          <w:tcPr>
            <w:tcW w:w="0" w:type="auto"/>
            <w:tcBorders>
              <w:top w:val="nil"/>
              <w:left w:val="nil"/>
              <w:bottom w:val="nil"/>
              <w:right w:val="single" w:sz="4" w:space="0" w:color="auto"/>
            </w:tcBorders>
            <w:vAlign w:val="center"/>
          </w:tcPr>
          <w:p w14:paraId="0F9AAB40" w14:textId="77777777" w:rsidR="00201DBA" w:rsidRDefault="00201DBA" w:rsidP="00A745ED">
            <w:pPr>
              <w:keepNext/>
              <w:spacing w:before="0"/>
              <w:jc w:val="center"/>
              <w:rPr>
                <w:rFonts w:ascii="Arial" w:hAnsi="Arial" w:cs="Arial"/>
                <w:color w:val="000000"/>
                <w:sz w:val="18"/>
                <w:szCs w:val="18"/>
              </w:rPr>
            </w:pPr>
            <w:r>
              <w:rPr>
                <w:rFonts w:ascii="Arial" w:hAnsi="Arial" w:cs="Arial"/>
                <w:color w:val="000000"/>
                <w:sz w:val="18"/>
                <w:szCs w:val="18"/>
              </w:rPr>
              <w:t>100%</w:t>
            </w:r>
          </w:p>
        </w:tc>
      </w:tr>
      <w:tr w:rsidR="00201DBA" w14:paraId="077105D3" w14:textId="77777777" w:rsidTr="00136524">
        <w:trPr>
          <w:cantSplit/>
          <w:trHeight w:val="252"/>
          <w:jc w:val="center"/>
        </w:trPr>
        <w:tc>
          <w:tcPr>
            <w:tcW w:w="0" w:type="auto"/>
            <w:tcBorders>
              <w:top w:val="nil"/>
              <w:left w:val="single" w:sz="4" w:space="0" w:color="auto"/>
              <w:bottom w:val="single" w:sz="4" w:space="0" w:color="auto"/>
              <w:right w:val="single" w:sz="4" w:space="0" w:color="auto"/>
            </w:tcBorders>
          </w:tcPr>
          <w:p w14:paraId="477C8FC7" w14:textId="77777777" w:rsidR="00201DBA" w:rsidRDefault="00201DBA" w:rsidP="00A745ED">
            <w:pPr>
              <w:keepNext/>
              <w:spacing w:before="0"/>
              <w:jc w:val="center"/>
              <w:rPr>
                <w:rFonts w:ascii="Arial" w:hAnsi="Arial" w:cs="Arial"/>
                <w:color w:val="000000"/>
                <w:sz w:val="18"/>
                <w:szCs w:val="18"/>
              </w:rPr>
            </w:pPr>
            <w:r>
              <w:rPr>
                <w:rFonts w:ascii="Arial" w:hAnsi="Arial" w:cs="Arial"/>
                <w:color w:val="000000"/>
                <w:sz w:val="18"/>
                <w:szCs w:val="18"/>
              </w:rPr>
              <w:t>Class C</w:t>
            </w:r>
          </w:p>
        </w:tc>
        <w:tc>
          <w:tcPr>
            <w:tcW w:w="0" w:type="auto"/>
            <w:tcBorders>
              <w:top w:val="nil"/>
              <w:left w:val="single" w:sz="4" w:space="0" w:color="auto"/>
              <w:bottom w:val="single" w:sz="4" w:space="0" w:color="auto"/>
              <w:right w:val="nil"/>
            </w:tcBorders>
          </w:tcPr>
          <w:p w14:paraId="10A49073" w14:textId="77777777" w:rsidR="00201DBA" w:rsidRDefault="00201DBA" w:rsidP="00A745ED">
            <w:pPr>
              <w:keepNext/>
              <w:spacing w:before="0"/>
              <w:jc w:val="center"/>
              <w:rPr>
                <w:rFonts w:ascii="Arial" w:hAnsi="Arial" w:cs="Arial"/>
                <w:color w:val="000000"/>
                <w:sz w:val="18"/>
                <w:szCs w:val="18"/>
              </w:rPr>
            </w:pPr>
            <w:r>
              <w:rPr>
                <w:rFonts w:ascii="Arial" w:hAnsi="Arial" w:cs="Arial"/>
                <w:color w:val="000000"/>
                <w:sz w:val="18"/>
                <w:szCs w:val="18"/>
              </w:rPr>
              <w:t>-0.22%</w:t>
            </w:r>
          </w:p>
        </w:tc>
        <w:tc>
          <w:tcPr>
            <w:tcW w:w="0" w:type="auto"/>
            <w:tcBorders>
              <w:top w:val="nil"/>
              <w:left w:val="nil"/>
              <w:bottom w:val="single" w:sz="4" w:space="0" w:color="auto"/>
              <w:right w:val="nil"/>
            </w:tcBorders>
          </w:tcPr>
          <w:p w14:paraId="14464660" w14:textId="77777777" w:rsidR="00201DBA" w:rsidRDefault="00201DBA" w:rsidP="00A745ED">
            <w:pPr>
              <w:keepNext/>
              <w:spacing w:before="0"/>
              <w:jc w:val="center"/>
              <w:rPr>
                <w:rFonts w:ascii="Arial" w:hAnsi="Arial" w:cs="Arial"/>
                <w:color w:val="000000"/>
                <w:sz w:val="18"/>
                <w:szCs w:val="18"/>
              </w:rPr>
            </w:pPr>
            <w:r>
              <w:rPr>
                <w:rFonts w:ascii="Arial" w:hAnsi="Arial" w:cs="Arial"/>
                <w:color w:val="000000"/>
                <w:sz w:val="18"/>
                <w:szCs w:val="18"/>
              </w:rPr>
              <w:t>-0.30%</w:t>
            </w:r>
          </w:p>
        </w:tc>
        <w:tc>
          <w:tcPr>
            <w:tcW w:w="0" w:type="auto"/>
            <w:tcBorders>
              <w:top w:val="nil"/>
              <w:left w:val="nil"/>
              <w:bottom w:val="single" w:sz="4" w:space="0" w:color="auto"/>
              <w:right w:val="single" w:sz="6" w:space="0" w:color="auto"/>
            </w:tcBorders>
          </w:tcPr>
          <w:p w14:paraId="670685FF" w14:textId="77777777" w:rsidR="00201DBA" w:rsidRDefault="00201DBA" w:rsidP="00A745ED">
            <w:pPr>
              <w:keepNext/>
              <w:spacing w:before="0"/>
              <w:jc w:val="center"/>
              <w:rPr>
                <w:rFonts w:ascii="Arial" w:hAnsi="Arial" w:cs="Arial"/>
                <w:color w:val="000000"/>
                <w:sz w:val="18"/>
                <w:szCs w:val="18"/>
              </w:rPr>
            </w:pPr>
            <w:r>
              <w:rPr>
                <w:rFonts w:ascii="Arial" w:hAnsi="Arial" w:cs="Arial"/>
                <w:color w:val="000000"/>
                <w:sz w:val="18"/>
                <w:szCs w:val="18"/>
              </w:rPr>
              <w:t>-0.49%</w:t>
            </w:r>
          </w:p>
        </w:tc>
        <w:tc>
          <w:tcPr>
            <w:tcW w:w="0" w:type="auto"/>
            <w:tcBorders>
              <w:top w:val="nil"/>
              <w:left w:val="single" w:sz="6" w:space="0" w:color="auto"/>
              <w:bottom w:val="single" w:sz="4" w:space="0" w:color="auto"/>
              <w:right w:val="nil"/>
            </w:tcBorders>
          </w:tcPr>
          <w:p w14:paraId="004F7F87" w14:textId="77777777" w:rsidR="00201DBA" w:rsidRDefault="00201DBA" w:rsidP="00A745ED">
            <w:pPr>
              <w:keepNext/>
              <w:spacing w:before="0"/>
              <w:jc w:val="center"/>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single" w:sz="4" w:space="0" w:color="auto"/>
              <w:right w:val="single" w:sz="4" w:space="0" w:color="auto"/>
            </w:tcBorders>
            <w:vAlign w:val="center"/>
          </w:tcPr>
          <w:p w14:paraId="04DC0323" w14:textId="77777777" w:rsidR="00201DBA" w:rsidRDefault="00201DBA" w:rsidP="00A745ED">
            <w:pPr>
              <w:keepNext/>
              <w:spacing w:before="0"/>
              <w:jc w:val="center"/>
              <w:rPr>
                <w:rFonts w:ascii="Arial" w:hAnsi="Arial" w:cs="Arial"/>
                <w:color w:val="000000"/>
                <w:sz w:val="18"/>
                <w:szCs w:val="18"/>
              </w:rPr>
            </w:pPr>
            <w:r>
              <w:rPr>
                <w:rFonts w:ascii="Arial" w:hAnsi="Arial" w:cs="Arial"/>
                <w:color w:val="000000"/>
                <w:sz w:val="18"/>
                <w:szCs w:val="18"/>
              </w:rPr>
              <w:t>100%</w:t>
            </w:r>
          </w:p>
        </w:tc>
      </w:tr>
      <w:tr w:rsidR="00201DBA" w14:paraId="52E3B246" w14:textId="77777777" w:rsidTr="00136524">
        <w:trPr>
          <w:cantSplit/>
          <w:trHeight w:val="252"/>
          <w:jc w:val="center"/>
        </w:trPr>
        <w:tc>
          <w:tcPr>
            <w:tcW w:w="0" w:type="auto"/>
            <w:tcBorders>
              <w:top w:val="single" w:sz="4" w:space="0" w:color="auto"/>
              <w:left w:val="single" w:sz="4" w:space="0" w:color="auto"/>
              <w:bottom w:val="single" w:sz="4" w:space="0" w:color="auto"/>
              <w:right w:val="single" w:sz="4" w:space="0" w:color="auto"/>
            </w:tcBorders>
          </w:tcPr>
          <w:p w14:paraId="15F922AB" w14:textId="77777777" w:rsidR="00201DBA" w:rsidRDefault="00201DBA" w:rsidP="00A745ED">
            <w:pPr>
              <w:keepNext/>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0" w:type="auto"/>
            <w:tcBorders>
              <w:top w:val="single" w:sz="4" w:space="0" w:color="auto"/>
              <w:left w:val="single" w:sz="4" w:space="0" w:color="auto"/>
              <w:bottom w:val="single" w:sz="4" w:space="0" w:color="auto"/>
              <w:right w:val="nil"/>
            </w:tcBorders>
          </w:tcPr>
          <w:p w14:paraId="11B3B175" w14:textId="77777777" w:rsidR="00201DBA" w:rsidRPr="00201DBA" w:rsidRDefault="00201DBA" w:rsidP="00A745ED">
            <w:pPr>
              <w:keepNext/>
              <w:spacing w:before="0"/>
              <w:jc w:val="center"/>
              <w:rPr>
                <w:rFonts w:ascii="Arial" w:hAnsi="Arial" w:cs="Arial"/>
                <w:b/>
                <w:color w:val="000000"/>
                <w:sz w:val="18"/>
                <w:szCs w:val="18"/>
              </w:rPr>
            </w:pPr>
            <w:r w:rsidRPr="00201DBA">
              <w:rPr>
                <w:rFonts w:ascii="Arial" w:hAnsi="Arial" w:cs="Arial"/>
                <w:b/>
                <w:color w:val="000000"/>
                <w:sz w:val="18"/>
                <w:szCs w:val="18"/>
              </w:rPr>
              <w:t>-0.27%</w:t>
            </w:r>
          </w:p>
        </w:tc>
        <w:tc>
          <w:tcPr>
            <w:tcW w:w="0" w:type="auto"/>
            <w:tcBorders>
              <w:top w:val="single" w:sz="4" w:space="0" w:color="auto"/>
              <w:left w:val="nil"/>
              <w:bottom w:val="single" w:sz="4" w:space="0" w:color="auto"/>
              <w:right w:val="nil"/>
            </w:tcBorders>
          </w:tcPr>
          <w:p w14:paraId="35ABA198" w14:textId="77777777" w:rsidR="00201DBA" w:rsidRPr="00201DBA" w:rsidRDefault="00201DBA" w:rsidP="00A745ED">
            <w:pPr>
              <w:keepNext/>
              <w:spacing w:before="0"/>
              <w:jc w:val="center"/>
              <w:rPr>
                <w:rFonts w:ascii="Arial" w:hAnsi="Arial" w:cs="Arial"/>
                <w:b/>
                <w:color w:val="000000"/>
                <w:sz w:val="18"/>
                <w:szCs w:val="18"/>
              </w:rPr>
            </w:pPr>
            <w:r w:rsidRPr="00201DBA">
              <w:rPr>
                <w:rFonts w:ascii="Arial" w:hAnsi="Arial" w:cs="Arial"/>
                <w:b/>
                <w:color w:val="000000"/>
                <w:sz w:val="18"/>
                <w:szCs w:val="18"/>
              </w:rPr>
              <w:t>-0.56%</w:t>
            </w:r>
          </w:p>
        </w:tc>
        <w:tc>
          <w:tcPr>
            <w:tcW w:w="0" w:type="auto"/>
            <w:tcBorders>
              <w:top w:val="single" w:sz="4" w:space="0" w:color="auto"/>
              <w:left w:val="nil"/>
              <w:bottom w:val="single" w:sz="4" w:space="0" w:color="auto"/>
              <w:right w:val="single" w:sz="6" w:space="0" w:color="auto"/>
            </w:tcBorders>
          </w:tcPr>
          <w:p w14:paraId="14631C60" w14:textId="77777777" w:rsidR="00201DBA" w:rsidRPr="00201DBA" w:rsidRDefault="00201DBA" w:rsidP="00A745ED">
            <w:pPr>
              <w:keepNext/>
              <w:spacing w:before="0"/>
              <w:jc w:val="center"/>
              <w:rPr>
                <w:rFonts w:ascii="Arial" w:hAnsi="Arial" w:cs="Arial"/>
                <w:b/>
                <w:color w:val="000000"/>
                <w:sz w:val="18"/>
                <w:szCs w:val="18"/>
              </w:rPr>
            </w:pPr>
            <w:r w:rsidRPr="00201DBA">
              <w:rPr>
                <w:rFonts w:ascii="Arial" w:hAnsi="Arial" w:cs="Arial"/>
                <w:b/>
                <w:color w:val="000000"/>
                <w:sz w:val="18"/>
                <w:szCs w:val="18"/>
              </w:rPr>
              <w:t>-0.68%</w:t>
            </w:r>
          </w:p>
        </w:tc>
        <w:tc>
          <w:tcPr>
            <w:tcW w:w="0" w:type="auto"/>
            <w:tcBorders>
              <w:top w:val="single" w:sz="4" w:space="0" w:color="auto"/>
              <w:left w:val="single" w:sz="6" w:space="0" w:color="auto"/>
              <w:bottom w:val="single" w:sz="4" w:space="0" w:color="auto"/>
              <w:right w:val="nil"/>
            </w:tcBorders>
          </w:tcPr>
          <w:p w14:paraId="39444A12" w14:textId="77777777" w:rsidR="00201DBA" w:rsidRPr="00201DBA" w:rsidRDefault="00201DBA" w:rsidP="00A745ED">
            <w:pPr>
              <w:keepNext/>
              <w:spacing w:before="0"/>
              <w:jc w:val="center"/>
              <w:rPr>
                <w:rFonts w:ascii="Arial" w:hAnsi="Arial" w:cs="Arial"/>
                <w:b/>
                <w:color w:val="000000"/>
                <w:sz w:val="18"/>
                <w:szCs w:val="18"/>
              </w:rPr>
            </w:pPr>
            <w:r w:rsidRPr="00201DBA">
              <w:rPr>
                <w:rFonts w:ascii="Arial" w:hAnsi="Arial" w:cs="Arial"/>
                <w:b/>
                <w:color w:val="000000"/>
                <w:sz w:val="18"/>
                <w:szCs w:val="18"/>
              </w:rPr>
              <w:t>103%</w:t>
            </w:r>
          </w:p>
        </w:tc>
        <w:tc>
          <w:tcPr>
            <w:tcW w:w="0" w:type="auto"/>
            <w:tcBorders>
              <w:top w:val="single" w:sz="4" w:space="0" w:color="auto"/>
              <w:left w:val="nil"/>
              <w:bottom w:val="single" w:sz="4" w:space="0" w:color="auto"/>
              <w:right w:val="single" w:sz="4" w:space="0" w:color="auto"/>
            </w:tcBorders>
            <w:vAlign w:val="center"/>
          </w:tcPr>
          <w:p w14:paraId="0BDA5B0D" w14:textId="77777777" w:rsidR="00201DBA" w:rsidRPr="00201DBA" w:rsidRDefault="00201DBA" w:rsidP="00A745ED">
            <w:pPr>
              <w:keepNext/>
              <w:spacing w:before="0"/>
              <w:jc w:val="center"/>
              <w:rPr>
                <w:rFonts w:ascii="Arial" w:hAnsi="Arial" w:cs="Arial"/>
                <w:b/>
                <w:color w:val="000000"/>
                <w:sz w:val="18"/>
                <w:szCs w:val="18"/>
              </w:rPr>
            </w:pPr>
            <w:r w:rsidRPr="00201DBA">
              <w:rPr>
                <w:rFonts w:ascii="Arial" w:hAnsi="Arial" w:cs="Arial"/>
                <w:b/>
                <w:color w:val="000000"/>
                <w:sz w:val="18"/>
                <w:szCs w:val="18"/>
              </w:rPr>
              <w:t>100%</w:t>
            </w:r>
          </w:p>
        </w:tc>
      </w:tr>
      <w:tr w:rsidR="00201DBA" w14:paraId="40A84F76" w14:textId="77777777" w:rsidTr="00136524">
        <w:trPr>
          <w:cantSplit/>
          <w:trHeight w:val="252"/>
          <w:jc w:val="center"/>
        </w:trPr>
        <w:tc>
          <w:tcPr>
            <w:tcW w:w="0" w:type="auto"/>
            <w:tcBorders>
              <w:top w:val="single" w:sz="4" w:space="0" w:color="auto"/>
              <w:left w:val="single" w:sz="4" w:space="0" w:color="auto"/>
              <w:bottom w:val="single" w:sz="4" w:space="0" w:color="auto"/>
              <w:right w:val="single" w:sz="4" w:space="0" w:color="auto"/>
            </w:tcBorders>
          </w:tcPr>
          <w:p w14:paraId="043B1C3F" w14:textId="77777777" w:rsidR="00201DBA" w:rsidRDefault="00201DBA" w:rsidP="00A745ED">
            <w:pPr>
              <w:keepNext/>
              <w:spacing w:before="0"/>
              <w:jc w:val="center"/>
              <w:rPr>
                <w:rFonts w:ascii="Arial" w:hAnsi="Arial" w:cs="Arial"/>
                <w:color w:val="000000"/>
                <w:sz w:val="18"/>
                <w:szCs w:val="18"/>
              </w:rPr>
            </w:pPr>
            <w:r>
              <w:rPr>
                <w:rFonts w:ascii="Arial" w:hAnsi="Arial" w:cs="Arial"/>
                <w:color w:val="000000"/>
                <w:sz w:val="18"/>
                <w:szCs w:val="18"/>
              </w:rPr>
              <w:t>Class D</w:t>
            </w:r>
          </w:p>
        </w:tc>
        <w:tc>
          <w:tcPr>
            <w:tcW w:w="0" w:type="auto"/>
            <w:tcBorders>
              <w:top w:val="single" w:sz="4" w:space="0" w:color="auto"/>
              <w:left w:val="single" w:sz="4" w:space="0" w:color="auto"/>
              <w:bottom w:val="single" w:sz="4" w:space="0" w:color="auto"/>
              <w:right w:val="nil"/>
            </w:tcBorders>
          </w:tcPr>
          <w:p w14:paraId="6AB7572E" w14:textId="77777777" w:rsidR="00201DBA" w:rsidRDefault="00201DBA" w:rsidP="00A745ED">
            <w:pPr>
              <w:keepNext/>
              <w:spacing w:before="0"/>
              <w:jc w:val="center"/>
              <w:rPr>
                <w:rFonts w:ascii="Arial" w:hAnsi="Arial" w:cs="Arial"/>
                <w:color w:val="000000"/>
                <w:sz w:val="18"/>
                <w:szCs w:val="18"/>
              </w:rPr>
            </w:pPr>
            <w:r>
              <w:rPr>
                <w:rFonts w:ascii="Arial" w:hAnsi="Arial" w:cs="Arial"/>
                <w:color w:val="000000"/>
                <w:sz w:val="18"/>
                <w:szCs w:val="18"/>
              </w:rPr>
              <w:t>-0.15%</w:t>
            </w:r>
          </w:p>
        </w:tc>
        <w:tc>
          <w:tcPr>
            <w:tcW w:w="0" w:type="auto"/>
            <w:tcBorders>
              <w:top w:val="single" w:sz="4" w:space="0" w:color="auto"/>
              <w:left w:val="nil"/>
              <w:bottom w:val="single" w:sz="4" w:space="0" w:color="auto"/>
              <w:right w:val="nil"/>
            </w:tcBorders>
          </w:tcPr>
          <w:p w14:paraId="169865B1" w14:textId="77777777" w:rsidR="00201DBA" w:rsidRDefault="00201DBA" w:rsidP="00A745ED">
            <w:pPr>
              <w:keepNext/>
              <w:spacing w:before="0"/>
              <w:jc w:val="center"/>
              <w:rPr>
                <w:rFonts w:ascii="Arial" w:hAnsi="Arial" w:cs="Arial"/>
                <w:color w:val="000000"/>
                <w:sz w:val="18"/>
                <w:szCs w:val="18"/>
              </w:rPr>
            </w:pPr>
            <w:r>
              <w:rPr>
                <w:rFonts w:ascii="Arial" w:hAnsi="Arial" w:cs="Arial"/>
                <w:color w:val="000000"/>
                <w:sz w:val="18"/>
                <w:szCs w:val="18"/>
              </w:rPr>
              <w:t>-0.16%</w:t>
            </w:r>
          </w:p>
        </w:tc>
        <w:tc>
          <w:tcPr>
            <w:tcW w:w="0" w:type="auto"/>
            <w:tcBorders>
              <w:top w:val="single" w:sz="4" w:space="0" w:color="auto"/>
              <w:left w:val="nil"/>
              <w:bottom w:val="single" w:sz="4" w:space="0" w:color="auto"/>
              <w:right w:val="single" w:sz="6" w:space="0" w:color="auto"/>
            </w:tcBorders>
          </w:tcPr>
          <w:p w14:paraId="6F81F2F1" w14:textId="77777777" w:rsidR="00201DBA" w:rsidRDefault="00201DBA" w:rsidP="00A745ED">
            <w:pPr>
              <w:keepNext/>
              <w:spacing w:before="0"/>
              <w:jc w:val="center"/>
              <w:rPr>
                <w:rFonts w:ascii="Arial" w:hAnsi="Arial" w:cs="Arial"/>
                <w:color w:val="000000"/>
                <w:sz w:val="18"/>
                <w:szCs w:val="18"/>
              </w:rPr>
            </w:pPr>
            <w:r>
              <w:rPr>
                <w:rFonts w:ascii="Arial" w:hAnsi="Arial" w:cs="Arial"/>
                <w:color w:val="000000"/>
                <w:sz w:val="18"/>
                <w:szCs w:val="18"/>
              </w:rPr>
              <w:t>-0.47%</w:t>
            </w:r>
          </w:p>
        </w:tc>
        <w:tc>
          <w:tcPr>
            <w:tcW w:w="0" w:type="auto"/>
            <w:tcBorders>
              <w:top w:val="single" w:sz="4" w:space="0" w:color="auto"/>
              <w:left w:val="nil"/>
              <w:bottom w:val="single" w:sz="4" w:space="0" w:color="auto"/>
              <w:right w:val="nil"/>
            </w:tcBorders>
          </w:tcPr>
          <w:p w14:paraId="6751F7DE" w14:textId="77777777" w:rsidR="00201DBA" w:rsidRDefault="00201DBA" w:rsidP="00A745ED">
            <w:pPr>
              <w:keepNext/>
              <w:spacing w:before="0"/>
              <w:jc w:val="center"/>
              <w:rPr>
                <w:rFonts w:ascii="Arial" w:hAnsi="Arial" w:cs="Arial"/>
                <w:color w:val="000000"/>
                <w:sz w:val="18"/>
                <w:szCs w:val="18"/>
              </w:rPr>
            </w:pPr>
            <w:r>
              <w:rPr>
                <w:rFonts w:ascii="Arial" w:hAnsi="Arial" w:cs="Arial"/>
                <w:color w:val="000000"/>
                <w:sz w:val="18"/>
                <w:szCs w:val="18"/>
              </w:rPr>
              <w:t>103%</w:t>
            </w:r>
          </w:p>
        </w:tc>
        <w:tc>
          <w:tcPr>
            <w:tcW w:w="0" w:type="auto"/>
            <w:tcBorders>
              <w:top w:val="single" w:sz="4" w:space="0" w:color="auto"/>
              <w:left w:val="nil"/>
              <w:bottom w:val="single" w:sz="4" w:space="0" w:color="auto"/>
              <w:right w:val="single" w:sz="4" w:space="0" w:color="auto"/>
            </w:tcBorders>
            <w:vAlign w:val="center"/>
          </w:tcPr>
          <w:p w14:paraId="4E9EE447" w14:textId="77777777" w:rsidR="00201DBA" w:rsidRDefault="00201DBA" w:rsidP="00A745ED">
            <w:pPr>
              <w:keepNext/>
              <w:spacing w:before="0"/>
              <w:jc w:val="center"/>
              <w:rPr>
                <w:rFonts w:ascii="Arial" w:hAnsi="Arial" w:cs="Arial"/>
                <w:color w:val="000000"/>
                <w:sz w:val="18"/>
                <w:szCs w:val="18"/>
              </w:rPr>
            </w:pPr>
            <w:r>
              <w:rPr>
                <w:rFonts w:ascii="Arial" w:hAnsi="Arial" w:cs="Arial"/>
                <w:color w:val="000000"/>
                <w:sz w:val="18"/>
                <w:szCs w:val="18"/>
              </w:rPr>
              <w:t>100%</w:t>
            </w:r>
          </w:p>
        </w:tc>
      </w:tr>
    </w:tbl>
    <w:p w14:paraId="716ACF5A" w14:textId="77777777" w:rsidR="00201DBA" w:rsidRPr="00201DBA" w:rsidRDefault="00201DBA" w:rsidP="00201DBA">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B51A273" w:rsidR="00342FF4" w:rsidRPr="005B217D" w:rsidRDefault="00FF22F8" w:rsidP="009234A5">
      <w:pPr>
        <w:rPr>
          <w:szCs w:val="22"/>
          <w:lang w:val="en-CA"/>
        </w:rPr>
      </w:pPr>
      <w:r w:rsidRPr="00F83E3A">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E28D1" w14:textId="77777777" w:rsidR="00065A2A" w:rsidRDefault="00065A2A">
      <w:r>
        <w:separator/>
      </w:r>
    </w:p>
  </w:endnote>
  <w:endnote w:type="continuationSeparator" w:id="0">
    <w:p w14:paraId="0898D878" w14:textId="77777777" w:rsidR="00065A2A" w:rsidRDefault="00065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106D83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745ED">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E4E9E" w14:textId="77777777" w:rsidR="00065A2A" w:rsidRDefault="00065A2A">
      <w:r>
        <w:separator/>
      </w:r>
    </w:p>
  </w:footnote>
  <w:footnote w:type="continuationSeparator" w:id="0">
    <w:p w14:paraId="25EE471C" w14:textId="77777777" w:rsidR="00065A2A" w:rsidRDefault="00065A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174F"/>
    <w:rsid w:val="00013A9C"/>
    <w:rsid w:val="000308A3"/>
    <w:rsid w:val="00041EC1"/>
    <w:rsid w:val="000458BC"/>
    <w:rsid w:val="00045C41"/>
    <w:rsid w:val="00046C03"/>
    <w:rsid w:val="00054207"/>
    <w:rsid w:val="00065039"/>
    <w:rsid w:val="00065A2A"/>
    <w:rsid w:val="00066319"/>
    <w:rsid w:val="000665D9"/>
    <w:rsid w:val="0007614F"/>
    <w:rsid w:val="000971E6"/>
    <w:rsid w:val="00097A86"/>
    <w:rsid w:val="000B0C0F"/>
    <w:rsid w:val="000B1C6B"/>
    <w:rsid w:val="000B4FF9"/>
    <w:rsid w:val="000C09AC"/>
    <w:rsid w:val="000E00F3"/>
    <w:rsid w:val="000F158C"/>
    <w:rsid w:val="000F548B"/>
    <w:rsid w:val="00102F3D"/>
    <w:rsid w:val="00124E38"/>
    <w:rsid w:val="0012580B"/>
    <w:rsid w:val="0012751F"/>
    <w:rsid w:val="00131F90"/>
    <w:rsid w:val="0013299B"/>
    <w:rsid w:val="0013458C"/>
    <w:rsid w:val="0013526E"/>
    <w:rsid w:val="00146152"/>
    <w:rsid w:val="00155526"/>
    <w:rsid w:val="00171371"/>
    <w:rsid w:val="00175A24"/>
    <w:rsid w:val="00187E58"/>
    <w:rsid w:val="001A1B4E"/>
    <w:rsid w:val="001A297E"/>
    <w:rsid w:val="001A368E"/>
    <w:rsid w:val="001A7329"/>
    <w:rsid w:val="001A792F"/>
    <w:rsid w:val="001B4E28"/>
    <w:rsid w:val="001C3525"/>
    <w:rsid w:val="001C3AFB"/>
    <w:rsid w:val="001D1BD2"/>
    <w:rsid w:val="001E0248"/>
    <w:rsid w:val="001E02BE"/>
    <w:rsid w:val="001E3B37"/>
    <w:rsid w:val="001F2594"/>
    <w:rsid w:val="00201DBA"/>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C1E01"/>
    <w:rsid w:val="002D0AF6"/>
    <w:rsid w:val="002D6505"/>
    <w:rsid w:val="002F164D"/>
    <w:rsid w:val="003021BC"/>
    <w:rsid w:val="00306206"/>
    <w:rsid w:val="00317D85"/>
    <w:rsid w:val="00327C56"/>
    <w:rsid w:val="0033037B"/>
    <w:rsid w:val="003315A1"/>
    <w:rsid w:val="003373EC"/>
    <w:rsid w:val="00342FF4"/>
    <w:rsid w:val="00346148"/>
    <w:rsid w:val="003669EA"/>
    <w:rsid w:val="003706CC"/>
    <w:rsid w:val="00371B89"/>
    <w:rsid w:val="00377710"/>
    <w:rsid w:val="0038066F"/>
    <w:rsid w:val="00381D19"/>
    <w:rsid w:val="003910B3"/>
    <w:rsid w:val="003A2D8E"/>
    <w:rsid w:val="003A7CE6"/>
    <w:rsid w:val="003C20E4"/>
    <w:rsid w:val="003D6342"/>
    <w:rsid w:val="003D6CFE"/>
    <w:rsid w:val="003E6F90"/>
    <w:rsid w:val="003E73ED"/>
    <w:rsid w:val="003F5D0F"/>
    <w:rsid w:val="00414101"/>
    <w:rsid w:val="004219CF"/>
    <w:rsid w:val="004234F0"/>
    <w:rsid w:val="0043325B"/>
    <w:rsid w:val="00433DDB"/>
    <w:rsid w:val="00435A29"/>
    <w:rsid w:val="00437619"/>
    <w:rsid w:val="004464C4"/>
    <w:rsid w:val="00456F14"/>
    <w:rsid w:val="00465A1E"/>
    <w:rsid w:val="004A2A63"/>
    <w:rsid w:val="004B210C"/>
    <w:rsid w:val="004B21F8"/>
    <w:rsid w:val="004B3D6E"/>
    <w:rsid w:val="004D3D22"/>
    <w:rsid w:val="004D405F"/>
    <w:rsid w:val="004E4F4F"/>
    <w:rsid w:val="004E6789"/>
    <w:rsid w:val="004F61E3"/>
    <w:rsid w:val="004F72E1"/>
    <w:rsid w:val="00502E10"/>
    <w:rsid w:val="0051015C"/>
    <w:rsid w:val="00516111"/>
    <w:rsid w:val="00516CF1"/>
    <w:rsid w:val="00531AE9"/>
    <w:rsid w:val="00533394"/>
    <w:rsid w:val="00550A66"/>
    <w:rsid w:val="00550B65"/>
    <w:rsid w:val="00567EC7"/>
    <w:rsid w:val="00570013"/>
    <w:rsid w:val="005801A2"/>
    <w:rsid w:val="005952A5"/>
    <w:rsid w:val="005A33A1"/>
    <w:rsid w:val="005B217D"/>
    <w:rsid w:val="005C385F"/>
    <w:rsid w:val="005E1AC6"/>
    <w:rsid w:val="005F58E1"/>
    <w:rsid w:val="005F6F1B"/>
    <w:rsid w:val="00615995"/>
    <w:rsid w:val="00616155"/>
    <w:rsid w:val="00624B33"/>
    <w:rsid w:val="0063041A"/>
    <w:rsid w:val="00630AA2"/>
    <w:rsid w:val="0064395B"/>
    <w:rsid w:val="00646707"/>
    <w:rsid w:val="00657F7E"/>
    <w:rsid w:val="00662E58"/>
    <w:rsid w:val="006637F2"/>
    <w:rsid w:val="006642A5"/>
    <w:rsid w:val="00664DCF"/>
    <w:rsid w:val="006C5D39"/>
    <w:rsid w:val="006D6D9B"/>
    <w:rsid w:val="006E2810"/>
    <w:rsid w:val="006E5417"/>
    <w:rsid w:val="006F0794"/>
    <w:rsid w:val="007023DE"/>
    <w:rsid w:val="00712F60"/>
    <w:rsid w:val="00715FB2"/>
    <w:rsid w:val="00720E3B"/>
    <w:rsid w:val="00735C3C"/>
    <w:rsid w:val="0074393F"/>
    <w:rsid w:val="00745F6B"/>
    <w:rsid w:val="0075585E"/>
    <w:rsid w:val="00770571"/>
    <w:rsid w:val="007768FF"/>
    <w:rsid w:val="007824D3"/>
    <w:rsid w:val="00796EE3"/>
    <w:rsid w:val="007A7D29"/>
    <w:rsid w:val="007B4AB8"/>
    <w:rsid w:val="007B6621"/>
    <w:rsid w:val="007D1181"/>
    <w:rsid w:val="007E01A3"/>
    <w:rsid w:val="007F1F8B"/>
    <w:rsid w:val="007F67A1"/>
    <w:rsid w:val="00802DF6"/>
    <w:rsid w:val="00811C05"/>
    <w:rsid w:val="008171B2"/>
    <w:rsid w:val="008206C8"/>
    <w:rsid w:val="008268CB"/>
    <w:rsid w:val="0086387C"/>
    <w:rsid w:val="00874A6C"/>
    <w:rsid w:val="00876C65"/>
    <w:rsid w:val="008821A0"/>
    <w:rsid w:val="008A4B4C"/>
    <w:rsid w:val="008C0351"/>
    <w:rsid w:val="008C239F"/>
    <w:rsid w:val="008D6026"/>
    <w:rsid w:val="008E2833"/>
    <w:rsid w:val="008E480C"/>
    <w:rsid w:val="008F09C9"/>
    <w:rsid w:val="008F7A25"/>
    <w:rsid w:val="00907757"/>
    <w:rsid w:val="009212B0"/>
    <w:rsid w:val="00921FA1"/>
    <w:rsid w:val="009234A5"/>
    <w:rsid w:val="00933453"/>
    <w:rsid w:val="009336F7"/>
    <w:rsid w:val="0093636C"/>
    <w:rsid w:val="009374A7"/>
    <w:rsid w:val="00955F6D"/>
    <w:rsid w:val="0097397F"/>
    <w:rsid w:val="00973CE2"/>
    <w:rsid w:val="00977C16"/>
    <w:rsid w:val="0098551D"/>
    <w:rsid w:val="0099518F"/>
    <w:rsid w:val="009A4BAF"/>
    <w:rsid w:val="009A523D"/>
    <w:rsid w:val="009B02A1"/>
    <w:rsid w:val="009D789F"/>
    <w:rsid w:val="009D7B9C"/>
    <w:rsid w:val="009D7CE6"/>
    <w:rsid w:val="009F496B"/>
    <w:rsid w:val="00A01439"/>
    <w:rsid w:val="00A02E61"/>
    <w:rsid w:val="00A05CFF"/>
    <w:rsid w:val="00A13048"/>
    <w:rsid w:val="00A46843"/>
    <w:rsid w:val="00A53BE7"/>
    <w:rsid w:val="00A56B97"/>
    <w:rsid w:val="00A6093D"/>
    <w:rsid w:val="00A745ED"/>
    <w:rsid w:val="00A767DC"/>
    <w:rsid w:val="00A76A6D"/>
    <w:rsid w:val="00A83253"/>
    <w:rsid w:val="00AA53D4"/>
    <w:rsid w:val="00AA6E84"/>
    <w:rsid w:val="00AB1A1C"/>
    <w:rsid w:val="00AD05A8"/>
    <w:rsid w:val="00AE341B"/>
    <w:rsid w:val="00B01905"/>
    <w:rsid w:val="00B07CA7"/>
    <w:rsid w:val="00B1279A"/>
    <w:rsid w:val="00B22827"/>
    <w:rsid w:val="00B23348"/>
    <w:rsid w:val="00B40185"/>
    <w:rsid w:val="00B4194A"/>
    <w:rsid w:val="00B437E8"/>
    <w:rsid w:val="00B5222E"/>
    <w:rsid w:val="00B53179"/>
    <w:rsid w:val="00B57A23"/>
    <w:rsid w:val="00B600CD"/>
    <w:rsid w:val="00B61C96"/>
    <w:rsid w:val="00B73A2A"/>
    <w:rsid w:val="00B75A51"/>
    <w:rsid w:val="00B827C6"/>
    <w:rsid w:val="00B94B06"/>
    <w:rsid w:val="00B94C28"/>
    <w:rsid w:val="00BA2F9D"/>
    <w:rsid w:val="00BA6F54"/>
    <w:rsid w:val="00BC10BA"/>
    <w:rsid w:val="00BC5AFD"/>
    <w:rsid w:val="00BD07E9"/>
    <w:rsid w:val="00C00DDE"/>
    <w:rsid w:val="00C04F43"/>
    <w:rsid w:val="00C0609D"/>
    <w:rsid w:val="00C115AB"/>
    <w:rsid w:val="00C26CCB"/>
    <w:rsid w:val="00C30249"/>
    <w:rsid w:val="00C3723B"/>
    <w:rsid w:val="00C42466"/>
    <w:rsid w:val="00C606C9"/>
    <w:rsid w:val="00C80288"/>
    <w:rsid w:val="00C84003"/>
    <w:rsid w:val="00C90650"/>
    <w:rsid w:val="00C9275C"/>
    <w:rsid w:val="00C92A6D"/>
    <w:rsid w:val="00C97D78"/>
    <w:rsid w:val="00CA236B"/>
    <w:rsid w:val="00CA2D47"/>
    <w:rsid w:val="00CC2AAE"/>
    <w:rsid w:val="00CC505F"/>
    <w:rsid w:val="00CC5A42"/>
    <w:rsid w:val="00CD0EAB"/>
    <w:rsid w:val="00CD4443"/>
    <w:rsid w:val="00CE5E02"/>
    <w:rsid w:val="00CE7803"/>
    <w:rsid w:val="00CF34DB"/>
    <w:rsid w:val="00CF558F"/>
    <w:rsid w:val="00D010C0"/>
    <w:rsid w:val="00D01B3A"/>
    <w:rsid w:val="00D05641"/>
    <w:rsid w:val="00D073E2"/>
    <w:rsid w:val="00D446EC"/>
    <w:rsid w:val="00D51BF0"/>
    <w:rsid w:val="00D531DB"/>
    <w:rsid w:val="00D54052"/>
    <w:rsid w:val="00D55942"/>
    <w:rsid w:val="00D64A56"/>
    <w:rsid w:val="00D807BF"/>
    <w:rsid w:val="00D82FCC"/>
    <w:rsid w:val="00D83125"/>
    <w:rsid w:val="00DA17FC"/>
    <w:rsid w:val="00DA7887"/>
    <w:rsid w:val="00DB2C26"/>
    <w:rsid w:val="00DD02F4"/>
    <w:rsid w:val="00DD6622"/>
    <w:rsid w:val="00DE1C7C"/>
    <w:rsid w:val="00DE6B43"/>
    <w:rsid w:val="00E11923"/>
    <w:rsid w:val="00E262D4"/>
    <w:rsid w:val="00E36250"/>
    <w:rsid w:val="00E47F2D"/>
    <w:rsid w:val="00E50840"/>
    <w:rsid w:val="00E534CE"/>
    <w:rsid w:val="00E53C41"/>
    <w:rsid w:val="00E54511"/>
    <w:rsid w:val="00E556AD"/>
    <w:rsid w:val="00E61DAC"/>
    <w:rsid w:val="00E72B80"/>
    <w:rsid w:val="00E75FE3"/>
    <w:rsid w:val="00E86C4C"/>
    <w:rsid w:val="00E907A3"/>
    <w:rsid w:val="00E91D42"/>
    <w:rsid w:val="00EA5AE0"/>
    <w:rsid w:val="00EB56E1"/>
    <w:rsid w:val="00EB7AB1"/>
    <w:rsid w:val="00EC6A24"/>
    <w:rsid w:val="00EE7CD8"/>
    <w:rsid w:val="00EF0371"/>
    <w:rsid w:val="00EF48CC"/>
    <w:rsid w:val="00F00801"/>
    <w:rsid w:val="00F01BBA"/>
    <w:rsid w:val="00F2488D"/>
    <w:rsid w:val="00F601A0"/>
    <w:rsid w:val="00F712E9"/>
    <w:rsid w:val="00F73032"/>
    <w:rsid w:val="00F83E3A"/>
    <w:rsid w:val="00F848FC"/>
    <w:rsid w:val="00F906F6"/>
    <w:rsid w:val="00F9282A"/>
    <w:rsid w:val="00F96BAD"/>
    <w:rsid w:val="00FA139D"/>
    <w:rsid w:val="00FB0E84"/>
    <w:rsid w:val="00FC2405"/>
    <w:rsid w:val="00FD01C2"/>
    <w:rsid w:val="00FD7CCA"/>
    <w:rsid w:val="00FE3EF8"/>
    <w:rsid w:val="00FE595C"/>
    <w:rsid w:val="00FF0CE3"/>
    <w:rsid w:val="00FF22F8"/>
    <w:rsid w:val="5B2C10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8821A0"/>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0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D01B3A"/>
    <w:rPr>
      <w:rFonts w:ascii="Calibri" w:hAnsi="Calibri"/>
      <w:i/>
      <w:iCs/>
      <w:sz w:val="24"/>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abien.racape@technicolor.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brice.urban@technicolor.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agan.rath@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D4E14-50AD-4519-B4DB-DA98017B0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4</Pages>
  <Words>988</Words>
  <Characters>5483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Racape Fabien</cp:lastModifiedBy>
  <cp:revision>19</cp:revision>
  <cp:lastPrinted>1900-01-01T08:00:00Z</cp:lastPrinted>
  <dcterms:created xsi:type="dcterms:W3CDTF">2018-06-19T22:32:00Z</dcterms:created>
  <dcterms:modified xsi:type="dcterms:W3CDTF">2018-07-02T16:39:00Z</dcterms:modified>
</cp:coreProperties>
</file>