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64204C0D" w:rsidR="006C5D39" w:rsidRPr="005B217D" w:rsidRDefault="00842E82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CA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4C4DEA3F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E3700E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8752" behindDoc="0" locked="0" layoutInCell="1" allowOverlap="1" wp14:anchorId="00EDF105" wp14:editId="246F46C8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7728" behindDoc="0" locked="0" layoutInCell="1" allowOverlap="1" wp14:anchorId="4343FD4C" wp14:editId="76E7A398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AFAF34A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B57A23">
              <w:t>1</w:t>
            </w:r>
            <w:r w:rsidR="00155526">
              <w:t>th</w:t>
            </w:r>
            <w:r w:rsidR="00A767DC" w:rsidRPr="00B648F1">
              <w:t xml:space="preserve"> Meeting: </w:t>
            </w:r>
            <w:r w:rsidR="00B57A23" w:rsidRPr="00B57A23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59B7E346" w14:textId="4D799F4D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57A23">
              <w:rPr>
                <w:lang w:val="en-CA"/>
              </w:rPr>
              <w:t>K</w:t>
            </w:r>
            <w:r w:rsidR="004964B3">
              <w:rPr>
                <w:lang w:val="en-CA"/>
              </w:rPr>
              <w:t>0103</w:t>
            </w:r>
            <w:r w:rsidR="00E47F2D" w:rsidRPr="00E47F2D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2D83D53B" w:rsidR="00E61DAC" w:rsidRPr="002153CC" w:rsidRDefault="002153CC" w:rsidP="009D7CE6">
            <w:pPr>
              <w:spacing w:before="60" w:after="60"/>
              <w:rPr>
                <w:b/>
                <w:szCs w:val="22"/>
              </w:rPr>
            </w:pPr>
            <w:bookmarkStart w:id="0" w:name="_Hlk518060469"/>
            <w:r>
              <w:rPr>
                <w:rFonts w:eastAsia="Times New Roman"/>
                <w:b/>
                <w:szCs w:val="22"/>
              </w:rPr>
              <w:t>CE4</w:t>
            </w:r>
            <w:r w:rsidR="009D1552">
              <w:rPr>
                <w:rFonts w:eastAsia="Times New Roman"/>
                <w:b/>
                <w:szCs w:val="22"/>
              </w:rPr>
              <w:t>-related</w:t>
            </w:r>
            <w:r>
              <w:rPr>
                <w:rFonts w:eastAsia="Times New Roman"/>
                <w:b/>
                <w:szCs w:val="22"/>
              </w:rPr>
              <w:t xml:space="preserve">: </w:t>
            </w:r>
            <w:bookmarkEnd w:id="0"/>
            <w:r w:rsidR="00FE1B8C">
              <w:rPr>
                <w:rFonts w:eastAsia="Times New Roman"/>
                <w:b/>
                <w:szCs w:val="22"/>
              </w:rPr>
              <w:t>Simplified Affine Prediction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65F13E93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6D6B5B94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2C03636B" w14:textId="77777777" w:rsidR="00842E82" w:rsidRDefault="002153CC" w:rsidP="002153CC">
            <w:pPr>
              <w:rPr>
                <w:szCs w:val="22"/>
                <w:lang w:val="en-CA"/>
              </w:rPr>
            </w:pPr>
            <w:bookmarkStart w:id="1" w:name="_Hlk518060486"/>
            <w:r>
              <w:rPr>
                <w:szCs w:val="22"/>
                <w:lang w:val="en-CA"/>
              </w:rPr>
              <w:t>Kai Zhang, Li Zhang, Hongbin Liu, Yue Wang</w:t>
            </w:r>
            <w:r w:rsidR="003B206B">
              <w:rPr>
                <w:szCs w:val="22"/>
                <w:lang w:val="en-CA"/>
              </w:rPr>
              <w:t xml:space="preserve">, Pengwei Zhao, </w:t>
            </w:r>
            <w:r w:rsidR="00440DF7">
              <w:rPr>
                <w:szCs w:val="22"/>
                <w:lang w:val="en-CA"/>
              </w:rPr>
              <w:t>Dingkun Hong</w:t>
            </w:r>
            <w:bookmarkEnd w:id="1"/>
          </w:p>
          <w:p w14:paraId="49D81240" w14:textId="28F9D8C7" w:rsidR="00E61DAC" w:rsidRPr="005B217D" w:rsidRDefault="00E61DAC" w:rsidP="004720E0">
            <w:pPr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2153CC">
              <w:rPr>
                <w:szCs w:val="22"/>
                <w:lang w:val="en-CA"/>
              </w:rPr>
              <w:t>8910 University Center Lane,</w:t>
            </w:r>
            <w:r w:rsidR="008F77FE" w:rsidRPr="002153CC">
              <w:rPr>
                <w:szCs w:val="22"/>
                <w:lang w:val="en-CA"/>
              </w:rPr>
              <w:t xml:space="preserve"> </w:t>
            </w:r>
            <w:r w:rsidR="00CD0902" w:rsidRPr="005B217D">
              <w:rPr>
                <w:szCs w:val="22"/>
                <w:lang w:val="en-CA"/>
              </w:rPr>
              <w:br/>
            </w:r>
            <w:r w:rsidR="002153CC" w:rsidRPr="002153CC">
              <w:rPr>
                <w:szCs w:val="22"/>
                <w:lang w:val="en-CA"/>
              </w:rPr>
              <w:t>San Diego</w:t>
            </w:r>
            <w:r w:rsidR="002153CC">
              <w:rPr>
                <w:szCs w:val="22"/>
                <w:lang w:val="en-CA"/>
              </w:rPr>
              <w:t>,</w:t>
            </w:r>
            <w:r w:rsidR="002153CC" w:rsidRPr="002153CC">
              <w:rPr>
                <w:szCs w:val="22"/>
                <w:lang w:val="en-CA"/>
              </w:rPr>
              <w:t xml:space="preserve"> CA</w:t>
            </w:r>
            <w:r w:rsidR="002153CC">
              <w:rPr>
                <w:szCs w:val="22"/>
                <w:lang w:val="en-CA"/>
              </w:rPr>
              <w:t>,</w:t>
            </w:r>
            <w:r w:rsidR="002153CC" w:rsidRPr="002153CC">
              <w:rPr>
                <w:szCs w:val="22"/>
                <w:lang w:val="en-CA"/>
              </w:rPr>
              <w:t xml:space="preserve"> </w:t>
            </w:r>
            <w:r w:rsidR="008F77FE">
              <w:rPr>
                <w:szCs w:val="22"/>
                <w:lang w:val="en-CA"/>
              </w:rPr>
              <w:t xml:space="preserve">U.S.A. </w:t>
            </w:r>
            <w:r w:rsidR="008F77FE" w:rsidRPr="002153CC">
              <w:rPr>
                <w:szCs w:val="22"/>
                <w:lang w:val="en-CA"/>
              </w:rPr>
              <w:t>92122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7437057" w14:textId="0E98305B" w:rsidR="002153CC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9D1552">
              <w:rPr>
                <w:szCs w:val="22"/>
                <w:lang w:val="en-CA"/>
              </w:rPr>
              <w:t>+1-858-380-8522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2153CC" w:rsidRPr="00725618">
                <w:rPr>
                  <w:rStyle w:val="Hyperlink"/>
                  <w:szCs w:val="22"/>
                  <w:lang w:val="en-CA"/>
                </w:rPr>
                <w:t>zhangkai.video@bytedance.com</w:t>
              </w:r>
            </w:hyperlink>
            <w:r w:rsidR="001D7BC7" w:rsidRPr="005B217D">
              <w:rPr>
                <w:szCs w:val="22"/>
                <w:lang w:val="en-CA"/>
              </w:rPr>
              <w:br/>
            </w:r>
            <w:hyperlink r:id="rId10" w:history="1">
              <w:r w:rsidR="009D1552" w:rsidRPr="009042CD">
                <w:rPr>
                  <w:rStyle w:val="Hyperlink"/>
                  <w:szCs w:val="22"/>
                  <w:lang w:val="en-CA"/>
                </w:rPr>
                <w:t>lizhang.idm@bytedance.com</w:t>
              </w:r>
            </w:hyperlink>
          </w:p>
          <w:p w14:paraId="32C2ABFD" w14:textId="23E8DBC2" w:rsidR="009D1552" w:rsidRPr="005B217D" w:rsidRDefault="009D1552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27E10D25" w:rsidR="00E61DAC" w:rsidRPr="005B217D" w:rsidRDefault="002153C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7ED7D92F" w:rsidR="00263398" w:rsidRPr="00380F06" w:rsidRDefault="001328B2" w:rsidP="009234A5">
      <w:pPr>
        <w:rPr>
          <w:lang w:val="en-CA"/>
        </w:rPr>
      </w:pPr>
      <w:r>
        <w:rPr>
          <w:lang w:val="en-CA"/>
        </w:rPr>
        <w:t xml:space="preserve">In this contribution, </w:t>
      </w:r>
      <w:r w:rsidR="00FE1B8C">
        <w:rPr>
          <w:lang w:val="en-CA"/>
        </w:rPr>
        <w:t xml:space="preserve">affine prediction in </w:t>
      </w:r>
      <w:r w:rsidR="00305DF9">
        <w:rPr>
          <w:lang w:val="en-CA"/>
        </w:rPr>
        <w:t>the benchmark set</w:t>
      </w:r>
      <w:r w:rsidR="00FE1B8C">
        <w:rPr>
          <w:lang w:val="en-CA"/>
        </w:rPr>
        <w:t xml:space="preserve"> </w:t>
      </w:r>
      <w:r w:rsidR="007B0738">
        <w:t xml:space="preserve">(BMS) </w:t>
      </w:r>
      <w:r w:rsidR="00FE1B8C">
        <w:rPr>
          <w:lang w:val="en-CA"/>
        </w:rPr>
        <w:t xml:space="preserve">is </w:t>
      </w:r>
      <w:r w:rsidR="00E02A6A">
        <w:rPr>
          <w:lang w:val="en-CA"/>
        </w:rPr>
        <w:t xml:space="preserve">modified </w:t>
      </w:r>
      <w:r w:rsidR="00FE1B8C">
        <w:rPr>
          <w:lang w:val="en-CA"/>
        </w:rPr>
        <w:t>in three aspects</w:t>
      </w:r>
      <w:r>
        <w:rPr>
          <w:lang w:val="en-CA"/>
        </w:rPr>
        <w:t xml:space="preserve">. </w:t>
      </w:r>
      <w:r w:rsidR="00FE1B8C">
        <w:rPr>
          <w:lang w:val="en-CA"/>
        </w:rPr>
        <w:t xml:space="preserve">First, the sub-block size is fixed to be 4×4, instead of being calculated </w:t>
      </w:r>
      <w:r w:rsidR="00D65762">
        <w:rPr>
          <w:lang w:val="en-CA"/>
        </w:rPr>
        <w:t>by</w:t>
      </w:r>
      <w:r w:rsidR="00FE1B8C">
        <w:rPr>
          <w:lang w:val="en-CA"/>
        </w:rPr>
        <w:t xml:space="preserve"> a</w:t>
      </w:r>
      <w:r w:rsidR="00D65762">
        <w:rPr>
          <w:lang w:val="en-CA"/>
        </w:rPr>
        <w:t>n</w:t>
      </w:r>
      <w:r w:rsidR="00FE1B8C">
        <w:rPr>
          <w:lang w:val="en-CA"/>
        </w:rPr>
        <w:t xml:space="preserve"> equation with division operations.</w:t>
      </w:r>
      <w:r w:rsidR="00AE1C11">
        <w:rPr>
          <w:lang w:val="en-CA"/>
        </w:rPr>
        <w:t xml:space="preserve"> </w:t>
      </w:r>
      <w:r w:rsidR="00D65762">
        <w:rPr>
          <w:lang w:val="en-CA"/>
        </w:rPr>
        <w:t>Second, the constraints of block size for affine merge mode and affine AMVP mode are unified. Both</w:t>
      </w:r>
      <w:r w:rsidR="00D65762" w:rsidRPr="00D65762">
        <w:rPr>
          <w:lang w:val="en-CA"/>
        </w:rPr>
        <w:t xml:space="preserve"> </w:t>
      </w:r>
      <w:r w:rsidR="00D65762">
        <w:rPr>
          <w:lang w:val="en-CA"/>
        </w:rPr>
        <w:t xml:space="preserve">affine merge mode and the affine AMVP mode are applicable when the width and height of a block is greater than or equal to 8. Third, the sub-block size for chroma components is expanded from 2×2 to 4×4. </w:t>
      </w:r>
      <w:r w:rsidR="00380F06" w:rsidRPr="00380F06">
        <w:rPr>
          <w:lang w:val="en-CA"/>
        </w:rPr>
        <w:t xml:space="preserve">Simulation results reportedly show </w:t>
      </w:r>
      <w:r w:rsidR="00380F06" w:rsidRPr="00EF7A27">
        <w:rPr>
          <w:lang w:val="en-CA"/>
        </w:rPr>
        <w:t>0.</w:t>
      </w:r>
      <w:r w:rsidR="007732B6" w:rsidRPr="00EF7A27">
        <w:rPr>
          <w:lang w:val="en-CA"/>
        </w:rPr>
        <w:t>0</w:t>
      </w:r>
      <w:r w:rsidR="00EF7A27" w:rsidRPr="00EF7A27">
        <w:rPr>
          <w:lang w:val="en-CA"/>
        </w:rPr>
        <w:t>3</w:t>
      </w:r>
      <w:r w:rsidR="00380F06" w:rsidRPr="00EF7A27">
        <w:rPr>
          <w:lang w:val="en-CA"/>
        </w:rPr>
        <w:t>%</w:t>
      </w:r>
      <w:r w:rsidR="00380F06" w:rsidRPr="00380F06">
        <w:rPr>
          <w:lang w:val="en-CA"/>
        </w:rPr>
        <w:t xml:space="preserve"> BD</w:t>
      </w:r>
      <w:r w:rsidR="00380F06">
        <w:rPr>
          <w:lang w:val="en-CA"/>
        </w:rPr>
        <w:t xml:space="preserve">-rate </w:t>
      </w:r>
      <w:r w:rsidR="008D3C38">
        <w:rPr>
          <w:lang w:val="en-CA"/>
        </w:rPr>
        <w:t>increase</w:t>
      </w:r>
      <w:bookmarkStart w:id="2" w:name="_GoBack"/>
      <w:bookmarkEnd w:id="2"/>
      <w:r w:rsidR="00380F06">
        <w:rPr>
          <w:lang w:val="en-CA"/>
        </w:rPr>
        <w:t xml:space="preserve"> on the Y component</w:t>
      </w:r>
      <w:r w:rsidR="00380F06" w:rsidRPr="00380F06">
        <w:rPr>
          <w:lang w:val="en-CA"/>
        </w:rPr>
        <w:t xml:space="preserve"> for Random Access (RA) configuration in average</w:t>
      </w:r>
      <w:r w:rsidR="00380F06">
        <w:rPr>
          <w:lang w:val="en-CA"/>
        </w:rPr>
        <w:t xml:space="preserve"> compared with BMS-1.1.</w:t>
      </w:r>
    </w:p>
    <w:p w14:paraId="7D2AC1F0" w14:textId="0EFDBA8D" w:rsidR="00745F6B" w:rsidRPr="005B217D" w:rsidRDefault="00380F06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1C98062A" w14:textId="47102992" w:rsidR="00380F06" w:rsidRDefault="00EC61F7" w:rsidP="00380F06">
      <w:pPr>
        <w:jc w:val="center"/>
      </w:pPr>
      <w:r w:rsidRPr="00EC61F7">
        <w:rPr>
          <w:noProof/>
        </w:rPr>
        <w:drawing>
          <wp:inline distT="0" distB="0" distL="0" distR="0" wp14:anchorId="71EFBE15" wp14:editId="5ABE069A">
            <wp:extent cx="1955800" cy="1651000"/>
            <wp:effectExtent l="0" t="0" r="0" b="635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165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3A438B" w14:textId="312D1379" w:rsidR="00380F06" w:rsidRPr="003B206B" w:rsidRDefault="00380F06" w:rsidP="00380F06">
      <w:pPr>
        <w:pStyle w:val="IEEEParagraph"/>
        <w:ind w:firstLine="0"/>
        <w:jc w:val="center"/>
        <w:rPr>
          <w:szCs w:val="16"/>
        </w:rPr>
      </w:pPr>
      <w:r w:rsidRPr="003B206B">
        <w:rPr>
          <w:szCs w:val="16"/>
        </w:rPr>
        <w:t>Fig. 1</w:t>
      </w:r>
      <w:r w:rsidR="00C91288">
        <w:rPr>
          <w:szCs w:val="16"/>
          <w:lang w:val="en-US"/>
        </w:rPr>
        <w:t>.</w:t>
      </w:r>
      <w:r w:rsidRPr="003B206B">
        <w:rPr>
          <w:szCs w:val="16"/>
        </w:rPr>
        <w:t xml:space="preserve"> 4×4 sub-blocks in a 16×16 block coded with AMC.</w:t>
      </w:r>
    </w:p>
    <w:p w14:paraId="1539A21D" w14:textId="3EAA03EB" w:rsidR="001F2594" w:rsidRPr="00380F06" w:rsidRDefault="00380F06" w:rsidP="009234A5">
      <w:pPr>
        <w:rPr>
          <w:szCs w:val="22"/>
          <w:lang w:val="en-CA" w:eastAsia="zh-CN"/>
        </w:rPr>
      </w:pPr>
      <w:r>
        <w:rPr>
          <w:lang w:val="en-CA"/>
        </w:rPr>
        <w:t xml:space="preserve">With the affine motion compensation (AMC) in </w:t>
      </w:r>
      <w:r w:rsidR="00305DF9">
        <w:rPr>
          <w:lang w:val="en-CA"/>
        </w:rPr>
        <w:t>the benchmark set (BMS)</w:t>
      </w:r>
      <w:r>
        <w:rPr>
          <w:lang w:val="en-CA"/>
        </w:rPr>
        <w:t>, a coding</w:t>
      </w:r>
      <w:r w:rsidR="00BE208E">
        <w:rPr>
          <w:lang w:val="en-CA"/>
        </w:rPr>
        <w:t xml:space="preserve"> </w:t>
      </w:r>
      <w:r>
        <w:rPr>
          <w:lang w:val="en-CA"/>
        </w:rPr>
        <w:t>block is divided into sub-blocks</w:t>
      </w:r>
      <w:r w:rsidR="001C7E2A">
        <w:rPr>
          <w:lang w:val="en-CA" w:eastAsia="zh-CN"/>
        </w:rPr>
        <w:t xml:space="preserve">, </w:t>
      </w:r>
      <w:r>
        <w:rPr>
          <w:lang w:val="en-CA" w:eastAsia="zh-CN"/>
        </w:rPr>
        <w:t>each of which is assigned with an individual</w:t>
      </w:r>
      <w:r>
        <w:rPr>
          <w:lang w:val="en-CA"/>
        </w:rPr>
        <w:t xml:space="preserve"> motion vector </w:t>
      </w:r>
      <w:r w:rsidR="009F752E">
        <w:rPr>
          <w:lang w:val="en-CA"/>
        </w:rPr>
        <w:t xml:space="preserve">(MV) </w:t>
      </w:r>
      <w:r>
        <w:rPr>
          <w:lang w:val="en-CA"/>
        </w:rPr>
        <w:t xml:space="preserve">derived </w:t>
      </w:r>
      <w:r w:rsidR="009F752E">
        <w:rPr>
          <w:lang w:val="en-CA"/>
        </w:rPr>
        <w:t>by</w:t>
      </w:r>
      <w:r>
        <w:rPr>
          <w:lang w:val="en-CA"/>
        </w:rPr>
        <w:t xml:space="preserve"> the affine model, as shown in Fig. 1. </w:t>
      </w:r>
      <w:r w:rsidR="009F752E">
        <w:rPr>
          <w:lang w:val="en-CA"/>
        </w:rPr>
        <w:t xml:space="preserve">With the affine model, a MV is derived from </w:t>
      </w:r>
      <w:r w:rsidR="009F752E" w:rsidRPr="009F752E">
        <w:rPr>
          <w:i/>
          <w:lang w:val="en-CA"/>
        </w:rPr>
        <w:t>mv</w:t>
      </w:r>
      <w:r w:rsidR="009F752E" w:rsidRPr="009F752E">
        <w:rPr>
          <w:vertAlign w:val="subscript"/>
          <w:lang w:val="en-CA"/>
        </w:rPr>
        <w:t>0</w:t>
      </w:r>
      <w:r w:rsidR="009F752E">
        <w:rPr>
          <w:lang w:val="en-CA"/>
        </w:rPr>
        <w:t xml:space="preserve"> and </w:t>
      </w:r>
      <w:r w:rsidR="009F752E" w:rsidRPr="009F752E">
        <w:rPr>
          <w:i/>
          <w:lang w:val="en-CA"/>
        </w:rPr>
        <w:t>mv</w:t>
      </w:r>
      <w:r w:rsidR="009F752E" w:rsidRPr="009F752E">
        <w:rPr>
          <w:vertAlign w:val="subscript"/>
          <w:lang w:val="en-CA"/>
        </w:rPr>
        <w:t>1</w:t>
      </w:r>
      <w:r w:rsidR="009F752E">
        <w:rPr>
          <w:lang w:val="en-CA"/>
        </w:rPr>
        <w:t xml:space="preserve"> at the two control points as formulated as below.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6300"/>
        <w:gridCol w:w="2430"/>
      </w:tblGrid>
      <w:tr w:rsidR="00E747E5" w14:paraId="3200B489" w14:textId="77777777" w:rsidTr="009F7600">
        <w:trPr>
          <w:jc w:val="center"/>
        </w:trPr>
        <w:tc>
          <w:tcPr>
            <w:tcW w:w="6300" w:type="dxa"/>
            <w:shd w:val="clear" w:color="auto" w:fill="auto"/>
            <w:vAlign w:val="center"/>
          </w:tcPr>
          <w:bookmarkStart w:id="3" w:name="OLE_LINK1"/>
          <w:bookmarkStart w:id="4" w:name="OLE_LINK2"/>
          <w:p w14:paraId="1A6D7501" w14:textId="46D57CB8" w:rsidR="00380F06" w:rsidRDefault="00380F06" w:rsidP="007B0738">
            <w:pPr>
              <w:pStyle w:val="IEEEParagraph"/>
              <w:ind w:firstLine="0"/>
              <w:jc w:val="right"/>
            </w:pPr>
            <w:r w:rsidRPr="00E747E5">
              <w:rPr>
                <w:position w:val="-62"/>
              </w:rPr>
              <w:object w:dxaOrig="4840" w:dyaOrig="1359" w14:anchorId="7E4E3C5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in;height:60.5pt" o:ole="">
                  <v:imagedata r:id="rId12" o:title=""/>
                </v:shape>
                <o:OLEObject Type="Embed" ProgID="Equation.DSMT4" ShapeID="_x0000_i1025" DrawAspect="Content" ObjectID="_1592068189" r:id="rId13"/>
              </w:object>
            </w:r>
            <w:r w:rsidR="009F752E">
              <w:t>.</w:t>
            </w:r>
          </w:p>
        </w:tc>
        <w:tc>
          <w:tcPr>
            <w:tcW w:w="2430" w:type="dxa"/>
            <w:shd w:val="clear" w:color="auto" w:fill="auto"/>
            <w:vAlign w:val="center"/>
          </w:tcPr>
          <w:p w14:paraId="742E5F08" w14:textId="77777777" w:rsidR="00380F06" w:rsidRDefault="00380F06" w:rsidP="007B0738">
            <w:pPr>
              <w:pStyle w:val="IEEEParagraph"/>
              <w:ind w:firstLine="0"/>
              <w:jc w:val="right"/>
            </w:pPr>
            <w:r>
              <w:t>(1)</w:t>
            </w:r>
          </w:p>
        </w:tc>
      </w:tr>
    </w:tbl>
    <w:bookmarkEnd w:id="3"/>
    <w:bookmarkEnd w:id="4"/>
    <w:p w14:paraId="1E215394" w14:textId="05C5BBDB" w:rsidR="001C7E2A" w:rsidRDefault="001C7E2A" w:rsidP="001C7E2A">
      <w:pPr>
        <w:rPr>
          <w:szCs w:val="22"/>
        </w:rPr>
      </w:pPr>
      <w:r>
        <w:rPr>
          <w:szCs w:val="22"/>
        </w:rPr>
        <w:t>T</w:t>
      </w:r>
      <w:r w:rsidRPr="00A05952">
        <w:rPr>
          <w:szCs w:val="22"/>
        </w:rPr>
        <w:t>he</w:t>
      </w:r>
      <w:r>
        <w:rPr>
          <w:szCs w:val="22"/>
        </w:rPr>
        <w:t xml:space="preserve"> sub-block size </w:t>
      </w:r>
      <w:bookmarkStart w:id="5" w:name="OLE_LINK3"/>
      <w:bookmarkStart w:id="6" w:name="OLE_LINK4"/>
      <w:r w:rsidR="00C85355" w:rsidRPr="00C85355">
        <w:rPr>
          <w:i/>
          <w:szCs w:val="22"/>
        </w:rPr>
        <w:t>w</w:t>
      </w:r>
      <w:r w:rsidR="00C85355">
        <w:rPr>
          <w:szCs w:val="22"/>
        </w:rPr>
        <w:t>×</w:t>
      </w:r>
      <w:r w:rsidR="00C85355" w:rsidRPr="00C85355">
        <w:rPr>
          <w:i/>
          <w:szCs w:val="22"/>
        </w:rPr>
        <w:t>h</w:t>
      </w:r>
      <w:r>
        <w:rPr>
          <w:szCs w:val="22"/>
        </w:rPr>
        <w:t xml:space="preserve"> </w:t>
      </w:r>
      <w:bookmarkEnd w:id="5"/>
      <w:bookmarkEnd w:id="6"/>
      <w:r>
        <w:rPr>
          <w:szCs w:val="22"/>
        </w:rPr>
        <w:t xml:space="preserve">is derived as in </w:t>
      </w:r>
      <w:r w:rsidR="003D07A8">
        <w:rPr>
          <w:szCs w:val="22"/>
        </w:rPr>
        <w:t>eq. (2),</w:t>
      </w:r>
      <w:r>
        <w:rPr>
          <w:szCs w:val="22"/>
        </w:rPr>
        <w:t xml:space="preserve"> where </w:t>
      </w:r>
      <w:r w:rsidR="00C85355">
        <w:rPr>
          <w:i/>
          <w:szCs w:val="22"/>
        </w:rPr>
        <w:t>W</w:t>
      </w:r>
      <w:r w:rsidR="00C85355">
        <w:rPr>
          <w:szCs w:val="22"/>
        </w:rPr>
        <w:t>×</w:t>
      </w:r>
      <w:r w:rsidR="00C85355">
        <w:rPr>
          <w:i/>
          <w:szCs w:val="22"/>
        </w:rPr>
        <w:t>H</w:t>
      </w:r>
      <w:r w:rsidR="00C85355">
        <w:rPr>
          <w:szCs w:val="22"/>
        </w:rPr>
        <w:t xml:space="preserve"> is the size of the current block</w:t>
      </w:r>
      <w:r w:rsidRPr="00B573B9">
        <w:rPr>
          <w:rFonts w:ascii="Malgun Gothic" w:hAnsi="Malgun Gothic" w:hint="eastAsia"/>
          <w:szCs w:val="22"/>
          <w:lang w:eastAsia="zh-CN"/>
        </w:rPr>
        <w:t>.</w:t>
      </w:r>
      <w:r>
        <w:rPr>
          <w:szCs w:val="22"/>
        </w:rPr>
        <w:t xml:space="preserve"> 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7380"/>
        <w:gridCol w:w="1260"/>
      </w:tblGrid>
      <w:tr w:rsidR="004D69EE" w14:paraId="7047744C" w14:textId="77777777" w:rsidTr="007B0738">
        <w:trPr>
          <w:jc w:val="center"/>
        </w:trPr>
        <w:tc>
          <w:tcPr>
            <w:tcW w:w="7380" w:type="dxa"/>
            <w:shd w:val="clear" w:color="auto" w:fill="auto"/>
            <w:vAlign w:val="center"/>
          </w:tcPr>
          <w:bookmarkStart w:id="7" w:name="_Hlk518116010"/>
          <w:p w14:paraId="3AA5AC82" w14:textId="0E0A73BE" w:rsidR="004D69EE" w:rsidRDefault="00444CA7" w:rsidP="00707D4E">
            <w:pPr>
              <w:pStyle w:val="IEEEParagraph"/>
              <w:ind w:firstLine="0"/>
              <w:jc w:val="center"/>
            </w:pPr>
            <w:r w:rsidRPr="004D69EE">
              <w:rPr>
                <w:position w:val="-86"/>
              </w:rPr>
              <w:object w:dxaOrig="4300" w:dyaOrig="1840" w14:anchorId="29EE6BAE">
                <v:shape id="_x0000_i1026" type="#_x0000_t75" style="width:192pt;height:81pt" o:ole="">
                  <v:imagedata r:id="rId14" o:title=""/>
                </v:shape>
                <o:OLEObject Type="Embed" ProgID="Equation.DSMT4" ShapeID="_x0000_i1026" DrawAspect="Content" ObjectID="_1592068190" r:id="rId15"/>
              </w:object>
            </w:r>
            <w:r w:rsidR="004D69EE">
              <w:t>.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00D7C259" w14:textId="728D9DAD" w:rsidR="004D69EE" w:rsidRDefault="004D69EE" w:rsidP="007B0738">
            <w:pPr>
              <w:pStyle w:val="IEEEParagraph"/>
              <w:ind w:firstLine="0"/>
              <w:jc w:val="right"/>
            </w:pPr>
            <w:r>
              <w:t>(2)</w:t>
            </w:r>
          </w:p>
        </w:tc>
      </w:tr>
    </w:tbl>
    <w:bookmarkEnd w:id="7"/>
    <w:p w14:paraId="568D022E" w14:textId="27B5FE85" w:rsidR="001C7E2A" w:rsidRPr="00944915" w:rsidRDefault="00C85355" w:rsidP="001C7E2A">
      <w:pPr>
        <w:spacing w:before="120" w:after="120"/>
        <w:rPr>
          <w:szCs w:val="22"/>
          <w:lang w:eastAsia="zh-CN"/>
        </w:rPr>
      </w:pPr>
      <w:r>
        <w:rPr>
          <w:szCs w:val="22"/>
          <w:lang w:eastAsia="zh-CN"/>
        </w:rPr>
        <w:t>After eq. (</w:t>
      </w:r>
      <w:r w:rsidR="00116A18">
        <w:rPr>
          <w:szCs w:val="22"/>
          <w:lang w:eastAsia="zh-CN"/>
        </w:rPr>
        <w:t>2</w:t>
      </w:r>
      <w:r>
        <w:rPr>
          <w:szCs w:val="22"/>
          <w:lang w:eastAsia="zh-CN"/>
        </w:rPr>
        <w:t>)</w:t>
      </w:r>
      <w:r w:rsidR="001C7E2A">
        <w:rPr>
          <w:rFonts w:hint="eastAsia"/>
          <w:szCs w:val="22"/>
          <w:lang w:eastAsia="zh-CN"/>
        </w:rPr>
        <w:t xml:space="preserve">, </w:t>
      </w:r>
      <w:bookmarkStart w:id="8" w:name="OLE_LINK5"/>
      <w:bookmarkStart w:id="9" w:name="OLE_LINK6"/>
      <w:r w:rsidRPr="00C85355">
        <w:rPr>
          <w:i/>
          <w:szCs w:val="22"/>
          <w:lang w:eastAsia="zh-CN"/>
        </w:rPr>
        <w:t>w</w:t>
      </w:r>
      <w:r w:rsidR="001C7E2A">
        <w:rPr>
          <w:rFonts w:hint="eastAsia"/>
          <w:szCs w:val="22"/>
          <w:lang w:eastAsia="zh-CN"/>
        </w:rPr>
        <w:t xml:space="preserve"> and </w:t>
      </w:r>
      <w:r w:rsidRPr="00C85355">
        <w:rPr>
          <w:i/>
          <w:szCs w:val="22"/>
          <w:lang w:eastAsia="zh-CN"/>
        </w:rPr>
        <w:t>h</w:t>
      </w:r>
      <w:r w:rsidR="001C7E2A">
        <w:rPr>
          <w:rFonts w:hint="eastAsia"/>
          <w:szCs w:val="22"/>
          <w:lang w:eastAsia="zh-CN"/>
        </w:rPr>
        <w:t xml:space="preserve"> </w:t>
      </w:r>
      <w:bookmarkEnd w:id="8"/>
      <w:bookmarkEnd w:id="9"/>
      <w:r>
        <w:rPr>
          <w:szCs w:val="22"/>
          <w:lang w:eastAsia="zh-CN"/>
        </w:rPr>
        <w:t>are then</w:t>
      </w:r>
      <w:r w:rsidR="001C7E2A">
        <w:rPr>
          <w:rFonts w:hint="eastAsia"/>
          <w:szCs w:val="22"/>
          <w:lang w:eastAsia="zh-CN"/>
        </w:rPr>
        <w:t xml:space="preserve"> adjusted</w:t>
      </w:r>
      <w:r w:rsidR="001C7E2A">
        <w:rPr>
          <w:szCs w:val="22"/>
          <w:lang w:eastAsia="zh-CN"/>
        </w:rPr>
        <w:t xml:space="preserve"> downward </w:t>
      </w:r>
      <w:r>
        <w:rPr>
          <w:szCs w:val="22"/>
          <w:lang w:eastAsia="zh-CN"/>
        </w:rPr>
        <w:t>until</w:t>
      </w:r>
      <w:r w:rsidR="001C7E2A">
        <w:rPr>
          <w:szCs w:val="22"/>
          <w:lang w:eastAsia="zh-CN"/>
        </w:rPr>
        <w:t xml:space="preserve"> it </w:t>
      </w:r>
      <w:r>
        <w:rPr>
          <w:szCs w:val="22"/>
          <w:lang w:eastAsia="zh-CN"/>
        </w:rPr>
        <w:t xml:space="preserve">is </w:t>
      </w:r>
      <w:r w:rsidR="001C7E2A">
        <w:rPr>
          <w:szCs w:val="22"/>
          <w:lang w:eastAsia="zh-CN"/>
        </w:rPr>
        <w:t>a</w:t>
      </w:r>
      <w:r w:rsidR="001C7E2A">
        <w:rPr>
          <w:rFonts w:hint="eastAsia"/>
          <w:szCs w:val="22"/>
          <w:lang w:eastAsia="zh-CN"/>
        </w:rPr>
        <w:t xml:space="preserve"> divisor of </w:t>
      </w:r>
      <w:r w:rsidRPr="00C85355">
        <w:rPr>
          <w:i/>
          <w:szCs w:val="22"/>
          <w:lang w:eastAsia="zh-CN"/>
        </w:rPr>
        <w:t>W</w:t>
      </w:r>
      <w:r>
        <w:rPr>
          <w:rFonts w:hint="eastAsia"/>
          <w:szCs w:val="22"/>
          <w:lang w:eastAsia="zh-CN"/>
        </w:rPr>
        <w:t xml:space="preserve"> and </w:t>
      </w:r>
      <w:r w:rsidRPr="00C85355">
        <w:rPr>
          <w:rFonts w:hint="eastAsia"/>
          <w:i/>
          <w:szCs w:val="22"/>
          <w:lang w:eastAsia="zh-CN"/>
        </w:rPr>
        <w:t>H</w:t>
      </w:r>
      <w:r w:rsidR="001C7E2A">
        <w:rPr>
          <w:szCs w:val="22"/>
          <w:lang w:eastAsia="zh-CN"/>
        </w:rPr>
        <w:t>, respectively</w:t>
      </w:r>
      <w:r w:rsidR="001C7E2A">
        <w:rPr>
          <w:rFonts w:hint="eastAsia"/>
          <w:szCs w:val="22"/>
          <w:lang w:eastAsia="zh-CN"/>
        </w:rPr>
        <w:t>.</w:t>
      </w:r>
      <w:r w:rsidR="00944915">
        <w:rPr>
          <w:szCs w:val="22"/>
          <w:lang w:eastAsia="zh-CN"/>
        </w:rPr>
        <w:t xml:space="preserve"> Finally, </w:t>
      </w:r>
      <w:r w:rsidR="00944915" w:rsidRPr="00C85355">
        <w:rPr>
          <w:i/>
          <w:szCs w:val="22"/>
          <w:lang w:eastAsia="zh-CN"/>
        </w:rPr>
        <w:t>w</w:t>
      </w:r>
      <w:r w:rsidR="00944915">
        <w:rPr>
          <w:rFonts w:hint="eastAsia"/>
          <w:szCs w:val="22"/>
          <w:lang w:eastAsia="zh-CN"/>
        </w:rPr>
        <w:t xml:space="preserve"> and </w:t>
      </w:r>
      <w:r w:rsidR="00944915" w:rsidRPr="00C85355">
        <w:rPr>
          <w:i/>
          <w:szCs w:val="22"/>
          <w:lang w:eastAsia="zh-CN"/>
        </w:rPr>
        <w:t>h</w:t>
      </w:r>
      <w:r w:rsidR="00944915">
        <w:rPr>
          <w:szCs w:val="22"/>
          <w:lang w:eastAsia="zh-CN"/>
        </w:rPr>
        <w:t xml:space="preserve"> are set to be at least 4.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6369"/>
        <w:gridCol w:w="2271"/>
      </w:tblGrid>
      <w:tr w:rsidR="00AA657E" w14:paraId="0032EF56" w14:textId="77777777" w:rsidTr="007B0738">
        <w:trPr>
          <w:trHeight w:val="613"/>
          <w:jc w:val="center"/>
        </w:trPr>
        <w:tc>
          <w:tcPr>
            <w:tcW w:w="6369" w:type="dxa"/>
            <w:shd w:val="clear" w:color="auto" w:fill="auto"/>
            <w:vAlign w:val="center"/>
          </w:tcPr>
          <w:p w14:paraId="0026C6E8" w14:textId="0DD57B2B" w:rsidR="00AA657E" w:rsidRDefault="00AA657E" w:rsidP="00914E10">
            <w:pPr>
              <w:pStyle w:val="IEEEParagraph"/>
              <w:ind w:firstLine="0"/>
              <w:jc w:val="center"/>
            </w:pPr>
            <w:r w:rsidRPr="00AA657E">
              <w:rPr>
                <w:position w:val="-34"/>
              </w:rPr>
              <w:object w:dxaOrig="1600" w:dyaOrig="800" w14:anchorId="55C1A012">
                <v:shape id="_x0000_i1027" type="#_x0000_t75" style="width:71.5pt;height:35pt" o:ole="">
                  <v:imagedata r:id="rId16" o:title=""/>
                </v:shape>
                <o:OLEObject Type="Embed" ProgID="Equation.DSMT4" ShapeID="_x0000_i1027" DrawAspect="Content" ObjectID="_1592068191" r:id="rId17"/>
              </w:object>
            </w:r>
            <w:r>
              <w:t>.</w:t>
            </w:r>
          </w:p>
        </w:tc>
        <w:tc>
          <w:tcPr>
            <w:tcW w:w="2271" w:type="dxa"/>
            <w:shd w:val="clear" w:color="auto" w:fill="auto"/>
            <w:vAlign w:val="center"/>
          </w:tcPr>
          <w:p w14:paraId="6AA96920" w14:textId="5B9CE1C1" w:rsidR="00AA657E" w:rsidRDefault="00AA657E" w:rsidP="007B0738">
            <w:pPr>
              <w:pStyle w:val="IEEEParagraph"/>
              <w:ind w:firstLine="0"/>
              <w:jc w:val="right"/>
            </w:pPr>
            <w:r>
              <w:t>(</w:t>
            </w:r>
            <w:r w:rsidR="00944915">
              <w:t>3</w:t>
            </w:r>
            <w:r>
              <w:t>)</w:t>
            </w:r>
          </w:p>
        </w:tc>
      </w:tr>
    </w:tbl>
    <w:p w14:paraId="6D21CCBE" w14:textId="69A3B3E7" w:rsidR="00116A18" w:rsidRDefault="00116A18" w:rsidP="001C7E2A">
      <w:pPr>
        <w:spacing w:before="120" w:after="120"/>
        <w:rPr>
          <w:szCs w:val="22"/>
          <w:lang w:eastAsia="zh-CN"/>
        </w:rPr>
      </w:pPr>
      <w:r>
        <w:rPr>
          <w:szCs w:val="22"/>
          <w:lang w:eastAsia="zh-CN"/>
        </w:rPr>
        <w:t xml:space="preserve">The minimum size of </w:t>
      </w:r>
      <w:r>
        <w:rPr>
          <w:szCs w:val="22"/>
        </w:rPr>
        <w:t>sub-block is 4</w:t>
      </w:r>
      <w:r w:rsidRPr="00116A18">
        <w:rPr>
          <w:szCs w:val="22"/>
        </w:rPr>
        <w:t>×</w:t>
      </w:r>
      <w:r>
        <w:rPr>
          <w:szCs w:val="22"/>
        </w:rPr>
        <w:t xml:space="preserve">4 for the luma-component, while it is </w:t>
      </w:r>
      <w:r w:rsidRPr="00116A18">
        <w:rPr>
          <w:szCs w:val="22"/>
        </w:rPr>
        <w:t>2×2</w:t>
      </w:r>
      <w:r>
        <w:rPr>
          <w:szCs w:val="22"/>
        </w:rPr>
        <w:t xml:space="preserve"> for chroma-components if the colour format if 4:2:0.</w:t>
      </w:r>
    </w:p>
    <w:p w14:paraId="0E811643" w14:textId="5A383686" w:rsidR="00116A18" w:rsidRPr="00116A18" w:rsidRDefault="00B8480A" w:rsidP="001C7E2A">
      <w:pPr>
        <w:spacing w:before="120" w:after="120"/>
        <w:rPr>
          <w:szCs w:val="22"/>
        </w:rPr>
      </w:pPr>
      <w:r>
        <w:rPr>
          <w:szCs w:val="22"/>
          <w:lang w:eastAsia="zh-CN"/>
        </w:rPr>
        <w:t xml:space="preserve">In addition, </w:t>
      </w:r>
      <w:r w:rsidR="00116A18">
        <w:rPr>
          <w:szCs w:val="22"/>
          <w:lang w:eastAsia="zh-CN"/>
        </w:rPr>
        <w:t xml:space="preserve">two different constrains on the </w:t>
      </w:r>
      <w:r w:rsidR="0082573D">
        <w:rPr>
          <w:szCs w:val="22"/>
          <w:lang w:eastAsia="zh-CN"/>
        </w:rPr>
        <w:t xml:space="preserve">usage </w:t>
      </w:r>
      <w:r w:rsidR="00116A18">
        <w:rPr>
          <w:szCs w:val="22"/>
          <w:lang w:eastAsia="zh-CN"/>
        </w:rPr>
        <w:t>of affine prediction for merge mode and AMVP mode</w:t>
      </w:r>
      <w:r w:rsidR="0082573D">
        <w:rPr>
          <w:szCs w:val="22"/>
          <w:lang w:eastAsia="zh-CN"/>
        </w:rPr>
        <w:t xml:space="preserve"> are applied</w:t>
      </w:r>
      <w:r w:rsidR="00116A18">
        <w:rPr>
          <w:szCs w:val="22"/>
          <w:lang w:eastAsia="zh-CN"/>
        </w:rPr>
        <w:t xml:space="preserve">. </w:t>
      </w:r>
      <w:r w:rsidR="0082573D">
        <w:rPr>
          <w:szCs w:val="22"/>
          <w:lang w:eastAsia="zh-CN"/>
        </w:rPr>
        <w:t xml:space="preserve">For the </w:t>
      </w:r>
      <w:r w:rsidR="00116A18">
        <w:rPr>
          <w:szCs w:val="22"/>
          <w:lang w:eastAsia="zh-CN"/>
        </w:rPr>
        <w:t>merge mode</w:t>
      </w:r>
      <w:r w:rsidR="0082573D">
        <w:rPr>
          <w:szCs w:val="22"/>
          <w:lang w:eastAsia="zh-CN"/>
        </w:rPr>
        <w:t xml:space="preserve">, affine </w:t>
      </w:r>
      <w:r w:rsidR="007B0738">
        <w:rPr>
          <w:szCs w:val="22"/>
          <w:lang w:eastAsia="zh-CN"/>
        </w:rPr>
        <w:t xml:space="preserve">prediction </w:t>
      </w:r>
      <w:r w:rsidR="00116A18">
        <w:rPr>
          <w:szCs w:val="22"/>
          <w:lang w:eastAsia="zh-CN"/>
        </w:rPr>
        <w:t xml:space="preserve">is applicable for a block with </w:t>
      </w:r>
      <w:r w:rsidR="00116A18">
        <w:rPr>
          <w:i/>
          <w:szCs w:val="22"/>
        </w:rPr>
        <w:t>W</w:t>
      </w:r>
      <w:r w:rsidR="00116A18">
        <w:rPr>
          <w:szCs w:val="22"/>
        </w:rPr>
        <w:t>×</w:t>
      </w:r>
      <w:r w:rsidR="00116A18">
        <w:rPr>
          <w:i/>
          <w:szCs w:val="22"/>
        </w:rPr>
        <w:t>H</w:t>
      </w:r>
      <w:r w:rsidR="00116A18">
        <w:rPr>
          <w:szCs w:val="22"/>
        </w:rPr>
        <w:t xml:space="preserve"> &gt;= 64, while </w:t>
      </w:r>
      <w:r w:rsidR="0082573D">
        <w:rPr>
          <w:szCs w:val="22"/>
        </w:rPr>
        <w:t xml:space="preserve">for the </w:t>
      </w:r>
      <w:r w:rsidR="00116A18">
        <w:rPr>
          <w:szCs w:val="22"/>
        </w:rPr>
        <w:t>AMVP mode</w:t>
      </w:r>
      <w:r w:rsidR="0082573D">
        <w:rPr>
          <w:szCs w:val="22"/>
        </w:rPr>
        <w:t>, it</w:t>
      </w:r>
      <w:r w:rsidR="00116A18">
        <w:rPr>
          <w:szCs w:val="22"/>
        </w:rPr>
        <w:t xml:space="preserve"> is applicable for a block with </w:t>
      </w:r>
      <w:r w:rsidR="00116A18">
        <w:rPr>
          <w:i/>
          <w:szCs w:val="22"/>
        </w:rPr>
        <w:t>W</w:t>
      </w:r>
      <w:r w:rsidR="00116A18">
        <w:rPr>
          <w:szCs w:val="22"/>
        </w:rPr>
        <w:t xml:space="preserve">&gt;8 and </w:t>
      </w:r>
      <w:r w:rsidR="00116A18">
        <w:rPr>
          <w:i/>
          <w:szCs w:val="22"/>
        </w:rPr>
        <w:t>H</w:t>
      </w:r>
      <w:r w:rsidR="00116A18">
        <w:rPr>
          <w:szCs w:val="22"/>
        </w:rPr>
        <w:t xml:space="preserve"> &gt;8.</w:t>
      </w:r>
    </w:p>
    <w:p w14:paraId="6A630F7B" w14:textId="578D9511" w:rsidR="00380F06" w:rsidRDefault="000C31B3" w:rsidP="009234A5">
      <w:pPr>
        <w:rPr>
          <w:szCs w:val="22"/>
        </w:rPr>
      </w:pPr>
      <w:r>
        <w:rPr>
          <w:szCs w:val="22"/>
        </w:rPr>
        <w:t>There are several problems in t</w:t>
      </w:r>
      <w:r w:rsidR="00116A18">
        <w:rPr>
          <w:szCs w:val="22"/>
        </w:rPr>
        <w:t>he current design in BMS</w:t>
      </w:r>
      <w:r>
        <w:rPr>
          <w:szCs w:val="22"/>
        </w:rPr>
        <w:t>.</w:t>
      </w:r>
    </w:p>
    <w:p w14:paraId="2229A896" w14:textId="41612D38" w:rsidR="000C31B3" w:rsidRDefault="000C31B3" w:rsidP="000C31B3">
      <w:pPr>
        <w:numPr>
          <w:ilvl w:val="0"/>
          <w:numId w:val="14"/>
        </w:numPr>
        <w:rPr>
          <w:szCs w:val="22"/>
        </w:rPr>
      </w:pPr>
      <w:r>
        <w:rPr>
          <w:szCs w:val="22"/>
        </w:rPr>
        <w:t>The calculation of the sub-block size is complicated with division operations, but it cannot decrease the bandwidth in the worst case of affine prediction;</w:t>
      </w:r>
    </w:p>
    <w:p w14:paraId="21EE96DB" w14:textId="0DA33224" w:rsidR="000C31B3" w:rsidRDefault="000C31B3" w:rsidP="000C31B3">
      <w:pPr>
        <w:numPr>
          <w:ilvl w:val="0"/>
          <w:numId w:val="14"/>
        </w:numPr>
        <w:rPr>
          <w:szCs w:val="22"/>
        </w:rPr>
      </w:pPr>
      <w:r>
        <w:rPr>
          <w:szCs w:val="22"/>
        </w:rPr>
        <w:t xml:space="preserve">The constrains for </w:t>
      </w:r>
      <w:r>
        <w:rPr>
          <w:szCs w:val="22"/>
          <w:lang w:eastAsia="zh-CN"/>
        </w:rPr>
        <w:t>affine merge mode and affine AMVP mode</w:t>
      </w:r>
      <w:r>
        <w:rPr>
          <w:szCs w:val="22"/>
        </w:rPr>
        <w:t xml:space="preserve"> are not the same;</w:t>
      </w:r>
    </w:p>
    <w:p w14:paraId="2146A24B" w14:textId="52B133A1" w:rsidR="000C31B3" w:rsidRPr="001F64C8" w:rsidRDefault="000C31B3" w:rsidP="009234A5">
      <w:pPr>
        <w:numPr>
          <w:ilvl w:val="0"/>
          <w:numId w:val="14"/>
        </w:numPr>
        <w:rPr>
          <w:szCs w:val="22"/>
        </w:rPr>
      </w:pPr>
      <w:r>
        <w:rPr>
          <w:szCs w:val="22"/>
        </w:rPr>
        <w:t xml:space="preserve">The minimum sub-block size of chroma-components is </w:t>
      </w:r>
      <w:r w:rsidRPr="00116A18">
        <w:rPr>
          <w:szCs w:val="22"/>
        </w:rPr>
        <w:t>2×2</w:t>
      </w:r>
      <w:r>
        <w:rPr>
          <w:szCs w:val="22"/>
        </w:rPr>
        <w:t>.</w:t>
      </w:r>
    </w:p>
    <w:p w14:paraId="5D344050" w14:textId="0F74911E" w:rsidR="001328B2" w:rsidRPr="005B217D" w:rsidRDefault="00F51623" w:rsidP="001328B2">
      <w:pPr>
        <w:pStyle w:val="Heading1"/>
        <w:rPr>
          <w:lang w:val="en-CA"/>
        </w:rPr>
      </w:pPr>
      <w:r>
        <w:rPr>
          <w:lang w:val="en-CA"/>
        </w:rPr>
        <w:t>Simplifications on Affine Prediction</w:t>
      </w:r>
    </w:p>
    <w:p w14:paraId="16A6EFB5" w14:textId="77777777" w:rsidR="000C31B3" w:rsidRDefault="004D386C" w:rsidP="001328B2">
      <w:pPr>
        <w:rPr>
          <w:szCs w:val="22"/>
        </w:rPr>
      </w:pPr>
      <w:r>
        <w:rPr>
          <w:szCs w:val="22"/>
        </w:rPr>
        <w:t xml:space="preserve">To address the </w:t>
      </w:r>
      <w:r w:rsidR="000C31B3">
        <w:rPr>
          <w:szCs w:val="22"/>
        </w:rPr>
        <w:t>problems</w:t>
      </w:r>
      <w:r>
        <w:rPr>
          <w:szCs w:val="22"/>
        </w:rPr>
        <w:t xml:space="preserve"> of </w:t>
      </w:r>
      <w:r w:rsidR="000C31B3">
        <w:rPr>
          <w:szCs w:val="22"/>
        </w:rPr>
        <w:t>affine prediction</w:t>
      </w:r>
      <w:r>
        <w:rPr>
          <w:szCs w:val="22"/>
        </w:rPr>
        <w:t xml:space="preserve">, </w:t>
      </w:r>
      <w:r w:rsidR="000C31B3">
        <w:rPr>
          <w:szCs w:val="22"/>
        </w:rPr>
        <w:t>three simplified methods are proposed</w:t>
      </w:r>
      <w:r>
        <w:rPr>
          <w:szCs w:val="22"/>
        </w:rPr>
        <w:t>.</w:t>
      </w:r>
    </w:p>
    <w:p w14:paraId="35006889" w14:textId="46E3FA8D" w:rsidR="000C31B3" w:rsidRDefault="000C31B3" w:rsidP="000C31B3">
      <w:pPr>
        <w:numPr>
          <w:ilvl w:val="0"/>
          <w:numId w:val="15"/>
        </w:numPr>
        <w:rPr>
          <w:szCs w:val="22"/>
        </w:rPr>
      </w:pPr>
      <w:r>
        <w:rPr>
          <w:szCs w:val="22"/>
        </w:rPr>
        <w:t xml:space="preserve">The sub-block size is fixed to be </w:t>
      </w:r>
      <w:r w:rsidR="001F64C8">
        <w:rPr>
          <w:szCs w:val="22"/>
        </w:rPr>
        <w:t>4</w:t>
      </w:r>
      <w:r w:rsidR="001F64C8" w:rsidRPr="00116A18">
        <w:rPr>
          <w:szCs w:val="22"/>
        </w:rPr>
        <w:t>×</w:t>
      </w:r>
      <w:r w:rsidR="001F64C8">
        <w:rPr>
          <w:szCs w:val="22"/>
        </w:rPr>
        <w:t>4. Comparing to the current design, a bundle of complicated operations is removed without increasing the bandwidth in the worst case.</w:t>
      </w:r>
    </w:p>
    <w:p w14:paraId="6BB70FAE" w14:textId="45B192DD" w:rsidR="000C31B3" w:rsidRDefault="001F64C8" w:rsidP="000C31B3">
      <w:pPr>
        <w:numPr>
          <w:ilvl w:val="0"/>
          <w:numId w:val="15"/>
        </w:numPr>
        <w:rPr>
          <w:szCs w:val="22"/>
        </w:rPr>
      </w:pPr>
      <w:r>
        <w:rPr>
          <w:szCs w:val="22"/>
        </w:rPr>
        <w:t xml:space="preserve">The constrains on affine prediction are unified. Both affine merge mode and affine AMVP mode are applicable for a block with </w:t>
      </w:r>
      <w:r>
        <w:rPr>
          <w:i/>
          <w:szCs w:val="22"/>
        </w:rPr>
        <w:t>W</w:t>
      </w:r>
      <w:r w:rsidR="00B45845">
        <w:rPr>
          <w:i/>
          <w:szCs w:val="22"/>
        </w:rPr>
        <w:t> </w:t>
      </w:r>
      <w:r>
        <w:rPr>
          <w:szCs w:val="22"/>
        </w:rPr>
        <w:t>&gt;=</w:t>
      </w:r>
      <w:r w:rsidR="00B45845">
        <w:rPr>
          <w:szCs w:val="22"/>
        </w:rPr>
        <w:t> </w:t>
      </w:r>
      <w:r>
        <w:rPr>
          <w:szCs w:val="22"/>
        </w:rPr>
        <w:t xml:space="preserve">8 and </w:t>
      </w:r>
      <w:r>
        <w:rPr>
          <w:i/>
          <w:szCs w:val="22"/>
        </w:rPr>
        <w:t>H</w:t>
      </w:r>
      <w:r w:rsidR="00B45845">
        <w:rPr>
          <w:szCs w:val="22"/>
        </w:rPr>
        <w:t> </w:t>
      </w:r>
      <w:r>
        <w:rPr>
          <w:szCs w:val="22"/>
        </w:rPr>
        <w:t>&gt;=</w:t>
      </w:r>
      <w:r w:rsidR="00B45845">
        <w:rPr>
          <w:szCs w:val="22"/>
        </w:rPr>
        <w:t> </w:t>
      </w:r>
      <w:r>
        <w:rPr>
          <w:szCs w:val="22"/>
        </w:rPr>
        <w:t xml:space="preserve">8. To avoid </w:t>
      </w:r>
      <w:r w:rsidR="00BE2392">
        <w:rPr>
          <w:szCs w:val="22"/>
        </w:rPr>
        <w:t xml:space="preserve">necessary affine motion estimation for small blocks at encoder, </w:t>
      </w:r>
      <w:r>
        <w:rPr>
          <w:szCs w:val="22"/>
        </w:rPr>
        <w:t xml:space="preserve">affine AMVP mode is skipped for a block with </w:t>
      </w:r>
      <w:r>
        <w:rPr>
          <w:i/>
          <w:szCs w:val="22"/>
        </w:rPr>
        <w:t>W</w:t>
      </w:r>
      <w:r w:rsidR="00B45845">
        <w:rPr>
          <w:szCs w:val="22"/>
        </w:rPr>
        <w:t xml:space="preserve"> equal to </w:t>
      </w:r>
      <w:r>
        <w:rPr>
          <w:szCs w:val="22"/>
        </w:rPr>
        <w:t xml:space="preserve">8 or </w:t>
      </w:r>
      <w:r>
        <w:rPr>
          <w:i/>
          <w:szCs w:val="22"/>
        </w:rPr>
        <w:t>H</w:t>
      </w:r>
      <w:r>
        <w:rPr>
          <w:szCs w:val="22"/>
        </w:rPr>
        <w:t xml:space="preserve"> </w:t>
      </w:r>
      <w:r w:rsidR="00B45845">
        <w:rPr>
          <w:szCs w:val="22"/>
        </w:rPr>
        <w:t>equal to</w:t>
      </w:r>
      <w:r>
        <w:rPr>
          <w:szCs w:val="22"/>
        </w:rPr>
        <w:t>8 if its parent block does not choose the affine mode.</w:t>
      </w:r>
    </w:p>
    <w:p w14:paraId="66585E5A" w14:textId="2422C64A" w:rsidR="00D52476" w:rsidRPr="001F64C8" w:rsidRDefault="000C31B3" w:rsidP="001328B2">
      <w:pPr>
        <w:numPr>
          <w:ilvl w:val="0"/>
          <w:numId w:val="15"/>
        </w:numPr>
        <w:rPr>
          <w:szCs w:val="22"/>
        </w:rPr>
      </w:pPr>
      <w:r>
        <w:rPr>
          <w:szCs w:val="22"/>
        </w:rPr>
        <w:t xml:space="preserve">The minimum sub-block size of chroma-components is </w:t>
      </w:r>
      <w:r w:rsidR="001F64C8">
        <w:rPr>
          <w:szCs w:val="22"/>
        </w:rPr>
        <w:t>set to be 4</w:t>
      </w:r>
      <w:r w:rsidRPr="00116A18">
        <w:rPr>
          <w:szCs w:val="22"/>
        </w:rPr>
        <w:t>×</w:t>
      </w:r>
      <w:r w:rsidR="001F64C8">
        <w:rPr>
          <w:szCs w:val="22"/>
        </w:rPr>
        <w:t>4</w:t>
      </w:r>
      <w:r>
        <w:rPr>
          <w:szCs w:val="22"/>
        </w:rPr>
        <w:t>.</w:t>
      </w:r>
      <w:r w:rsidR="001F64C8">
        <w:rPr>
          <w:szCs w:val="22"/>
        </w:rPr>
        <w:t xml:space="preserve"> Based on the simplification 2), it is guaranteed that </w:t>
      </w:r>
      <w:r w:rsidR="001F64C8" w:rsidRPr="001F64C8">
        <w:rPr>
          <w:i/>
          <w:szCs w:val="22"/>
        </w:rPr>
        <w:t>W</w:t>
      </w:r>
      <w:r w:rsidR="001F64C8">
        <w:rPr>
          <w:szCs w:val="22"/>
        </w:rPr>
        <w:t xml:space="preserve"> or </w:t>
      </w:r>
      <w:r w:rsidR="001F64C8" w:rsidRPr="001F64C8">
        <w:rPr>
          <w:i/>
          <w:szCs w:val="22"/>
        </w:rPr>
        <w:t>H</w:t>
      </w:r>
      <w:r w:rsidR="001F64C8">
        <w:rPr>
          <w:szCs w:val="22"/>
        </w:rPr>
        <w:t xml:space="preserve"> for chroma components is 4 at least. Therefore, a block can be partitioned into 4</w:t>
      </w:r>
      <w:r w:rsidR="001F64C8" w:rsidRPr="00116A18">
        <w:rPr>
          <w:szCs w:val="22"/>
        </w:rPr>
        <w:t>×</w:t>
      </w:r>
      <w:r w:rsidR="001F64C8">
        <w:rPr>
          <w:szCs w:val="22"/>
        </w:rPr>
        <w:t>4 sub-blocks for chroma components. With the expanded sub-block size, the bandwidth in the worst case is reduced.</w:t>
      </w:r>
    </w:p>
    <w:p w14:paraId="76172E1C" w14:textId="513C184C" w:rsidR="001328B2" w:rsidRPr="005B217D" w:rsidRDefault="001328B2" w:rsidP="001328B2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3F21C85B" w14:textId="50B11795" w:rsidR="00BE2392" w:rsidRDefault="008E7E4E" w:rsidP="008E7E4E">
      <w:pPr>
        <w:spacing w:after="120"/>
        <w:rPr>
          <w:lang w:val="en-CA"/>
        </w:rPr>
      </w:pPr>
      <w:r>
        <w:rPr>
          <w:lang w:val="en-CA"/>
        </w:rPr>
        <w:t xml:space="preserve">The proposed </w:t>
      </w:r>
      <w:r w:rsidR="00BE2392">
        <w:rPr>
          <w:lang w:val="en-CA"/>
        </w:rPr>
        <w:t>three simplifications</w:t>
      </w:r>
      <w:r>
        <w:rPr>
          <w:lang w:val="en-CA"/>
        </w:rPr>
        <w:t xml:space="preserve"> </w:t>
      </w:r>
      <w:r w:rsidR="00BE2392">
        <w:rPr>
          <w:lang w:val="en-CA"/>
        </w:rPr>
        <w:t xml:space="preserve">are implemented on BMS-1.1. </w:t>
      </w:r>
      <w:r w:rsidR="00BE2392">
        <w:t xml:space="preserve">The simulations were performed following the JVET CTC </w:t>
      </w:r>
      <w:r w:rsidR="00BE2392">
        <w:fldChar w:fldCharType="begin"/>
      </w:r>
      <w:r w:rsidR="00BE2392">
        <w:instrText xml:space="preserve"> REF _Ref451180107 \r \h </w:instrText>
      </w:r>
      <w:r w:rsidR="00BE2392">
        <w:fldChar w:fldCharType="separate"/>
      </w:r>
      <w:r w:rsidR="00BE2392">
        <w:t>[1]</w:t>
      </w:r>
      <w:r w:rsidR="00BE2392">
        <w:fldChar w:fldCharType="end"/>
      </w:r>
      <w:r w:rsidR="007539C5">
        <w:t xml:space="preserve"> and the anchor data are generated with the BMS sett</w:t>
      </w:r>
      <w:r w:rsidR="00507D4B">
        <w:t>ings with BMS-1.1</w:t>
      </w:r>
      <w:r w:rsidR="00BE2392">
        <w:t xml:space="preserve">. </w:t>
      </w:r>
      <w:r w:rsidR="00BE2392">
        <w:rPr>
          <w:lang w:val="en-CA"/>
        </w:rPr>
        <w:t xml:space="preserve">Three tests are conducted incrementally: </w:t>
      </w:r>
    </w:p>
    <w:p w14:paraId="0197735A" w14:textId="2415F413" w:rsidR="00BE2392" w:rsidRDefault="00BE2392" w:rsidP="008E7E4E">
      <w:pPr>
        <w:spacing w:after="120"/>
        <w:rPr>
          <w:lang w:val="en-CA"/>
        </w:rPr>
      </w:pPr>
      <w:r>
        <w:rPr>
          <w:lang w:val="en-CA"/>
        </w:rPr>
        <w:t>Test 1: Simplification 1)</w:t>
      </w:r>
    </w:p>
    <w:p w14:paraId="794148F4" w14:textId="74CE371C" w:rsidR="00BE2392" w:rsidRDefault="00BE2392" w:rsidP="008E7E4E">
      <w:pPr>
        <w:spacing w:after="120"/>
        <w:rPr>
          <w:lang w:val="en-CA"/>
        </w:rPr>
      </w:pPr>
      <w:r>
        <w:rPr>
          <w:lang w:val="en-CA"/>
        </w:rPr>
        <w:t>Test 2: Simplification 1) + 2)</w:t>
      </w:r>
    </w:p>
    <w:p w14:paraId="1E444518" w14:textId="4471B571" w:rsidR="00BE2392" w:rsidRDefault="00BE2392" w:rsidP="00BE2392">
      <w:pPr>
        <w:spacing w:after="120"/>
        <w:rPr>
          <w:lang w:val="en-CA"/>
        </w:rPr>
      </w:pPr>
      <w:r>
        <w:rPr>
          <w:lang w:val="en-CA"/>
        </w:rPr>
        <w:t>Test 3: Simplification 1) + 2) + 3)</w:t>
      </w:r>
    </w:p>
    <w:p w14:paraId="6C533069" w14:textId="40D14259" w:rsidR="008E7E4E" w:rsidRDefault="00BE2392" w:rsidP="008E7E4E">
      <w:pPr>
        <w:spacing w:after="120"/>
        <w:rPr>
          <w:lang w:val="en-CA"/>
        </w:rPr>
      </w:pPr>
      <w:r>
        <w:rPr>
          <w:lang w:val="en-CA"/>
        </w:rPr>
        <w:lastRenderedPageBreak/>
        <w:t xml:space="preserve">Results of Random Access (RA) </w:t>
      </w:r>
      <w:r w:rsidR="008E7E4E">
        <w:rPr>
          <w:lang w:val="en-CA"/>
        </w:rPr>
        <w:t xml:space="preserve">configuration </w:t>
      </w:r>
      <w:r>
        <w:rPr>
          <w:lang w:val="en-CA"/>
        </w:rPr>
        <w:t>for the three tests are</w:t>
      </w:r>
      <w:r w:rsidR="008E7E4E">
        <w:rPr>
          <w:lang w:val="en-CA"/>
        </w:rPr>
        <w:t xml:space="preserve"> summarized in the Table 1, T</w:t>
      </w:r>
      <w:r>
        <w:rPr>
          <w:lang w:val="en-CA"/>
        </w:rPr>
        <w:t>able 2 and Table 3 respectively</w:t>
      </w:r>
      <w:r w:rsidR="008E7E4E">
        <w:t xml:space="preserve">. </w:t>
      </w:r>
      <w:r w:rsidR="008E7E4E">
        <w:rPr>
          <w:lang w:val="en-CA"/>
        </w:rPr>
        <w:t xml:space="preserve">More detail results can be found in the </w:t>
      </w:r>
      <w:r w:rsidR="00E0719D">
        <w:rPr>
          <w:lang w:val="en-CA"/>
        </w:rPr>
        <w:t>attached spre</w:t>
      </w:r>
      <w:r w:rsidR="00507D4B">
        <w:rPr>
          <w:lang w:val="en-CA"/>
        </w:rPr>
        <w:t>a</w:t>
      </w:r>
      <w:r w:rsidR="00E0719D">
        <w:rPr>
          <w:lang w:val="en-CA"/>
        </w:rPr>
        <w:t>dsheet</w:t>
      </w:r>
      <w:r w:rsidR="009F1EF4">
        <w:rPr>
          <w:lang w:val="en-CA"/>
        </w:rPr>
        <w:t>s</w:t>
      </w:r>
      <w:r w:rsidR="008E7E4E">
        <w:rPr>
          <w:lang w:val="en-CA"/>
        </w:rPr>
        <w:t>.</w:t>
      </w:r>
      <w:r w:rsidR="001A43D2">
        <w:rPr>
          <w:lang w:val="en-CA"/>
        </w:rPr>
        <w:t xml:space="preserve"> </w:t>
      </w:r>
      <w:r w:rsidR="001A43D2" w:rsidRPr="001A43D2">
        <w:rPr>
          <w:highlight w:val="yellow"/>
          <w:lang w:val="en-CA"/>
        </w:rPr>
        <w:t>Running time will be updated later.</w:t>
      </w:r>
    </w:p>
    <w:p w14:paraId="5268556E" w14:textId="41A5E29F" w:rsidR="00D12488" w:rsidRDefault="00D12488" w:rsidP="00D12488">
      <w:pPr>
        <w:spacing w:after="120"/>
        <w:jc w:val="center"/>
        <w:rPr>
          <w:lang w:val="en-CA"/>
        </w:rPr>
      </w:pPr>
      <w:r w:rsidRPr="00604FC1">
        <w:rPr>
          <w:b/>
          <w:lang w:val="en-CA"/>
        </w:rPr>
        <w:t>Table 1</w:t>
      </w:r>
      <w:r w:rsidR="008F77FE">
        <w:rPr>
          <w:b/>
          <w:lang w:eastAsia="zh-CN"/>
        </w:rPr>
        <w:t>:</w:t>
      </w:r>
      <w:r w:rsidRPr="00604FC1">
        <w:rPr>
          <w:b/>
          <w:lang w:val="en-CA"/>
        </w:rPr>
        <w:t xml:space="preserve"> </w:t>
      </w:r>
      <w:r w:rsidR="00F51623">
        <w:rPr>
          <w:b/>
          <w:lang w:val="en-CA"/>
        </w:rPr>
        <w:t>Test 1 c</w:t>
      </w:r>
      <w:r>
        <w:rPr>
          <w:b/>
          <w:lang w:val="en-CA"/>
        </w:rPr>
        <w:t>ompared with BMS-1.1 (RA)</w:t>
      </w:r>
    </w:p>
    <w:tbl>
      <w:tblPr>
        <w:tblW w:w="6962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57"/>
      </w:tblGrid>
      <w:tr w:rsidR="00D12488" w:rsidRPr="00D12488" w14:paraId="2F4AF541" w14:textId="77777777" w:rsidTr="009F760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A7692" w14:textId="77777777" w:rsidR="00D12488" w:rsidRPr="00D12488" w:rsidRDefault="00D12488" w:rsidP="00D12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2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F39FEC" w14:textId="766A3872" w:rsidR="00D12488" w:rsidRPr="00D12488" w:rsidRDefault="00D12488" w:rsidP="00D12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BMS</w:t>
            </w:r>
            <w:r w:rsidRPr="00D1248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-1.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D12488" w:rsidRPr="00D12488" w14:paraId="619402CB" w14:textId="77777777" w:rsidTr="009F760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F9441" w14:textId="77777777" w:rsidR="00D12488" w:rsidRPr="00D12488" w:rsidRDefault="00D12488" w:rsidP="00D12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D7730F" w14:textId="77777777" w:rsidR="00D12488" w:rsidRPr="00D12488" w:rsidRDefault="00D12488" w:rsidP="00D12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65BA13" w14:textId="77777777" w:rsidR="00D12488" w:rsidRPr="00D12488" w:rsidRDefault="00D12488" w:rsidP="00D12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04A82" w14:textId="77777777" w:rsidR="00D12488" w:rsidRPr="00D12488" w:rsidRDefault="00D12488" w:rsidP="00D12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5754BD" w14:textId="77777777" w:rsidR="00D12488" w:rsidRPr="00D12488" w:rsidRDefault="00D12488" w:rsidP="00D12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5AA5B5" w14:textId="77777777" w:rsidR="00D12488" w:rsidRPr="00D12488" w:rsidRDefault="00D12488" w:rsidP="00D12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4964B3" w:rsidRPr="00D12488" w14:paraId="35CB55D2" w14:textId="77777777" w:rsidTr="008F77F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3C111F" w14:textId="47EEE2A2" w:rsidR="004964B3" w:rsidRPr="00D12488" w:rsidRDefault="004964B3" w:rsidP="004964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990E7" w14:textId="17E088FF" w:rsidR="004964B3" w:rsidRPr="00D12488" w:rsidRDefault="004964B3" w:rsidP="004964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8C20F" w14:textId="09B974C9" w:rsidR="004964B3" w:rsidRPr="00D12488" w:rsidRDefault="004964B3" w:rsidP="004964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9B8FB" w14:textId="6D709F70" w:rsidR="004964B3" w:rsidRPr="00D12488" w:rsidRDefault="004964B3" w:rsidP="004964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EA2EA8" w14:textId="76965607" w:rsidR="004964B3" w:rsidRPr="00D12488" w:rsidRDefault="004964B3" w:rsidP="004964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0CA2B9" w14:textId="7C44CDC1" w:rsidR="004964B3" w:rsidRPr="00D12488" w:rsidRDefault="004964B3" w:rsidP="004964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4964B3" w:rsidRPr="00D12488" w14:paraId="174B6D3B" w14:textId="77777777" w:rsidTr="008F77F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A81F1F" w14:textId="6E1B5D80" w:rsidR="004964B3" w:rsidRPr="00D12488" w:rsidRDefault="004964B3" w:rsidP="004964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ECD30" w14:textId="0E0F821B" w:rsidR="004964B3" w:rsidRPr="00D12488" w:rsidRDefault="004964B3" w:rsidP="004964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29DFA" w14:textId="67D67561" w:rsidR="004964B3" w:rsidRPr="00D12488" w:rsidRDefault="004964B3" w:rsidP="004964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35D1C" w14:textId="2E4084DE" w:rsidR="004964B3" w:rsidRPr="00D12488" w:rsidRDefault="004964B3" w:rsidP="004964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17B41F" w14:textId="470C64B9" w:rsidR="004964B3" w:rsidRPr="00D12488" w:rsidRDefault="004964B3" w:rsidP="004964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65BE89" w14:textId="006F408F" w:rsidR="004964B3" w:rsidRPr="00D12488" w:rsidRDefault="004964B3" w:rsidP="004964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4964B3" w:rsidRPr="00D12488" w14:paraId="52FCCAA3" w14:textId="77777777" w:rsidTr="008F77F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AA33A5" w14:textId="42455A97" w:rsidR="004964B3" w:rsidRPr="00D12488" w:rsidRDefault="004964B3" w:rsidP="004964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C1828" w14:textId="698993F9" w:rsidR="004964B3" w:rsidRPr="00D12488" w:rsidRDefault="004964B3" w:rsidP="004964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7A0DA" w14:textId="0F20A859" w:rsidR="004964B3" w:rsidRPr="00D12488" w:rsidRDefault="004964B3" w:rsidP="004964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2C1CE" w14:textId="24D9CCED" w:rsidR="004964B3" w:rsidRPr="00D12488" w:rsidRDefault="004964B3" w:rsidP="004964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41EA49" w14:textId="07E7C31D" w:rsidR="004964B3" w:rsidRPr="00D12488" w:rsidRDefault="004964B3" w:rsidP="004964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C59BF4" w14:textId="4180DE95" w:rsidR="004964B3" w:rsidRPr="00D12488" w:rsidRDefault="004964B3" w:rsidP="004964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4964B3" w:rsidRPr="00D12488" w14:paraId="68284F14" w14:textId="77777777" w:rsidTr="008F77F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F6B7BD" w14:textId="1C3AA3C7" w:rsidR="004964B3" w:rsidRPr="00D12488" w:rsidRDefault="004964B3" w:rsidP="004964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3B66A" w14:textId="1D9A3BC6" w:rsidR="004964B3" w:rsidRPr="00D12488" w:rsidRDefault="004964B3" w:rsidP="004964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9B16F" w14:textId="63900578" w:rsidR="004964B3" w:rsidRPr="00D12488" w:rsidRDefault="004964B3" w:rsidP="004964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8E09E" w14:textId="476E170F" w:rsidR="004964B3" w:rsidRPr="00D12488" w:rsidRDefault="004964B3" w:rsidP="004964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9DF087" w14:textId="447D0132" w:rsidR="004964B3" w:rsidRPr="00D12488" w:rsidRDefault="004964B3" w:rsidP="004964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2150E0" w14:textId="6134DFDD" w:rsidR="004964B3" w:rsidRPr="00D12488" w:rsidRDefault="004964B3" w:rsidP="004964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4964B3" w:rsidRPr="00D12488" w14:paraId="1AB76636" w14:textId="77777777" w:rsidTr="008F77F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6EAAD3" w14:textId="5F842C25" w:rsidR="004964B3" w:rsidRPr="00D12488" w:rsidRDefault="004964B3" w:rsidP="004964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C4475" w14:textId="4CF457FB" w:rsidR="004964B3" w:rsidRPr="00D12488" w:rsidRDefault="004964B3" w:rsidP="004964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B1440" w14:textId="2BF787E3" w:rsidR="004964B3" w:rsidRPr="00D12488" w:rsidRDefault="004964B3" w:rsidP="004964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48343" w14:textId="34C9AEB6" w:rsidR="004964B3" w:rsidRPr="00D12488" w:rsidRDefault="004964B3" w:rsidP="004964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6C7B08" w14:textId="4283DA25" w:rsidR="004964B3" w:rsidRPr="00D12488" w:rsidRDefault="004964B3" w:rsidP="004964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B8A5A4" w14:textId="0AA3A1D3" w:rsidR="004964B3" w:rsidRPr="00D12488" w:rsidRDefault="004964B3" w:rsidP="004964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4964B3" w:rsidRPr="00D12488" w14:paraId="7801F0ED" w14:textId="77777777" w:rsidTr="008F77F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D8F319" w14:textId="145449D4" w:rsidR="004964B3" w:rsidRPr="00D12488" w:rsidRDefault="004964B3" w:rsidP="004964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1248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F2B285" w14:textId="53F17A84" w:rsidR="004964B3" w:rsidRPr="00D12488" w:rsidRDefault="004964B3" w:rsidP="004964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B740C7" w14:textId="060EE7F8" w:rsidR="004964B3" w:rsidRPr="00D12488" w:rsidRDefault="004964B3" w:rsidP="004964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CEF6D" w14:textId="005D42EB" w:rsidR="004964B3" w:rsidRPr="00D12488" w:rsidRDefault="004964B3" w:rsidP="004964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3BA2056" w14:textId="604B58B6" w:rsidR="004964B3" w:rsidRPr="00D12488" w:rsidRDefault="004964B3" w:rsidP="004964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7740E9" w14:textId="575483A6" w:rsidR="004964B3" w:rsidRPr="00D12488" w:rsidRDefault="004964B3" w:rsidP="004964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619EC939" w14:textId="1CBF719B" w:rsidR="0054580C" w:rsidRDefault="0054580C" w:rsidP="0054580C">
      <w:pPr>
        <w:spacing w:after="120"/>
        <w:jc w:val="center"/>
        <w:rPr>
          <w:lang w:val="en-CA"/>
        </w:rPr>
      </w:pPr>
      <w:r w:rsidRPr="00604FC1">
        <w:rPr>
          <w:b/>
          <w:lang w:val="en-CA"/>
        </w:rPr>
        <w:t xml:space="preserve">Table </w:t>
      </w:r>
      <w:r w:rsidR="00F51623">
        <w:rPr>
          <w:b/>
          <w:lang w:val="en-CA"/>
        </w:rPr>
        <w:t>2</w:t>
      </w:r>
      <w:r w:rsidR="008F77FE">
        <w:rPr>
          <w:b/>
          <w:lang w:val="en-CA"/>
        </w:rPr>
        <w:t>:</w:t>
      </w:r>
      <w:r w:rsidRPr="00604FC1">
        <w:rPr>
          <w:b/>
          <w:lang w:val="en-CA"/>
        </w:rPr>
        <w:t xml:space="preserve"> </w:t>
      </w:r>
      <w:r w:rsidR="00F51623">
        <w:rPr>
          <w:b/>
          <w:lang w:val="en-CA"/>
        </w:rPr>
        <w:t>Test 2 compared with BMS-1.1 (RA)</w:t>
      </w:r>
    </w:p>
    <w:tbl>
      <w:tblPr>
        <w:tblW w:w="6962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57"/>
      </w:tblGrid>
      <w:tr w:rsidR="00C92CA9" w:rsidRPr="00D12488" w14:paraId="119E344D" w14:textId="77777777" w:rsidTr="00D551B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C7AE9" w14:textId="77777777" w:rsidR="00C92CA9" w:rsidRPr="00D12488" w:rsidRDefault="00C92CA9" w:rsidP="00D55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2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C44529" w14:textId="77777777" w:rsidR="00C92CA9" w:rsidRPr="00D12488" w:rsidRDefault="00C92CA9" w:rsidP="00D55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BMS</w:t>
            </w:r>
            <w:r w:rsidRPr="00D1248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-1.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C92CA9" w:rsidRPr="00D12488" w14:paraId="2E46DD66" w14:textId="77777777" w:rsidTr="00D551B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931EE" w14:textId="77777777" w:rsidR="00C92CA9" w:rsidRPr="00D12488" w:rsidRDefault="00C92CA9" w:rsidP="00D55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0D6DFF" w14:textId="77777777" w:rsidR="00C92CA9" w:rsidRPr="00D12488" w:rsidRDefault="00C92CA9" w:rsidP="00D55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41B744" w14:textId="77777777" w:rsidR="00C92CA9" w:rsidRPr="00D12488" w:rsidRDefault="00C92CA9" w:rsidP="00D55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06746" w14:textId="77777777" w:rsidR="00C92CA9" w:rsidRPr="00D12488" w:rsidRDefault="00C92CA9" w:rsidP="00D55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26AB6B" w14:textId="77777777" w:rsidR="00C92CA9" w:rsidRPr="00D12488" w:rsidRDefault="00C92CA9" w:rsidP="00D55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8AEA2F" w14:textId="77777777" w:rsidR="00C92CA9" w:rsidRPr="00D12488" w:rsidRDefault="00C92CA9" w:rsidP="00D55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8230E5" w:rsidRPr="00D12488" w14:paraId="467E3A1B" w14:textId="77777777" w:rsidTr="008F77F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A8611A" w14:textId="77777777" w:rsidR="008230E5" w:rsidRPr="00D12488" w:rsidRDefault="008230E5" w:rsidP="00823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2147D" w14:textId="4FD84B85" w:rsidR="008230E5" w:rsidRPr="00D12488" w:rsidRDefault="008230E5" w:rsidP="00823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8C492" w14:textId="2C9A9024" w:rsidR="008230E5" w:rsidRPr="00D12488" w:rsidRDefault="008230E5" w:rsidP="00823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9E19D" w14:textId="332EF2E7" w:rsidR="008230E5" w:rsidRPr="00D12488" w:rsidRDefault="008230E5" w:rsidP="00823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71364E" w14:textId="64526554" w:rsidR="008230E5" w:rsidRPr="00D12488" w:rsidRDefault="008230E5" w:rsidP="00823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3D01E3" w14:textId="4861A060" w:rsidR="008230E5" w:rsidRPr="00D12488" w:rsidRDefault="008230E5" w:rsidP="00823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8230E5" w:rsidRPr="00D12488" w14:paraId="11410547" w14:textId="77777777" w:rsidTr="008F77F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87F313" w14:textId="77777777" w:rsidR="008230E5" w:rsidRPr="00D12488" w:rsidRDefault="008230E5" w:rsidP="00823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514DE" w14:textId="1C0D614D" w:rsidR="008230E5" w:rsidRPr="00D12488" w:rsidRDefault="008230E5" w:rsidP="00823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E50F5" w14:textId="56C70985" w:rsidR="008230E5" w:rsidRPr="00D12488" w:rsidRDefault="008230E5" w:rsidP="00823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48557" w14:textId="1FB31C67" w:rsidR="008230E5" w:rsidRPr="00D12488" w:rsidRDefault="008230E5" w:rsidP="00823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AC5F9A" w14:textId="321D04FC" w:rsidR="008230E5" w:rsidRPr="00D12488" w:rsidRDefault="008230E5" w:rsidP="00823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DC80AB" w14:textId="48063B48" w:rsidR="008230E5" w:rsidRPr="00D12488" w:rsidRDefault="008230E5" w:rsidP="00823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8230E5" w:rsidRPr="00D12488" w14:paraId="55336BC1" w14:textId="77777777" w:rsidTr="008230E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743084" w14:textId="77777777" w:rsidR="008230E5" w:rsidRPr="00D12488" w:rsidRDefault="008230E5" w:rsidP="00823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75E283" w14:textId="467A535F" w:rsidR="008230E5" w:rsidRPr="00D12488" w:rsidRDefault="008230E5" w:rsidP="00823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7F9C05" w14:textId="73420302" w:rsidR="008230E5" w:rsidRPr="00D12488" w:rsidRDefault="008230E5" w:rsidP="00823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916341" w14:textId="60BDFA8E" w:rsidR="008230E5" w:rsidRPr="00D12488" w:rsidRDefault="008230E5" w:rsidP="00823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997CC6" w14:textId="7634C030" w:rsidR="008230E5" w:rsidRPr="00D12488" w:rsidRDefault="008230E5" w:rsidP="00823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546856" w14:textId="237FBAFA" w:rsidR="008230E5" w:rsidRPr="00D12488" w:rsidRDefault="008230E5" w:rsidP="00823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8230E5" w:rsidRPr="00D12488" w14:paraId="0A094320" w14:textId="77777777" w:rsidTr="008F77F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B9B404" w14:textId="77777777" w:rsidR="008230E5" w:rsidRPr="00D12488" w:rsidRDefault="008230E5" w:rsidP="00823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BBC51" w14:textId="44E90767" w:rsidR="008230E5" w:rsidRPr="00D12488" w:rsidRDefault="008230E5" w:rsidP="00823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4587A" w14:textId="0429C71A" w:rsidR="008230E5" w:rsidRPr="00D12488" w:rsidRDefault="008230E5" w:rsidP="00823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30D1F" w14:textId="7D6B5BCC" w:rsidR="008230E5" w:rsidRPr="00D12488" w:rsidRDefault="008230E5" w:rsidP="00823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0B3F12" w14:textId="3F806089" w:rsidR="008230E5" w:rsidRPr="00D12488" w:rsidRDefault="008230E5" w:rsidP="00823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7F6317" w14:textId="1E550A7F" w:rsidR="008230E5" w:rsidRPr="00D12488" w:rsidRDefault="008230E5" w:rsidP="00823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8230E5" w:rsidRPr="00D12488" w14:paraId="34EC455E" w14:textId="77777777" w:rsidTr="008F77F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60C6F8" w14:textId="77777777" w:rsidR="008230E5" w:rsidRPr="00D12488" w:rsidRDefault="008230E5" w:rsidP="00823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DCF3E" w14:textId="1251EED5" w:rsidR="008230E5" w:rsidRPr="00D12488" w:rsidRDefault="008230E5" w:rsidP="00823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44B5F" w14:textId="77777777" w:rsidR="008230E5" w:rsidRPr="00D12488" w:rsidRDefault="008230E5" w:rsidP="00823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C7126" w14:textId="0BAFDDEC" w:rsidR="008230E5" w:rsidRPr="00D12488" w:rsidRDefault="008230E5" w:rsidP="00823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DD9F8A" w14:textId="2C9817E1" w:rsidR="008230E5" w:rsidRPr="00D12488" w:rsidRDefault="008230E5" w:rsidP="00823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3E37B6" w14:textId="3B043CAA" w:rsidR="008230E5" w:rsidRPr="00D12488" w:rsidRDefault="008230E5" w:rsidP="00823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8230E5" w:rsidRPr="00D12488" w14:paraId="34DD1123" w14:textId="77777777" w:rsidTr="008230E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2DF18D" w14:textId="77777777" w:rsidR="008230E5" w:rsidRPr="00D12488" w:rsidRDefault="008230E5" w:rsidP="00823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1248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8989639" w14:textId="396529D0" w:rsidR="008230E5" w:rsidRPr="00D12488" w:rsidRDefault="008230E5" w:rsidP="00823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0C7E70B" w14:textId="5C0B5267" w:rsidR="008230E5" w:rsidRPr="00D12488" w:rsidRDefault="008230E5" w:rsidP="00823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F75EC5" w14:textId="5959908D" w:rsidR="008230E5" w:rsidRPr="00D12488" w:rsidRDefault="008230E5" w:rsidP="00823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FFB9A3C" w14:textId="6005CB6A" w:rsidR="008230E5" w:rsidRPr="00D12488" w:rsidRDefault="008230E5" w:rsidP="00823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58D480" w14:textId="3E37069F" w:rsidR="008230E5" w:rsidRPr="00D12488" w:rsidRDefault="008230E5" w:rsidP="00823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1244951E" w14:textId="7B7D0A05" w:rsidR="0054580C" w:rsidRDefault="0054580C" w:rsidP="0054580C">
      <w:pPr>
        <w:spacing w:after="120"/>
        <w:jc w:val="center"/>
        <w:rPr>
          <w:lang w:val="en-CA"/>
        </w:rPr>
      </w:pPr>
      <w:r w:rsidRPr="00604FC1">
        <w:rPr>
          <w:b/>
          <w:lang w:val="en-CA"/>
        </w:rPr>
        <w:t xml:space="preserve">Table </w:t>
      </w:r>
      <w:r w:rsidR="00F51623">
        <w:rPr>
          <w:b/>
          <w:lang w:val="en-CA"/>
        </w:rPr>
        <w:t>3</w:t>
      </w:r>
      <w:r w:rsidR="008F77FE">
        <w:rPr>
          <w:b/>
          <w:lang w:val="en-CA"/>
        </w:rPr>
        <w:t>:</w:t>
      </w:r>
      <w:r w:rsidRPr="00604FC1">
        <w:rPr>
          <w:b/>
          <w:lang w:val="en-CA"/>
        </w:rPr>
        <w:t xml:space="preserve"> </w:t>
      </w:r>
      <w:r w:rsidR="00F51623">
        <w:rPr>
          <w:b/>
          <w:lang w:val="en-CA"/>
        </w:rPr>
        <w:t xml:space="preserve">Test 3 compared </w:t>
      </w:r>
      <w:r>
        <w:rPr>
          <w:b/>
          <w:lang w:val="en-CA"/>
        </w:rPr>
        <w:t>with BMS-1.1 (</w:t>
      </w:r>
      <w:r w:rsidR="00F51623">
        <w:rPr>
          <w:b/>
          <w:lang w:val="en-CA"/>
        </w:rPr>
        <w:t>RA</w:t>
      </w:r>
      <w:r>
        <w:rPr>
          <w:b/>
          <w:lang w:val="en-CA"/>
        </w:rPr>
        <w:t>)</w:t>
      </w:r>
    </w:p>
    <w:tbl>
      <w:tblPr>
        <w:tblW w:w="6962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57"/>
      </w:tblGrid>
      <w:tr w:rsidR="00C92CA9" w:rsidRPr="00D12488" w14:paraId="444FE611" w14:textId="77777777" w:rsidTr="00D551B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E1C84" w14:textId="77777777" w:rsidR="00C92CA9" w:rsidRPr="00D12488" w:rsidRDefault="00C92CA9" w:rsidP="00D55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2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68C4B9" w14:textId="77777777" w:rsidR="00C92CA9" w:rsidRPr="00D12488" w:rsidRDefault="00C92CA9" w:rsidP="00D55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BMS</w:t>
            </w:r>
            <w:r w:rsidRPr="00D1248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-1.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C92CA9" w:rsidRPr="00D12488" w14:paraId="66A2EBE9" w14:textId="77777777" w:rsidTr="00D551B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9F391" w14:textId="77777777" w:rsidR="00C92CA9" w:rsidRPr="00D12488" w:rsidRDefault="00C92CA9" w:rsidP="00D55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41CFE6" w14:textId="77777777" w:rsidR="00C92CA9" w:rsidRPr="00D12488" w:rsidRDefault="00C92CA9" w:rsidP="00D55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D19CAB" w14:textId="77777777" w:rsidR="00C92CA9" w:rsidRPr="00D12488" w:rsidRDefault="00C92CA9" w:rsidP="00D55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43E89" w14:textId="77777777" w:rsidR="00C92CA9" w:rsidRPr="00D12488" w:rsidRDefault="00C92CA9" w:rsidP="00D55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8FF59F" w14:textId="77777777" w:rsidR="00C92CA9" w:rsidRPr="00D12488" w:rsidRDefault="00C92CA9" w:rsidP="00D55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CEA528" w14:textId="77777777" w:rsidR="00C92CA9" w:rsidRPr="00D12488" w:rsidRDefault="00C92CA9" w:rsidP="00D55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C92CA9" w:rsidRPr="00D12488" w14:paraId="132968C1" w14:textId="77777777" w:rsidTr="008F77F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413791" w14:textId="77777777" w:rsidR="00C92CA9" w:rsidRPr="00D12488" w:rsidRDefault="00C92CA9" w:rsidP="00C92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D7B0F" w14:textId="4CDD63A2" w:rsidR="00C92CA9" w:rsidRPr="00D12488" w:rsidRDefault="00C92CA9" w:rsidP="00C92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6CFEE" w14:textId="22733CCE" w:rsidR="00C92CA9" w:rsidRPr="00D12488" w:rsidRDefault="00C92CA9" w:rsidP="00C92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3C35E" w14:textId="563F2AA5" w:rsidR="00C92CA9" w:rsidRPr="00D12488" w:rsidRDefault="00C92CA9" w:rsidP="00C92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AAA1D3" w14:textId="4EB63CC3" w:rsidR="00C92CA9" w:rsidRPr="00D12488" w:rsidRDefault="00C92CA9" w:rsidP="00C92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0EE9BA" w14:textId="269F7773" w:rsidR="00C92CA9" w:rsidRPr="00D12488" w:rsidRDefault="00C92CA9" w:rsidP="00C92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C92CA9" w:rsidRPr="00D12488" w14:paraId="040C1E59" w14:textId="77777777" w:rsidTr="008F77F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A4620C" w14:textId="77777777" w:rsidR="00C92CA9" w:rsidRPr="00D12488" w:rsidRDefault="00C92CA9" w:rsidP="00C92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22719" w14:textId="1E894A0C" w:rsidR="00C92CA9" w:rsidRPr="00D12488" w:rsidRDefault="00C92CA9" w:rsidP="00C92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2C185" w14:textId="252A98B7" w:rsidR="00C92CA9" w:rsidRPr="00D12488" w:rsidRDefault="00C92CA9" w:rsidP="00C92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70A8B" w14:textId="76168307" w:rsidR="00C92CA9" w:rsidRPr="00D12488" w:rsidRDefault="00C92CA9" w:rsidP="00C92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1C60D1" w14:textId="517CE1E7" w:rsidR="00C92CA9" w:rsidRPr="00D12488" w:rsidRDefault="00C92CA9" w:rsidP="00C92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BB2877" w14:textId="4045D158" w:rsidR="00C92CA9" w:rsidRPr="00D12488" w:rsidRDefault="00C92CA9" w:rsidP="00C92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C92CA9" w:rsidRPr="00D12488" w14:paraId="23D37A69" w14:textId="77777777" w:rsidTr="008F77F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F4E9E4" w14:textId="77777777" w:rsidR="00C92CA9" w:rsidRPr="00D12488" w:rsidRDefault="00C92CA9" w:rsidP="00C92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DAB15" w14:textId="1BF95A58" w:rsidR="00C92CA9" w:rsidRPr="00D12488" w:rsidRDefault="00C92CA9" w:rsidP="00C92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91852" w14:textId="7FB8E4D9" w:rsidR="00C92CA9" w:rsidRPr="00D12488" w:rsidRDefault="00C92CA9" w:rsidP="00C92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6FDDF" w14:textId="22920C0C" w:rsidR="00C92CA9" w:rsidRPr="00D12488" w:rsidRDefault="00C92CA9" w:rsidP="00C92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46260F" w14:textId="13DCC0E9" w:rsidR="00C92CA9" w:rsidRPr="00D12488" w:rsidRDefault="00C92CA9" w:rsidP="00C92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2EE351" w14:textId="3EF338F4" w:rsidR="00C92CA9" w:rsidRPr="00D12488" w:rsidRDefault="00C92CA9" w:rsidP="00C92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C92CA9" w:rsidRPr="00D12488" w14:paraId="13FF9522" w14:textId="77777777" w:rsidTr="008F77F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0BDBC6" w14:textId="77777777" w:rsidR="00C92CA9" w:rsidRPr="00D12488" w:rsidRDefault="00C92CA9" w:rsidP="00C92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AF54C" w14:textId="5EEEB870" w:rsidR="00C92CA9" w:rsidRPr="00D12488" w:rsidRDefault="00C92CA9" w:rsidP="00C92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1518F" w14:textId="6E986C46" w:rsidR="00C92CA9" w:rsidRPr="00D12488" w:rsidRDefault="00C92CA9" w:rsidP="00C92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2A98D" w14:textId="612E4764" w:rsidR="00C92CA9" w:rsidRPr="00D12488" w:rsidRDefault="00C92CA9" w:rsidP="00C92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EF4E74" w14:textId="5EBC5EBE" w:rsidR="00C92CA9" w:rsidRPr="00D12488" w:rsidRDefault="00C92CA9" w:rsidP="00C92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A195E1" w14:textId="16E15D13" w:rsidR="00C92CA9" w:rsidRPr="00D12488" w:rsidRDefault="00C92CA9" w:rsidP="00C92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C92CA9" w:rsidRPr="00D12488" w14:paraId="28F508C5" w14:textId="77777777" w:rsidTr="008F77F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08FC43" w14:textId="77777777" w:rsidR="00C92CA9" w:rsidRPr="00D12488" w:rsidRDefault="00C92CA9" w:rsidP="00C92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2780C" w14:textId="58A39228" w:rsidR="00C92CA9" w:rsidRPr="00D12488" w:rsidRDefault="00C92CA9" w:rsidP="00C92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438CF" w14:textId="77777777" w:rsidR="00C92CA9" w:rsidRPr="00D12488" w:rsidRDefault="00C92CA9" w:rsidP="00C92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40583" w14:textId="09406566" w:rsidR="00C92CA9" w:rsidRPr="00D12488" w:rsidRDefault="00C92CA9" w:rsidP="00C92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D441C9" w14:textId="337CE75E" w:rsidR="00C92CA9" w:rsidRPr="00D12488" w:rsidRDefault="00C92CA9" w:rsidP="00C92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ECBC00" w14:textId="7B8B8BBE" w:rsidR="00C92CA9" w:rsidRPr="00D12488" w:rsidRDefault="00C92CA9" w:rsidP="00C92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C92CA9" w:rsidRPr="00D12488" w14:paraId="61C0D4A3" w14:textId="77777777" w:rsidTr="008F77F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5E2CF4" w14:textId="77777777" w:rsidR="00C92CA9" w:rsidRPr="00D12488" w:rsidRDefault="00C92CA9" w:rsidP="00C92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1248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EF801B" w14:textId="2D48C4AA" w:rsidR="00C92CA9" w:rsidRPr="00D12488" w:rsidRDefault="00C92CA9" w:rsidP="00C92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126220" w14:textId="2A4EF4BB" w:rsidR="00C92CA9" w:rsidRPr="00D12488" w:rsidRDefault="00C92CA9" w:rsidP="00C92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B490D" w14:textId="1676092B" w:rsidR="00C92CA9" w:rsidRPr="00D12488" w:rsidRDefault="00C92CA9" w:rsidP="00C92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43E796C" w14:textId="6F9EF2C1" w:rsidR="00C92CA9" w:rsidRPr="00D12488" w:rsidRDefault="00C92CA9" w:rsidP="00C92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C50E42" w14:textId="59C4D7FD" w:rsidR="00C92CA9" w:rsidRPr="00D12488" w:rsidRDefault="00C92CA9" w:rsidP="00C92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3F2EF2BF" w14:textId="17BC6F16" w:rsidR="00FB0FF9" w:rsidRDefault="00FB0FF9" w:rsidP="00FB0FF9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rPr>
          <w:lang w:val="en-CA"/>
        </w:rPr>
      </w:pPr>
      <w:r>
        <w:rPr>
          <w:lang w:val="en-CA"/>
        </w:rPr>
        <w:t>References</w:t>
      </w:r>
    </w:p>
    <w:p w14:paraId="70E5194C" w14:textId="73875BDB" w:rsidR="00FB0FF9" w:rsidRDefault="00D12488" w:rsidP="00D12488">
      <w:pPr>
        <w:pStyle w:val="ListParagraph"/>
        <w:numPr>
          <w:ilvl w:val="0"/>
          <w:numId w:val="12"/>
        </w:numPr>
        <w:rPr>
          <w:sz w:val="22"/>
          <w:szCs w:val="22"/>
          <w:lang w:val="en-GB" w:eastAsia="zh-TW"/>
        </w:rPr>
      </w:pPr>
      <w:bookmarkStart w:id="10" w:name="_Ref450752014"/>
      <w:bookmarkStart w:id="11" w:name="_Ref451180107"/>
      <w:r w:rsidRPr="00D12488">
        <w:rPr>
          <w:sz w:val="22"/>
          <w:szCs w:val="22"/>
          <w:lang w:val="en-GB" w:eastAsia="zh-TW"/>
        </w:rPr>
        <w:t>J. Boyce, K. Suehring, X. Li, V. Seregin</w:t>
      </w:r>
      <w:r w:rsidR="00FB0FF9">
        <w:rPr>
          <w:sz w:val="22"/>
          <w:szCs w:val="22"/>
          <w:lang w:val="en-GB" w:eastAsia="zh-TW"/>
        </w:rPr>
        <w:t xml:space="preserve">, “JVET common test conditions and software reference configurations”, </w:t>
      </w:r>
      <w:bookmarkEnd w:id="10"/>
      <w:bookmarkEnd w:id="11"/>
      <w:r w:rsidR="008E1EA3">
        <w:rPr>
          <w:sz w:val="22"/>
          <w:szCs w:val="22"/>
          <w:lang w:val="en-GB" w:eastAsia="zh-TW"/>
        </w:rPr>
        <w:t xml:space="preserve">JVET-J1010, </w:t>
      </w:r>
      <w:r>
        <w:rPr>
          <w:sz w:val="22"/>
          <w:szCs w:val="22"/>
          <w:lang w:val="en-GB" w:eastAsia="zh-TW"/>
        </w:rPr>
        <w:t>Apr</w:t>
      </w:r>
      <w:r w:rsidR="00FB0FF9">
        <w:rPr>
          <w:sz w:val="22"/>
          <w:szCs w:val="22"/>
          <w:lang w:val="en-GB" w:eastAsia="zh-TW"/>
        </w:rPr>
        <w:t>. 201</w:t>
      </w:r>
      <w:r>
        <w:rPr>
          <w:sz w:val="22"/>
          <w:szCs w:val="22"/>
          <w:lang w:val="en-GB" w:eastAsia="zh-TW"/>
        </w:rPr>
        <w:t>8</w:t>
      </w:r>
      <w:r w:rsidR="00FB0FF9">
        <w:rPr>
          <w:sz w:val="22"/>
          <w:szCs w:val="22"/>
          <w:lang w:val="en-GB" w:eastAsia="zh-TW"/>
        </w:rPr>
        <w:t xml:space="preserve">. </w:t>
      </w:r>
    </w:p>
    <w:p w14:paraId="6E3B1BB3" w14:textId="77777777" w:rsidR="001328B2" w:rsidRPr="00FB0FF9" w:rsidRDefault="001328B2" w:rsidP="009234A5">
      <w:pPr>
        <w:rPr>
          <w:szCs w:val="22"/>
          <w:lang w:val="en-GB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14A9FB26" w:rsidR="007F1F8B" w:rsidRPr="005B217D" w:rsidRDefault="009D1552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Bytedance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A01439">
      <w:footerReference w:type="default" r:id="rId18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8DC21A" w14:textId="77777777" w:rsidR="00527EFC" w:rsidRDefault="00527EFC">
      <w:r>
        <w:separator/>
      </w:r>
    </w:p>
  </w:endnote>
  <w:endnote w:type="continuationSeparator" w:id="0">
    <w:p w14:paraId="7E640558" w14:textId="77777777" w:rsidR="00527EFC" w:rsidRDefault="00527E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94BFD73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8D3C38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8D3C38">
      <w:rPr>
        <w:rStyle w:val="PageNumber"/>
        <w:noProof/>
      </w:rPr>
      <w:t>2018-07-02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58E0C3" w14:textId="77777777" w:rsidR="00527EFC" w:rsidRDefault="00527EFC">
      <w:r>
        <w:separator/>
      </w:r>
    </w:p>
  </w:footnote>
  <w:footnote w:type="continuationSeparator" w:id="0">
    <w:p w14:paraId="2EE19348" w14:textId="77777777" w:rsidR="00527EFC" w:rsidRDefault="00527E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942FB2"/>
    <w:multiLevelType w:val="hybridMultilevel"/>
    <w:tmpl w:val="E474D9F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02830AC"/>
    <w:multiLevelType w:val="hybridMultilevel"/>
    <w:tmpl w:val="E474D9F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7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  <w:num w:numId="14">
    <w:abstractNumId w:val="11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3FE"/>
    <w:rsid w:val="000308A3"/>
    <w:rsid w:val="000458BC"/>
    <w:rsid w:val="00045C41"/>
    <w:rsid w:val="00046C03"/>
    <w:rsid w:val="00065039"/>
    <w:rsid w:val="0007614F"/>
    <w:rsid w:val="000B0C0F"/>
    <w:rsid w:val="000B1C6B"/>
    <w:rsid w:val="000B4FF9"/>
    <w:rsid w:val="000C09AC"/>
    <w:rsid w:val="000C31B3"/>
    <w:rsid w:val="000E00F3"/>
    <w:rsid w:val="000E49F5"/>
    <w:rsid w:val="000F158C"/>
    <w:rsid w:val="00102F3D"/>
    <w:rsid w:val="00116A18"/>
    <w:rsid w:val="00124E38"/>
    <w:rsid w:val="0012580B"/>
    <w:rsid w:val="00131F90"/>
    <w:rsid w:val="001328B2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43D2"/>
    <w:rsid w:val="001A7329"/>
    <w:rsid w:val="001A792F"/>
    <w:rsid w:val="001B4E28"/>
    <w:rsid w:val="001C064C"/>
    <w:rsid w:val="001C3525"/>
    <w:rsid w:val="001C3AFB"/>
    <w:rsid w:val="001C7E2A"/>
    <w:rsid w:val="001D1BD2"/>
    <w:rsid w:val="001D7BC7"/>
    <w:rsid w:val="001E0248"/>
    <w:rsid w:val="001E02BE"/>
    <w:rsid w:val="001E3B37"/>
    <w:rsid w:val="001F2594"/>
    <w:rsid w:val="001F64C8"/>
    <w:rsid w:val="002055A6"/>
    <w:rsid w:val="00206460"/>
    <w:rsid w:val="002069B4"/>
    <w:rsid w:val="002153CC"/>
    <w:rsid w:val="00215DFC"/>
    <w:rsid w:val="002212DF"/>
    <w:rsid w:val="00222CD4"/>
    <w:rsid w:val="00225016"/>
    <w:rsid w:val="002264A6"/>
    <w:rsid w:val="00227BA7"/>
    <w:rsid w:val="0023011C"/>
    <w:rsid w:val="002375C1"/>
    <w:rsid w:val="00263398"/>
    <w:rsid w:val="00266F06"/>
    <w:rsid w:val="00275BCF"/>
    <w:rsid w:val="00291E36"/>
    <w:rsid w:val="00292257"/>
    <w:rsid w:val="002A0249"/>
    <w:rsid w:val="002A54E0"/>
    <w:rsid w:val="002B1595"/>
    <w:rsid w:val="002B191D"/>
    <w:rsid w:val="002D0AF6"/>
    <w:rsid w:val="002F164D"/>
    <w:rsid w:val="002F3D20"/>
    <w:rsid w:val="003021BC"/>
    <w:rsid w:val="00305DF9"/>
    <w:rsid w:val="00306206"/>
    <w:rsid w:val="00317D85"/>
    <w:rsid w:val="00327C56"/>
    <w:rsid w:val="003315A1"/>
    <w:rsid w:val="003373EC"/>
    <w:rsid w:val="00342FF4"/>
    <w:rsid w:val="00346148"/>
    <w:rsid w:val="003669EA"/>
    <w:rsid w:val="003706CC"/>
    <w:rsid w:val="00377710"/>
    <w:rsid w:val="00380F06"/>
    <w:rsid w:val="003A2D8E"/>
    <w:rsid w:val="003A7CE6"/>
    <w:rsid w:val="003B206B"/>
    <w:rsid w:val="003C20E4"/>
    <w:rsid w:val="003D07A8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40DF7"/>
    <w:rsid w:val="00444CA7"/>
    <w:rsid w:val="00465A1E"/>
    <w:rsid w:val="004720E0"/>
    <w:rsid w:val="004964B3"/>
    <w:rsid w:val="004A2A63"/>
    <w:rsid w:val="004B210C"/>
    <w:rsid w:val="004D386C"/>
    <w:rsid w:val="004D405F"/>
    <w:rsid w:val="004D69EE"/>
    <w:rsid w:val="004E4F4F"/>
    <w:rsid w:val="004E6789"/>
    <w:rsid w:val="004F61E3"/>
    <w:rsid w:val="00502E10"/>
    <w:rsid w:val="00507D4B"/>
    <w:rsid w:val="0051015C"/>
    <w:rsid w:val="00516CF1"/>
    <w:rsid w:val="00527EFC"/>
    <w:rsid w:val="00531AE9"/>
    <w:rsid w:val="0054580C"/>
    <w:rsid w:val="00550A66"/>
    <w:rsid w:val="00567EC7"/>
    <w:rsid w:val="00570013"/>
    <w:rsid w:val="005801A2"/>
    <w:rsid w:val="005952A5"/>
    <w:rsid w:val="005A10FD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A5D78"/>
    <w:rsid w:val="006C5D39"/>
    <w:rsid w:val="006D3535"/>
    <w:rsid w:val="006D6D9B"/>
    <w:rsid w:val="006E2810"/>
    <w:rsid w:val="006E5417"/>
    <w:rsid w:val="006F0794"/>
    <w:rsid w:val="007023DE"/>
    <w:rsid w:val="00712F60"/>
    <w:rsid w:val="00720E3B"/>
    <w:rsid w:val="0074393F"/>
    <w:rsid w:val="00745F6B"/>
    <w:rsid w:val="00752E8D"/>
    <w:rsid w:val="007539C5"/>
    <w:rsid w:val="0075585E"/>
    <w:rsid w:val="00770571"/>
    <w:rsid w:val="007732B6"/>
    <w:rsid w:val="007768FF"/>
    <w:rsid w:val="007824D3"/>
    <w:rsid w:val="00796EE3"/>
    <w:rsid w:val="007A7857"/>
    <w:rsid w:val="007A7D29"/>
    <w:rsid w:val="007B0738"/>
    <w:rsid w:val="007B4AB8"/>
    <w:rsid w:val="007D1181"/>
    <w:rsid w:val="007E01A3"/>
    <w:rsid w:val="007F1F8B"/>
    <w:rsid w:val="007F67A1"/>
    <w:rsid w:val="00811C05"/>
    <w:rsid w:val="008206C8"/>
    <w:rsid w:val="008230E5"/>
    <w:rsid w:val="0082573D"/>
    <w:rsid w:val="00837E07"/>
    <w:rsid w:val="00842E82"/>
    <w:rsid w:val="0086387C"/>
    <w:rsid w:val="00872FC3"/>
    <w:rsid w:val="00874A6C"/>
    <w:rsid w:val="00876C65"/>
    <w:rsid w:val="008A4B4C"/>
    <w:rsid w:val="008C239F"/>
    <w:rsid w:val="008D3C38"/>
    <w:rsid w:val="008E1EA3"/>
    <w:rsid w:val="008E480C"/>
    <w:rsid w:val="008E7E4E"/>
    <w:rsid w:val="008F77FE"/>
    <w:rsid w:val="00907757"/>
    <w:rsid w:val="00920CFE"/>
    <w:rsid w:val="009212B0"/>
    <w:rsid w:val="00921FA1"/>
    <w:rsid w:val="009234A5"/>
    <w:rsid w:val="00933453"/>
    <w:rsid w:val="009336F7"/>
    <w:rsid w:val="0093636C"/>
    <w:rsid w:val="009374A7"/>
    <w:rsid w:val="00944915"/>
    <w:rsid w:val="00955F6D"/>
    <w:rsid w:val="00977C16"/>
    <w:rsid w:val="0098551D"/>
    <w:rsid w:val="0099518F"/>
    <w:rsid w:val="009A523D"/>
    <w:rsid w:val="009B02A1"/>
    <w:rsid w:val="009D1552"/>
    <w:rsid w:val="009D7CE6"/>
    <w:rsid w:val="009F1EF4"/>
    <w:rsid w:val="009F496B"/>
    <w:rsid w:val="009F752E"/>
    <w:rsid w:val="009F7600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57E"/>
    <w:rsid w:val="00AA6E84"/>
    <w:rsid w:val="00AB1A1C"/>
    <w:rsid w:val="00AD05A8"/>
    <w:rsid w:val="00AE1C11"/>
    <w:rsid w:val="00AE341B"/>
    <w:rsid w:val="00B01905"/>
    <w:rsid w:val="00B07CA7"/>
    <w:rsid w:val="00B1279A"/>
    <w:rsid w:val="00B4194A"/>
    <w:rsid w:val="00B437E8"/>
    <w:rsid w:val="00B45845"/>
    <w:rsid w:val="00B5222E"/>
    <w:rsid w:val="00B53179"/>
    <w:rsid w:val="00B57A23"/>
    <w:rsid w:val="00B600CD"/>
    <w:rsid w:val="00B61C96"/>
    <w:rsid w:val="00B73A2A"/>
    <w:rsid w:val="00B75A51"/>
    <w:rsid w:val="00B827C6"/>
    <w:rsid w:val="00B8480A"/>
    <w:rsid w:val="00B94B06"/>
    <w:rsid w:val="00B94C28"/>
    <w:rsid w:val="00BC10BA"/>
    <w:rsid w:val="00BC5AFD"/>
    <w:rsid w:val="00BE208E"/>
    <w:rsid w:val="00BE2392"/>
    <w:rsid w:val="00C00DDE"/>
    <w:rsid w:val="00C04F43"/>
    <w:rsid w:val="00C0609D"/>
    <w:rsid w:val="00C115AB"/>
    <w:rsid w:val="00C17CF7"/>
    <w:rsid w:val="00C26CCB"/>
    <w:rsid w:val="00C30249"/>
    <w:rsid w:val="00C3723B"/>
    <w:rsid w:val="00C42466"/>
    <w:rsid w:val="00C606C9"/>
    <w:rsid w:val="00C80288"/>
    <w:rsid w:val="00C84003"/>
    <w:rsid w:val="00C85355"/>
    <w:rsid w:val="00C90650"/>
    <w:rsid w:val="00C91288"/>
    <w:rsid w:val="00C92CA9"/>
    <w:rsid w:val="00C97D78"/>
    <w:rsid w:val="00CC2AAE"/>
    <w:rsid w:val="00CC5A42"/>
    <w:rsid w:val="00CD0902"/>
    <w:rsid w:val="00CD0EAB"/>
    <w:rsid w:val="00CD527F"/>
    <w:rsid w:val="00CE5E02"/>
    <w:rsid w:val="00CF34DB"/>
    <w:rsid w:val="00CF558F"/>
    <w:rsid w:val="00D010C0"/>
    <w:rsid w:val="00D073E2"/>
    <w:rsid w:val="00D12488"/>
    <w:rsid w:val="00D446EC"/>
    <w:rsid w:val="00D51BF0"/>
    <w:rsid w:val="00D52476"/>
    <w:rsid w:val="00D531DB"/>
    <w:rsid w:val="00D55942"/>
    <w:rsid w:val="00D65762"/>
    <w:rsid w:val="00D71134"/>
    <w:rsid w:val="00D807BF"/>
    <w:rsid w:val="00D82FCC"/>
    <w:rsid w:val="00D924D7"/>
    <w:rsid w:val="00DA17FC"/>
    <w:rsid w:val="00DA7887"/>
    <w:rsid w:val="00DB2C26"/>
    <w:rsid w:val="00DD02F4"/>
    <w:rsid w:val="00DD6622"/>
    <w:rsid w:val="00DE1C7C"/>
    <w:rsid w:val="00DE6B43"/>
    <w:rsid w:val="00E02A6A"/>
    <w:rsid w:val="00E0719D"/>
    <w:rsid w:val="00E11923"/>
    <w:rsid w:val="00E262D4"/>
    <w:rsid w:val="00E36250"/>
    <w:rsid w:val="00E47F2D"/>
    <w:rsid w:val="00E54511"/>
    <w:rsid w:val="00E61DAC"/>
    <w:rsid w:val="00E72B80"/>
    <w:rsid w:val="00E747E5"/>
    <w:rsid w:val="00E75FE3"/>
    <w:rsid w:val="00E76A86"/>
    <w:rsid w:val="00E86C4C"/>
    <w:rsid w:val="00E907A3"/>
    <w:rsid w:val="00E929F0"/>
    <w:rsid w:val="00E9579D"/>
    <w:rsid w:val="00EA5AE0"/>
    <w:rsid w:val="00EA6EC5"/>
    <w:rsid w:val="00EB56E1"/>
    <w:rsid w:val="00EB7AB1"/>
    <w:rsid w:val="00EC61F7"/>
    <w:rsid w:val="00ED4247"/>
    <w:rsid w:val="00EE7CD8"/>
    <w:rsid w:val="00EF48CC"/>
    <w:rsid w:val="00EF7A27"/>
    <w:rsid w:val="00F00801"/>
    <w:rsid w:val="00F2488D"/>
    <w:rsid w:val="00F51623"/>
    <w:rsid w:val="00F601A0"/>
    <w:rsid w:val="00F65379"/>
    <w:rsid w:val="00F712E9"/>
    <w:rsid w:val="00F73032"/>
    <w:rsid w:val="00F815E2"/>
    <w:rsid w:val="00F848FC"/>
    <w:rsid w:val="00F906F6"/>
    <w:rsid w:val="00F9282A"/>
    <w:rsid w:val="00F96BAD"/>
    <w:rsid w:val="00FA139D"/>
    <w:rsid w:val="00FB0E84"/>
    <w:rsid w:val="00FB0FF9"/>
    <w:rsid w:val="00FC2405"/>
    <w:rsid w:val="00FD01C2"/>
    <w:rsid w:val="00FE1B8C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A657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uiPriority w:val="99"/>
    <w:semiHidden/>
    <w:unhideWhenUsed/>
    <w:rsid w:val="002153CC"/>
    <w:rPr>
      <w:color w:val="808080"/>
      <w:shd w:val="clear" w:color="auto" w:fill="E6E6E6"/>
    </w:rPr>
  </w:style>
  <w:style w:type="paragraph" w:customStyle="1" w:styleId="IEEEParagraph">
    <w:name w:val="IEEE Paragraph"/>
    <w:basedOn w:val="Normal"/>
    <w:link w:val="IEEEParagraphChar"/>
    <w:rsid w:val="00380F0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snapToGrid w:val="0"/>
      <w:spacing w:before="0"/>
      <w:ind w:firstLine="216"/>
      <w:textAlignment w:val="auto"/>
    </w:pPr>
    <w:rPr>
      <w:sz w:val="20"/>
      <w:szCs w:val="24"/>
      <w:lang w:val="en-AU" w:eastAsia="zh-CN"/>
    </w:rPr>
  </w:style>
  <w:style w:type="character" w:customStyle="1" w:styleId="IEEEParagraphChar">
    <w:name w:val="IEEE Paragraph Char"/>
    <w:link w:val="IEEEParagraph"/>
    <w:rsid w:val="00380F06"/>
    <w:rPr>
      <w:szCs w:val="24"/>
      <w:lang w:val="en-AU"/>
    </w:rPr>
  </w:style>
  <w:style w:type="table" w:styleId="TableGrid">
    <w:name w:val="Table Grid"/>
    <w:basedOn w:val="TableNormal"/>
    <w:rsid w:val="00380F06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B0FF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contextualSpacing/>
      <w:textAlignment w:val="auto"/>
    </w:pPr>
    <w:rPr>
      <w:rFonts w:eastAsia="MS Mincho"/>
      <w:sz w:val="24"/>
      <w:szCs w:val="24"/>
    </w:rPr>
  </w:style>
  <w:style w:type="character" w:styleId="CommentReference">
    <w:name w:val="annotation reference"/>
    <w:basedOn w:val="DefaultParagraphFont"/>
    <w:rsid w:val="004720E0"/>
    <w:rPr>
      <w:sz w:val="16"/>
      <w:szCs w:val="16"/>
    </w:rPr>
  </w:style>
  <w:style w:type="paragraph" w:styleId="CommentText">
    <w:name w:val="annotation text"/>
    <w:basedOn w:val="Normal"/>
    <w:link w:val="CommentTextChar"/>
    <w:rsid w:val="004720E0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4720E0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4720E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720E0"/>
    <w:rPr>
      <w:b/>
      <w:bCs/>
      <w:lang w:eastAsia="en-US"/>
    </w:rPr>
  </w:style>
  <w:style w:type="paragraph" w:styleId="Revision">
    <w:name w:val="Revision"/>
    <w:hidden/>
    <w:uiPriority w:val="99"/>
    <w:semiHidden/>
    <w:rsid w:val="004720E0"/>
    <w:rPr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3607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oleObject" Target="embeddings/oleObject1.bin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4.wmf"/><Relationship Id="rId17" Type="http://schemas.openxmlformats.org/officeDocument/2006/relationships/oleObject" Target="embeddings/oleObject3.bin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openxmlformats.org/officeDocument/2006/relationships/oleObject" Target="embeddings/oleObject2.bin"/><Relationship Id="rId10" Type="http://schemas.openxmlformats.org/officeDocument/2006/relationships/hyperlink" Target="mailto:lizhang.idm@bytedance.com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zhangkai.video@bytedance.com" TargetMode="External"/><Relationship Id="rId14" Type="http://schemas.openxmlformats.org/officeDocument/2006/relationships/image" Target="media/image5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3</Pages>
  <Words>844</Words>
  <Characters>4811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5644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Li Zhang</cp:lastModifiedBy>
  <cp:revision>30</cp:revision>
  <cp:lastPrinted>1900-01-01T08:00:00Z</cp:lastPrinted>
  <dcterms:created xsi:type="dcterms:W3CDTF">2018-07-01T01:47:00Z</dcterms:created>
  <dcterms:modified xsi:type="dcterms:W3CDTF">2018-07-03T03:23:00Z</dcterms:modified>
</cp:coreProperties>
</file>