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B601D69" w:rsidR="008A4B4C" w:rsidRPr="005B217D" w:rsidRDefault="00E61DAC" w:rsidP="000A67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D76D7">
              <w:rPr>
                <w:lang w:val="en-CA"/>
              </w:rPr>
              <w:t>0052</w:t>
            </w:r>
            <w:r w:rsidR="00E47F2D" w:rsidRPr="00E47F2D">
              <w:rPr>
                <w:lang w:val="en-CA"/>
              </w:rPr>
              <w:t>-v</w:t>
            </w:r>
            <w:r w:rsidR="000A6736">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EF2FA3" w:rsidR="00E61DAC" w:rsidRPr="005B217D" w:rsidRDefault="00AD76D7" w:rsidP="00AD76D7">
            <w:pPr>
              <w:spacing w:before="60" w:after="60"/>
              <w:rPr>
                <w:b/>
                <w:szCs w:val="22"/>
                <w:lang w:val="en-CA"/>
              </w:rPr>
            </w:pPr>
            <w:r>
              <w:rPr>
                <w:b/>
                <w:szCs w:val="22"/>
                <w:lang w:val="en-CA"/>
              </w:rPr>
              <w:t>Non-CE4: A study on the affine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AF2AB8" w:rsidR="00E61DAC" w:rsidRPr="005B217D" w:rsidRDefault="00AD76D7" w:rsidP="00AD76D7">
            <w:pPr>
              <w:spacing w:before="60" w:after="60"/>
              <w:rPr>
                <w:szCs w:val="22"/>
                <w:lang w:val="en-CA"/>
              </w:rPr>
            </w:pPr>
            <w:r>
              <w:rPr>
                <w:szCs w:val="22"/>
                <w:lang w:val="en-CA"/>
              </w:rPr>
              <w:t>Minhua Zhou</w:t>
            </w:r>
            <w:r w:rsidR="00500730">
              <w:rPr>
                <w:szCs w:val="22"/>
                <w:lang w:val="en-CA"/>
              </w:rPr>
              <w:t xml:space="preserve"> and Brian Heng</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06E05306" w14:textId="7A7C5090" w:rsidR="00500730" w:rsidRDefault="00B02A0E" w:rsidP="00AD76D7">
            <w:pPr>
              <w:spacing w:before="60" w:after="60"/>
              <w:rPr>
                <w:szCs w:val="22"/>
                <w:lang w:val="en-CA"/>
              </w:rPr>
            </w:pPr>
            <w:hyperlink r:id="rId12" w:history="1">
              <w:r w:rsidR="00500730" w:rsidRPr="00031648">
                <w:rPr>
                  <w:rStyle w:val="Hyperlink"/>
                  <w:szCs w:val="22"/>
                  <w:lang w:val="en-CA"/>
                </w:rPr>
                <w:t>brian.heng@broadcom.com</w:t>
              </w:r>
            </w:hyperlink>
          </w:p>
          <w:p w14:paraId="32C2ABFD" w14:textId="76380C74" w:rsidR="00500730" w:rsidRPr="005B217D" w:rsidRDefault="00500730" w:rsidP="00AD76D7">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15FA7" w14:textId="47D4BA23" w:rsidR="006E23C5" w:rsidRDefault="006E23C5" w:rsidP="006E23C5">
      <w:pPr>
        <w:rPr>
          <w:lang w:val="en-CA"/>
        </w:rPr>
      </w:pPr>
      <w:r>
        <w:rPr>
          <w:lang w:val="en-CA"/>
        </w:rPr>
        <w:t xml:space="preserve">This contribution studied line buffer usage of the affine merge mode in BMS1.0 and advocated the following </w:t>
      </w:r>
      <w:r w:rsidR="00692549">
        <w:rPr>
          <w:lang w:val="en-CA"/>
        </w:rPr>
        <w:t xml:space="preserve">three </w:t>
      </w:r>
      <w:r>
        <w:rPr>
          <w:lang w:val="en-CA"/>
        </w:rPr>
        <w:t xml:space="preserve">changes to </w:t>
      </w:r>
      <w:r w:rsidR="00692549">
        <w:rPr>
          <w:lang w:val="en-CA"/>
        </w:rPr>
        <w:t>simplify the design</w:t>
      </w:r>
      <w:r>
        <w:rPr>
          <w:lang w:val="en-CA"/>
        </w:rPr>
        <w:t xml:space="preserve">, namely, 1) directly using 4-parameter affine motion model to derive the seed vectors for the current PU </w:t>
      </w:r>
      <w:r w:rsidR="00692549">
        <w:rPr>
          <w:lang w:val="en-CA"/>
        </w:rPr>
        <w:t>of</w:t>
      </w:r>
      <w:r>
        <w:rPr>
          <w:lang w:val="en-CA"/>
        </w:rPr>
        <w:t xml:space="preserve"> the affine merge mode; </w:t>
      </w:r>
      <w:r w:rsidR="000145FF">
        <w:rPr>
          <w:lang w:val="en-CA"/>
        </w:rPr>
        <w:t>2</w:t>
      </w:r>
      <w:r>
        <w:rPr>
          <w:lang w:val="en-CA"/>
        </w:rPr>
        <w:t xml:space="preserve">) disabling the affine merge mode for PUs whose width is less than 8 </w:t>
      </w:r>
      <w:r w:rsidR="00692549">
        <w:rPr>
          <w:lang w:val="en-CA"/>
        </w:rPr>
        <w:t xml:space="preserve">to enable motion data line buffer sharing, </w:t>
      </w:r>
      <w:r>
        <w:rPr>
          <w:lang w:val="en-CA"/>
        </w:rPr>
        <w:t xml:space="preserve">and 3) having the affine (merge) mode and the regular merge/skip and AMVP mode share </w:t>
      </w:r>
      <w:r w:rsidR="0046368F">
        <w:rPr>
          <w:lang w:val="en-CA"/>
        </w:rPr>
        <w:t xml:space="preserve">the </w:t>
      </w:r>
      <w:r>
        <w:rPr>
          <w:lang w:val="en-CA"/>
        </w:rPr>
        <w:t xml:space="preserve">same motion data line buffer. For 4K video, the proposed changes reduce the line buffer size of the affine merge mode from roughly </w:t>
      </w:r>
      <w:r>
        <w:t>18,688</w:t>
      </w:r>
      <w:r w:rsidRPr="00DD0DB8">
        <w:t xml:space="preserve"> bytes </w:t>
      </w:r>
      <w:r>
        <w:t xml:space="preserve">to 320 bytes, without </w:t>
      </w:r>
      <w:r w:rsidR="00692549">
        <w:t>comprising</w:t>
      </w:r>
      <w:r>
        <w:t xml:space="preserve"> compression efficiency. </w:t>
      </w:r>
      <w:r>
        <w:rPr>
          <w:lang w:val="en-CA"/>
        </w:rPr>
        <w:t xml:space="preserve"> </w:t>
      </w:r>
      <w:r w:rsidR="00692549">
        <w:rPr>
          <w:lang w:val="en-CA"/>
        </w:rPr>
        <w:t>Relative to the BMS1.0 anchor, the overall BD-rate changes are 0.</w:t>
      </w:r>
      <w:r w:rsidR="00B350D9">
        <w:rPr>
          <w:lang w:val="en-CA"/>
        </w:rPr>
        <w:t>0</w:t>
      </w:r>
      <w:r w:rsidR="000A6736">
        <w:rPr>
          <w:lang w:val="en-CA"/>
        </w:rPr>
        <w:t>3</w:t>
      </w:r>
      <w:r w:rsidR="00692549">
        <w:rPr>
          <w:lang w:val="en-CA"/>
        </w:rPr>
        <w:t>% in RA, -0.</w:t>
      </w:r>
      <w:r w:rsidR="00B350D9">
        <w:rPr>
          <w:lang w:val="en-CA"/>
        </w:rPr>
        <w:t>0</w:t>
      </w:r>
      <w:r w:rsidR="000A6736">
        <w:rPr>
          <w:lang w:val="en-CA"/>
        </w:rPr>
        <w:t>7</w:t>
      </w:r>
      <w:r w:rsidR="00692549">
        <w:rPr>
          <w:lang w:val="en-CA"/>
        </w:rPr>
        <w:t>% in LD-B and -0.</w:t>
      </w:r>
      <w:r w:rsidR="00B350D9">
        <w:rPr>
          <w:lang w:val="en-CA"/>
        </w:rPr>
        <w:t>0</w:t>
      </w:r>
      <w:r w:rsidR="000A6736">
        <w:rPr>
          <w:lang w:val="en-CA"/>
        </w:rPr>
        <w:t>3</w:t>
      </w:r>
      <w:r w:rsidR="00692549">
        <w:rPr>
          <w:lang w:val="en-CA"/>
        </w:rPr>
        <w:t>% in LD-P, respectively.</w:t>
      </w:r>
      <w:r>
        <w:rPr>
          <w:lang w:val="en-CA"/>
        </w:rPr>
        <w:t xml:space="preserve"> </w:t>
      </w:r>
      <w:r w:rsidR="000F5985">
        <w:rPr>
          <w:lang w:val="en-CA"/>
        </w:rPr>
        <w:t xml:space="preserve"> Compared to the BMS1.0 VTM configurations but with “Affine” and “</w:t>
      </w:r>
      <w:proofErr w:type="spellStart"/>
      <w:r w:rsidR="000F5985">
        <w:rPr>
          <w:lang w:val="en-CA"/>
        </w:rPr>
        <w:t>HighPrecMv</w:t>
      </w:r>
      <w:proofErr w:type="spellEnd"/>
      <w:r w:rsidR="000F5985">
        <w:rPr>
          <w:lang w:val="en-CA"/>
        </w:rPr>
        <w:t>” on, the overall BD-rate changes are 0.00% in RA, 0.0</w:t>
      </w:r>
      <w:r w:rsidR="000D0F5E">
        <w:rPr>
          <w:lang w:val="en-CA"/>
        </w:rPr>
        <w:t>2</w:t>
      </w:r>
      <w:r w:rsidR="000F5985">
        <w:rPr>
          <w:lang w:val="en-CA"/>
        </w:rPr>
        <w:t>% in LD-B an</w:t>
      </w:r>
      <w:r w:rsidR="00081249">
        <w:rPr>
          <w:lang w:val="en-CA"/>
        </w:rPr>
        <w:t>d 0.06% in LD-P, respectively. It is recommended to study the simplification of the affine (merge) mode to make it more implementation friendly.</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1C7C208" w:rsidR="00713382" w:rsidRDefault="00F80092" w:rsidP="009234A5">
      <w:r>
        <w:rPr>
          <w:szCs w:val="22"/>
          <w:lang w:val="en-CA"/>
        </w:rPr>
        <w:t xml:space="preserve">In BMS1.0 a 4-parameter based affine motion compensation mode is introduced. </w:t>
      </w:r>
      <w:r w:rsidRPr="00F80092">
        <w:t xml:space="preserve">The affine motion model supports different motion vectors at different sample positions inside a </w:t>
      </w:r>
      <w:r>
        <w:t>prediction unit (</w:t>
      </w:r>
      <w:r w:rsidRPr="00F80092">
        <w:t>PU</w:t>
      </w:r>
      <w:r>
        <w:t>)</w:t>
      </w:r>
      <w:r w:rsidRPr="00F80092">
        <w:t xml:space="preserve">, which </w:t>
      </w:r>
      <w:r>
        <w:t>can effectively capture</w:t>
      </w:r>
      <w:r w:rsidRPr="00F80092">
        <w:t xml:space="preserve"> more complex motion</w:t>
      </w:r>
      <w:r>
        <w:t xml:space="preserve"> for better coding efficiency.</w:t>
      </w:r>
      <w:r w:rsidR="00713382">
        <w:t xml:space="preserve"> The BMS1.0 supports both the affine mode in which the seed vectors are explicitly signaled, and the affine merge mode in which the affine motion data is inherited from one of neighboring spatial PUs.</w:t>
      </w:r>
      <w:r>
        <w:t xml:space="preserve"> </w:t>
      </w:r>
      <w:r w:rsidR="00713382">
        <w:t xml:space="preserve">This contribution studies the </w:t>
      </w:r>
      <w:r w:rsidR="00B350D9">
        <w:t>memory usage</w:t>
      </w:r>
      <w:r w:rsidR="00713382">
        <w:t xml:space="preserve"> of the affine (merge) mode, and proposes to reduce the implementation cost by having the affine (merge) mode share a same motion data line with the regular merge/skip mode and AMVP mode,</w:t>
      </w:r>
    </w:p>
    <w:p w14:paraId="1539A21D" w14:textId="65672084" w:rsidR="001F2594" w:rsidRPr="00713382" w:rsidRDefault="00713382" w:rsidP="009234A5">
      <w:pPr>
        <w:pStyle w:val="Heading1"/>
        <w:rPr>
          <w:lang w:val="en-CA"/>
        </w:rPr>
      </w:pPr>
      <w:r>
        <w:t xml:space="preserve"> Algorithm description and </w:t>
      </w:r>
      <w:r>
        <w:rPr>
          <w:lang w:val="en-CA"/>
        </w:rPr>
        <w:t>problem statement</w:t>
      </w:r>
      <w:r w:rsidRPr="005B217D">
        <w:rPr>
          <w:lang w:val="en-CA"/>
        </w:rPr>
        <w:t xml:space="preserve"> </w:t>
      </w:r>
      <w:r>
        <w:rPr>
          <w:lang w:val="en-CA"/>
        </w:rPr>
        <w:t>of affine (merge) mode in BMS1.0</w:t>
      </w:r>
    </w:p>
    <w:p w14:paraId="20CDE6E2" w14:textId="3997C97F" w:rsidR="00F80092" w:rsidRPr="00F80092" w:rsidRDefault="00F80092" w:rsidP="00F80092">
      <w:r>
        <w:t>The</w:t>
      </w:r>
      <w:r w:rsidRPr="00F80092">
        <w:t xml:space="preserve"> 4-parameter</w:t>
      </w:r>
      <w:r>
        <w:t xml:space="preserve"> based affine motion model </w:t>
      </w:r>
      <w:r w:rsidRPr="00F80092">
        <w:t xml:space="preserve">can be described with the four parameters </w:t>
      </w:r>
      <w:r w:rsidRPr="00F80092">
        <w:rPr>
          <w:i/>
        </w:rPr>
        <w:t>a, b, e, f</w:t>
      </w:r>
      <w:r>
        <w:t xml:space="preserve"> as shown </w:t>
      </w:r>
      <w:r w:rsidRPr="00F80092">
        <w:t>in Equation 1:</w:t>
      </w:r>
      <m:oMath>
        <m:r>
          <w:rPr>
            <w:rFonts w:ascii="Cambria Math" w:hAnsi="Cambria Math"/>
          </w:rPr>
          <m:t xml:space="preserve"> </m:t>
        </m:r>
      </m:oMath>
    </w:p>
    <w:p w14:paraId="161F255A" w14:textId="3CA3C246" w:rsidR="00F80092" w:rsidRPr="00F80092" w:rsidRDefault="00B02A0E" w:rsidP="00F80092">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=ax-by+e</m:t>
                  </m:r>
                </m:e>
              </m:mr>
              <m:mr>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=bx+ay+f</m:t>
                  </m:r>
                </m:e>
              </m:mr>
            </m:m>
          </m:e>
        </m:d>
      </m:oMath>
      <w:r w:rsidR="00F80092" w:rsidRPr="00F80092">
        <w:t xml:space="preserve">               Equation </w:t>
      </w:r>
      <w:r w:rsidR="00F80092">
        <w:t>1</w:t>
      </w:r>
      <w:r w:rsidR="00F80092" w:rsidRPr="00F80092">
        <w:t xml:space="preserve"> </w:t>
      </w:r>
    </w:p>
    <w:p w14:paraId="43E8987B" w14:textId="77777777" w:rsidR="00F80092" w:rsidRPr="00F80092" w:rsidRDefault="00F80092" w:rsidP="00F80092">
      <w:pPr>
        <w:jc w:val="center"/>
      </w:pPr>
      <w:r w:rsidRPr="00F80092">
        <w:rPr>
          <w:noProof/>
          <w:lang w:eastAsia="zh-CN"/>
        </w:rPr>
        <w:lastRenderedPageBreak/>
        <w:drawing>
          <wp:inline distT="0" distB="0" distL="0" distR="0" wp14:anchorId="7BA72997" wp14:editId="56F373A0">
            <wp:extent cx="3358639" cy="2564761"/>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8905" cy="2564964"/>
                    </a:xfrm>
                    <a:prstGeom prst="rect">
                      <a:avLst/>
                    </a:prstGeom>
                    <a:noFill/>
                  </pic:spPr>
                </pic:pic>
              </a:graphicData>
            </a:graphic>
          </wp:inline>
        </w:drawing>
      </w:r>
    </w:p>
    <w:p w14:paraId="4D2E75A8" w14:textId="076B845A" w:rsidR="00F80092" w:rsidRPr="00F80092" w:rsidRDefault="00F80092" w:rsidP="00F80092">
      <w:pPr>
        <w:jc w:val="center"/>
      </w:pPr>
      <w:r w:rsidRPr="00F80092">
        <w:rPr>
          <w:b/>
          <w:i/>
        </w:rPr>
        <w:t xml:space="preserve">Figure </w:t>
      </w:r>
      <w:r>
        <w:rPr>
          <w:b/>
          <w:i/>
        </w:rPr>
        <w:t>1</w:t>
      </w:r>
      <w:r w:rsidRPr="00F80092">
        <w:rPr>
          <w:b/>
          <w:i/>
        </w:rPr>
        <w:t xml:space="preserve">: 4-parameter affine motion model </w:t>
      </w:r>
      <w:r>
        <w:rPr>
          <w:b/>
          <w:i/>
        </w:rPr>
        <w:t>implemented in BMS1.0</w:t>
      </w:r>
    </w:p>
    <w:p w14:paraId="0A64991B" w14:textId="3DF0FBC7" w:rsidR="00F80092" w:rsidRPr="00F80092" w:rsidRDefault="00F80092" w:rsidP="00F80092">
      <w:r w:rsidRPr="00F80092">
        <w:t xml:space="preserve">In the 4-parameter affine motion model, the model parameters </w:t>
      </w:r>
      <m:oMath>
        <m:r>
          <w:rPr>
            <w:rFonts w:ascii="Cambria Math" w:hAnsi="Cambria Math"/>
          </w:rPr>
          <m:t>a,b,e,f</m:t>
        </m:r>
      </m:oMath>
      <w:r w:rsidRPr="00F80092">
        <w:t xml:space="preserve"> are determined by signaling two control point (seed) vectors at the top-left and top-right corner of a PU. As shown in Figure </w:t>
      </w:r>
      <w:r>
        <w:t>1</w:t>
      </w:r>
      <w:r w:rsidRPr="00F80092">
        <w:t xml:space="preserve">, with two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oMath>
      <w:r w:rsidRPr="00F80092">
        <w:t xml:space="preserve"> at sample position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oMath>
      <w:r w:rsidRPr="00F80092">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oMath>
      <w:r w:rsidRPr="00F80092">
        <w:t xml:space="preserve"> at sample position</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rsidRPr="00F80092">
        <w:t xml:space="preserve">, Equation </w:t>
      </w:r>
      <w:r>
        <w:t>1</w:t>
      </w:r>
      <w:r w:rsidRPr="00F80092">
        <w:t xml:space="preserve"> can be rewritten as: </w:t>
      </w:r>
    </w:p>
    <w:p w14:paraId="505269F0" w14:textId="1E6806FE" w:rsidR="00F80092" w:rsidRPr="00F80092" w:rsidRDefault="00B02A0E" w:rsidP="00F80092">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d>
                    <m:dPr>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0</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mr>
            </m:m>
          </m:e>
        </m:d>
      </m:oMath>
      <w:r w:rsidR="00F80092" w:rsidRPr="00F80092">
        <w:t xml:space="preserve">               Equation </w:t>
      </w:r>
      <w:r w:rsidR="00F80092">
        <w:t>2</w:t>
      </w:r>
      <w:r w:rsidR="00F80092" w:rsidRPr="00F80092">
        <w:t xml:space="preserve"> </w:t>
      </w:r>
    </w:p>
    <w:p w14:paraId="5F07BDDC" w14:textId="3DA6A927" w:rsidR="00F80092" w:rsidRDefault="00F80092" w:rsidP="00F80092">
      <w:r w:rsidRPr="00F80092">
        <w:t xml:space="preserve">Note that in </w:t>
      </w:r>
      <w:r w:rsidR="000A6736">
        <w:t>Equation</w:t>
      </w:r>
      <w:r w:rsidRPr="00F80092">
        <w:t xml:space="preserve"> </w:t>
      </w:r>
      <w:r w:rsidR="00B350D9">
        <w:t>2</w:t>
      </w:r>
      <w:r w:rsidRPr="00F80092">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oMath>
      <w:r w:rsidRPr="00F80092">
        <w:t xml:space="preserve"> equals to the PU width and</w:t>
      </w:r>
      <m:oMath>
        <m:sSub>
          <m:sSubPr>
            <m:ctrlPr>
              <w:rPr>
                <w:rFonts w:ascii="Cambria Math" w:hAnsi="Cambria Math"/>
                <w:i/>
              </w:rPr>
            </m:ctrlPr>
          </m:sSubPr>
          <m:e>
            <m:r>
              <w:rPr>
                <w:rFonts w:ascii="Cambria Math" w:hAnsi="Cambria Math"/>
              </w:rPr>
              <m:t xml:space="preserve"> 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oMath>
      <w:r w:rsidRPr="00F80092">
        <w:t>.</w:t>
      </w:r>
    </w:p>
    <w:p w14:paraId="667C40EE" w14:textId="77777777" w:rsidR="00F80092" w:rsidRDefault="00F80092" w:rsidP="00F80092">
      <w:pPr>
        <w:jc w:val="center"/>
        <w:rPr>
          <w:rFonts w:ascii="Arial" w:hAnsi="Arial" w:cs="Arial"/>
        </w:rPr>
      </w:pPr>
      <w:r>
        <w:rPr>
          <w:rFonts w:ascii="Arial" w:hAnsi="Arial" w:cs="Arial"/>
          <w:noProof/>
          <w:lang w:eastAsia="zh-CN"/>
        </w:rPr>
        <w:drawing>
          <wp:inline distT="0" distB="0" distL="0" distR="0" wp14:anchorId="35F2B271" wp14:editId="3AB471EB">
            <wp:extent cx="3374074" cy="2570770"/>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6574" cy="2572675"/>
                    </a:xfrm>
                    <a:prstGeom prst="rect">
                      <a:avLst/>
                    </a:prstGeom>
                    <a:noFill/>
                  </pic:spPr>
                </pic:pic>
              </a:graphicData>
            </a:graphic>
          </wp:inline>
        </w:drawing>
      </w:r>
    </w:p>
    <w:p w14:paraId="47D3E51E" w14:textId="38DDB550" w:rsidR="00F80092" w:rsidRPr="00F80092" w:rsidRDefault="00F80092" w:rsidP="00F80092">
      <w:pPr>
        <w:jc w:val="center"/>
      </w:pPr>
      <w:r w:rsidRPr="00F80092">
        <w:rPr>
          <w:b/>
          <w:i/>
        </w:rPr>
        <w:t xml:space="preserve">Figure 2: Neighboring candidate positions used in the affine merge mode  </w:t>
      </w:r>
    </w:p>
    <w:p w14:paraId="17E10861" w14:textId="03B55FCF" w:rsidR="00F80092" w:rsidRDefault="00B350D9" w:rsidP="00F80092">
      <w:r>
        <w:t>The affine merge mode is designed to</w:t>
      </w:r>
      <w:r w:rsidR="00F80092" w:rsidRPr="00F80092">
        <w:t xml:space="preserve"> further improve the compression efficiency</w:t>
      </w:r>
      <w:r>
        <w:t>.</w:t>
      </w:r>
      <w:r w:rsidR="00F80092" w:rsidRPr="00F80092">
        <w:t xml:space="preserve"> Similar to the regular merge/skip mode described above, a PU can also inherit affine motion data from neighbors in the affine merge mode without explicitly signaling of the seed vectors. As shown Figure </w:t>
      </w:r>
      <w:r w:rsidR="00F80092">
        <w:t>2</w:t>
      </w:r>
      <w:r w:rsidR="00F80092" w:rsidRPr="00F80092">
        <w:t>, in the proposed affine merge mode</w:t>
      </w:r>
      <w:r>
        <w:t xml:space="preserve"> in BMS1.0</w:t>
      </w:r>
      <w:r w:rsidR="00F80092" w:rsidRPr="00F80092">
        <w:t xml:space="preserve">, a PU searches through the five spatial neighbors in the order of A, B, C, D and E, and inherits the affine motion data from the first </w:t>
      </w:r>
      <w:r>
        <w:t xml:space="preserve">available </w:t>
      </w:r>
      <w:r w:rsidR="00F80092" w:rsidRPr="00F80092">
        <w:t>neighboring block using the affine mode</w:t>
      </w:r>
      <w:r w:rsidR="00F80092">
        <w:t>.</w:t>
      </w:r>
    </w:p>
    <w:p w14:paraId="6D2B45A3" w14:textId="661BF810" w:rsidR="00F80092" w:rsidRDefault="00E17BBB" w:rsidP="00F80092">
      <w:pPr>
        <w:jc w:val="center"/>
        <w:rPr>
          <w:szCs w:val="22"/>
          <w:lang w:val="en-CA"/>
        </w:rPr>
      </w:pPr>
      <w:r>
        <w:rPr>
          <w:noProof/>
          <w:szCs w:val="22"/>
          <w:lang w:eastAsia="zh-CN"/>
        </w:rPr>
        <w:lastRenderedPageBreak/>
        <w:drawing>
          <wp:inline distT="0" distB="0" distL="0" distR="0" wp14:anchorId="02DB8B76" wp14:editId="378ED17A">
            <wp:extent cx="5014823" cy="4057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5899" cy="4058521"/>
                    </a:xfrm>
                    <a:prstGeom prst="rect">
                      <a:avLst/>
                    </a:prstGeom>
                    <a:noFill/>
                  </pic:spPr>
                </pic:pic>
              </a:graphicData>
            </a:graphic>
          </wp:inline>
        </w:drawing>
      </w:r>
    </w:p>
    <w:p w14:paraId="47610970" w14:textId="79358E3B" w:rsidR="00E17BBB" w:rsidRDefault="00E17BBB" w:rsidP="00E17BBB">
      <w:pPr>
        <w:jc w:val="center"/>
        <w:rPr>
          <w:rFonts w:ascii="Arial" w:hAnsi="Arial" w:cs="Arial"/>
        </w:rPr>
      </w:pPr>
      <w:r>
        <w:rPr>
          <w:rFonts w:cs="Arial"/>
          <w:b/>
          <w:i/>
        </w:rPr>
        <w:t>Figure 3</w:t>
      </w:r>
      <w:r w:rsidRPr="00A62AE7">
        <w:rPr>
          <w:rFonts w:cs="Arial"/>
          <w:b/>
          <w:i/>
        </w:rPr>
        <w:t xml:space="preserve">: </w:t>
      </w:r>
      <w:r>
        <w:rPr>
          <w:rFonts w:cs="Arial"/>
          <w:b/>
          <w:i/>
        </w:rPr>
        <w:t xml:space="preserve">Inheriting affine motion data from neighbors in </w:t>
      </w:r>
      <w:r w:rsidR="00E3447F">
        <w:rPr>
          <w:rFonts w:cs="Arial"/>
          <w:b/>
          <w:i/>
        </w:rPr>
        <w:t xml:space="preserve">BMS1.0 </w:t>
      </w:r>
      <w:r>
        <w:rPr>
          <w:rFonts w:cs="Arial"/>
          <w:b/>
          <w:i/>
        </w:rPr>
        <w:t xml:space="preserve">4-parameter affine motion model     </w:t>
      </w:r>
    </w:p>
    <w:p w14:paraId="2E97D0A6" w14:textId="2739C0A9" w:rsidR="00E17BBB" w:rsidRPr="00A27349" w:rsidRDefault="00E17BBB" w:rsidP="00E17BBB">
      <w:r w:rsidRPr="00A27349">
        <w:t xml:space="preserve">Figure 3 illustrates how affine motion data is inherited from a spatial neighbor in the case of 4-parameter affine motion model. In this example, block E is assumed to be the first available neighboring block using the affine mode. The derivation has two steps. In the first step, the seed vector of the bottom-left corner of the neighboring PU E,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E2</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E2y</m:t>
                </m:r>
              </m:sub>
            </m:sSub>
          </m:e>
        </m:d>
      </m:oMath>
      <w:r w:rsidRPr="00A27349">
        <w:t xml:space="preserve"> at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e>
        </m:d>
        <m:r>
          <w:rPr>
            <w:rFonts w:ascii="Cambria Math" w:hAnsi="Cambria Math"/>
          </w:rPr>
          <m:t xml:space="preserve">, </m:t>
        </m:r>
      </m:oMath>
      <w:r w:rsidRPr="00A27349">
        <w:t xml:space="preserve">derived by using 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oMath>
      <w:r w:rsidRPr="00A27349">
        <w:t xml:space="preserve"> at the top-left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e>
        </m:d>
      </m:oMath>
      <w:r w:rsidRPr="00A27349">
        <w:t>,</w:t>
      </w:r>
      <m:oMath>
        <m:r>
          <w:rPr>
            <w:rFonts w:ascii="Cambria Math" w:hAnsi="Cambria Math"/>
          </w:rPr>
          <m:t xml:space="preserve"> </m:t>
        </m:r>
        <m:r>
          <m:rPr>
            <m:sty m:val="p"/>
          </m:rPr>
          <w:rPr>
            <w:rFonts w:ascii="Cambria Math" w:hAnsi="Cambria Math"/>
          </w:rPr>
          <m:t xml:space="preserve">and  </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oMath>
      <w:r w:rsidRPr="00A27349">
        <w:t xml:space="preserve"> at the top-right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E1</m:t>
                </m:r>
              </m:sub>
            </m:sSub>
          </m:e>
        </m:d>
      </m:oMath>
      <w:r w:rsidRPr="00A27349">
        <w:t xml:space="preserve"> of the neighboring PU containing block E, and by using the 4-parameter </w:t>
      </w:r>
      <w:r w:rsidR="00B350D9">
        <w:t xml:space="preserve">affine motion </w:t>
      </w:r>
      <w:r w:rsidRPr="00A27349">
        <w:t>model:</w:t>
      </w:r>
    </w:p>
    <w:p w14:paraId="04589766" w14:textId="30820FC1" w:rsidR="00E17BBB" w:rsidRPr="00A27349" w:rsidRDefault="00B02A0E" w:rsidP="00E17BBB">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E2y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E17BBB" w:rsidRPr="00A27349">
        <w:t xml:space="preserve">               Equation 3</w:t>
      </w:r>
    </w:p>
    <w:p w14:paraId="5CA6C175" w14:textId="77777777" w:rsidR="00E17BBB" w:rsidRPr="00A27349" w:rsidRDefault="00E17BBB" w:rsidP="00E17BBB"/>
    <w:p w14:paraId="1D0BE4CE" w14:textId="296149A4" w:rsidR="00E17BBB" w:rsidRPr="00A27349" w:rsidRDefault="00E17BBB" w:rsidP="00E17BBB">
      <w:r w:rsidRPr="00A27349">
        <w:t xml:space="preserve">In the second step, the seed vectors for the current PU,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oMath>
      <w:r w:rsidRPr="00A27349">
        <w:t xml:space="preserve"> </w:t>
      </w:r>
      <w:proofErr w:type="gramStart"/>
      <w:r w:rsidRPr="00A27349">
        <w:t>at</w:t>
      </w:r>
      <w:proofErr w:type="gramEnd"/>
      <w:r w:rsidRPr="00A27349">
        <w:t xml:space="preserve"> the top-left corner position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oMath>
      <w:r w:rsidRPr="00A27349">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oMath>
      <w:r w:rsidRPr="00A27349">
        <w:t xml:space="preserve"> at the top-right corner position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rsidRPr="00A27349">
        <w:t xml:space="preserve">, are derived by using 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oMath>
      <w:r w:rsidRPr="00A27349">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oMath>
      <w:r w:rsidRPr="00A27349">
        <w:t xml:space="preserve"> and the derived seed vector</w:t>
      </w:r>
      <w:r w:rsidR="008A5BBC" w:rsidRPr="00A27349">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E2</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E2y</m:t>
                </m:r>
              </m:sub>
            </m:sSub>
          </m:e>
        </m:d>
      </m:oMath>
      <w:r w:rsidR="008A5BBC" w:rsidRPr="00A27349">
        <w:t>, and by using the 6-parameter affine motion model:</w:t>
      </w:r>
    </w:p>
    <w:p w14:paraId="7E2F8A2E" w14:textId="5FEA1F77" w:rsidR="00E17BBB" w:rsidRPr="00A27349" w:rsidRDefault="00B02A0E" w:rsidP="00E17BBB">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den>
                  </m:f>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E17BBB" w:rsidRPr="00A27349">
        <w:t xml:space="preserve">               Equation 4 </w:t>
      </w:r>
    </w:p>
    <w:p w14:paraId="00D51408" w14:textId="4FF38F7F" w:rsidR="00E17BBB" w:rsidRPr="00A27349" w:rsidRDefault="00B02A0E" w:rsidP="00E17BBB">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den>
                  </m:f>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E17BBB" w:rsidRPr="00A27349">
        <w:t xml:space="preserve">               Equation 5</w:t>
      </w:r>
    </w:p>
    <w:p w14:paraId="12A10C49" w14:textId="77777777" w:rsidR="00E17BBB" w:rsidRPr="00A27349" w:rsidRDefault="00E17BBB" w:rsidP="00F80092">
      <w:pPr>
        <w:jc w:val="center"/>
        <w:rPr>
          <w:szCs w:val="22"/>
        </w:rPr>
      </w:pPr>
    </w:p>
    <w:p w14:paraId="23AE134B" w14:textId="77777777" w:rsidR="00DD0DB8" w:rsidRDefault="00DD0DB8" w:rsidP="00DD0DB8">
      <w:pPr>
        <w:jc w:val="center"/>
        <w:rPr>
          <w:rFonts w:ascii="Arial" w:hAnsi="Arial" w:cs="Arial"/>
        </w:rPr>
      </w:pPr>
      <w:commentRangeStart w:id="0"/>
      <w:r>
        <w:rPr>
          <w:rFonts w:ascii="Arial" w:hAnsi="Arial" w:cs="Arial"/>
          <w:noProof/>
          <w:lang w:eastAsia="zh-CN"/>
        </w:rPr>
        <w:lastRenderedPageBreak/>
        <w:drawing>
          <wp:inline distT="0" distB="0" distL="0" distR="0" wp14:anchorId="45BAEDE2" wp14:editId="2F44C9C0">
            <wp:extent cx="5843342" cy="3495621"/>
            <wp:effectExtent l="0" t="0" r="508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2071" cy="3500843"/>
                    </a:xfrm>
                    <a:prstGeom prst="rect">
                      <a:avLst/>
                    </a:prstGeom>
                    <a:noFill/>
                  </pic:spPr>
                </pic:pic>
              </a:graphicData>
            </a:graphic>
          </wp:inline>
        </w:drawing>
      </w:r>
      <w:commentRangeEnd w:id="0"/>
      <w:r w:rsidR="00AC1554">
        <w:rPr>
          <w:rStyle w:val="CommentReference"/>
        </w:rPr>
        <w:commentReference w:id="0"/>
      </w:r>
    </w:p>
    <w:p w14:paraId="6826F07B" w14:textId="6C9BFF20" w:rsidR="00DD0DB8" w:rsidRDefault="00DD0DB8" w:rsidP="00DD0DB8">
      <w:pPr>
        <w:jc w:val="center"/>
        <w:rPr>
          <w:rFonts w:cs="Arial"/>
          <w:b/>
          <w:i/>
        </w:rPr>
      </w:pPr>
      <w:r>
        <w:rPr>
          <w:rFonts w:cs="Arial"/>
          <w:b/>
          <w:i/>
        </w:rPr>
        <w:t>Figure 4</w:t>
      </w:r>
      <w:r w:rsidRPr="00A62AE7">
        <w:rPr>
          <w:rFonts w:cs="Arial"/>
          <w:b/>
          <w:i/>
        </w:rPr>
        <w:t xml:space="preserve">: </w:t>
      </w:r>
      <w:r>
        <w:rPr>
          <w:rFonts w:cs="Arial"/>
          <w:b/>
          <w:i/>
        </w:rPr>
        <w:t xml:space="preserve">line buffer storage for affine merge mode of 4-parameter affine motion model     </w:t>
      </w:r>
    </w:p>
    <w:p w14:paraId="38E49422" w14:textId="6DA0E8E3" w:rsidR="00DD0DB8" w:rsidRPr="00DD0DB8" w:rsidRDefault="00DD0DB8" w:rsidP="00DD0DB8">
      <w:r w:rsidRPr="00DD0DB8">
        <w:t>To support the affine merge mode, both PU sizes and seed vectors of neighboring PUs need to be stored. As a picture is divided into CTUs and coded CTU by CTU in raster scan order, this implies an additional line buffer, i.e. an affine motion data line buffer, is needed for storage of the seed vectors and PU sizes of the top neighboring blocks along the CTU boundary. In Figure 4 for example, the neighboring PUs of the previous CTU row containing block E, B and C use the affine mode; to support the affine merge mode of the current CTU, the affine motion data information of those neighboring PUs, which include the seed motion vectors, reference</w:t>
      </w:r>
      <w:r w:rsidR="00B350D9">
        <w:t xml:space="preserve"> picture</w:t>
      </w:r>
      <w:r w:rsidRPr="00DD0DB8">
        <w:t xml:space="preserve"> indices of the seed vectors and the PU sizes (or sample positions of seed vectors), will need to be stored in the affine motion data line buffer.</w:t>
      </w:r>
    </w:p>
    <w:p w14:paraId="3413BEBC" w14:textId="51132FF8" w:rsidR="00DD0DB8" w:rsidRPr="00DD0DB8" w:rsidRDefault="00DD0DB8" w:rsidP="00DD0DB8">
      <w:r w:rsidRPr="00DD0DB8">
        <w:t xml:space="preserve">Compared to the regular motion data line buffer used for the regular merge/skip candidate list (for merge/skip mode) and AMVP candidate list derivation (for motion vector coding), the size of affine motion data line buffer is significant. If the minimum PU size is 4x4 and the maximum PU size is 128x128, in the regular motion data line buffer, a motion vector (e.g. 4 bytes) and associated reference picture index (e.g. 4 bits) per prediction list (list 0 and list 1) are stored for every four horizontal samples; in the affine motion data line buffer, two/three seed vectors (e.g. 8 </w:t>
      </w:r>
      <w:r w:rsidR="00E3447F">
        <w:t xml:space="preserve">bytes for </w:t>
      </w:r>
      <w:r w:rsidRPr="00DD0DB8">
        <w:t xml:space="preserve">the </w:t>
      </w:r>
      <w:r w:rsidR="00E3447F">
        <w:t xml:space="preserve">4-parameter </w:t>
      </w:r>
      <w:r w:rsidRPr="00DD0DB8">
        <w:t xml:space="preserve">affine motion model) and associated reference picture index (e.g. 4 bits) per prediction list (list 0 and list 1), and PU width and height (e.g. 5+5 bits) are stored for every N horizontal samples (e.g. N=4 in BMS1.0, N is the minimum  PU width of PUs allowed for using affine </w:t>
      </w:r>
      <w:r w:rsidR="00B350D9">
        <w:t xml:space="preserve">merge </w:t>
      </w:r>
      <w:r w:rsidRPr="00DD0DB8">
        <w:t>mode).</w:t>
      </w:r>
    </w:p>
    <w:p w14:paraId="1452D007" w14:textId="09FE6824" w:rsidR="008A5BBC" w:rsidRPr="00DD0DB8" w:rsidRDefault="00DD0DB8" w:rsidP="00DD0DB8">
      <w:r w:rsidRPr="00DD0DB8">
        <w:t xml:space="preserve">For 4K video with horizontal picture size of 4096 luma samples, the size of the regular motion data line buffer is around </w:t>
      </w:r>
      <w:r w:rsidRPr="00E3447F">
        <w:rPr>
          <w:b/>
        </w:rPr>
        <w:t>9,216</w:t>
      </w:r>
      <w:r w:rsidRPr="00DD0DB8">
        <w:t xml:space="preserve"> bytes (i.e. 4096*(4+0.5)*2/4); the size of the affine motion data line buffer will be </w:t>
      </w:r>
      <w:r w:rsidR="00B94358" w:rsidRPr="00E3447F">
        <w:rPr>
          <w:b/>
        </w:rPr>
        <w:t>18,688</w:t>
      </w:r>
      <w:r w:rsidRPr="00DD0DB8">
        <w:t xml:space="preserve"> bytes (i.e. 4096*(8+0.5)*2/4 + 4096*10/8/4)) for the 4-parameter affine</w:t>
      </w:r>
      <w:r w:rsidR="00B94358">
        <w:t xml:space="preserve"> </w:t>
      </w:r>
      <w:r w:rsidR="00E3447F">
        <w:t xml:space="preserve">motion </w:t>
      </w:r>
      <w:r w:rsidR="00B94358">
        <w:t>model</w:t>
      </w:r>
      <w:r w:rsidRPr="00DD0DB8">
        <w:t xml:space="preserve">. </w:t>
      </w:r>
    </w:p>
    <w:p w14:paraId="7A703EEB" w14:textId="5C49D429" w:rsidR="00DD0DB8" w:rsidRPr="005B217D" w:rsidRDefault="003603BA" w:rsidP="00DD0DB8">
      <w:pPr>
        <w:pStyle w:val="Heading1"/>
        <w:rPr>
          <w:lang w:val="en-CA"/>
        </w:rPr>
      </w:pPr>
      <w:r>
        <w:rPr>
          <w:lang w:val="en-CA"/>
        </w:rPr>
        <w:t>Proposed solution</w:t>
      </w:r>
    </w:p>
    <w:p w14:paraId="3666D525" w14:textId="57D2053B" w:rsidR="00DD0DB8" w:rsidRPr="008B7F0C" w:rsidRDefault="00DD0DB8" w:rsidP="008B7F0C">
      <w:r w:rsidRPr="008B7F0C">
        <w:t xml:space="preserve">To reduce memory footprint of the affine motion data line buffer, we propose to re-use the regular motion data line buffer for the affine merge mode. </w:t>
      </w:r>
      <w:r w:rsidR="00F20084" w:rsidRPr="008B7F0C">
        <w:t>To make the proposed solution work, the following changes have been introduced.</w:t>
      </w:r>
    </w:p>
    <w:p w14:paraId="2475D751" w14:textId="68241F53" w:rsidR="00F20084" w:rsidRDefault="00F20084" w:rsidP="008B7F0C">
      <w:pPr>
        <w:pStyle w:val="ListParagraph"/>
        <w:numPr>
          <w:ilvl w:val="0"/>
          <w:numId w:val="18"/>
        </w:numPr>
        <w:jc w:val="both"/>
        <w:rPr>
          <w:rFonts w:ascii="Times New Roman" w:hAnsi="Times New Roman" w:cs="Times New Roman"/>
        </w:rPr>
      </w:pPr>
      <w:r w:rsidRPr="008B7F0C">
        <w:rPr>
          <w:rFonts w:ascii="Times New Roman" w:hAnsi="Times New Roman" w:cs="Times New Roman"/>
        </w:rPr>
        <w:t xml:space="preserve">Using the 4-parameter model to directly compute the seed vectors for the current PU, as opposed to </w:t>
      </w:r>
      <w:r w:rsidR="008B7F0C" w:rsidRPr="008B7F0C">
        <w:rPr>
          <w:rFonts w:ascii="Times New Roman" w:hAnsi="Times New Roman" w:cs="Times New Roman"/>
        </w:rPr>
        <w:t xml:space="preserve">computing the third seed vector of the neighboring PU then using the 6-parameter </w:t>
      </w:r>
      <w:r w:rsidR="00B350D9">
        <w:rPr>
          <w:rFonts w:ascii="Times New Roman" w:hAnsi="Times New Roman" w:cs="Times New Roman"/>
        </w:rPr>
        <w:t xml:space="preserve">affine motion </w:t>
      </w:r>
      <w:r w:rsidR="008B7F0C" w:rsidRPr="008B7F0C">
        <w:rPr>
          <w:rFonts w:ascii="Times New Roman" w:hAnsi="Times New Roman" w:cs="Times New Roman"/>
        </w:rPr>
        <w:t>model to compute the seed vectors for the current PU</w:t>
      </w:r>
      <w:r w:rsidR="00E3447F">
        <w:rPr>
          <w:rFonts w:ascii="Times New Roman" w:hAnsi="Times New Roman" w:cs="Times New Roman"/>
        </w:rPr>
        <w:t xml:space="preserve"> implemented in BMS1.0</w:t>
      </w:r>
      <w:r w:rsidR="008B7F0C" w:rsidRPr="008B7F0C">
        <w:rPr>
          <w:rFonts w:ascii="Times New Roman" w:hAnsi="Times New Roman" w:cs="Times New Roman"/>
        </w:rPr>
        <w:t xml:space="preserve">.  </w:t>
      </w:r>
      <w:r w:rsidRPr="008B7F0C">
        <w:rPr>
          <w:rFonts w:ascii="Times New Roman" w:hAnsi="Times New Roman" w:cs="Times New Roman"/>
        </w:rPr>
        <w:t xml:space="preserve"> </w:t>
      </w:r>
    </w:p>
    <w:p w14:paraId="2B96FE6E" w14:textId="7AB410EA" w:rsidR="008B7F0C" w:rsidRDefault="008B7F0C" w:rsidP="008B7F0C">
      <w:pPr>
        <w:pStyle w:val="ListParagraph"/>
        <w:numPr>
          <w:ilvl w:val="0"/>
          <w:numId w:val="18"/>
        </w:numPr>
        <w:jc w:val="both"/>
        <w:rPr>
          <w:rFonts w:ascii="Times New Roman" w:hAnsi="Times New Roman" w:cs="Times New Roman"/>
        </w:rPr>
      </w:pPr>
      <w:r>
        <w:rPr>
          <w:rFonts w:ascii="Times New Roman" w:hAnsi="Times New Roman" w:cs="Times New Roman"/>
        </w:rPr>
        <w:t>Disabling the affine merge mode for PUs whose width is less than 8.</w:t>
      </w:r>
      <w:r w:rsidR="00B350D9">
        <w:rPr>
          <w:rFonts w:ascii="Times New Roman" w:hAnsi="Times New Roman" w:cs="Times New Roman"/>
        </w:rPr>
        <w:t xml:space="preserve"> </w:t>
      </w:r>
    </w:p>
    <w:p w14:paraId="02142CE5" w14:textId="591571CC" w:rsidR="008B7F0C" w:rsidRPr="008B7F0C" w:rsidRDefault="008B7F0C" w:rsidP="008B7F0C">
      <w:pPr>
        <w:pStyle w:val="ListParagraph"/>
        <w:numPr>
          <w:ilvl w:val="0"/>
          <w:numId w:val="18"/>
        </w:numPr>
        <w:jc w:val="both"/>
        <w:rPr>
          <w:rFonts w:ascii="Times New Roman" w:hAnsi="Times New Roman" w:cs="Times New Roman"/>
        </w:rPr>
      </w:pPr>
      <w:r>
        <w:rPr>
          <w:rFonts w:ascii="Times New Roman" w:hAnsi="Times New Roman" w:cs="Times New Roman"/>
        </w:rPr>
        <w:lastRenderedPageBreak/>
        <w:t>Sharing a same motion data line buffer for affine mode, affine merge mode, regular merge/skip mode, and AMVP mode.</w:t>
      </w:r>
    </w:p>
    <w:p w14:paraId="220BCB4E" w14:textId="77777777" w:rsidR="00DD0DB8" w:rsidRDefault="00DD0DB8" w:rsidP="00DD0DB8">
      <w:pPr>
        <w:jc w:val="center"/>
        <w:rPr>
          <w:rFonts w:ascii="Arial" w:hAnsi="Arial" w:cs="Arial"/>
        </w:rPr>
      </w:pPr>
      <w:r>
        <w:rPr>
          <w:rFonts w:ascii="Arial" w:hAnsi="Arial" w:cs="Arial"/>
          <w:noProof/>
          <w:lang w:eastAsia="zh-CN"/>
        </w:rPr>
        <w:drawing>
          <wp:inline distT="0" distB="0" distL="0" distR="0" wp14:anchorId="596F855E" wp14:editId="265C43D6">
            <wp:extent cx="5627479" cy="3310133"/>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7670" cy="3310246"/>
                    </a:xfrm>
                    <a:prstGeom prst="rect">
                      <a:avLst/>
                    </a:prstGeom>
                    <a:noFill/>
                  </pic:spPr>
                </pic:pic>
              </a:graphicData>
            </a:graphic>
          </wp:inline>
        </w:drawing>
      </w:r>
    </w:p>
    <w:p w14:paraId="3983212A" w14:textId="02DC213A" w:rsidR="00DD0DB8" w:rsidRPr="00DD0DB8" w:rsidRDefault="00DD0DB8" w:rsidP="00DD0DB8">
      <w:pPr>
        <w:jc w:val="center"/>
        <w:rPr>
          <w:b/>
          <w:i/>
        </w:rPr>
      </w:pPr>
      <w:r w:rsidRPr="00DD0DB8">
        <w:rPr>
          <w:b/>
          <w:i/>
        </w:rPr>
        <w:t>Figure 5: shared motion data line buffer for affine merge and regular merge/skip mode (4-parameter affine motion model)</w:t>
      </w:r>
    </w:p>
    <w:p w14:paraId="769C1A14" w14:textId="6D014FD6" w:rsidR="00DD0DB8" w:rsidRPr="00DD0DB8" w:rsidRDefault="00DD0DB8" w:rsidP="00DD0DB8">
      <w:r w:rsidRPr="00DD0DB8">
        <w:t xml:space="preserve">In the proposed method as shown Figure 5, the positions of seed motion vectors of a PU coded in affine mode or affine merge mode are unchanged, i.e. still at the top-left and top-right corner position of the PU. If a PU is coded in affine mode in which seed motion vectors are explicitly signaled, the seed motion vectors at the top-left and top-right corner position of the PU are coded into </w:t>
      </w:r>
      <w:proofErr w:type="spellStart"/>
      <w:r w:rsidRPr="00DD0DB8">
        <w:t>bitstream</w:t>
      </w:r>
      <w:proofErr w:type="spellEnd"/>
      <w:r w:rsidRPr="00DD0DB8">
        <w:t xml:space="preserve">; If a PU is coded in affine merge mode in which seed motion vectors are inherited from neighbors, the seed motion vectors at the top-left and top-right corner position of the PU are derived by using seed vectors and positions of the selected neighboring PU.    </w:t>
      </w:r>
    </w:p>
    <w:p w14:paraId="5DA15897" w14:textId="03CAD50B" w:rsidR="00DD0DB8" w:rsidRPr="00DD0DB8" w:rsidRDefault="00DD0DB8" w:rsidP="00DD0DB8">
      <w:r w:rsidRPr="00DD0DB8">
        <w:t xml:space="preserve">However, if the selected neighboring PU is located at the top CTU boundary, the motion vectors stored in the regular motion data line buffer rather than the seed motion vectors of the selected PU are used for derivation of the seed motion vectors of the current PU of the affine merge mode. For example in Figure </w:t>
      </w:r>
      <w:r w:rsidR="008B7F0C">
        <w:t>5</w:t>
      </w:r>
      <w:r w:rsidRPr="00DD0DB8">
        <w:t xml:space="preserve">, if the current PU uses the affine merge mode and inherits the affine motion data from the neighboring PU E located at top CTU boundary, then motion vectors in the regular motion data line buffer,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oMath>
      <w:r w:rsidRPr="00DD0DB8">
        <w:t xml:space="preserve"> at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e>
        </m:d>
      </m:oMath>
      <w:r w:rsidRPr="00DD0DB8">
        <w:t xml:space="preserve"> and </w:t>
      </w:r>
      <m:oMath>
        <m:r>
          <w:rPr>
            <w:rFonts w:ascii="Cambria Math" w:hAnsi="Cambria Math"/>
          </w:rPr>
          <m:t xml:space="preserve"> </m:t>
        </m:r>
        <m:r>
          <m:rPr>
            <m:sty m:val="p"/>
          </m:rP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oMath>
      <w:r w:rsidRPr="00DD0DB8">
        <w:t xml:space="preserve"> at the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LE1</m:t>
                </m:r>
              </m:sub>
            </m:sSub>
          </m:e>
        </m:d>
      </m:oMath>
      <w:r w:rsidRPr="00DD0DB8">
        <w:t xml:space="preserve"> with </w:t>
      </w:r>
      <m:oMath>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oMath>
      <w:r w:rsidRPr="00DD0DB8">
        <w:t xml:space="preserve">, instead of affine seed motion vectors of the neighboring PU E,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oMath>
      <w:r w:rsidRPr="00DD0DB8">
        <w:t xml:space="preserve"> at the top-left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e>
        </m:d>
      </m:oMath>
      <w:r w:rsidRPr="00DD0DB8">
        <w:t xml:space="preserve"> and</w:t>
      </w:r>
      <m:oMath>
        <m:r>
          <w:rPr>
            <w:rFonts w:ascii="Cambria Math" w:hAnsi="Cambria Math"/>
          </w:rPr>
          <m:t xml:space="preserve"> </m:t>
        </m:r>
        <m:r>
          <m:rPr>
            <m:sty m:val="p"/>
          </m:rP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oMath>
      <w:r w:rsidRPr="00DD0DB8">
        <w:t xml:space="preserve"> at the top-right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E1</m:t>
                </m:r>
              </m:sub>
            </m:sSub>
          </m:e>
        </m:d>
      </m:oMath>
      <w:r w:rsidRPr="00DD0DB8">
        <w:t xml:space="preserve">, are used for the derivation of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w:t>
      </w:r>
    </w:p>
    <w:p w14:paraId="11D08548" w14:textId="1A91967E" w:rsidR="00DD0DB8" w:rsidRPr="00DD0DB8" w:rsidRDefault="00DD0DB8" w:rsidP="00DD0DB8">
      <w:r w:rsidRPr="00DD0DB8">
        <w:t xml:space="preserve">In this case, motion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LE1</m:t>
                </m:r>
              </m:sub>
            </m:sSub>
          </m:e>
        </m:acc>
      </m:oMath>
      <w:r w:rsidRPr="00DD0DB8">
        <w:t xml:space="preserve"> used for motion compensation of the bottom-left and bottom-right sub-blocks of PU E is calculated by using the 4-parameter affine motion mode</w:t>
      </w:r>
      <w:r w:rsidR="008B7F0C">
        <w:t>l</w:t>
      </w:r>
      <w:r w:rsidRPr="00DD0DB8">
        <w:t>, and by:</w:t>
      </w:r>
    </w:p>
    <w:p w14:paraId="0795C844" w14:textId="28D7F071" w:rsidR="00DD0DB8" w:rsidRPr="00DD0DB8" w:rsidRDefault="00B02A0E"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LE0x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LE0y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DD0DB8" w:rsidRPr="00DD0DB8">
        <w:t xml:space="preserve">               Equation 6</w:t>
      </w:r>
    </w:p>
    <w:p w14:paraId="18309985" w14:textId="6C978994" w:rsidR="00DD0DB8" w:rsidRPr="00DD0DB8" w:rsidRDefault="00B02A0E"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DD0DB8" w:rsidRPr="00DD0DB8">
        <w:t xml:space="preserve">               Equation 7</w:t>
      </w:r>
    </w:p>
    <w:p w14:paraId="1B7E3B5E" w14:textId="77777777" w:rsidR="00DD0DB8" w:rsidRPr="00DD0DB8" w:rsidRDefault="00DD0DB8" w:rsidP="008B7F0C">
      <w:r w:rsidRPr="00DD0DB8">
        <w:lastRenderedPageBreak/>
        <w:t xml:space="preserve">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coded in affine merge mode are derived by</w:t>
      </w:r>
    </w:p>
    <w:p w14:paraId="54B83387" w14:textId="06E706F4" w:rsidR="00DD0DB8" w:rsidRPr="00DD0DB8" w:rsidRDefault="00B02A0E"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m:t>
                          </m:r>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DD0DB8" w:rsidRPr="00DD0DB8">
        <w:t xml:space="preserve">               Equation 8 </w:t>
      </w:r>
    </w:p>
    <w:p w14:paraId="399DAC97" w14:textId="3EFAF06D" w:rsidR="00DD0DB8" w:rsidRPr="00DD0DB8" w:rsidRDefault="00B02A0E"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DD0DB8" w:rsidRPr="00DD0DB8">
        <w:t xml:space="preserve">               Equation 9 </w:t>
      </w:r>
    </w:p>
    <w:p w14:paraId="70F301EE" w14:textId="2618D6A5" w:rsidR="00DD0DB8" w:rsidRDefault="00DD0DB8" w:rsidP="00DD0DB8">
      <w:r w:rsidRPr="00DD0DB8">
        <w:t xml:space="preserve">If the selected neighboring PU is not located at the top CTU boundary, e.g. located to the left side of the current PU or located inside the current CTU, then 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are derived by directly using the seed vectors of the selected neighborin</w:t>
      </w:r>
      <w:r w:rsidR="008B7F0C">
        <w:t xml:space="preserve">g PU and </w:t>
      </w:r>
      <w:r w:rsidR="008B7F0C" w:rsidRPr="00DD0DB8">
        <w:t>by using the 4-parameter affine motion mode</w:t>
      </w:r>
      <w:r w:rsidR="008B7F0C">
        <w:t>l.</w:t>
      </w:r>
    </w:p>
    <w:p w14:paraId="4699E822" w14:textId="23D42FC6" w:rsidR="00B94358" w:rsidRPr="00DD0DB8" w:rsidRDefault="00B94358" w:rsidP="00DD0DB8">
      <w:r>
        <w:t xml:space="preserve">With the simplifications proposed above, the additional line buffer size required by the affine merge mode can be reduced from </w:t>
      </w:r>
      <w:r w:rsidR="009324CE">
        <w:t>18,688</w:t>
      </w:r>
      <w:r w:rsidR="009324CE" w:rsidRPr="00DD0DB8">
        <w:t xml:space="preserve"> bytes (i.e. 4096*(8+0.5)*2/4 + 4096*10/8/4)) </w:t>
      </w:r>
      <w:r w:rsidR="009324CE">
        <w:t>in BMS1.0 to 320 bytes (i.e. 4096*5/8/8 for storing PU widths of neighboring PUs) for 4K video.</w:t>
      </w:r>
    </w:p>
    <w:p w14:paraId="05765CCB" w14:textId="661A6CF8" w:rsidR="009C0986" w:rsidRDefault="009C0986" w:rsidP="009C0986">
      <w:pPr>
        <w:pStyle w:val="Heading1"/>
        <w:rPr>
          <w:lang w:val="en-CA"/>
        </w:rPr>
      </w:pPr>
      <w:r>
        <w:rPr>
          <w:lang w:val="en-CA"/>
        </w:rPr>
        <w:t>Experimental results</w:t>
      </w:r>
    </w:p>
    <w:p w14:paraId="69B8B475" w14:textId="62CBD051" w:rsidR="005C3B74" w:rsidRDefault="00534B79" w:rsidP="005C3B74">
      <w:pPr>
        <w:rPr>
          <w:lang w:val="en-CA"/>
        </w:rPr>
      </w:pPr>
      <w:r>
        <w:rPr>
          <w:lang w:val="en-CA"/>
        </w:rPr>
        <w:t xml:space="preserve">Tests were carried out using the BMS1.0 software to study the feasibility of the proposed simplifications. The common test conditions defined in [1] were followed. </w:t>
      </w:r>
    </w:p>
    <w:p w14:paraId="674F4DF3" w14:textId="2664E1C4" w:rsidR="003A33D2" w:rsidRDefault="00534B79" w:rsidP="005C3B74">
      <w:pPr>
        <w:rPr>
          <w:lang w:val="en-CA"/>
        </w:rPr>
      </w:pPr>
      <w:r>
        <w:rPr>
          <w:lang w:val="en-CA"/>
        </w:rPr>
        <w:t xml:space="preserve">The following </w:t>
      </w:r>
      <w:r w:rsidR="000A6736">
        <w:rPr>
          <w:lang w:val="en-CA"/>
        </w:rPr>
        <w:t xml:space="preserve">five </w:t>
      </w:r>
      <w:r>
        <w:rPr>
          <w:lang w:val="en-CA"/>
        </w:rPr>
        <w:t>tests were performed</w:t>
      </w:r>
      <w:r w:rsidR="000D6F5F">
        <w:rPr>
          <w:lang w:val="en-CA"/>
        </w:rPr>
        <w:t xml:space="preserve"> for BMS configurations</w:t>
      </w:r>
      <w:r>
        <w:rPr>
          <w:lang w:val="en-CA"/>
        </w:rPr>
        <w:t>:</w:t>
      </w:r>
    </w:p>
    <w:p w14:paraId="0A250673" w14:textId="77777777" w:rsidR="0003795E" w:rsidRDefault="0003795E" w:rsidP="005C3B74">
      <w:pPr>
        <w:rPr>
          <w:lang w:val="en-CA"/>
        </w:rPr>
      </w:pPr>
    </w:p>
    <w:p w14:paraId="43DF2F3D" w14:textId="1F48B88E" w:rsidR="00534B79" w:rsidRPr="00534B79" w:rsidRDefault="00534B79" w:rsidP="00534B79">
      <w:pPr>
        <w:pStyle w:val="ListParagraph"/>
        <w:numPr>
          <w:ilvl w:val="0"/>
          <w:numId w:val="22"/>
        </w:numPr>
        <w:rPr>
          <w:rFonts w:ascii="Times New Roman" w:hAnsi="Times New Roman" w:cs="Times New Roman"/>
          <w:b/>
          <w:lang w:val="en-CA"/>
        </w:rPr>
      </w:pPr>
      <w:r w:rsidRPr="00534B79">
        <w:rPr>
          <w:rFonts w:ascii="Times New Roman" w:hAnsi="Times New Roman" w:cs="Times New Roman"/>
          <w:b/>
          <w:lang w:val="en-CA"/>
        </w:rPr>
        <w:t xml:space="preserve">Affine merge disabled: </w:t>
      </w:r>
      <w:r w:rsidRPr="00534B79">
        <w:rPr>
          <w:rFonts w:ascii="Times New Roman" w:hAnsi="Times New Roman" w:cs="Times New Roman"/>
          <w:lang w:val="en-CA"/>
        </w:rPr>
        <w:t>disabling the affine merge mode in BMS1.0.</w:t>
      </w:r>
    </w:p>
    <w:p w14:paraId="4003AB50" w14:textId="528445EB" w:rsidR="00534B79" w:rsidRDefault="00534B79" w:rsidP="00534B79">
      <w:pPr>
        <w:pStyle w:val="ListParagraph"/>
        <w:numPr>
          <w:ilvl w:val="0"/>
          <w:numId w:val="22"/>
        </w:numPr>
        <w:rPr>
          <w:rFonts w:ascii="Times New Roman" w:hAnsi="Times New Roman" w:cs="Times New Roman"/>
          <w:lang w:val="en-CA"/>
        </w:rPr>
      </w:pPr>
      <w:r w:rsidRPr="00534B79">
        <w:rPr>
          <w:rFonts w:ascii="Times New Roman" w:hAnsi="Times New Roman" w:cs="Times New Roman"/>
          <w:b/>
          <w:color w:val="000000" w:themeColor="text1"/>
          <w:lang w:val="en-CA"/>
        </w:rPr>
        <w:t>4-para</w:t>
      </w:r>
      <w:r w:rsidR="006141F9">
        <w:rPr>
          <w:rFonts w:ascii="Times New Roman" w:hAnsi="Times New Roman" w:cs="Times New Roman"/>
          <w:b/>
          <w:color w:val="000000" w:themeColor="text1"/>
          <w:lang w:val="en-CA"/>
        </w:rPr>
        <w:t>meter</w:t>
      </w:r>
      <w:r w:rsidRPr="00534B79">
        <w:rPr>
          <w:rFonts w:ascii="Times New Roman" w:hAnsi="Times New Roman" w:cs="Times New Roman"/>
          <w:b/>
          <w:color w:val="000000" w:themeColor="text1"/>
          <w:lang w:val="en-CA"/>
        </w:rPr>
        <w:t xml:space="preserve"> model:</w:t>
      </w:r>
      <w:r w:rsidRPr="00534B79">
        <w:rPr>
          <w:rFonts w:ascii="Times New Roman" w:hAnsi="Times New Roman" w:cs="Times New Roman"/>
          <w:color w:val="000000" w:themeColor="text1"/>
          <w:lang w:val="en-CA"/>
        </w:rPr>
        <w:t xml:space="preserve"> </w:t>
      </w:r>
      <w:r>
        <w:rPr>
          <w:rFonts w:ascii="Times New Roman" w:hAnsi="Times New Roman" w:cs="Times New Roman"/>
          <w:lang w:val="en-CA"/>
        </w:rPr>
        <w:t xml:space="preserve">using 4-parameter </w:t>
      </w:r>
      <w:r w:rsidRPr="00534B79">
        <w:rPr>
          <w:rFonts w:ascii="Times New Roman" w:hAnsi="Times New Roman" w:cs="Times New Roman"/>
          <w:lang w:val="en-CA"/>
        </w:rPr>
        <w:t xml:space="preserve">based affine motion model to directly compute the seed vectors </w:t>
      </w:r>
      <w:r w:rsidR="00B350D9">
        <w:rPr>
          <w:rFonts w:ascii="Times New Roman" w:hAnsi="Times New Roman" w:cs="Times New Roman"/>
          <w:lang w:val="en-CA"/>
        </w:rPr>
        <w:t>for</w:t>
      </w:r>
      <w:r w:rsidRPr="00534B79">
        <w:rPr>
          <w:rFonts w:ascii="Times New Roman" w:hAnsi="Times New Roman" w:cs="Times New Roman"/>
          <w:lang w:val="en-CA"/>
        </w:rPr>
        <w:t xml:space="preserve"> the current PU of affine merge mode</w:t>
      </w:r>
      <w:r>
        <w:rPr>
          <w:rFonts w:ascii="Times New Roman" w:hAnsi="Times New Roman" w:cs="Times New Roman"/>
          <w:lang w:val="en-CA"/>
        </w:rPr>
        <w:t>.</w:t>
      </w:r>
    </w:p>
    <w:p w14:paraId="35A4A2F0" w14:textId="3503A149" w:rsidR="00534B79" w:rsidRDefault="00534B79" w:rsidP="00534B79">
      <w:pPr>
        <w:pStyle w:val="ListParagraph"/>
        <w:numPr>
          <w:ilvl w:val="0"/>
          <w:numId w:val="22"/>
        </w:numPr>
        <w:rPr>
          <w:rFonts w:ascii="Times New Roman" w:hAnsi="Times New Roman" w:cs="Times New Roman"/>
          <w:color w:val="000000" w:themeColor="text1"/>
          <w:lang w:val="en-CA"/>
        </w:rPr>
      </w:pPr>
      <w:r w:rsidRPr="00534B79">
        <w:rPr>
          <w:rFonts w:ascii="Times New Roman" w:hAnsi="Times New Roman" w:cs="Times New Roman"/>
          <w:b/>
          <w:color w:val="000000" w:themeColor="text1"/>
          <w:lang w:val="en-CA"/>
        </w:rPr>
        <w:t xml:space="preserve">Min </w:t>
      </w:r>
      <w:r w:rsidR="003A33D2">
        <w:rPr>
          <w:rFonts w:ascii="Times New Roman" w:hAnsi="Times New Roman" w:cs="Times New Roman"/>
          <w:b/>
          <w:color w:val="000000" w:themeColor="text1"/>
          <w:lang w:val="en-CA"/>
        </w:rPr>
        <w:t xml:space="preserve">affine merge </w:t>
      </w:r>
      <w:r w:rsidRPr="00534B79">
        <w:rPr>
          <w:rFonts w:ascii="Times New Roman" w:hAnsi="Times New Roman" w:cs="Times New Roman"/>
          <w:b/>
          <w:color w:val="000000" w:themeColor="text1"/>
          <w:lang w:val="en-CA"/>
        </w:rPr>
        <w:t xml:space="preserve">PU width 8: </w:t>
      </w:r>
      <w:r w:rsidRPr="00534B79">
        <w:rPr>
          <w:rFonts w:ascii="Times New Roman" w:hAnsi="Times New Roman" w:cs="Times New Roman"/>
          <w:color w:val="000000" w:themeColor="text1"/>
          <w:lang w:val="en-CA"/>
        </w:rPr>
        <w:t xml:space="preserve">test </w:t>
      </w:r>
      <w:r>
        <w:rPr>
          <w:rFonts w:ascii="Times New Roman" w:hAnsi="Times New Roman" w:cs="Times New Roman"/>
          <w:color w:val="000000" w:themeColor="text1"/>
          <w:lang w:val="en-CA"/>
        </w:rPr>
        <w:t>2</w:t>
      </w:r>
      <w:r w:rsidRPr="00534B79">
        <w:rPr>
          <w:rFonts w:ascii="Times New Roman" w:hAnsi="Times New Roman" w:cs="Times New Roman"/>
          <w:color w:val="000000" w:themeColor="text1"/>
          <w:lang w:val="en-CA"/>
        </w:rPr>
        <w:t>) plus disabling affine merge mode for PUs whose width is less than 8.</w:t>
      </w:r>
    </w:p>
    <w:p w14:paraId="092313BA" w14:textId="6C302180" w:rsidR="00534B79" w:rsidRDefault="000A6736" w:rsidP="00534B79">
      <w:pPr>
        <w:pStyle w:val="ListParagraph"/>
        <w:numPr>
          <w:ilvl w:val="0"/>
          <w:numId w:val="22"/>
        </w:numPr>
        <w:rPr>
          <w:rFonts w:ascii="Times New Roman" w:hAnsi="Times New Roman" w:cs="Times New Roman"/>
          <w:color w:val="000000" w:themeColor="text1"/>
          <w:lang w:val="en-CA"/>
        </w:rPr>
      </w:pPr>
      <w:r>
        <w:rPr>
          <w:rFonts w:ascii="Times New Roman" w:hAnsi="Times New Roman" w:cs="Times New Roman"/>
          <w:b/>
          <w:color w:val="000000" w:themeColor="text1"/>
          <w:lang w:val="en-CA"/>
        </w:rPr>
        <w:t>High-precision LB</w:t>
      </w:r>
      <w:r w:rsidR="006141F9">
        <w:rPr>
          <w:rFonts w:ascii="Times New Roman" w:hAnsi="Times New Roman" w:cs="Times New Roman"/>
          <w:b/>
          <w:color w:val="000000" w:themeColor="text1"/>
          <w:lang w:val="en-CA"/>
        </w:rPr>
        <w:t xml:space="preserve"> </w:t>
      </w:r>
      <w:r w:rsidR="00534B79">
        <w:rPr>
          <w:rFonts w:ascii="Times New Roman" w:hAnsi="Times New Roman" w:cs="Times New Roman"/>
          <w:b/>
          <w:color w:val="000000" w:themeColor="text1"/>
          <w:lang w:val="en-CA"/>
        </w:rPr>
        <w:t>sharing</w:t>
      </w:r>
      <w:r w:rsidR="00534B79" w:rsidRPr="00534B79">
        <w:rPr>
          <w:rFonts w:ascii="Times New Roman" w:hAnsi="Times New Roman" w:cs="Times New Roman"/>
          <w:b/>
          <w:color w:val="000000" w:themeColor="text1"/>
          <w:lang w:val="en-CA"/>
        </w:rPr>
        <w:t xml:space="preserve">: </w:t>
      </w:r>
      <w:r w:rsidR="00534B79" w:rsidRPr="00534B79">
        <w:rPr>
          <w:rFonts w:ascii="Times New Roman" w:hAnsi="Times New Roman" w:cs="Times New Roman"/>
          <w:color w:val="000000" w:themeColor="text1"/>
          <w:lang w:val="en-CA"/>
        </w:rPr>
        <w:t xml:space="preserve">test </w:t>
      </w:r>
      <w:r w:rsidR="00534B79">
        <w:rPr>
          <w:rFonts w:ascii="Times New Roman" w:hAnsi="Times New Roman" w:cs="Times New Roman"/>
          <w:color w:val="000000" w:themeColor="text1"/>
          <w:lang w:val="en-CA"/>
        </w:rPr>
        <w:t>3</w:t>
      </w:r>
      <w:r w:rsidR="00534B79" w:rsidRPr="00534B79">
        <w:rPr>
          <w:rFonts w:ascii="Times New Roman" w:hAnsi="Times New Roman" w:cs="Times New Roman"/>
          <w:color w:val="000000" w:themeColor="text1"/>
          <w:lang w:val="en-CA"/>
        </w:rPr>
        <w:t xml:space="preserve">) plus </w:t>
      </w:r>
      <w:r w:rsidR="00534B79">
        <w:rPr>
          <w:rFonts w:ascii="Times New Roman" w:hAnsi="Times New Roman" w:cs="Times New Roman"/>
          <w:color w:val="000000" w:themeColor="text1"/>
          <w:lang w:val="en-CA"/>
        </w:rPr>
        <w:t>line buffer sharing (MVs stored in high precision in the motion data line buffer)</w:t>
      </w:r>
      <w:r>
        <w:rPr>
          <w:rFonts w:ascii="Times New Roman" w:hAnsi="Times New Roman" w:cs="Times New Roman"/>
          <w:color w:val="000000" w:themeColor="text1"/>
          <w:lang w:val="en-CA"/>
        </w:rPr>
        <w:t xml:space="preserve">. </w:t>
      </w:r>
    </w:p>
    <w:p w14:paraId="0D62BEAD" w14:textId="614971D2" w:rsidR="000A6736" w:rsidRDefault="000A6736" w:rsidP="000A6736">
      <w:pPr>
        <w:pStyle w:val="ListParagraph"/>
        <w:numPr>
          <w:ilvl w:val="0"/>
          <w:numId w:val="22"/>
        </w:numPr>
        <w:rPr>
          <w:rFonts w:ascii="Times New Roman" w:hAnsi="Times New Roman" w:cs="Times New Roman"/>
          <w:color w:val="000000" w:themeColor="text1"/>
          <w:lang w:val="en-CA"/>
        </w:rPr>
      </w:pPr>
      <w:r w:rsidRPr="000A6736">
        <w:rPr>
          <w:rFonts w:ascii="Times New Roman" w:hAnsi="Times New Roman" w:cs="Times New Roman"/>
          <w:b/>
          <w:color w:val="000000" w:themeColor="text1"/>
          <w:lang w:val="en-CA"/>
        </w:rPr>
        <w:t>Low-precision LB sharing:</w:t>
      </w:r>
      <w:r>
        <w:rPr>
          <w:rFonts w:ascii="Times New Roman" w:hAnsi="Times New Roman" w:cs="Times New Roman"/>
          <w:color w:val="000000" w:themeColor="text1"/>
          <w:lang w:val="en-CA"/>
        </w:rPr>
        <w:t xml:space="preserve"> Test 3) </w:t>
      </w:r>
      <w:r w:rsidRPr="00534B79">
        <w:rPr>
          <w:rFonts w:ascii="Times New Roman" w:hAnsi="Times New Roman" w:cs="Times New Roman"/>
          <w:color w:val="000000" w:themeColor="text1"/>
          <w:lang w:val="en-CA"/>
        </w:rPr>
        <w:t xml:space="preserve">plus </w:t>
      </w:r>
      <w:r>
        <w:rPr>
          <w:rFonts w:ascii="Times New Roman" w:hAnsi="Times New Roman" w:cs="Times New Roman"/>
          <w:color w:val="000000" w:themeColor="text1"/>
          <w:lang w:val="en-CA"/>
        </w:rPr>
        <w:t xml:space="preserve">line buffer sharing (MVs stored in low precision in the motion data line buffer). </w:t>
      </w:r>
    </w:p>
    <w:p w14:paraId="43DFC61D" w14:textId="709D281A" w:rsidR="000A6736" w:rsidRDefault="0003795E" w:rsidP="0003795E">
      <w:pPr>
        <w:rPr>
          <w:color w:val="000000" w:themeColor="text1"/>
          <w:lang w:val="en-CA"/>
        </w:rPr>
      </w:pPr>
      <w:r>
        <w:rPr>
          <w:color w:val="000000" w:themeColor="text1"/>
          <w:lang w:val="en-CA"/>
        </w:rPr>
        <w:t>The following test</w:t>
      </w:r>
      <w:r w:rsidR="00B02A0E">
        <w:rPr>
          <w:color w:val="000000" w:themeColor="text1"/>
          <w:lang w:val="en-CA"/>
        </w:rPr>
        <w:t xml:space="preserve"> </w:t>
      </w:r>
      <w:r>
        <w:rPr>
          <w:color w:val="000000" w:themeColor="text1"/>
          <w:lang w:val="en-CA"/>
        </w:rPr>
        <w:t>was also performed for BMS in VTM configurations but with “Affine” and “</w:t>
      </w:r>
      <w:proofErr w:type="spellStart"/>
      <w:r>
        <w:rPr>
          <w:color w:val="000000" w:themeColor="text1"/>
          <w:lang w:val="en-CA"/>
        </w:rPr>
        <w:t>HighPrecMv</w:t>
      </w:r>
      <w:proofErr w:type="spellEnd"/>
      <w:r>
        <w:rPr>
          <w:color w:val="000000" w:themeColor="text1"/>
          <w:lang w:val="en-CA"/>
        </w:rPr>
        <w:t>” on:</w:t>
      </w:r>
    </w:p>
    <w:p w14:paraId="4975165C" w14:textId="77777777" w:rsidR="0003795E" w:rsidRDefault="0003795E" w:rsidP="0003795E">
      <w:pPr>
        <w:rPr>
          <w:color w:val="000000" w:themeColor="text1"/>
          <w:lang w:val="en-CA"/>
        </w:rPr>
      </w:pPr>
    </w:p>
    <w:p w14:paraId="4E87373B" w14:textId="14707DD1" w:rsidR="0003795E" w:rsidRPr="0003795E" w:rsidRDefault="0003795E" w:rsidP="0003795E">
      <w:pPr>
        <w:pStyle w:val="ListParagraph"/>
        <w:numPr>
          <w:ilvl w:val="0"/>
          <w:numId w:val="22"/>
        </w:numPr>
        <w:rPr>
          <w:rFonts w:ascii="Times New Roman" w:hAnsi="Times New Roman" w:cs="Times New Roman"/>
          <w:color w:val="000000" w:themeColor="text1"/>
          <w:lang w:val="en-CA"/>
        </w:rPr>
      </w:pPr>
      <w:r w:rsidRPr="000A6736">
        <w:rPr>
          <w:rFonts w:ascii="Times New Roman" w:hAnsi="Times New Roman" w:cs="Times New Roman"/>
          <w:b/>
          <w:color w:val="000000" w:themeColor="text1"/>
          <w:lang w:val="en-CA"/>
        </w:rPr>
        <w:t>Low-precision LB sharing</w:t>
      </w:r>
      <w:r>
        <w:rPr>
          <w:rFonts w:ascii="Times New Roman" w:hAnsi="Times New Roman" w:cs="Times New Roman"/>
          <w:b/>
          <w:color w:val="000000" w:themeColor="text1"/>
          <w:lang w:val="en-CA"/>
        </w:rPr>
        <w:t xml:space="preserve"> (VTM)</w:t>
      </w:r>
      <w:r w:rsidRPr="000A6736">
        <w:rPr>
          <w:rFonts w:ascii="Times New Roman" w:hAnsi="Times New Roman" w:cs="Times New Roman"/>
          <w:b/>
          <w:color w:val="000000" w:themeColor="text1"/>
          <w:lang w:val="en-CA"/>
        </w:rPr>
        <w:t>:</w:t>
      </w:r>
      <w:r>
        <w:rPr>
          <w:rFonts w:ascii="Times New Roman" w:hAnsi="Times New Roman" w:cs="Times New Roman"/>
          <w:color w:val="000000" w:themeColor="text1"/>
          <w:lang w:val="en-CA"/>
        </w:rPr>
        <w:t xml:space="preserve"> Test 3) </w:t>
      </w:r>
      <w:r w:rsidRPr="00534B79">
        <w:rPr>
          <w:rFonts w:ascii="Times New Roman" w:hAnsi="Times New Roman" w:cs="Times New Roman"/>
          <w:color w:val="000000" w:themeColor="text1"/>
          <w:lang w:val="en-CA"/>
        </w:rPr>
        <w:t xml:space="preserve">plus </w:t>
      </w:r>
      <w:r>
        <w:rPr>
          <w:rFonts w:ascii="Times New Roman" w:hAnsi="Times New Roman" w:cs="Times New Roman"/>
          <w:color w:val="000000" w:themeColor="text1"/>
          <w:lang w:val="en-CA"/>
        </w:rPr>
        <w:t xml:space="preserve">line buffer sharing (MVs stored in low precision in the motion data line buffer). </w:t>
      </w:r>
    </w:p>
    <w:p w14:paraId="798D2406" w14:textId="6C80DA26" w:rsidR="000E348E" w:rsidRDefault="003074D7" w:rsidP="000E348E">
      <w:pPr>
        <w:rPr>
          <w:color w:val="000000" w:themeColor="text1"/>
          <w:lang w:val="en-CA"/>
        </w:rPr>
      </w:pPr>
      <w:r>
        <w:rPr>
          <w:color w:val="000000" w:themeColor="text1"/>
          <w:lang w:val="en-CA"/>
        </w:rPr>
        <w:t>The summary results are provided in Table 1</w:t>
      </w:r>
      <w:r w:rsidR="00884C19">
        <w:rPr>
          <w:color w:val="000000" w:themeColor="text1"/>
          <w:lang w:val="en-CA"/>
        </w:rPr>
        <w:t xml:space="preserve">, </w:t>
      </w:r>
      <w:r>
        <w:rPr>
          <w:color w:val="000000" w:themeColor="text1"/>
          <w:lang w:val="en-CA"/>
        </w:rPr>
        <w:t xml:space="preserve">Table 2 </w:t>
      </w:r>
      <w:r w:rsidR="00884C19">
        <w:rPr>
          <w:color w:val="000000" w:themeColor="text1"/>
          <w:lang w:val="en-CA"/>
        </w:rPr>
        <w:t xml:space="preserve">and Table 3 </w:t>
      </w:r>
      <w:r>
        <w:rPr>
          <w:color w:val="000000" w:themeColor="text1"/>
          <w:lang w:val="en-CA"/>
        </w:rPr>
        <w:t>below.</w:t>
      </w:r>
      <w:r w:rsidR="00884C19">
        <w:rPr>
          <w:color w:val="000000" w:themeColor="text1"/>
          <w:lang w:val="en-CA"/>
        </w:rPr>
        <w:t xml:space="preserve"> As shown Table 1, on average the affine merge mode provides about 0.3% to 0.5% </w:t>
      </w:r>
      <w:r w:rsidR="00B02A0E">
        <w:rPr>
          <w:color w:val="000000" w:themeColor="text1"/>
          <w:lang w:val="en-CA"/>
        </w:rPr>
        <w:t xml:space="preserve">coding </w:t>
      </w:r>
      <w:r w:rsidR="00884C19">
        <w:rPr>
          <w:color w:val="000000" w:themeColor="text1"/>
          <w:lang w:val="en-CA"/>
        </w:rPr>
        <w:t xml:space="preserve">gain relative to the BMS1.0 anchor. </w:t>
      </w:r>
      <w:r w:rsidR="000F6341">
        <w:rPr>
          <w:color w:val="000000" w:themeColor="text1"/>
          <w:lang w:val="en-CA"/>
        </w:rPr>
        <w:t xml:space="preserve">The experimental results </w:t>
      </w:r>
      <w:r w:rsidR="0003795E">
        <w:rPr>
          <w:color w:val="000000" w:themeColor="text1"/>
          <w:lang w:val="en-CA"/>
        </w:rPr>
        <w:t xml:space="preserve">(see Table 3) </w:t>
      </w:r>
      <w:r w:rsidR="000F6341">
        <w:rPr>
          <w:color w:val="000000" w:themeColor="text1"/>
          <w:lang w:val="en-CA"/>
        </w:rPr>
        <w:t>also revealed that the proposed changes do not compro</w:t>
      </w:r>
      <w:r w:rsidR="00B350D9">
        <w:rPr>
          <w:color w:val="000000" w:themeColor="text1"/>
          <w:lang w:val="en-CA"/>
        </w:rPr>
        <w:t>mise the compression efficiency of the affine merge mode.</w:t>
      </w:r>
    </w:p>
    <w:p w14:paraId="15C0AF85" w14:textId="263DCDD5" w:rsidR="000F6341" w:rsidRDefault="000F6341" w:rsidP="000E348E">
      <w:pPr>
        <w:rPr>
          <w:color w:val="000000" w:themeColor="text1"/>
          <w:lang w:val="en-CA"/>
        </w:rPr>
      </w:pPr>
      <w:r>
        <w:rPr>
          <w:color w:val="000000" w:themeColor="text1"/>
          <w:lang w:val="en-CA"/>
        </w:rPr>
        <w:t xml:space="preserve">The detailed results can be found </w:t>
      </w:r>
      <w:r w:rsidR="00B02A0E">
        <w:rPr>
          <w:color w:val="000000" w:themeColor="text1"/>
          <w:lang w:val="en-CA"/>
        </w:rPr>
        <w:t xml:space="preserve">in the </w:t>
      </w:r>
      <w:bookmarkStart w:id="1" w:name="_GoBack"/>
      <w:bookmarkEnd w:id="1"/>
      <w:r>
        <w:rPr>
          <w:color w:val="000000" w:themeColor="text1"/>
          <w:lang w:val="en-CA"/>
        </w:rPr>
        <w:t xml:space="preserve">attached spreadsheets. Note that the run time may not be accurate due to </w:t>
      </w:r>
      <w:r w:rsidR="00FD3400">
        <w:rPr>
          <w:color w:val="000000" w:themeColor="text1"/>
          <w:lang w:val="en-CA"/>
        </w:rPr>
        <w:t xml:space="preserve">the heterogeneous </w:t>
      </w:r>
      <w:r w:rsidR="00412EB2">
        <w:rPr>
          <w:color w:val="000000" w:themeColor="text1"/>
          <w:lang w:val="en-CA"/>
        </w:rPr>
        <w:t xml:space="preserve">nature of </w:t>
      </w:r>
      <w:r w:rsidR="00FD3400">
        <w:rPr>
          <w:color w:val="000000" w:themeColor="text1"/>
          <w:lang w:val="en-CA"/>
        </w:rPr>
        <w:t xml:space="preserve">the </w:t>
      </w:r>
      <w:r w:rsidR="00412EB2">
        <w:rPr>
          <w:color w:val="000000" w:themeColor="text1"/>
          <w:lang w:val="en-CA"/>
        </w:rPr>
        <w:t>LSF farm.</w:t>
      </w:r>
    </w:p>
    <w:p w14:paraId="012284C7" w14:textId="452084C8" w:rsidR="003074D7" w:rsidRDefault="006141F9" w:rsidP="000E348E">
      <w:pPr>
        <w:rPr>
          <w:color w:val="000000" w:themeColor="text1"/>
          <w:lang w:val="en-CA"/>
        </w:rPr>
      </w:pPr>
      <w:r w:rsidRPr="006141F9">
        <w:rPr>
          <w:noProof/>
          <w:lang w:eastAsia="zh-CN"/>
        </w:rPr>
        <w:lastRenderedPageBreak/>
        <w:drawing>
          <wp:inline distT="0" distB="0" distL="0" distR="0" wp14:anchorId="1858C665" wp14:editId="26C451AB">
            <wp:extent cx="5943600" cy="491585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915853"/>
                    </a:xfrm>
                    <a:prstGeom prst="rect">
                      <a:avLst/>
                    </a:prstGeom>
                    <a:noFill/>
                    <a:ln>
                      <a:noFill/>
                    </a:ln>
                  </pic:spPr>
                </pic:pic>
              </a:graphicData>
            </a:graphic>
          </wp:inline>
        </w:drawing>
      </w:r>
    </w:p>
    <w:p w14:paraId="052F26A4" w14:textId="20DDE02F" w:rsidR="003074D7" w:rsidRPr="00DD0DB8" w:rsidRDefault="003074D7" w:rsidP="003074D7">
      <w:pPr>
        <w:jc w:val="center"/>
        <w:rPr>
          <w:b/>
          <w:i/>
        </w:rPr>
      </w:pPr>
      <w:r>
        <w:rPr>
          <w:b/>
          <w:i/>
        </w:rPr>
        <w:t>Table 1</w:t>
      </w:r>
      <w:r w:rsidRPr="00DD0DB8">
        <w:rPr>
          <w:b/>
          <w:i/>
        </w:rPr>
        <w:t xml:space="preserve">: </w:t>
      </w:r>
      <w:r w:rsidR="003E7166">
        <w:rPr>
          <w:b/>
          <w:i/>
        </w:rPr>
        <w:t xml:space="preserve">Summary results of Test 1) &amp; Test 2) </w:t>
      </w:r>
    </w:p>
    <w:p w14:paraId="2383DC47" w14:textId="67D5BFE7" w:rsidR="003074D7" w:rsidRDefault="000A6736" w:rsidP="000E348E">
      <w:pPr>
        <w:rPr>
          <w:color w:val="000000" w:themeColor="text1"/>
        </w:rPr>
      </w:pPr>
      <w:r w:rsidRPr="000A6736">
        <w:rPr>
          <w:noProof/>
          <w:lang w:eastAsia="zh-CN"/>
        </w:rPr>
        <w:lastRenderedPageBreak/>
        <w:drawing>
          <wp:inline distT="0" distB="0" distL="0" distR="0" wp14:anchorId="12C7C142" wp14:editId="6066A822">
            <wp:extent cx="5943600" cy="4875226"/>
            <wp:effectExtent l="0" t="0" r="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875226"/>
                    </a:xfrm>
                    <a:prstGeom prst="rect">
                      <a:avLst/>
                    </a:prstGeom>
                    <a:noFill/>
                    <a:ln>
                      <a:noFill/>
                    </a:ln>
                  </pic:spPr>
                </pic:pic>
              </a:graphicData>
            </a:graphic>
          </wp:inline>
        </w:drawing>
      </w:r>
    </w:p>
    <w:p w14:paraId="1A05BF11" w14:textId="2A165AB1" w:rsidR="00D5286D" w:rsidRDefault="00D5286D" w:rsidP="001F7C70">
      <w:pPr>
        <w:jc w:val="center"/>
        <w:rPr>
          <w:b/>
          <w:i/>
        </w:rPr>
      </w:pPr>
      <w:r>
        <w:rPr>
          <w:b/>
          <w:i/>
        </w:rPr>
        <w:t>Table 2</w:t>
      </w:r>
      <w:r w:rsidRPr="00DD0DB8">
        <w:rPr>
          <w:b/>
          <w:i/>
        </w:rPr>
        <w:t xml:space="preserve">: </w:t>
      </w:r>
      <w:r>
        <w:rPr>
          <w:b/>
          <w:i/>
        </w:rPr>
        <w:t xml:space="preserve">Summary results of Test 3) &amp; Test 4) </w:t>
      </w:r>
    </w:p>
    <w:p w14:paraId="0B6DB1FB" w14:textId="51B11644" w:rsidR="000D0F5E" w:rsidRDefault="000D0F5E" w:rsidP="000A6736">
      <w:pPr>
        <w:jc w:val="center"/>
        <w:rPr>
          <w:b/>
          <w:i/>
        </w:rPr>
      </w:pPr>
      <w:r w:rsidRPr="000D0F5E">
        <w:lastRenderedPageBreak/>
        <w:drawing>
          <wp:inline distT="0" distB="0" distL="0" distR="0" wp14:anchorId="50BAF65F" wp14:editId="13265A12">
            <wp:extent cx="5943600" cy="415695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156957"/>
                    </a:xfrm>
                    <a:prstGeom prst="rect">
                      <a:avLst/>
                    </a:prstGeom>
                    <a:noFill/>
                    <a:ln>
                      <a:noFill/>
                    </a:ln>
                  </pic:spPr>
                </pic:pic>
              </a:graphicData>
            </a:graphic>
          </wp:inline>
        </w:drawing>
      </w:r>
    </w:p>
    <w:p w14:paraId="417612CE" w14:textId="246B2E95" w:rsidR="000A6736" w:rsidRPr="001F7C70" w:rsidRDefault="000A6736" w:rsidP="000A6736">
      <w:pPr>
        <w:jc w:val="center"/>
        <w:rPr>
          <w:b/>
          <w:i/>
        </w:rPr>
      </w:pPr>
      <w:r>
        <w:rPr>
          <w:b/>
          <w:i/>
        </w:rPr>
        <w:t xml:space="preserve">Table </w:t>
      </w:r>
      <w:r w:rsidR="00470E52">
        <w:rPr>
          <w:b/>
          <w:i/>
        </w:rPr>
        <w:t>3</w:t>
      </w:r>
      <w:r w:rsidRPr="00DD0DB8">
        <w:rPr>
          <w:b/>
          <w:i/>
        </w:rPr>
        <w:t xml:space="preserve">: </w:t>
      </w:r>
      <w:r>
        <w:rPr>
          <w:b/>
          <w:i/>
        </w:rPr>
        <w:t xml:space="preserve">Summary results of Test 5) </w:t>
      </w:r>
      <w:r w:rsidR="0003795E">
        <w:rPr>
          <w:b/>
          <w:i/>
        </w:rPr>
        <w:t>and Test 6)</w:t>
      </w:r>
    </w:p>
    <w:p w14:paraId="2DA0F373" w14:textId="1FEACE10" w:rsidR="009C0986" w:rsidRDefault="009C0986" w:rsidP="009C0986">
      <w:pPr>
        <w:pStyle w:val="Heading1"/>
        <w:rPr>
          <w:lang w:val="en-CA"/>
        </w:rPr>
      </w:pPr>
      <w:r>
        <w:rPr>
          <w:lang w:val="en-CA"/>
        </w:rPr>
        <w:t>Recommendation</w:t>
      </w:r>
    </w:p>
    <w:p w14:paraId="2EB0A3A5" w14:textId="7B284F9F" w:rsidR="003773B3" w:rsidRDefault="003773B3" w:rsidP="003773B3">
      <w:pPr>
        <w:rPr>
          <w:lang w:val="en-CA"/>
        </w:rPr>
      </w:pPr>
      <w:r>
        <w:rPr>
          <w:lang w:val="en-CA"/>
        </w:rPr>
        <w:t xml:space="preserve">The current </w:t>
      </w:r>
      <w:r w:rsidR="000001EB">
        <w:rPr>
          <w:lang w:val="en-CA"/>
        </w:rPr>
        <w:t>design</w:t>
      </w:r>
      <w:r>
        <w:rPr>
          <w:lang w:val="en-CA"/>
        </w:rPr>
        <w:t xml:space="preserve"> of the affine merge mode </w:t>
      </w:r>
      <w:r w:rsidR="000001EB">
        <w:rPr>
          <w:lang w:val="en-CA"/>
        </w:rPr>
        <w:t>has a significant impact on memory footprint</w:t>
      </w:r>
      <w:r>
        <w:rPr>
          <w:lang w:val="en-CA"/>
        </w:rPr>
        <w:t>. It is recommended to</w:t>
      </w:r>
      <w:r w:rsidR="006F5F22">
        <w:rPr>
          <w:lang w:val="en-CA"/>
        </w:rPr>
        <w:t xml:space="preserve"> </w:t>
      </w:r>
      <w:r w:rsidR="00BE609B">
        <w:rPr>
          <w:lang w:val="en-CA"/>
        </w:rPr>
        <w:t xml:space="preserve">study the simplification of the affine (merge) mode </w:t>
      </w:r>
      <w:r w:rsidR="000001EB">
        <w:rPr>
          <w:lang w:val="en-CA"/>
        </w:rPr>
        <w:t>to make it more implementation friendly</w:t>
      </w:r>
      <w:r w:rsidR="00AF5D58">
        <w:rPr>
          <w:lang w:val="en-CA"/>
        </w:rPr>
        <w:t>.</w:t>
      </w:r>
      <w:r w:rsidR="00BE609B">
        <w:rPr>
          <w:lang w:val="en-CA"/>
        </w:rPr>
        <w:t xml:space="preserve"> </w:t>
      </w:r>
      <w:r>
        <w:rPr>
          <w:lang w:val="en-CA"/>
        </w:rPr>
        <w:t xml:space="preserve">   </w:t>
      </w:r>
    </w:p>
    <w:p w14:paraId="65229B0E" w14:textId="277E9D17" w:rsidR="00081249" w:rsidRDefault="00081249" w:rsidP="003773B3">
      <w:pPr>
        <w:rPr>
          <w:lang w:val="en-CA"/>
        </w:rPr>
      </w:pPr>
      <w:r>
        <w:rPr>
          <w:lang w:val="en-CA"/>
        </w:rPr>
        <w:t>Based on the current implementation in the BMS1.0, the following areas were recommended for further study:</w:t>
      </w:r>
    </w:p>
    <w:p w14:paraId="2612EDED" w14:textId="77777777" w:rsidR="0018764B" w:rsidRPr="00081249" w:rsidRDefault="00746B72" w:rsidP="00081249">
      <w:pPr>
        <w:numPr>
          <w:ilvl w:val="0"/>
          <w:numId w:val="24"/>
        </w:numPr>
        <w:tabs>
          <w:tab w:val="left" w:pos="360"/>
        </w:tabs>
      </w:pPr>
      <w:r w:rsidRPr="00081249">
        <w:rPr>
          <w:lang w:val="en-CA"/>
        </w:rPr>
        <w:t>Line buffer reduction</w:t>
      </w:r>
    </w:p>
    <w:p w14:paraId="3F3E7451" w14:textId="77777777" w:rsidR="0018764B" w:rsidRPr="00081249" w:rsidRDefault="00746B72" w:rsidP="00081249">
      <w:pPr>
        <w:numPr>
          <w:ilvl w:val="0"/>
          <w:numId w:val="24"/>
        </w:numPr>
        <w:tabs>
          <w:tab w:val="left" w:pos="360"/>
        </w:tabs>
      </w:pPr>
      <w:r w:rsidRPr="00081249">
        <w:rPr>
          <w:lang w:val="en-CA"/>
        </w:rPr>
        <w:t>Removal of floating point operations and divisions</w:t>
      </w:r>
    </w:p>
    <w:p w14:paraId="2EE3F77F" w14:textId="77777777" w:rsidR="00081249" w:rsidRDefault="00746B72" w:rsidP="00081249">
      <w:pPr>
        <w:numPr>
          <w:ilvl w:val="0"/>
          <w:numId w:val="24"/>
        </w:numPr>
        <w:tabs>
          <w:tab w:val="left" w:pos="360"/>
        </w:tabs>
      </w:pPr>
      <w:r w:rsidRPr="00081249">
        <w:rPr>
          <w:lang w:val="en-CA"/>
        </w:rPr>
        <w:t>Removal of redundant sub-block motion vector derivations</w:t>
      </w:r>
    </w:p>
    <w:p w14:paraId="17AD5E32" w14:textId="22210C9F" w:rsidR="00081249" w:rsidRDefault="00081249" w:rsidP="00081249">
      <w:pPr>
        <w:numPr>
          <w:ilvl w:val="1"/>
          <w:numId w:val="30"/>
        </w:numPr>
      </w:pPr>
      <w:r w:rsidRPr="00081249">
        <w:t xml:space="preserve">see </w:t>
      </w:r>
      <w:proofErr w:type="spellStart"/>
      <w:r w:rsidRPr="00081249">
        <w:t>setAllAffineMv</w:t>
      </w:r>
      <w:proofErr w:type="spellEnd"/>
      <w:r w:rsidRPr="00081249">
        <w:t xml:space="preserve">( )  for deriving vector context </w:t>
      </w:r>
    </w:p>
    <w:p w14:paraId="5E1F564E" w14:textId="68EDF73E" w:rsidR="00081249" w:rsidRDefault="007734CD" w:rsidP="00081249">
      <w:pPr>
        <w:numPr>
          <w:ilvl w:val="1"/>
          <w:numId w:val="30"/>
        </w:numPr>
      </w:pPr>
      <w:r>
        <w:t xml:space="preserve">see </w:t>
      </w:r>
      <w:proofErr w:type="spellStart"/>
      <w:r w:rsidR="00081249" w:rsidRPr="00081249">
        <w:t>xPredAffineBlk</w:t>
      </w:r>
      <w:proofErr w:type="spellEnd"/>
      <w:r w:rsidR="00081249" w:rsidRPr="00081249">
        <w:t>( )  “almost” same math for deriving actual MC vectors</w:t>
      </w:r>
    </w:p>
    <w:p w14:paraId="694AF87C" w14:textId="374A2D1A" w:rsidR="000145FF" w:rsidRDefault="0046368F" w:rsidP="00B02A0E">
      <w:pPr>
        <w:tabs>
          <w:tab w:val="clear" w:pos="720"/>
          <w:tab w:val="clear" w:pos="1080"/>
        </w:tabs>
        <w:ind w:left="360"/>
      </w:pPr>
      <w:r>
        <w:t xml:space="preserve">This </w:t>
      </w:r>
      <w:r w:rsidR="00AC1554">
        <w:t>two-</w:t>
      </w:r>
      <w:r>
        <w:t>stage process also</w:t>
      </w:r>
      <w:r w:rsidR="00AC1554">
        <w:t xml:space="preserve"> currently</w:t>
      </w:r>
      <w:r>
        <w:t xml:space="preserve"> has </w:t>
      </w:r>
      <w:r w:rsidR="00AC1554">
        <w:t>bugs</w:t>
      </w:r>
      <w:r>
        <w:t xml:space="preserve"> when the current PU is 4xN or Nx4 (half of the 4 corner seed vectors get overwritten since there are only 2 corners in these small blocks).</w:t>
      </w:r>
    </w:p>
    <w:p w14:paraId="6BD8C404" w14:textId="2B74E5B2" w:rsidR="00081249" w:rsidRDefault="00746B72" w:rsidP="00081249">
      <w:pPr>
        <w:numPr>
          <w:ilvl w:val="0"/>
          <w:numId w:val="24"/>
        </w:numPr>
        <w:tabs>
          <w:tab w:val="left" w:pos="360"/>
        </w:tabs>
      </w:pPr>
      <w:r w:rsidRPr="00081249">
        <w:t xml:space="preserve">High precision vs. low precision storage of </w:t>
      </w:r>
      <w:r w:rsidR="00F0345E">
        <w:t xml:space="preserve">affine sub-block </w:t>
      </w:r>
      <w:r w:rsidRPr="00081249">
        <w:t>motion vectors</w:t>
      </w:r>
    </w:p>
    <w:p w14:paraId="21C5C7B4" w14:textId="77777777" w:rsidR="00081249" w:rsidRDefault="00746B72" w:rsidP="00081249">
      <w:pPr>
        <w:numPr>
          <w:ilvl w:val="0"/>
          <w:numId w:val="24"/>
        </w:numPr>
        <w:tabs>
          <w:tab w:val="left" w:pos="360"/>
        </w:tabs>
      </w:pPr>
      <w:r w:rsidRPr="00081249">
        <w:t>Memory bandwidth impact</w:t>
      </w:r>
    </w:p>
    <w:p w14:paraId="7A7B2927" w14:textId="3B8B074D" w:rsidR="00081249" w:rsidRPr="00081249" w:rsidRDefault="00081249" w:rsidP="00081249">
      <w:pPr>
        <w:numPr>
          <w:ilvl w:val="1"/>
          <w:numId w:val="24"/>
        </w:numPr>
      </w:pPr>
      <w:r w:rsidRPr="00081249">
        <w:t>4x4 bi-</w:t>
      </w:r>
      <w:proofErr w:type="spellStart"/>
      <w:r w:rsidRPr="00081249">
        <w:t>pred</w:t>
      </w:r>
      <w:proofErr w:type="spellEnd"/>
      <w:r w:rsidRPr="00081249">
        <w:t xml:space="preserve"> is likely a problem (may not be specific to the affine (merge) mode)</w:t>
      </w:r>
    </w:p>
    <w:p w14:paraId="49319641" w14:textId="4805905C" w:rsidR="009C0986" w:rsidRPr="005B217D" w:rsidRDefault="009C0986" w:rsidP="009C0986">
      <w:pPr>
        <w:pStyle w:val="Heading1"/>
        <w:rPr>
          <w:lang w:val="en-CA"/>
        </w:rPr>
      </w:pPr>
      <w:r>
        <w:rPr>
          <w:lang w:val="en-CA"/>
        </w:rPr>
        <w:lastRenderedPageBreak/>
        <w:t xml:space="preserve">References </w:t>
      </w:r>
    </w:p>
    <w:p w14:paraId="1679929C" w14:textId="447C26C0" w:rsidR="00534B79" w:rsidRPr="005C3B74" w:rsidRDefault="00534B79" w:rsidP="00534B79">
      <w:pPr>
        <w:rPr>
          <w:color w:val="000000" w:themeColor="text1"/>
          <w:lang w:val="en-CA"/>
        </w:rPr>
      </w:pPr>
      <w:r>
        <w:t xml:space="preserve">[1] </w:t>
      </w:r>
      <w:hyperlink r:id="rId22"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23"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24"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5"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 JVET-J1010, the 10</w:t>
      </w:r>
      <w:r w:rsidRPr="005C3B74">
        <w:rPr>
          <w:color w:val="000000"/>
          <w:shd w:val="clear" w:color="auto" w:fill="FFFFFF"/>
          <w:vertAlign w:val="superscript"/>
        </w:rPr>
        <w:t>th</w:t>
      </w:r>
      <w:r w:rsidRPr="005C3B74">
        <w:rPr>
          <w:color w:val="000000"/>
          <w:shd w:val="clear" w:color="auto" w:fill="FFFFFF"/>
        </w:rPr>
        <w:t xml:space="preserve"> JVET meeting, April 2018, San Diego, USA.</w:t>
      </w:r>
    </w:p>
    <w:p w14:paraId="77F8D9DF" w14:textId="02D7EF4E" w:rsidR="003773B3" w:rsidRPr="005C3B74" w:rsidRDefault="00534B79" w:rsidP="00534B79">
      <w:pPr>
        <w:rPr>
          <w:color w:val="000000" w:themeColor="text1"/>
          <w:lang w:val="en-CA"/>
        </w:rPr>
      </w:pPr>
      <w:r>
        <w:rPr>
          <w:color w:val="000000" w:themeColor="text1"/>
          <w:lang w:val="en-CA"/>
        </w:rPr>
        <w:t>[2</w:t>
      </w:r>
      <w:r w:rsidR="003773B3">
        <w:rPr>
          <w:color w:val="000000" w:themeColor="text1"/>
          <w:lang w:val="en-CA"/>
        </w:rPr>
        <w:t xml:space="preserve">] </w:t>
      </w:r>
      <w:hyperlink r:id="rId26" w:history="1">
        <w:r w:rsidR="003773B3" w:rsidRPr="005C3B74">
          <w:rPr>
            <w:rStyle w:val="Hyperlink"/>
            <w:color w:val="000000" w:themeColor="text1"/>
            <w:szCs w:val="22"/>
            <w:u w:val="none"/>
            <w:shd w:val="clear" w:color="auto" w:fill="FFFFFF"/>
          </w:rPr>
          <w:t>H. Yang</w:t>
        </w:r>
      </w:hyperlink>
      <w:r w:rsidR="003773B3" w:rsidRPr="005C3B74">
        <w:rPr>
          <w:color w:val="000000" w:themeColor="text1"/>
          <w:shd w:val="clear" w:color="auto" w:fill="FFFFFF"/>
        </w:rPr>
        <w:t>, </w:t>
      </w:r>
      <w:hyperlink r:id="rId27" w:history="1">
        <w:r w:rsidR="003773B3" w:rsidRPr="005C3B74">
          <w:rPr>
            <w:rStyle w:val="Hyperlink"/>
            <w:color w:val="000000" w:themeColor="text1"/>
            <w:szCs w:val="22"/>
            <w:u w:val="none"/>
            <w:shd w:val="clear" w:color="auto" w:fill="FFFFFF"/>
          </w:rPr>
          <w:t>S. Liu</w:t>
        </w:r>
      </w:hyperlink>
      <w:r w:rsidR="003773B3" w:rsidRPr="005C3B74">
        <w:rPr>
          <w:color w:val="000000" w:themeColor="text1"/>
          <w:shd w:val="clear" w:color="auto" w:fill="FFFFFF"/>
        </w:rPr>
        <w:t xml:space="preserve"> and </w:t>
      </w:r>
      <w:hyperlink r:id="rId28" w:history="1">
        <w:r w:rsidR="003773B3" w:rsidRPr="005C3B74">
          <w:rPr>
            <w:rStyle w:val="Hyperlink"/>
            <w:color w:val="000000" w:themeColor="text1"/>
            <w:szCs w:val="22"/>
            <w:u w:val="none"/>
            <w:shd w:val="clear" w:color="auto" w:fill="FFFFFF"/>
          </w:rPr>
          <w:t>K. Zhang</w:t>
        </w:r>
      </w:hyperlink>
      <w:r w:rsidR="003773B3" w:rsidRPr="005C3B74">
        <w:rPr>
          <w:color w:val="000000" w:themeColor="text1"/>
        </w:rPr>
        <w:t>, “</w:t>
      </w:r>
      <w:r w:rsidR="003773B3" w:rsidRPr="005C3B74">
        <w:rPr>
          <w:color w:val="000000"/>
          <w:shd w:val="clear" w:color="auto" w:fill="FFFFFF"/>
        </w:rPr>
        <w:t>Description of Core Experiment 4 (CE4): Inter prediction and motion vector coding”, JVET-J1024, the 10</w:t>
      </w:r>
      <w:r w:rsidR="003773B3" w:rsidRPr="005C3B74">
        <w:rPr>
          <w:color w:val="000000"/>
          <w:shd w:val="clear" w:color="auto" w:fill="FFFFFF"/>
          <w:vertAlign w:val="superscript"/>
        </w:rPr>
        <w:t>th</w:t>
      </w:r>
      <w:r w:rsidR="003773B3" w:rsidRPr="005C3B74">
        <w:rPr>
          <w:color w:val="000000"/>
          <w:shd w:val="clear" w:color="auto" w:fill="FFFFFF"/>
        </w:rPr>
        <w:t xml:space="preserve"> JVET meeting, April 2018, San Diego, USA.</w:t>
      </w:r>
    </w:p>
    <w:p w14:paraId="0AF52A9B" w14:textId="77777777" w:rsidR="00DD0DB8" w:rsidRDefault="00DD0DB8" w:rsidP="00DD0DB8">
      <w:pPr>
        <w:rPr>
          <w:rFonts w:ascii="Arial" w:hAnsi="Arial" w:cs="Arial"/>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6A1EF60" w:rsidR="007F1F8B" w:rsidRPr="005B217D" w:rsidRDefault="005F53AC"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rian Heng" w:date="2018-07-06T12:13:00Z" w:initials="BH">
    <w:p w14:paraId="75C44F85" w14:textId="4E720172" w:rsidR="00B02A0E" w:rsidRDefault="00B02A0E">
      <w:pPr>
        <w:pStyle w:val="CommentText"/>
      </w:pPr>
      <w:r>
        <w:rPr>
          <w:rStyle w:val="CommentReference"/>
        </w:rPr>
        <w:annotationRef/>
      </w:r>
      <w:r>
        <w:t>I think this figure needs the E2 bottom-left seed vector as well.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E749F" w14:textId="77777777" w:rsidR="006F7A36" w:rsidRDefault="006F7A36">
      <w:r>
        <w:separator/>
      </w:r>
    </w:p>
  </w:endnote>
  <w:endnote w:type="continuationSeparator" w:id="0">
    <w:p w14:paraId="0A26999B" w14:textId="77777777" w:rsidR="006F7A36" w:rsidRDefault="006F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49021FE" w:rsidR="00B02A0E" w:rsidRPr="00C00DDE" w:rsidRDefault="00B02A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397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74772" w14:textId="77777777" w:rsidR="006F7A36" w:rsidRDefault="006F7A36">
      <w:r>
        <w:separator/>
      </w:r>
    </w:p>
  </w:footnote>
  <w:footnote w:type="continuationSeparator" w:id="0">
    <w:p w14:paraId="354F6CED" w14:textId="77777777" w:rsidR="006F7A36" w:rsidRDefault="006F7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4746C9"/>
    <w:multiLevelType w:val="hybridMultilevel"/>
    <w:tmpl w:val="ADAC0A2A"/>
    <w:lvl w:ilvl="0" w:tplc="2C9812C2">
      <w:start w:val="1"/>
      <w:numFmt w:val="decimal"/>
      <w:lvlText w:val="%1)"/>
      <w:lvlJc w:val="left"/>
      <w:pPr>
        <w:tabs>
          <w:tab w:val="num" w:pos="720"/>
        </w:tabs>
        <w:ind w:left="720" w:hanging="360"/>
      </w:pPr>
    </w:lvl>
    <w:lvl w:ilvl="1" w:tplc="18B4265E">
      <w:start w:val="1"/>
      <w:numFmt w:val="decimal"/>
      <w:lvlText w:val="%2)"/>
      <w:lvlJc w:val="left"/>
      <w:pPr>
        <w:tabs>
          <w:tab w:val="num" w:pos="1440"/>
        </w:tabs>
        <w:ind w:left="1440" w:hanging="360"/>
      </w:pPr>
    </w:lvl>
    <w:lvl w:ilvl="2" w:tplc="3A0C37EC" w:tentative="1">
      <w:start w:val="1"/>
      <w:numFmt w:val="decimal"/>
      <w:lvlText w:val="%3)"/>
      <w:lvlJc w:val="left"/>
      <w:pPr>
        <w:tabs>
          <w:tab w:val="num" w:pos="2160"/>
        </w:tabs>
        <w:ind w:left="2160" w:hanging="360"/>
      </w:pPr>
    </w:lvl>
    <w:lvl w:ilvl="3" w:tplc="B646490C" w:tentative="1">
      <w:start w:val="1"/>
      <w:numFmt w:val="decimal"/>
      <w:lvlText w:val="%4)"/>
      <w:lvlJc w:val="left"/>
      <w:pPr>
        <w:tabs>
          <w:tab w:val="num" w:pos="2880"/>
        </w:tabs>
        <w:ind w:left="2880" w:hanging="360"/>
      </w:pPr>
    </w:lvl>
    <w:lvl w:ilvl="4" w:tplc="A24CEF0C" w:tentative="1">
      <w:start w:val="1"/>
      <w:numFmt w:val="decimal"/>
      <w:lvlText w:val="%5)"/>
      <w:lvlJc w:val="left"/>
      <w:pPr>
        <w:tabs>
          <w:tab w:val="num" w:pos="3600"/>
        </w:tabs>
        <w:ind w:left="3600" w:hanging="360"/>
      </w:pPr>
    </w:lvl>
    <w:lvl w:ilvl="5" w:tplc="25962CE6" w:tentative="1">
      <w:start w:val="1"/>
      <w:numFmt w:val="decimal"/>
      <w:lvlText w:val="%6)"/>
      <w:lvlJc w:val="left"/>
      <w:pPr>
        <w:tabs>
          <w:tab w:val="num" w:pos="4320"/>
        </w:tabs>
        <w:ind w:left="4320" w:hanging="360"/>
      </w:pPr>
    </w:lvl>
    <w:lvl w:ilvl="6" w:tplc="C0BC61F4" w:tentative="1">
      <w:start w:val="1"/>
      <w:numFmt w:val="decimal"/>
      <w:lvlText w:val="%7)"/>
      <w:lvlJc w:val="left"/>
      <w:pPr>
        <w:tabs>
          <w:tab w:val="num" w:pos="5040"/>
        </w:tabs>
        <w:ind w:left="5040" w:hanging="360"/>
      </w:pPr>
    </w:lvl>
    <w:lvl w:ilvl="7" w:tplc="27A4349C" w:tentative="1">
      <w:start w:val="1"/>
      <w:numFmt w:val="decimal"/>
      <w:lvlText w:val="%8)"/>
      <w:lvlJc w:val="left"/>
      <w:pPr>
        <w:tabs>
          <w:tab w:val="num" w:pos="5760"/>
        </w:tabs>
        <w:ind w:left="5760" w:hanging="360"/>
      </w:pPr>
    </w:lvl>
    <w:lvl w:ilvl="8" w:tplc="BC12870C" w:tentative="1">
      <w:start w:val="1"/>
      <w:numFmt w:val="decimal"/>
      <w:lvlText w:val="%9)"/>
      <w:lvlJc w:val="left"/>
      <w:pPr>
        <w:tabs>
          <w:tab w:val="num" w:pos="6480"/>
        </w:tabs>
        <w:ind w:left="6480" w:hanging="36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238AB"/>
    <w:multiLevelType w:val="hybridMultilevel"/>
    <w:tmpl w:val="84F4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01321"/>
    <w:multiLevelType w:val="hybridMultilevel"/>
    <w:tmpl w:val="1C8A3944"/>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6">
    <w:nsid w:val="1A915187"/>
    <w:multiLevelType w:val="hybridMultilevel"/>
    <w:tmpl w:val="3820A5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04BCE"/>
    <w:multiLevelType w:val="hybridMultilevel"/>
    <w:tmpl w:val="ADCAB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60EA6"/>
    <w:multiLevelType w:val="hybridMultilevel"/>
    <w:tmpl w:val="1AD6D52A"/>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9">
    <w:nsid w:val="205D3D5A"/>
    <w:multiLevelType w:val="hybridMultilevel"/>
    <w:tmpl w:val="EC3EA59E"/>
    <w:lvl w:ilvl="0" w:tplc="38045D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4210F2"/>
    <w:multiLevelType w:val="hybridMultilevel"/>
    <w:tmpl w:val="8F2AD56A"/>
    <w:lvl w:ilvl="0" w:tplc="DFCAF36C">
      <w:start w:val="5"/>
      <w:numFmt w:val="decimal"/>
      <w:lvlText w:val="%1)"/>
      <w:lvlJc w:val="left"/>
      <w:pPr>
        <w:tabs>
          <w:tab w:val="num" w:pos="720"/>
        </w:tabs>
        <w:ind w:left="720" w:hanging="360"/>
      </w:pPr>
    </w:lvl>
    <w:lvl w:ilvl="1" w:tplc="245C240A">
      <w:start w:val="1"/>
      <w:numFmt w:val="decimal"/>
      <w:lvlText w:val="%2)"/>
      <w:lvlJc w:val="left"/>
      <w:pPr>
        <w:tabs>
          <w:tab w:val="num" w:pos="1440"/>
        </w:tabs>
        <w:ind w:left="1440" w:hanging="360"/>
      </w:pPr>
    </w:lvl>
    <w:lvl w:ilvl="2" w:tplc="DEDE8ADE" w:tentative="1">
      <w:start w:val="1"/>
      <w:numFmt w:val="decimal"/>
      <w:lvlText w:val="%3)"/>
      <w:lvlJc w:val="left"/>
      <w:pPr>
        <w:tabs>
          <w:tab w:val="num" w:pos="2160"/>
        </w:tabs>
        <w:ind w:left="2160" w:hanging="360"/>
      </w:pPr>
    </w:lvl>
    <w:lvl w:ilvl="3" w:tplc="EC04F5D8" w:tentative="1">
      <w:start w:val="1"/>
      <w:numFmt w:val="decimal"/>
      <w:lvlText w:val="%4)"/>
      <w:lvlJc w:val="left"/>
      <w:pPr>
        <w:tabs>
          <w:tab w:val="num" w:pos="2880"/>
        </w:tabs>
        <w:ind w:left="2880" w:hanging="360"/>
      </w:pPr>
    </w:lvl>
    <w:lvl w:ilvl="4" w:tplc="0A6E8934" w:tentative="1">
      <w:start w:val="1"/>
      <w:numFmt w:val="decimal"/>
      <w:lvlText w:val="%5)"/>
      <w:lvlJc w:val="left"/>
      <w:pPr>
        <w:tabs>
          <w:tab w:val="num" w:pos="3600"/>
        </w:tabs>
        <w:ind w:left="3600" w:hanging="360"/>
      </w:pPr>
    </w:lvl>
    <w:lvl w:ilvl="5" w:tplc="1128711E" w:tentative="1">
      <w:start w:val="1"/>
      <w:numFmt w:val="decimal"/>
      <w:lvlText w:val="%6)"/>
      <w:lvlJc w:val="left"/>
      <w:pPr>
        <w:tabs>
          <w:tab w:val="num" w:pos="4320"/>
        </w:tabs>
        <w:ind w:left="4320" w:hanging="360"/>
      </w:pPr>
    </w:lvl>
    <w:lvl w:ilvl="6" w:tplc="EF2401D4" w:tentative="1">
      <w:start w:val="1"/>
      <w:numFmt w:val="decimal"/>
      <w:lvlText w:val="%7)"/>
      <w:lvlJc w:val="left"/>
      <w:pPr>
        <w:tabs>
          <w:tab w:val="num" w:pos="5040"/>
        </w:tabs>
        <w:ind w:left="5040" w:hanging="360"/>
      </w:pPr>
    </w:lvl>
    <w:lvl w:ilvl="7" w:tplc="74267714" w:tentative="1">
      <w:start w:val="1"/>
      <w:numFmt w:val="decimal"/>
      <w:lvlText w:val="%8)"/>
      <w:lvlJc w:val="left"/>
      <w:pPr>
        <w:tabs>
          <w:tab w:val="num" w:pos="5760"/>
        </w:tabs>
        <w:ind w:left="5760" w:hanging="360"/>
      </w:pPr>
    </w:lvl>
    <w:lvl w:ilvl="8" w:tplc="B01816AE" w:tentative="1">
      <w:start w:val="1"/>
      <w:numFmt w:val="decimal"/>
      <w:lvlText w:val="%9)"/>
      <w:lvlJc w:val="left"/>
      <w:pPr>
        <w:tabs>
          <w:tab w:val="num" w:pos="6480"/>
        </w:tabs>
        <w:ind w:left="6480" w:hanging="36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4602060"/>
    <w:multiLevelType w:val="hybridMultilevel"/>
    <w:tmpl w:val="E12CDF98"/>
    <w:lvl w:ilvl="0" w:tplc="3FB0C94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1D706C"/>
    <w:multiLevelType w:val="hybridMultilevel"/>
    <w:tmpl w:val="6A744C46"/>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15">
    <w:nsid w:val="281432C3"/>
    <w:multiLevelType w:val="hybridMultilevel"/>
    <w:tmpl w:val="29700222"/>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E071E"/>
    <w:multiLevelType w:val="hybridMultilevel"/>
    <w:tmpl w:val="C1FA25FC"/>
    <w:lvl w:ilvl="0" w:tplc="633EB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BD2F3B"/>
    <w:multiLevelType w:val="hybridMultilevel"/>
    <w:tmpl w:val="71183A94"/>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F17FF"/>
    <w:multiLevelType w:val="hybridMultilevel"/>
    <w:tmpl w:val="02B8C736"/>
    <w:lvl w:ilvl="0" w:tplc="10B4182E">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180C7D"/>
    <w:multiLevelType w:val="hybridMultilevel"/>
    <w:tmpl w:val="B5C6FFB6"/>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FC5BF6"/>
    <w:multiLevelType w:val="hybridMultilevel"/>
    <w:tmpl w:val="4F7491F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816CC9"/>
    <w:multiLevelType w:val="hybridMultilevel"/>
    <w:tmpl w:val="C14AA482"/>
    <w:lvl w:ilvl="0" w:tplc="38045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C01941"/>
    <w:multiLevelType w:val="hybridMultilevel"/>
    <w:tmpl w:val="FDA2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9C489D"/>
    <w:multiLevelType w:val="hybridMultilevel"/>
    <w:tmpl w:val="E12CDF98"/>
    <w:lvl w:ilvl="0" w:tplc="3FB0C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nsid w:val="70B64DCE"/>
    <w:multiLevelType w:val="hybridMultilevel"/>
    <w:tmpl w:val="415CC6EE"/>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30">
    <w:nsid w:val="73391356"/>
    <w:multiLevelType w:val="hybridMultilevel"/>
    <w:tmpl w:val="D708E6AE"/>
    <w:lvl w:ilvl="0" w:tplc="C596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20"/>
  </w:num>
  <w:num w:numId="5">
    <w:abstractNumId w:val="22"/>
  </w:num>
  <w:num w:numId="6">
    <w:abstractNumId w:val="12"/>
  </w:num>
  <w:num w:numId="7">
    <w:abstractNumId w:val="16"/>
  </w:num>
  <w:num w:numId="8">
    <w:abstractNumId w:val="12"/>
  </w:num>
  <w:num w:numId="9">
    <w:abstractNumId w:val="2"/>
  </w:num>
  <w:num w:numId="10">
    <w:abstractNumId w:val="11"/>
  </w:num>
  <w:num w:numId="11">
    <w:abstractNumId w:val="4"/>
  </w:num>
  <w:num w:numId="12">
    <w:abstractNumId w:val="19"/>
  </w:num>
  <w:num w:numId="13">
    <w:abstractNumId w:val="21"/>
  </w:num>
  <w:num w:numId="14">
    <w:abstractNumId w:val="30"/>
  </w:num>
  <w:num w:numId="15">
    <w:abstractNumId w:val="13"/>
  </w:num>
  <w:num w:numId="16">
    <w:abstractNumId w:val="27"/>
  </w:num>
  <w:num w:numId="17">
    <w:abstractNumId w:val="3"/>
  </w:num>
  <w:num w:numId="18">
    <w:abstractNumId w:val="6"/>
  </w:num>
  <w:num w:numId="19">
    <w:abstractNumId w:val="15"/>
  </w:num>
  <w:num w:numId="20">
    <w:abstractNumId w:val="7"/>
  </w:num>
  <w:num w:numId="21">
    <w:abstractNumId w:val="18"/>
  </w:num>
  <w:num w:numId="22">
    <w:abstractNumId w:val="25"/>
  </w:num>
  <w:num w:numId="23">
    <w:abstractNumId w:val="17"/>
  </w:num>
  <w:num w:numId="24">
    <w:abstractNumId w:val="8"/>
  </w:num>
  <w:num w:numId="25">
    <w:abstractNumId w:val="1"/>
  </w:num>
  <w:num w:numId="26">
    <w:abstractNumId w:val="10"/>
  </w:num>
  <w:num w:numId="27">
    <w:abstractNumId w:val="26"/>
  </w:num>
  <w:num w:numId="28">
    <w:abstractNumId w:val="23"/>
  </w:num>
  <w:num w:numId="29">
    <w:abstractNumId w:val="9"/>
  </w:num>
  <w:num w:numId="30">
    <w:abstractNumId w:val="29"/>
  </w:num>
  <w:num w:numId="31">
    <w:abstractNumId w:val="5"/>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145FF"/>
    <w:rsid w:val="000308A3"/>
    <w:rsid w:val="0003795E"/>
    <w:rsid w:val="000458BC"/>
    <w:rsid w:val="00045C41"/>
    <w:rsid w:val="00046C03"/>
    <w:rsid w:val="00065039"/>
    <w:rsid w:val="0007614F"/>
    <w:rsid w:val="00081249"/>
    <w:rsid w:val="000A6736"/>
    <w:rsid w:val="000B0C0F"/>
    <w:rsid w:val="000B1C6B"/>
    <w:rsid w:val="000B4FF9"/>
    <w:rsid w:val="000C09AC"/>
    <w:rsid w:val="000D0F5E"/>
    <w:rsid w:val="000D33D8"/>
    <w:rsid w:val="000D6F5F"/>
    <w:rsid w:val="000E00F3"/>
    <w:rsid w:val="000E348E"/>
    <w:rsid w:val="000F158C"/>
    <w:rsid w:val="000F5985"/>
    <w:rsid w:val="000F6341"/>
    <w:rsid w:val="00102F3D"/>
    <w:rsid w:val="00124E38"/>
    <w:rsid w:val="0012580B"/>
    <w:rsid w:val="00131F90"/>
    <w:rsid w:val="0013458C"/>
    <w:rsid w:val="0013526E"/>
    <w:rsid w:val="00146152"/>
    <w:rsid w:val="00155526"/>
    <w:rsid w:val="00171371"/>
    <w:rsid w:val="00173975"/>
    <w:rsid w:val="00175A24"/>
    <w:rsid w:val="0018764B"/>
    <w:rsid w:val="00187E58"/>
    <w:rsid w:val="001A297E"/>
    <w:rsid w:val="001A368E"/>
    <w:rsid w:val="001A7329"/>
    <w:rsid w:val="001A792F"/>
    <w:rsid w:val="001B4E28"/>
    <w:rsid w:val="001C3525"/>
    <w:rsid w:val="001C3AFB"/>
    <w:rsid w:val="001C4071"/>
    <w:rsid w:val="001D1BD2"/>
    <w:rsid w:val="001E0248"/>
    <w:rsid w:val="001E02BE"/>
    <w:rsid w:val="001E3AC7"/>
    <w:rsid w:val="001E3B37"/>
    <w:rsid w:val="001F2594"/>
    <w:rsid w:val="001F7C70"/>
    <w:rsid w:val="00204BA9"/>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074D7"/>
    <w:rsid w:val="00317D85"/>
    <w:rsid w:val="00327C56"/>
    <w:rsid w:val="0033013E"/>
    <w:rsid w:val="003315A1"/>
    <w:rsid w:val="003373EC"/>
    <w:rsid w:val="00342FF4"/>
    <w:rsid w:val="00346148"/>
    <w:rsid w:val="003603BA"/>
    <w:rsid w:val="003669EA"/>
    <w:rsid w:val="003706CC"/>
    <w:rsid w:val="003773B3"/>
    <w:rsid w:val="00377710"/>
    <w:rsid w:val="003A2D8E"/>
    <w:rsid w:val="003A33D2"/>
    <w:rsid w:val="003A7CE6"/>
    <w:rsid w:val="003C20E4"/>
    <w:rsid w:val="003D6342"/>
    <w:rsid w:val="003E6F90"/>
    <w:rsid w:val="003E7166"/>
    <w:rsid w:val="003E73ED"/>
    <w:rsid w:val="003F5D0F"/>
    <w:rsid w:val="00412EB2"/>
    <w:rsid w:val="00414101"/>
    <w:rsid w:val="004219CF"/>
    <w:rsid w:val="004234F0"/>
    <w:rsid w:val="00433DDB"/>
    <w:rsid w:val="00435A29"/>
    <w:rsid w:val="00437619"/>
    <w:rsid w:val="00440B96"/>
    <w:rsid w:val="0046368F"/>
    <w:rsid w:val="00465A1E"/>
    <w:rsid w:val="00470E52"/>
    <w:rsid w:val="004A2A63"/>
    <w:rsid w:val="004B210C"/>
    <w:rsid w:val="004D405F"/>
    <w:rsid w:val="004E4F4F"/>
    <w:rsid w:val="004E6789"/>
    <w:rsid w:val="004F61E3"/>
    <w:rsid w:val="004F75D3"/>
    <w:rsid w:val="00500730"/>
    <w:rsid w:val="00502E10"/>
    <w:rsid w:val="0051015C"/>
    <w:rsid w:val="00516CF1"/>
    <w:rsid w:val="005271DC"/>
    <w:rsid w:val="00531AE9"/>
    <w:rsid w:val="00534B79"/>
    <w:rsid w:val="00550A66"/>
    <w:rsid w:val="00567EC7"/>
    <w:rsid w:val="00570013"/>
    <w:rsid w:val="005801A2"/>
    <w:rsid w:val="005952A5"/>
    <w:rsid w:val="005A33A1"/>
    <w:rsid w:val="005B217D"/>
    <w:rsid w:val="005C385F"/>
    <w:rsid w:val="005C3B74"/>
    <w:rsid w:val="005E1AC6"/>
    <w:rsid w:val="005F53AC"/>
    <w:rsid w:val="005F6F1B"/>
    <w:rsid w:val="006141F9"/>
    <w:rsid w:val="00615995"/>
    <w:rsid w:val="00616155"/>
    <w:rsid w:val="00624B33"/>
    <w:rsid w:val="0063041A"/>
    <w:rsid w:val="00630AA2"/>
    <w:rsid w:val="00646707"/>
    <w:rsid w:val="00657F7E"/>
    <w:rsid w:val="00662E58"/>
    <w:rsid w:val="006637F2"/>
    <w:rsid w:val="006642A5"/>
    <w:rsid w:val="00664DCF"/>
    <w:rsid w:val="00690DC0"/>
    <w:rsid w:val="00692549"/>
    <w:rsid w:val="006C5D39"/>
    <w:rsid w:val="006D6D9B"/>
    <w:rsid w:val="006E23C5"/>
    <w:rsid w:val="006E2810"/>
    <w:rsid w:val="006E5417"/>
    <w:rsid w:val="006F0794"/>
    <w:rsid w:val="006F5F22"/>
    <w:rsid w:val="006F7A36"/>
    <w:rsid w:val="007023DE"/>
    <w:rsid w:val="00712F60"/>
    <w:rsid w:val="00713382"/>
    <w:rsid w:val="00720E3B"/>
    <w:rsid w:val="0074393F"/>
    <w:rsid w:val="00745F6B"/>
    <w:rsid w:val="00746B72"/>
    <w:rsid w:val="0075585E"/>
    <w:rsid w:val="00770571"/>
    <w:rsid w:val="007734CD"/>
    <w:rsid w:val="007768FF"/>
    <w:rsid w:val="007824D3"/>
    <w:rsid w:val="007916FD"/>
    <w:rsid w:val="00796EE3"/>
    <w:rsid w:val="007A7D29"/>
    <w:rsid w:val="007B4AB8"/>
    <w:rsid w:val="007D1181"/>
    <w:rsid w:val="007D4828"/>
    <w:rsid w:val="007E01A3"/>
    <w:rsid w:val="007F1F8B"/>
    <w:rsid w:val="007F67A1"/>
    <w:rsid w:val="00811C05"/>
    <w:rsid w:val="008206C8"/>
    <w:rsid w:val="0086387C"/>
    <w:rsid w:val="00874A6C"/>
    <w:rsid w:val="00876C65"/>
    <w:rsid w:val="0088186D"/>
    <w:rsid w:val="00884C19"/>
    <w:rsid w:val="008A4B4C"/>
    <w:rsid w:val="008A5BBC"/>
    <w:rsid w:val="008B7F0C"/>
    <w:rsid w:val="008C239F"/>
    <w:rsid w:val="008E480C"/>
    <w:rsid w:val="00907757"/>
    <w:rsid w:val="009212B0"/>
    <w:rsid w:val="00921FA1"/>
    <w:rsid w:val="009234A5"/>
    <w:rsid w:val="009324CE"/>
    <w:rsid w:val="00933453"/>
    <w:rsid w:val="009336F7"/>
    <w:rsid w:val="0093636C"/>
    <w:rsid w:val="009374A7"/>
    <w:rsid w:val="00955F6D"/>
    <w:rsid w:val="00977C16"/>
    <w:rsid w:val="0098551D"/>
    <w:rsid w:val="0099518F"/>
    <w:rsid w:val="009A523D"/>
    <w:rsid w:val="009B02A1"/>
    <w:rsid w:val="009C0986"/>
    <w:rsid w:val="009D7CE6"/>
    <w:rsid w:val="009F496B"/>
    <w:rsid w:val="00A01439"/>
    <w:rsid w:val="00A02E61"/>
    <w:rsid w:val="00A05CFF"/>
    <w:rsid w:val="00A13048"/>
    <w:rsid w:val="00A27349"/>
    <w:rsid w:val="00A46843"/>
    <w:rsid w:val="00A56B97"/>
    <w:rsid w:val="00A6093D"/>
    <w:rsid w:val="00A767DC"/>
    <w:rsid w:val="00A76A6D"/>
    <w:rsid w:val="00A83253"/>
    <w:rsid w:val="00AA6E84"/>
    <w:rsid w:val="00AB1A1C"/>
    <w:rsid w:val="00AC1554"/>
    <w:rsid w:val="00AD05A8"/>
    <w:rsid w:val="00AD76D7"/>
    <w:rsid w:val="00AE341B"/>
    <w:rsid w:val="00AF5D58"/>
    <w:rsid w:val="00B01905"/>
    <w:rsid w:val="00B02A0E"/>
    <w:rsid w:val="00B07CA7"/>
    <w:rsid w:val="00B1279A"/>
    <w:rsid w:val="00B350D9"/>
    <w:rsid w:val="00B4194A"/>
    <w:rsid w:val="00B437E8"/>
    <w:rsid w:val="00B5222E"/>
    <w:rsid w:val="00B53179"/>
    <w:rsid w:val="00B57A23"/>
    <w:rsid w:val="00B600CD"/>
    <w:rsid w:val="00B61C96"/>
    <w:rsid w:val="00B73A2A"/>
    <w:rsid w:val="00B75A51"/>
    <w:rsid w:val="00B827C6"/>
    <w:rsid w:val="00B94358"/>
    <w:rsid w:val="00B94B06"/>
    <w:rsid w:val="00B94C28"/>
    <w:rsid w:val="00B967F0"/>
    <w:rsid w:val="00BB7BD1"/>
    <w:rsid w:val="00BC10BA"/>
    <w:rsid w:val="00BC5AFD"/>
    <w:rsid w:val="00BE609B"/>
    <w:rsid w:val="00C00DDE"/>
    <w:rsid w:val="00C04F43"/>
    <w:rsid w:val="00C0609D"/>
    <w:rsid w:val="00C115AB"/>
    <w:rsid w:val="00C26CCB"/>
    <w:rsid w:val="00C30249"/>
    <w:rsid w:val="00C3723B"/>
    <w:rsid w:val="00C42466"/>
    <w:rsid w:val="00C476FD"/>
    <w:rsid w:val="00C606C9"/>
    <w:rsid w:val="00C80288"/>
    <w:rsid w:val="00C84003"/>
    <w:rsid w:val="00C90650"/>
    <w:rsid w:val="00C97D78"/>
    <w:rsid w:val="00CC2AAE"/>
    <w:rsid w:val="00CC5A42"/>
    <w:rsid w:val="00CD0EAB"/>
    <w:rsid w:val="00CE5E02"/>
    <w:rsid w:val="00CF34DB"/>
    <w:rsid w:val="00CF558F"/>
    <w:rsid w:val="00CF7F6E"/>
    <w:rsid w:val="00D010C0"/>
    <w:rsid w:val="00D073E2"/>
    <w:rsid w:val="00D446EC"/>
    <w:rsid w:val="00D51BF0"/>
    <w:rsid w:val="00D5286D"/>
    <w:rsid w:val="00D531DB"/>
    <w:rsid w:val="00D55942"/>
    <w:rsid w:val="00D807BF"/>
    <w:rsid w:val="00D82FCC"/>
    <w:rsid w:val="00DA17FC"/>
    <w:rsid w:val="00DA7887"/>
    <w:rsid w:val="00DB2C26"/>
    <w:rsid w:val="00DD02F4"/>
    <w:rsid w:val="00DD0DB8"/>
    <w:rsid w:val="00DD6622"/>
    <w:rsid w:val="00DE1C7C"/>
    <w:rsid w:val="00DE6B43"/>
    <w:rsid w:val="00E11479"/>
    <w:rsid w:val="00E11923"/>
    <w:rsid w:val="00E17BBB"/>
    <w:rsid w:val="00E25134"/>
    <w:rsid w:val="00E262D4"/>
    <w:rsid w:val="00E3447F"/>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0345E"/>
    <w:rsid w:val="00F20084"/>
    <w:rsid w:val="00F2488D"/>
    <w:rsid w:val="00F601A0"/>
    <w:rsid w:val="00F712E9"/>
    <w:rsid w:val="00F73032"/>
    <w:rsid w:val="00F80092"/>
    <w:rsid w:val="00F848FC"/>
    <w:rsid w:val="00F906F6"/>
    <w:rsid w:val="00F9282A"/>
    <w:rsid w:val="00F96BAD"/>
    <w:rsid w:val="00FA139D"/>
    <w:rsid w:val="00FB0E84"/>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mailto:haitao.yang@huawei.com" TargetMode="Externa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hyperlink" Target="mailto:brian.heng@broadcom.com" TargetMode="External"/><Relationship Id="rId17" Type="http://schemas.openxmlformats.org/officeDocument/2006/relationships/comments" Target="comments.xml"/><Relationship Id="rId25"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24" Type="http://schemas.openxmlformats.org/officeDocument/2006/relationships/hyperlink" Target="mailto:xlxiangli@tencent.com"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mailto:karsten.suehring@hhi.fraunhofer.de" TargetMode="External"/><Relationship Id="rId28" Type="http://schemas.openxmlformats.org/officeDocument/2006/relationships/hyperlink" Target="mailto:zhangkai.video@bytedance.com" TargetMode="Externa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mailto:jill.boyce@intel.com" TargetMode="External"/><Relationship Id="rId27" Type="http://schemas.openxmlformats.org/officeDocument/2006/relationships/hyperlink" Target="mailto:shanl@tencent.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F315D-7285-49B1-8A33-9A96CFE0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2558</Words>
  <Characters>14586</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8</cp:revision>
  <cp:lastPrinted>1901-01-01T07:00:00Z</cp:lastPrinted>
  <dcterms:created xsi:type="dcterms:W3CDTF">2018-07-06T19:14:00Z</dcterms:created>
  <dcterms:modified xsi:type="dcterms:W3CDTF">2018-07-06T23:43:00Z</dcterms:modified>
</cp:coreProperties>
</file>