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3D7C68" w:rsidRPr="00716C7B" w:rsidTr="00543182">
        <w:tc>
          <w:tcPr>
            <w:tcW w:w="6408" w:type="dxa"/>
          </w:tcPr>
          <w:p w:rsidR="003D7C68" w:rsidRPr="00716C7B" w:rsidRDefault="0050519B" w:rsidP="00543182">
            <w:pPr>
              <w:tabs>
                <w:tab w:val="left" w:pos="7200"/>
              </w:tabs>
              <w:spacing w:before="0"/>
              <w:rPr>
                <w:b/>
                <w:szCs w:val="22"/>
                <w:lang w:val="en-CA"/>
              </w:rPr>
            </w:pPr>
            <w:r w:rsidRPr="0050519B">
              <w:rPr>
                <w:b/>
                <w:szCs w:val="22"/>
                <w:lang w:val="en-CA"/>
              </w:rPr>
              <w:pict>
                <v:group id="_x0000_s2050" style="position:absolute;margin-left:-4.15pt;margin-top:-27.5pt;width:23.3pt;height:24.6pt;z-index:251660288" coordorigin="9,2" coordsize="466,492">
                  <v:line id="_x0000_s2051" style="position:absolute" from="9,9" to="10,489" strokecolor="white" strokeweight="36e-5mm"/>
                  <v:line id="_x0000_s2052" style="position:absolute" from="9,493" to="474,494" strokecolor="white" strokeweight="36e-5mm"/>
                  <v:line id="_x0000_s2053" style="position:absolute;flip:y" from="474,9" to="475,493" strokecolor="white" strokeweight="36e-5mm"/>
                  <v:line id="_x0000_s2054" style="position:absolute;flip:x" from="9,9" to="471,10" strokecolor="white" strokeweight="36e-5mm"/>
                  <v:line id="_x0000_s2055" style="position:absolute" from="9,9" to="10,10" strokecolor="white" strokeweight="36e-5mm"/>
                  <v:shape id="_x0000_s2056"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2057"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2058"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2059"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2060"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2061"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2062"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2063"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2064"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2065"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2066"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2067"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2068"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2069"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2070" style="position:absolute;left:68;top:181;width:65;height:143" coordsize="65,143" path="m56,124r,2l56,126r,4l65,130r,13l,143,,130r10,l10,126r,l10,126r3,l13,15r-3,l10,15r,l10,15,,15,,,65,r,15l56,15r,l56,15r,109xe" stroked="f">
                    <v:path arrowok="t"/>
                  </v:shape>
                  <v:shape id="_x0000_s2071"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2072"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2073"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3D7C68">
              <w:rPr>
                <w:b/>
                <w:noProof/>
                <w:szCs w:val="22"/>
                <w:lang w:eastAsia="zh-CN"/>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3D7C68">
              <w:rPr>
                <w:b/>
                <w:noProof/>
                <w:szCs w:val="22"/>
                <w:lang w:eastAsia="zh-CN"/>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3D7C68" w:rsidRPr="00716C7B">
              <w:rPr>
                <w:b/>
                <w:szCs w:val="22"/>
                <w:lang w:val="en-CA"/>
              </w:rPr>
              <w:t>Joint Video Exploration Team (JVET)</w:t>
            </w:r>
          </w:p>
          <w:p w:rsidR="003D7C68" w:rsidRPr="00716C7B" w:rsidRDefault="003D7C68" w:rsidP="00543182">
            <w:pPr>
              <w:tabs>
                <w:tab w:val="left" w:pos="7200"/>
              </w:tabs>
              <w:spacing w:before="0"/>
              <w:rPr>
                <w:b/>
                <w:szCs w:val="22"/>
                <w:lang w:val="en-CA"/>
              </w:rPr>
            </w:pPr>
            <w:r w:rsidRPr="00716C7B">
              <w:rPr>
                <w:b/>
                <w:szCs w:val="22"/>
                <w:lang w:val="en-CA"/>
              </w:rPr>
              <w:t>of ITU-T SG 16 WP 3 and ISO/IEC JTC 1/SC 29/WG 11</w:t>
            </w:r>
          </w:p>
          <w:p w:rsidR="003D7C68" w:rsidRPr="00716C7B" w:rsidRDefault="003D7C68" w:rsidP="00543182">
            <w:pPr>
              <w:tabs>
                <w:tab w:val="left" w:pos="7200"/>
              </w:tabs>
              <w:spacing w:before="0"/>
              <w:rPr>
                <w:b/>
                <w:szCs w:val="22"/>
                <w:lang w:val="en-CA"/>
              </w:rPr>
            </w:pPr>
            <w:r>
              <w:t>10</w:t>
            </w:r>
            <w:r w:rsidRPr="00716C7B">
              <w:t xml:space="preserve">th Meeting: </w:t>
            </w:r>
            <w:r>
              <w:rPr>
                <w:lang w:val="en-CA"/>
              </w:rPr>
              <w:t>San Diego</w:t>
            </w:r>
            <w:r w:rsidRPr="00716C7B">
              <w:rPr>
                <w:lang w:val="en-CA"/>
              </w:rPr>
              <w:t xml:space="preserve">, </w:t>
            </w:r>
            <w:r>
              <w:rPr>
                <w:lang w:val="en-CA"/>
              </w:rPr>
              <w:t>US</w:t>
            </w:r>
            <w:r w:rsidRPr="00716C7B">
              <w:rPr>
                <w:lang w:val="en-CA"/>
              </w:rPr>
              <w:t>, 1</w:t>
            </w:r>
            <w:r>
              <w:rPr>
                <w:lang w:val="en-CA"/>
              </w:rPr>
              <w:t>0</w:t>
            </w:r>
            <w:r w:rsidRPr="00716C7B">
              <w:rPr>
                <w:lang w:val="en-CA"/>
              </w:rPr>
              <w:t>–2</w:t>
            </w:r>
            <w:r>
              <w:rPr>
                <w:lang w:val="en-CA"/>
              </w:rPr>
              <w:t>0</w:t>
            </w:r>
            <w:r w:rsidRPr="00716C7B">
              <w:rPr>
                <w:lang w:val="en-CA"/>
              </w:rPr>
              <w:t xml:space="preserve"> </w:t>
            </w:r>
            <w:r>
              <w:rPr>
                <w:lang w:val="en-CA"/>
              </w:rPr>
              <w:t>April</w:t>
            </w:r>
            <w:r w:rsidRPr="00716C7B">
              <w:rPr>
                <w:lang w:val="en-CA"/>
              </w:rPr>
              <w:t xml:space="preserve"> 201</w:t>
            </w:r>
            <w:r>
              <w:rPr>
                <w:lang w:val="en-CA"/>
              </w:rPr>
              <w:t>8</w:t>
            </w:r>
          </w:p>
        </w:tc>
        <w:tc>
          <w:tcPr>
            <w:tcW w:w="3168" w:type="dxa"/>
          </w:tcPr>
          <w:p w:rsidR="003D7C68" w:rsidRPr="00716C7B" w:rsidRDefault="003D7C68" w:rsidP="00543182">
            <w:pPr>
              <w:tabs>
                <w:tab w:val="left" w:pos="7200"/>
              </w:tabs>
              <w:rPr>
                <w:u w:val="single"/>
                <w:lang w:val="en-CA" w:eastAsia="zh-CN"/>
              </w:rPr>
            </w:pPr>
            <w:r w:rsidRPr="00716C7B">
              <w:rPr>
                <w:lang w:val="en-CA"/>
              </w:rPr>
              <w:t>Document: JVET-</w:t>
            </w:r>
            <w:r>
              <w:rPr>
                <w:lang w:val="en-CA" w:eastAsia="zh-CN"/>
              </w:rPr>
              <w:t>J</w:t>
            </w:r>
            <w:r>
              <w:rPr>
                <w:rFonts w:hint="eastAsia"/>
                <w:u w:val="single"/>
                <w:lang w:val="en-CA" w:eastAsia="zh-CN"/>
              </w:rPr>
              <w:t>00</w:t>
            </w:r>
            <w:r w:rsidR="00A364E7">
              <w:rPr>
                <w:rFonts w:hint="eastAsia"/>
                <w:u w:val="single"/>
                <w:lang w:val="en-CA" w:eastAsia="zh-CN"/>
              </w:rPr>
              <w:t>57</w:t>
            </w:r>
          </w:p>
        </w:tc>
      </w:tr>
    </w:tbl>
    <w:p w:rsidR="003D7C68" w:rsidRPr="005B217D" w:rsidRDefault="003D7C68" w:rsidP="003D7C68">
      <w:pPr>
        <w:spacing w:before="0"/>
        <w:rPr>
          <w:lang w:val="en-CA"/>
        </w:rPr>
      </w:pPr>
    </w:p>
    <w:tbl>
      <w:tblPr>
        <w:tblW w:w="0" w:type="auto"/>
        <w:tblLayout w:type="fixed"/>
        <w:tblLook w:val="0000"/>
      </w:tblPr>
      <w:tblGrid>
        <w:gridCol w:w="1458"/>
        <w:gridCol w:w="4050"/>
        <w:gridCol w:w="900"/>
        <w:gridCol w:w="3168"/>
      </w:tblGrid>
      <w:tr w:rsidR="003D7C68" w:rsidRPr="00481689" w:rsidTr="00543182">
        <w:tc>
          <w:tcPr>
            <w:tcW w:w="1458" w:type="dxa"/>
          </w:tcPr>
          <w:p w:rsidR="003D7C68" w:rsidRPr="00716C7B" w:rsidRDefault="003D7C68" w:rsidP="00543182">
            <w:pPr>
              <w:spacing w:before="60" w:after="60"/>
              <w:rPr>
                <w:i/>
                <w:szCs w:val="22"/>
                <w:lang w:val="en-CA"/>
              </w:rPr>
            </w:pPr>
            <w:r w:rsidRPr="00716C7B">
              <w:rPr>
                <w:i/>
                <w:szCs w:val="22"/>
                <w:lang w:val="en-CA"/>
              </w:rPr>
              <w:t>Title:</w:t>
            </w:r>
          </w:p>
        </w:tc>
        <w:tc>
          <w:tcPr>
            <w:tcW w:w="8118" w:type="dxa"/>
            <w:gridSpan w:val="3"/>
          </w:tcPr>
          <w:p w:rsidR="003D7C68" w:rsidRPr="00716C7B" w:rsidRDefault="003D7C68" w:rsidP="00543182">
            <w:pPr>
              <w:spacing w:before="60" w:after="60"/>
              <w:rPr>
                <w:b/>
                <w:szCs w:val="22"/>
                <w:lang w:val="en-CA" w:eastAsia="zh-CN"/>
              </w:rPr>
            </w:pPr>
            <w:r>
              <w:rPr>
                <w:b/>
                <w:szCs w:val="22"/>
                <w:lang w:val="en-CA"/>
              </w:rPr>
              <w:t>DMVR extension based on template matching</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Status:</w:t>
            </w:r>
          </w:p>
        </w:tc>
        <w:tc>
          <w:tcPr>
            <w:tcW w:w="8118" w:type="dxa"/>
            <w:gridSpan w:val="3"/>
          </w:tcPr>
          <w:p w:rsidR="003D7C68" w:rsidRPr="00716C7B" w:rsidRDefault="003D7C68" w:rsidP="00543182">
            <w:pPr>
              <w:spacing w:before="60" w:after="60"/>
              <w:jc w:val="both"/>
              <w:rPr>
                <w:szCs w:val="22"/>
                <w:lang w:val="en-CA"/>
              </w:rPr>
            </w:pPr>
            <w:r w:rsidRPr="00716C7B">
              <w:rPr>
                <w:szCs w:val="22"/>
                <w:lang w:val="en-CA"/>
              </w:rPr>
              <w:t>Input Document to JVET</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Purpose:</w:t>
            </w:r>
          </w:p>
        </w:tc>
        <w:tc>
          <w:tcPr>
            <w:tcW w:w="8118" w:type="dxa"/>
            <w:gridSpan w:val="3"/>
          </w:tcPr>
          <w:p w:rsidR="003D7C68" w:rsidRPr="00716C7B" w:rsidRDefault="003D7C68" w:rsidP="00543182">
            <w:pPr>
              <w:spacing w:before="60" w:after="60"/>
              <w:rPr>
                <w:szCs w:val="22"/>
                <w:lang w:val="en-CA"/>
              </w:rPr>
            </w:pPr>
            <w:r w:rsidRPr="00716C7B">
              <w:rPr>
                <w:szCs w:val="22"/>
                <w:lang w:val="en-CA"/>
              </w:rPr>
              <w:t>Proposal</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Author(s) or</w:t>
            </w:r>
            <w:r w:rsidRPr="00716C7B">
              <w:rPr>
                <w:i/>
                <w:szCs w:val="22"/>
                <w:lang w:val="en-CA"/>
              </w:rPr>
              <w:br/>
              <w:t>Contact(s):</w:t>
            </w:r>
          </w:p>
        </w:tc>
        <w:tc>
          <w:tcPr>
            <w:tcW w:w="4050" w:type="dxa"/>
          </w:tcPr>
          <w:p w:rsidR="003D7C68" w:rsidRPr="00716C7B" w:rsidRDefault="003D7C68" w:rsidP="00543182">
            <w:pPr>
              <w:spacing w:before="60" w:after="60"/>
              <w:rPr>
                <w:szCs w:val="22"/>
                <w:lang w:val="en-CA" w:eastAsia="zh-CN"/>
              </w:rPr>
            </w:pPr>
            <w:r>
              <w:rPr>
                <w:rFonts w:hint="eastAsia"/>
                <w:szCs w:val="22"/>
                <w:lang w:val="en-CA" w:eastAsia="zh-CN"/>
              </w:rPr>
              <w:t>Xu Chen,</w:t>
            </w:r>
            <w:r w:rsidRPr="00716C7B">
              <w:rPr>
                <w:szCs w:val="22"/>
                <w:lang w:val="en-CA"/>
              </w:rPr>
              <w:br/>
            </w:r>
            <w:r>
              <w:rPr>
                <w:rFonts w:hint="eastAsia"/>
                <w:szCs w:val="22"/>
                <w:lang w:val="en-CA" w:eastAsia="zh-CN"/>
              </w:rPr>
              <w:t>Jicheng An,</w:t>
            </w:r>
            <w:r w:rsidRPr="00716C7B">
              <w:rPr>
                <w:szCs w:val="22"/>
                <w:lang w:val="en-CA"/>
              </w:rPr>
              <w:br/>
            </w:r>
            <w:r>
              <w:rPr>
                <w:szCs w:val="22"/>
                <w:lang w:val="en-CA" w:eastAsia="zh-CN"/>
              </w:rPr>
              <w:t>J</w:t>
            </w:r>
            <w:r>
              <w:rPr>
                <w:rFonts w:hint="eastAsia"/>
                <w:szCs w:val="22"/>
                <w:lang w:val="en-CA" w:eastAsia="zh-CN"/>
              </w:rPr>
              <w:t>ianhua Zheng</w:t>
            </w:r>
          </w:p>
        </w:tc>
        <w:tc>
          <w:tcPr>
            <w:tcW w:w="900" w:type="dxa"/>
          </w:tcPr>
          <w:p w:rsidR="003D7C68" w:rsidRPr="00716C7B" w:rsidRDefault="003D7C68" w:rsidP="00543182">
            <w:pPr>
              <w:spacing w:before="60" w:after="60"/>
              <w:rPr>
                <w:szCs w:val="22"/>
                <w:lang w:val="en-CA"/>
              </w:rPr>
            </w:pPr>
            <w:r w:rsidRPr="00716C7B">
              <w:rPr>
                <w:szCs w:val="22"/>
                <w:lang w:val="en-CA"/>
              </w:rPr>
              <w:br/>
              <w:t>Tel:</w:t>
            </w:r>
            <w:r w:rsidRPr="00716C7B">
              <w:rPr>
                <w:szCs w:val="22"/>
                <w:lang w:val="en-CA"/>
              </w:rPr>
              <w:br/>
              <w:t>Email:</w:t>
            </w:r>
          </w:p>
        </w:tc>
        <w:tc>
          <w:tcPr>
            <w:tcW w:w="3168" w:type="dxa"/>
          </w:tcPr>
          <w:p w:rsidR="003D7C68" w:rsidRPr="00716C7B" w:rsidRDefault="003D7C68" w:rsidP="00543182">
            <w:pPr>
              <w:spacing w:before="60" w:after="60"/>
              <w:rPr>
                <w:szCs w:val="22"/>
                <w:lang w:val="en-CA" w:eastAsia="zh-CN"/>
              </w:rPr>
            </w:pPr>
            <w:r w:rsidRPr="00716C7B">
              <w:rPr>
                <w:szCs w:val="22"/>
                <w:lang w:val="en-CA"/>
              </w:rPr>
              <w:br/>
            </w:r>
            <w:r>
              <w:rPr>
                <w:rFonts w:hint="eastAsia"/>
                <w:szCs w:val="22"/>
                <w:lang w:val="en-CA" w:eastAsia="zh-CN"/>
              </w:rPr>
              <w:t>+86-13480990067</w:t>
            </w:r>
            <w:r w:rsidRPr="00716C7B">
              <w:rPr>
                <w:szCs w:val="22"/>
                <w:lang w:val="en-CA"/>
              </w:rPr>
              <w:br/>
            </w:r>
            <w:r>
              <w:rPr>
                <w:rFonts w:hint="eastAsia"/>
                <w:szCs w:val="22"/>
                <w:lang w:val="en-CA" w:eastAsia="zh-CN"/>
              </w:rPr>
              <w:t>anderson.chen@hisilicon.com</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Source:</w:t>
            </w:r>
          </w:p>
        </w:tc>
        <w:tc>
          <w:tcPr>
            <w:tcW w:w="8118" w:type="dxa"/>
            <w:gridSpan w:val="3"/>
          </w:tcPr>
          <w:p w:rsidR="003D7C68" w:rsidRPr="00716C7B" w:rsidRDefault="003D7C68" w:rsidP="00543182">
            <w:pPr>
              <w:spacing w:before="60" w:after="60"/>
              <w:rPr>
                <w:szCs w:val="22"/>
                <w:lang w:val="en-CA" w:eastAsia="zh-CN"/>
              </w:rPr>
            </w:pPr>
            <w:r>
              <w:rPr>
                <w:rFonts w:hint="eastAsia"/>
                <w:szCs w:val="22"/>
                <w:lang w:val="en-CA" w:eastAsia="zh-CN"/>
              </w:rPr>
              <w:t>HiSilicon Technologies</w:t>
            </w:r>
          </w:p>
        </w:tc>
      </w:tr>
    </w:tbl>
    <w:p w:rsidR="003D7C68" w:rsidRPr="005B217D" w:rsidRDefault="003D7C68" w:rsidP="003D7C68">
      <w:pPr>
        <w:tabs>
          <w:tab w:val="left" w:pos="1800"/>
          <w:tab w:val="right" w:pos="9360"/>
        </w:tabs>
        <w:spacing w:before="120" w:after="240"/>
        <w:jc w:val="center"/>
        <w:rPr>
          <w:szCs w:val="22"/>
          <w:lang w:val="en-CA"/>
        </w:rPr>
      </w:pPr>
      <w:r w:rsidRPr="005B217D">
        <w:rPr>
          <w:szCs w:val="22"/>
          <w:u w:val="single"/>
          <w:lang w:val="en-CA"/>
        </w:rPr>
        <w:t>_____________________________</w:t>
      </w:r>
    </w:p>
    <w:p w:rsidR="003D7C68" w:rsidRPr="005B217D" w:rsidRDefault="003D7C68" w:rsidP="003D7C68">
      <w:pPr>
        <w:pStyle w:val="1"/>
        <w:numPr>
          <w:ilvl w:val="0"/>
          <w:numId w:val="0"/>
        </w:numPr>
        <w:ind w:left="432" w:hanging="432"/>
        <w:rPr>
          <w:lang w:val="en-CA"/>
        </w:rPr>
      </w:pPr>
      <w:r w:rsidRPr="005B217D">
        <w:rPr>
          <w:lang w:val="en-CA"/>
        </w:rPr>
        <w:t>Abstract</w:t>
      </w:r>
    </w:p>
    <w:p w:rsidR="003D7C68" w:rsidRPr="00DC5E55" w:rsidRDefault="003D7C68" w:rsidP="003D7C68">
      <w:pPr>
        <w:jc w:val="both"/>
        <w:rPr>
          <w:rFonts w:ascii="Calibri" w:hAnsi="Calibri"/>
        </w:rPr>
      </w:pPr>
      <w:r w:rsidRPr="00DC5E55">
        <w:rPr>
          <w:rFonts w:ascii="Calibri" w:hAnsi="Calibri"/>
        </w:rPr>
        <w:t>A</w:t>
      </w:r>
      <w:r w:rsidRPr="00DC5E55">
        <w:rPr>
          <w:rFonts w:ascii="Calibri" w:hAnsi="Calibri" w:hint="eastAsia"/>
        </w:rPr>
        <w:t xml:space="preserve"> decoder-side motion vector refinement </w:t>
      </w:r>
      <w:r>
        <w:rPr>
          <w:rFonts w:ascii="Calibri" w:hAnsi="Calibri"/>
        </w:rPr>
        <w:t xml:space="preserve">extension </w:t>
      </w:r>
      <w:r w:rsidRPr="00DC5E55">
        <w:rPr>
          <w:rFonts w:ascii="Calibri" w:hAnsi="Calibri" w:hint="eastAsia"/>
        </w:rPr>
        <w:t>algorithm is proposed. The algorithm is based on template matching and aims to reduce the bit-rate of motion vector by refining the motion vectors at decoder side. Compared to JEM</w:t>
      </w:r>
      <w:r w:rsidRPr="00DC5E55">
        <w:rPr>
          <w:rFonts w:ascii="Calibri" w:hAnsi="Calibri"/>
        </w:rPr>
        <w:t>7</w:t>
      </w:r>
      <w:r w:rsidRPr="00DC5E55">
        <w:rPr>
          <w:rFonts w:ascii="Calibri" w:hAnsi="Calibri" w:hint="eastAsia"/>
        </w:rPr>
        <w:t>.0, an average bit-rate savings of 2.</w:t>
      </w:r>
      <w:r>
        <w:rPr>
          <w:rFonts w:ascii="Calibri" w:hAnsi="Calibri"/>
        </w:rPr>
        <w:t>39</w:t>
      </w:r>
      <w:r w:rsidRPr="00DC5E55">
        <w:rPr>
          <w:rFonts w:ascii="Calibri" w:hAnsi="Calibri" w:hint="eastAsia"/>
        </w:rPr>
        <w:t>%</w:t>
      </w:r>
      <w:r>
        <w:rPr>
          <w:lang w:val="en-CA"/>
        </w:rPr>
        <w:t xml:space="preserve"> gain for</w:t>
      </w:r>
      <w:r w:rsidRPr="007341E7">
        <w:rPr>
          <w:rFonts w:ascii="Calibri" w:hAnsi="Calibri"/>
        </w:rPr>
        <w:t xml:space="preserve"> RA</w:t>
      </w:r>
      <w:r w:rsidRPr="00DC5E55">
        <w:rPr>
          <w:rFonts w:ascii="Calibri" w:hAnsi="Calibri" w:hint="eastAsia"/>
        </w:rPr>
        <w:t xml:space="preserve"> with </w:t>
      </w:r>
      <w:r>
        <w:rPr>
          <w:rFonts w:ascii="Calibri" w:hAnsi="Calibri"/>
        </w:rPr>
        <w:t>24</w:t>
      </w:r>
      <w:r w:rsidRPr="00DC5E55">
        <w:rPr>
          <w:rFonts w:ascii="Calibri" w:hAnsi="Calibri" w:hint="eastAsia"/>
        </w:rPr>
        <w:t xml:space="preserve">% encoding time increase and </w:t>
      </w:r>
      <w:r>
        <w:rPr>
          <w:rFonts w:ascii="Calibri" w:hAnsi="Calibri"/>
        </w:rPr>
        <w:t>17</w:t>
      </w:r>
      <w:r w:rsidRPr="00DC5E55">
        <w:rPr>
          <w:rFonts w:ascii="Calibri" w:hAnsi="Calibri" w:hint="eastAsia"/>
        </w:rPr>
        <w:t xml:space="preserve">% decoding time increase is achieved under a tools-off </w:t>
      </w:r>
      <w:r w:rsidRPr="00DC5E55">
        <w:rPr>
          <w:rFonts w:ascii="Calibri" w:hAnsi="Calibri"/>
        </w:rPr>
        <w:t>configuration</w:t>
      </w:r>
      <w:r w:rsidRPr="00DC5E55">
        <w:rPr>
          <w:rFonts w:ascii="Calibri" w:hAnsi="Calibri" w:hint="eastAsia"/>
        </w:rPr>
        <w:t xml:space="preserve"> and around 0.</w:t>
      </w:r>
      <w:r>
        <w:rPr>
          <w:rFonts w:ascii="Calibri" w:hAnsi="Calibri"/>
        </w:rPr>
        <w:t>15</w:t>
      </w:r>
      <w:r w:rsidRPr="00DC5E55">
        <w:rPr>
          <w:rFonts w:ascii="Calibri" w:hAnsi="Calibri" w:hint="eastAsia"/>
        </w:rPr>
        <w:t xml:space="preserve">% BD-rate gain with </w:t>
      </w:r>
      <w:r>
        <w:rPr>
          <w:rFonts w:ascii="Calibri" w:hAnsi="Calibri"/>
        </w:rPr>
        <w:t>12</w:t>
      </w:r>
      <w:r w:rsidRPr="00DC5E55">
        <w:rPr>
          <w:rFonts w:ascii="Calibri" w:hAnsi="Calibri" w:hint="eastAsia"/>
        </w:rPr>
        <w:t xml:space="preserve">% </w:t>
      </w:r>
      <w:r w:rsidRPr="00DC5E55">
        <w:rPr>
          <w:rFonts w:ascii="Calibri" w:hAnsi="Calibri"/>
        </w:rPr>
        <w:t>encoding</w:t>
      </w:r>
      <w:r w:rsidRPr="00DC5E55">
        <w:rPr>
          <w:rFonts w:ascii="Calibri" w:hAnsi="Calibri" w:hint="eastAsia"/>
        </w:rPr>
        <w:t xml:space="preserve"> time increase and </w:t>
      </w:r>
      <w:r>
        <w:rPr>
          <w:rFonts w:ascii="Calibri" w:hAnsi="Calibri"/>
        </w:rPr>
        <w:t>2</w:t>
      </w:r>
      <w:r w:rsidRPr="00DC5E55">
        <w:rPr>
          <w:rFonts w:ascii="Calibri" w:hAnsi="Calibri" w:hint="eastAsia"/>
        </w:rPr>
        <w:t>% decoding time increase is achieved under common test condition.</w:t>
      </w:r>
    </w:p>
    <w:p w:rsidR="003D7C68" w:rsidRPr="005B217D" w:rsidRDefault="003D7C68" w:rsidP="003D7C68">
      <w:pPr>
        <w:pStyle w:val="1"/>
        <w:rPr>
          <w:lang w:val="en-CA"/>
        </w:rPr>
      </w:pPr>
      <w:r w:rsidRPr="005B217D">
        <w:rPr>
          <w:lang w:val="en-CA"/>
        </w:rPr>
        <w:t xml:space="preserve">Introduction </w:t>
      </w:r>
    </w:p>
    <w:p w:rsidR="003D7C68" w:rsidRPr="00DC5E55" w:rsidRDefault="003D7C68" w:rsidP="003D7C68">
      <w:pPr>
        <w:jc w:val="both"/>
        <w:rPr>
          <w:rFonts w:ascii="Calibri" w:hAnsi="Calibri"/>
        </w:rPr>
      </w:pPr>
      <w:r w:rsidRPr="00DC5E55">
        <w:rPr>
          <w:rFonts w:ascii="Calibri" w:hAnsi="Calibri"/>
        </w:rPr>
        <w:t xml:space="preserve">In current JEM, DMVR only apply </w:t>
      </w:r>
      <w:r w:rsidRPr="00DC5E55">
        <w:rPr>
          <w:rFonts w:ascii="Calibri" w:hAnsi="Calibri" w:hint="eastAsia"/>
        </w:rPr>
        <w:t xml:space="preserve">for merge mode of bi-prediction with </w:t>
      </w:r>
      <w:r w:rsidRPr="00DC5E55">
        <w:rPr>
          <w:rFonts w:ascii="Calibri" w:hAnsi="Calibri"/>
        </w:rPr>
        <w:t xml:space="preserve">one from the reference </w:t>
      </w:r>
      <w:r w:rsidRPr="00DC5E55">
        <w:rPr>
          <w:rFonts w:ascii="Calibri" w:hAnsi="Calibri" w:hint="eastAsia"/>
        </w:rPr>
        <w:t>picture</w:t>
      </w:r>
      <w:r w:rsidRPr="00DC5E55">
        <w:rPr>
          <w:rFonts w:ascii="Calibri" w:hAnsi="Calibri"/>
        </w:rPr>
        <w:t xml:space="preserve"> in the past and </w:t>
      </w:r>
      <w:r w:rsidRPr="00DC5E55">
        <w:rPr>
          <w:rFonts w:ascii="Calibri" w:hAnsi="Calibri" w:hint="eastAsia"/>
        </w:rPr>
        <w:t>the other</w:t>
      </w:r>
      <w:r w:rsidRPr="00DC5E55">
        <w:rPr>
          <w:rFonts w:ascii="Calibri" w:hAnsi="Calibri"/>
        </w:rPr>
        <w:t xml:space="preserve"> from reference </w:t>
      </w:r>
      <w:r w:rsidRPr="00DC5E55">
        <w:rPr>
          <w:rFonts w:ascii="Calibri" w:hAnsi="Calibri" w:hint="eastAsia"/>
        </w:rPr>
        <w:t>picture</w:t>
      </w:r>
      <w:r w:rsidRPr="00DC5E55">
        <w:rPr>
          <w:rFonts w:ascii="Calibri" w:hAnsi="Calibri"/>
        </w:rPr>
        <w:t xml:space="preserve"> </w:t>
      </w:r>
      <w:r w:rsidRPr="00DC5E55">
        <w:rPr>
          <w:rFonts w:ascii="Calibri" w:hAnsi="Calibri" w:hint="eastAsia"/>
        </w:rPr>
        <w:t xml:space="preserve">in </w:t>
      </w:r>
      <w:r w:rsidRPr="00DC5E55">
        <w:rPr>
          <w:rFonts w:ascii="Calibri" w:hAnsi="Calibri"/>
        </w:rPr>
        <w:t xml:space="preserve">the future. </w:t>
      </w:r>
    </w:p>
    <w:p w:rsidR="003D7C68" w:rsidRPr="00DC5E55" w:rsidRDefault="003D7C68" w:rsidP="003D7C68">
      <w:pPr>
        <w:jc w:val="both"/>
        <w:rPr>
          <w:rFonts w:ascii="Calibri" w:hAnsi="Calibri"/>
        </w:rPr>
      </w:pPr>
      <w:r w:rsidRPr="00DC5E55">
        <w:rPr>
          <w:rFonts w:ascii="Calibri" w:hAnsi="Calibri" w:hint="eastAsia"/>
        </w:rPr>
        <w:t xml:space="preserve">In this contribution, </w:t>
      </w:r>
      <w:r w:rsidRPr="00DC5E55">
        <w:rPr>
          <w:rFonts w:ascii="Calibri" w:hAnsi="Calibri"/>
        </w:rPr>
        <w:t xml:space="preserve">DMVR extension method is proposed and </w:t>
      </w:r>
      <w:r>
        <w:rPr>
          <w:rFonts w:ascii="Calibri" w:hAnsi="Calibri"/>
        </w:rPr>
        <w:t>can</w:t>
      </w:r>
      <w:r w:rsidRPr="00DC5E55">
        <w:rPr>
          <w:rFonts w:ascii="Calibri" w:hAnsi="Calibri"/>
        </w:rPr>
        <w:t xml:space="preserve"> be applied on uni or bi-prediction case based on template matching.</w:t>
      </w:r>
    </w:p>
    <w:p w:rsidR="003D7C68" w:rsidRDefault="003D7C68" w:rsidP="003D7C68">
      <w:pPr>
        <w:pStyle w:val="1"/>
        <w:rPr>
          <w:lang w:val="en-CA" w:eastAsia="zh-CN"/>
        </w:rPr>
      </w:pPr>
      <w:r>
        <w:rPr>
          <w:rFonts w:hint="eastAsia"/>
          <w:lang w:val="en-CA" w:eastAsia="zh-CN"/>
        </w:rPr>
        <w:t xml:space="preserve">Proposed </w:t>
      </w:r>
      <w:r>
        <w:rPr>
          <w:lang w:val="en-CA" w:eastAsia="zh-CN"/>
        </w:rPr>
        <w:t>DMVR extension</w:t>
      </w:r>
    </w:p>
    <w:p w:rsidR="003D7C68" w:rsidRDefault="003D7C68" w:rsidP="003D7C68">
      <w:pPr>
        <w:jc w:val="both"/>
        <w:rPr>
          <w:rFonts w:ascii="Calibri" w:hAnsi="Calibri"/>
        </w:rPr>
      </w:pPr>
      <w:r>
        <w:rPr>
          <w:rFonts w:ascii="Calibri" w:hAnsi="Calibri"/>
        </w:rPr>
        <w:t>T</w:t>
      </w:r>
      <w:r>
        <w:rPr>
          <w:rFonts w:ascii="Calibri" w:hAnsi="Calibri" w:hint="eastAsia"/>
        </w:rPr>
        <w:t xml:space="preserve">he motion vector (MV) of list0 </w:t>
      </w:r>
      <w:r>
        <w:rPr>
          <w:rFonts w:ascii="Calibri" w:hAnsi="Calibri"/>
        </w:rPr>
        <w:t>or</w:t>
      </w:r>
      <w:r>
        <w:rPr>
          <w:rFonts w:ascii="Calibri" w:hAnsi="Calibri" w:hint="eastAsia"/>
        </w:rPr>
        <w:t xml:space="preserve"> MV of list1</w:t>
      </w:r>
      <w:r>
        <w:rPr>
          <w:rFonts w:ascii="Calibri" w:hAnsi="Calibri"/>
        </w:rPr>
        <w:t xml:space="preserve"> </w:t>
      </w:r>
      <w:r>
        <w:rPr>
          <w:rFonts w:ascii="Calibri" w:hAnsi="Calibri" w:hint="eastAsia"/>
        </w:rPr>
        <w:t xml:space="preserve">are further refined by a template matching process. </w:t>
      </w:r>
      <w:r w:rsidRPr="00A05952">
        <w:rPr>
          <w:lang w:val="en-CA"/>
        </w:rPr>
        <w:t>As shown in</w:t>
      </w:r>
      <w:r>
        <w:rPr>
          <w:lang w:val="en-CA"/>
        </w:rPr>
        <w:t xml:space="preserve"> Figure 1</w:t>
      </w:r>
      <w:r>
        <w:rPr>
          <w:rFonts w:ascii="Calibri" w:hAnsi="Calibri"/>
        </w:rPr>
        <w:t xml:space="preserve">, </w:t>
      </w:r>
      <w:r>
        <w:rPr>
          <w:rFonts w:ascii="Calibri" w:hAnsi="Calibri" w:hint="eastAsia"/>
        </w:rPr>
        <w:t xml:space="preserve">template matching performs a distortion-based search between </w:t>
      </w:r>
      <w:r w:rsidRPr="00A05952">
        <w:rPr>
          <w:lang w:val="en-CA"/>
        </w:rPr>
        <w:t>a template (top and/or left neighbouring blocks of the current CU) in the current picture and a block (same size to the template) in a reference</w:t>
      </w:r>
      <w:r>
        <w:rPr>
          <w:lang w:val="en-CA"/>
        </w:rPr>
        <w:t xml:space="preserve"> picture</w:t>
      </w:r>
      <w:r>
        <w:rPr>
          <w:rFonts w:ascii="Calibri" w:hAnsi="Calibri" w:hint="eastAsia"/>
        </w:rPr>
        <w:t xml:space="preserve"> in order to obtain a refined MV without the transmission of </w:t>
      </w:r>
      <w:r>
        <w:rPr>
          <w:rFonts w:ascii="Calibri" w:hAnsi="Calibri"/>
        </w:rPr>
        <w:t>additional</w:t>
      </w:r>
      <w:r>
        <w:rPr>
          <w:rFonts w:ascii="Calibri" w:hAnsi="Calibri" w:hint="eastAsia"/>
        </w:rPr>
        <w:t xml:space="preserve"> syntax element.</w:t>
      </w:r>
    </w:p>
    <w:p w:rsidR="003D7C68" w:rsidRDefault="003D7C68" w:rsidP="003D7C68">
      <w:pPr>
        <w:jc w:val="center"/>
        <w:rPr>
          <w:lang w:eastAsia="zh-CN"/>
        </w:rPr>
      </w:pPr>
      <w:r>
        <w:rPr>
          <w:noProof/>
          <w:lang w:eastAsia="zh-CN"/>
        </w:rPr>
        <w:drawing>
          <wp:inline distT="0" distB="0" distL="0" distR="0">
            <wp:extent cx="4476750" cy="1718945"/>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4476750" cy="1718945"/>
                    </a:xfrm>
                    <a:prstGeom prst="rect">
                      <a:avLst/>
                    </a:prstGeom>
                    <a:noFill/>
                    <a:ln w="9525">
                      <a:noFill/>
                      <a:miter lim="800000"/>
                      <a:headEnd/>
                      <a:tailEnd/>
                    </a:ln>
                  </pic:spPr>
                </pic:pic>
              </a:graphicData>
            </a:graphic>
          </wp:inline>
        </w:drawing>
      </w:r>
    </w:p>
    <w:p w:rsidR="003D7C68" w:rsidRDefault="003D7C68" w:rsidP="003D7C68">
      <w:pPr>
        <w:jc w:val="center"/>
        <w:rPr>
          <w:szCs w:val="22"/>
          <w:lang w:eastAsia="zh-CN"/>
        </w:rPr>
      </w:pPr>
      <w:r>
        <w:rPr>
          <w:rFonts w:hint="eastAsia"/>
          <w:lang w:eastAsia="zh-CN"/>
        </w:rPr>
        <w:t xml:space="preserve">Fig. 1 </w:t>
      </w:r>
      <w:r>
        <w:rPr>
          <w:lang w:eastAsia="zh-CN"/>
        </w:rPr>
        <w:t>Template matching</w:t>
      </w:r>
    </w:p>
    <w:p w:rsidR="003D7C68" w:rsidRPr="00DC5E55" w:rsidRDefault="003D7C68" w:rsidP="003D7C68">
      <w:pPr>
        <w:jc w:val="both"/>
        <w:rPr>
          <w:rFonts w:ascii="Calibri" w:hAnsi="Calibri"/>
        </w:rPr>
      </w:pPr>
      <w:r w:rsidRPr="00DC5E55">
        <w:rPr>
          <w:rFonts w:ascii="Calibri" w:hAnsi="Calibri"/>
        </w:rPr>
        <w:lastRenderedPageBreak/>
        <w:t xml:space="preserve">In current JEM, AMVP has two candidates. With template matching method, MV of each candidates is refined. For merge case, MV refined based on template matching is only applied on the first candidate of merge candidate list. When applied to AMVP or Merge mode, only CU level search is applied. </w:t>
      </w:r>
    </w:p>
    <w:p w:rsidR="003D7C68" w:rsidRPr="00DC5E55" w:rsidRDefault="003D7C68" w:rsidP="003D7C68">
      <w:pPr>
        <w:jc w:val="both"/>
        <w:rPr>
          <w:rFonts w:ascii="Calibri" w:hAnsi="Calibri"/>
        </w:rPr>
      </w:pPr>
      <w:r w:rsidRPr="00DC5E55">
        <w:rPr>
          <w:rFonts w:ascii="Calibri" w:hAnsi="Calibri"/>
        </w:rPr>
        <w:t xml:space="preserve">DMVR extension method also be applied on another new prediction mode (AM mode). AM mode is a new bi-prediction mode that </w:t>
      </w:r>
      <w:r>
        <w:rPr>
          <w:rFonts w:ascii="Calibri" w:hAnsi="Calibri"/>
        </w:rPr>
        <w:t xml:space="preserve">is the </w:t>
      </w:r>
      <w:r w:rsidRPr="00DC5E55">
        <w:rPr>
          <w:rFonts w:ascii="Calibri" w:hAnsi="Calibri"/>
        </w:rPr>
        <w:t xml:space="preserve">combination </w:t>
      </w:r>
      <w:r>
        <w:rPr>
          <w:rFonts w:ascii="Calibri" w:hAnsi="Calibri"/>
        </w:rPr>
        <w:t xml:space="preserve">mode </w:t>
      </w:r>
      <w:r w:rsidRPr="00DC5E55">
        <w:rPr>
          <w:rFonts w:ascii="Calibri" w:hAnsi="Calibri"/>
        </w:rPr>
        <w:t>of Merge and AMVP, which one direction using Merge method to get the prediction block and the other direction use AMVP. In this case, MV refined is only applied on the Merge direction</w:t>
      </w:r>
      <w:r>
        <w:rPr>
          <w:rFonts w:ascii="Calibri" w:hAnsi="Calibri"/>
        </w:rPr>
        <w:t xml:space="preserve"> and </w:t>
      </w:r>
      <w:r w:rsidRPr="00556D0B">
        <w:rPr>
          <w:rFonts w:ascii="Calibri" w:hAnsi="Calibri"/>
        </w:rPr>
        <w:t>only CU level search is applied.</w:t>
      </w:r>
    </w:p>
    <w:p w:rsidR="003D7C68" w:rsidRDefault="003D7C68" w:rsidP="003D7C68">
      <w:pPr>
        <w:pStyle w:val="1"/>
        <w:rPr>
          <w:lang w:val="en-CA" w:eastAsia="zh-CN"/>
        </w:rPr>
      </w:pPr>
      <w:r>
        <w:rPr>
          <w:lang w:val="en-CA" w:eastAsia="zh-CN"/>
        </w:rPr>
        <w:t>S</w:t>
      </w:r>
      <w:r>
        <w:rPr>
          <w:rFonts w:hint="eastAsia"/>
          <w:lang w:val="en-CA" w:eastAsia="zh-CN"/>
        </w:rPr>
        <w:t>imulation results</w:t>
      </w:r>
    </w:p>
    <w:p w:rsidR="003D7C68" w:rsidRPr="00DC5E55" w:rsidRDefault="003D7C68" w:rsidP="003D7C68">
      <w:pPr>
        <w:jc w:val="both"/>
        <w:rPr>
          <w:rFonts w:ascii="Calibri" w:hAnsi="Calibri"/>
        </w:rPr>
      </w:pPr>
      <w:r w:rsidRPr="00DC5E55">
        <w:rPr>
          <w:rFonts w:ascii="Calibri" w:hAnsi="Calibri" w:hint="eastAsia"/>
        </w:rPr>
        <w:t xml:space="preserve">The proposed </w:t>
      </w:r>
      <w:r w:rsidRPr="00DC5E55">
        <w:rPr>
          <w:rFonts w:ascii="Calibri" w:hAnsi="Calibri"/>
        </w:rPr>
        <w:t>DMVR extension</w:t>
      </w:r>
      <w:r w:rsidRPr="00DC5E55">
        <w:rPr>
          <w:rFonts w:ascii="Calibri" w:hAnsi="Calibri" w:hint="eastAsia"/>
        </w:rPr>
        <w:t xml:space="preserve"> has been implemented on top of JEM</w:t>
      </w:r>
      <w:r w:rsidRPr="00DC5E55">
        <w:rPr>
          <w:rFonts w:ascii="Calibri" w:hAnsi="Calibri"/>
        </w:rPr>
        <w:t>7</w:t>
      </w:r>
      <w:r w:rsidRPr="00DC5E55">
        <w:rPr>
          <w:rFonts w:ascii="Calibri" w:hAnsi="Calibri" w:hint="eastAsia"/>
        </w:rPr>
        <w:t>.0 [1]. Two configurations are tested. The first one is the common test condition (CTC) [2] but with some JEM</w:t>
      </w:r>
      <w:r w:rsidRPr="00DC5E55">
        <w:rPr>
          <w:rFonts w:ascii="Calibri" w:hAnsi="Calibri"/>
        </w:rPr>
        <w:t>7</w:t>
      </w:r>
      <w:r w:rsidRPr="00DC5E55">
        <w:rPr>
          <w:rFonts w:ascii="Calibri" w:hAnsi="Calibri" w:hint="eastAsia"/>
        </w:rPr>
        <w:t xml:space="preserve">.0 tools disabled (with command line settings as </w:t>
      </w:r>
      <w:r w:rsidRPr="00DC5E55">
        <w:rPr>
          <w:rFonts w:ascii="Calibri" w:hAnsi="Calibri"/>
        </w:rPr>
        <w:t>--EMT=0 --NSST=0 --PDPC=0 --FRUC=0 --OBMC=0 --IlluCompEnable=0 --AFFINE=0 --ATMVP=0 --IMV=0 --BIO=0 –DMVR=0 –BilateralFilter=0 –ALF=0</w:t>
      </w:r>
      <w:r w:rsidRPr="00DC5E55">
        <w:rPr>
          <w:rFonts w:ascii="Calibri" w:hAnsi="Calibri" w:hint="eastAsia"/>
        </w:rPr>
        <w:t>) for fast evaluation and eliminating the possible impact of new JEM</w:t>
      </w:r>
      <w:r w:rsidRPr="00DC5E55">
        <w:rPr>
          <w:rFonts w:ascii="Calibri" w:hAnsi="Calibri"/>
        </w:rPr>
        <w:t>7</w:t>
      </w:r>
      <w:r w:rsidRPr="00DC5E55">
        <w:rPr>
          <w:rFonts w:ascii="Calibri" w:hAnsi="Calibri" w:hint="eastAsia"/>
        </w:rPr>
        <w:t xml:space="preserve">.0 tools. The second one is the CTC. </w:t>
      </w:r>
    </w:p>
    <w:p w:rsidR="003D7C68" w:rsidRDefault="003D7C68" w:rsidP="003D7C68">
      <w:pPr>
        <w:jc w:val="both"/>
        <w:rPr>
          <w:rFonts w:ascii="Calibri" w:hAnsi="Calibri"/>
        </w:rPr>
      </w:pPr>
      <w:r w:rsidRPr="00DC5E55">
        <w:rPr>
          <w:rFonts w:ascii="Calibri" w:hAnsi="Calibri" w:hint="eastAsia"/>
        </w:rPr>
        <w:t>Table 1 shows the results of tools-off test. Table 2 shows the results of CTC test.</w:t>
      </w:r>
    </w:p>
    <w:p w:rsidR="003D7C68" w:rsidRPr="00DC5E55" w:rsidRDefault="003D7C68" w:rsidP="003D7C68">
      <w:pPr>
        <w:jc w:val="center"/>
        <w:rPr>
          <w:rFonts w:ascii="Calibri" w:hAnsi="Calibri"/>
        </w:rPr>
      </w:pPr>
      <w:r>
        <w:rPr>
          <w:noProof/>
          <w:lang w:eastAsia="zh-CN"/>
        </w:rPr>
        <w:drawing>
          <wp:inline distT="0" distB="0" distL="0" distR="0">
            <wp:extent cx="3533140" cy="775335"/>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srcRect/>
                    <a:stretch>
                      <a:fillRect/>
                    </a:stretch>
                  </pic:blipFill>
                  <pic:spPr bwMode="auto">
                    <a:xfrm>
                      <a:off x="0" y="0"/>
                      <a:ext cx="3533140" cy="775335"/>
                    </a:xfrm>
                    <a:prstGeom prst="rect">
                      <a:avLst/>
                    </a:prstGeom>
                    <a:noFill/>
                    <a:ln w="9525">
                      <a:noFill/>
                      <a:miter lim="800000"/>
                      <a:headEnd/>
                      <a:tailEnd/>
                    </a:ln>
                  </pic:spPr>
                </pic:pic>
              </a:graphicData>
            </a:graphic>
          </wp:inline>
        </w:drawing>
      </w:r>
    </w:p>
    <w:p w:rsidR="003D7C68" w:rsidRPr="00DC5E55" w:rsidRDefault="003D7C68" w:rsidP="003D7C68">
      <w:pPr>
        <w:jc w:val="center"/>
        <w:rPr>
          <w:rFonts w:ascii="Calibri" w:hAnsi="Calibri"/>
        </w:rPr>
      </w:pPr>
      <w:r w:rsidRPr="00DC5E55">
        <w:rPr>
          <w:rFonts w:ascii="Calibri" w:hAnsi="Calibri" w:hint="eastAsia"/>
        </w:rPr>
        <w:t xml:space="preserve">Table 1. DMVR </w:t>
      </w:r>
      <w:r w:rsidRPr="00DC5E55">
        <w:rPr>
          <w:rFonts w:ascii="Calibri" w:hAnsi="Calibri"/>
        </w:rPr>
        <w:t>extension</w:t>
      </w:r>
      <w:r w:rsidRPr="00DC5E55">
        <w:rPr>
          <w:rFonts w:ascii="Calibri" w:hAnsi="Calibri" w:hint="eastAsia"/>
        </w:rPr>
        <w:t xml:space="preserve"> performance under the tools-off configuration</w:t>
      </w:r>
    </w:p>
    <w:p w:rsidR="003D7C68" w:rsidRPr="00DC5E55" w:rsidRDefault="003D7C68" w:rsidP="003D7C68">
      <w:pPr>
        <w:jc w:val="center"/>
        <w:rPr>
          <w:rFonts w:ascii="Calibri" w:hAnsi="Calibri"/>
        </w:rPr>
      </w:pPr>
      <w:r>
        <w:rPr>
          <w:noProof/>
          <w:lang w:eastAsia="zh-CN"/>
        </w:rPr>
        <w:drawing>
          <wp:inline distT="0" distB="0" distL="0" distR="0">
            <wp:extent cx="3540760" cy="775335"/>
            <wp:effectExtent l="19050" t="0" r="254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srcRect/>
                    <a:stretch>
                      <a:fillRect/>
                    </a:stretch>
                  </pic:blipFill>
                  <pic:spPr bwMode="auto">
                    <a:xfrm>
                      <a:off x="0" y="0"/>
                      <a:ext cx="3540760" cy="775335"/>
                    </a:xfrm>
                    <a:prstGeom prst="rect">
                      <a:avLst/>
                    </a:prstGeom>
                    <a:noFill/>
                    <a:ln w="9525">
                      <a:noFill/>
                      <a:miter lim="800000"/>
                      <a:headEnd/>
                      <a:tailEnd/>
                    </a:ln>
                  </pic:spPr>
                </pic:pic>
              </a:graphicData>
            </a:graphic>
          </wp:inline>
        </w:drawing>
      </w:r>
    </w:p>
    <w:p w:rsidR="003D7C68" w:rsidRPr="00DC5E55" w:rsidRDefault="003D7C68" w:rsidP="003D7C68">
      <w:pPr>
        <w:jc w:val="center"/>
        <w:rPr>
          <w:rFonts w:ascii="Calibri" w:hAnsi="Calibri"/>
        </w:rPr>
      </w:pPr>
      <w:r w:rsidRPr="00DC5E55">
        <w:rPr>
          <w:rFonts w:ascii="Calibri" w:hAnsi="Calibri" w:hint="eastAsia"/>
        </w:rPr>
        <w:t xml:space="preserve">Table 2. DMVR </w:t>
      </w:r>
      <w:r w:rsidRPr="00DC5E55">
        <w:rPr>
          <w:rFonts w:ascii="Calibri" w:hAnsi="Calibri"/>
        </w:rPr>
        <w:t>extension</w:t>
      </w:r>
      <w:r w:rsidRPr="00DC5E55">
        <w:rPr>
          <w:rFonts w:ascii="Calibri" w:hAnsi="Calibri" w:hint="eastAsia"/>
        </w:rPr>
        <w:t xml:space="preserve"> performance under CTC</w:t>
      </w:r>
    </w:p>
    <w:p w:rsidR="003D7C68" w:rsidRPr="00DC5E55" w:rsidRDefault="003D7C68" w:rsidP="003D7C68">
      <w:pPr>
        <w:jc w:val="both"/>
        <w:rPr>
          <w:rFonts w:ascii="Calibri" w:hAnsi="Calibri"/>
        </w:rPr>
      </w:pPr>
      <w:r w:rsidRPr="00DC5E55">
        <w:rPr>
          <w:rFonts w:ascii="Calibri" w:hAnsi="Calibri" w:hint="eastAsia"/>
        </w:rPr>
        <w:t xml:space="preserve">It can be seen that the proposed DMVR </w:t>
      </w:r>
      <w:r>
        <w:rPr>
          <w:rFonts w:ascii="Calibri" w:hAnsi="Calibri"/>
        </w:rPr>
        <w:t xml:space="preserve">extension can </w:t>
      </w:r>
      <w:r w:rsidRPr="00DC5E55">
        <w:rPr>
          <w:rFonts w:ascii="Calibri" w:hAnsi="Calibri" w:hint="eastAsia"/>
        </w:rPr>
        <w:t>achieves averagely 2.</w:t>
      </w:r>
      <w:r>
        <w:rPr>
          <w:rFonts w:ascii="Calibri" w:hAnsi="Calibri"/>
        </w:rPr>
        <w:t>39</w:t>
      </w:r>
      <w:r w:rsidRPr="00DC5E55">
        <w:rPr>
          <w:rFonts w:ascii="Calibri" w:hAnsi="Calibri" w:hint="eastAsia"/>
        </w:rPr>
        <w:t xml:space="preserve">% BD-rate gain for tools-off RA configuration with </w:t>
      </w:r>
      <w:r>
        <w:rPr>
          <w:rFonts w:ascii="Calibri" w:hAnsi="Calibri"/>
        </w:rPr>
        <w:t>24</w:t>
      </w:r>
      <w:r w:rsidRPr="00DC5E55">
        <w:rPr>
          <w:rFonts w:ascii="Calibri" w:hAnsi="Calibri" w:hint="eastAsia"/>
        </w:rPr>
        <w:t xml:space="preserve">% encoding time increase and </w:t>
      </w:r>
      <w:r>
        <w:rPr>
          <w:rFonts w:ascii="Calibri" w:hAnsi="Calibri"/>
        </w:rPr>
        <w:t>17</w:t>
      </w:r>
      <w:r w:rsidRPr="00DC5E55">
        <w:rPr>
          <w:rFonts w:ascii="Calibri" w:hAnsi="Calibri" w:hint="eastAsia"/>
        </w:rPr>
        <w:t xml:space="preserve">% decoding time increase. When tested under CTC RA configuration, </w:t>
      </w:r>
      <w:r>
        <w:rPr>
          <w:rFonts w:ascii="Calibri" w:hAnsi="Calibri"/>
        </w:rPr>
        <w:t>i</w:t>
      </w:r>
      <w:r w:rsidRPr="00DC5E55">
        <w:rPr>
          <w:rFonts w:ascii="Calibri" w:hAnsi="Calibri" w:hint="eastAsia"/>
        </w:rPr>
        <w:t>t can provide 0.</w:t>
      </w:r>
      <w:r>
        <w:rPr>
          <w:rFonts w:ascii="Calibri" w:hAnsi="Calibri"/>
        </w:rPr>
        <w:t>15</w:t>
      </w:r>
      <w:r w:rsidRPr="00DC5E55">
        <w:rPr>
          <w:rFonts w:ascii="Calibri" w:hAnsi="Calibri" w:hint="eastAsia"/>
        </w:rPr>
        <w:t xml:space="preserve">% BD-rate gain with </w:t>
      </w:r>
      <w:r>
        <w:rPr>
          <w:rFonts w:ascii="Calibri" w:hAnsi="Calibri"/>
        </w:rPr>
        <w:t>12</w:t>
      </w:r>
      <w:r w:rsidRPr="0045300A">
        <w:rPr>
          <w:rFonts w:ascii="Calibri" w:hAnsi="Calibri" w:hint="eastAsia"/>
        </w:rPr>
        <w:t xml:space="preserve">% </w:t>
      </w:r>
      <w:r w:rsidRPr="00DC5E55">
        <w:rPr>
          <w:rFonts w:ascii="Calibri" w:hAnsi="Calibri" w:hint="eastAsia"/>
        </w:rPr>
        <w:t xml:space="preserve">encoding time and </w:t>
      </w:r>
      <w:r>
        <w:rPr>
          <w:rFonts w:ascii="Calibri" w:hAnsi="Calibri"/>
        </w:rPr>
        <w:t>2</w:t>
      </w:r>
      <w:r w:rsidRPr="0045300A">
        <w:rPr>
          <w:rFonts w:ascii="Calibri" w:hAnsi="Calibri" w:hint="eastAsia"/>
        </w:rPr>
        <w:t xml:space="preserve">% </w:t>
      </w:r>
      <w:r w:rsidRPr="00DC5E55">
        <w:rPr>
          <w:rFonts w:ascii="Calibri" w:hAnsi="Calibri" w:hint="eastAsia"/>
        </w:rPr>
        <w:t xml:space="preserve">decoding time </w:t>
      </w:r>
      <w:r w:rsidRPr="00DC5E55">
        <w:rPr>
          <w:rFonts w:ascii="Calibri" w:hAnsi="Calibri"/>
        </w:rPr>
        <w:t>increase</w:t>
      </w:r>
      <w:r w:rsidRPr="00DC5E55">
        <w:rPr>
          <w:rFonts w:ascii="Calibri" w:hAnsi="Calibri" w:hint="eastAsia"/>
        </w:rPr>
        <w:t>.</w:t>
      </w:r>
    </w:p>
    <w:p w:rsidR="003D7C68" w:rsidRDefault="003D7C68" w:rsidP="003D7C68">
      <w:pPr>
        <w:pStyle w:val="1"/>
        <w:rPr>
          <w:lang w:val="en-CA" w:eastAsia="zh-CN"/>
        </w:rPr>
      </w:pPr>
      <w:r>
        <w:rPr>
          <w:lang w:val="en-CA" w:eastAsia="zh-CN"/>
        </w:rPr>
        <w:t>C</w:t>
      </w:r>
      <w:r>
        <w:rPr>
          <w:rFonts w:hint="eastAsia"/>
          <w:lang w:val="en-CA" w:eastAsia="zh-CN"/>
        </w:rPr>
        <w:t xml:space="preserve">onclusion </w:t>
      </w:r>
    </w:p>
    <w:p w:rsidR="003D7C68" w:rsidRPr="00DC5E55" w:rsidRDefault="003D7C68" w:rsidP="003D7C68">
      <w:pPr>
        <w:jc w:val="both"/>
        <w:rPr>
          <w:rFonts w:ascii="Calibri" w:hAnsi="Calibri"/>
        </w:rPr>
      </w:pPr>
      <w:r w:rsidRPr="00DC5E55">
        <w:rPr>
          <w:rFonts w:ascii="Calibri" w:hAnsi="Calibri" w:hint="eastAsia"/>
        </w:rPr>
        <w:t xml:space="preserve">This contribution proposes a </w:t>
      </w:r>
      <w:r w:rsidRPr="00DC5E55">
        <w:rPr>
          <w:rFonts w:ascii="Calibri" w:hAnsi="Calibri"/>
        </w:rPr>
        <w:t xml:space="preserve">new </w:t>
      </w:r>
      <w:r w:rsidRPr="00DC5E55">
        <w:rPr>
          <w:rFonts w:ascii="Calibri" w:hAnsi="Calibri" w:hint="eastAsia"/>
        </w:rPr>
        <w:t>decoder-side motion vector refinement algorithm which is based on template matching and aims to reduce the bit-rate of motion vector by refining the motion vectors at decoder side. In the tools-off test, an average bit-rate savings of 2.</w:t>
      </w:r>
      <w:r>
        <w:rPr>
          <w:rFonts w:ascii="Calibri" w:hAnsi="Calibri"/>
        </w:rPr>
        <w:t>39</w:t>
      </w:r>
      <w:r w:rsidRPr="00DC5E55">
        <w:rPr>
          <w:rFonts w:ascii="Calibri" w:hAnsi="Calibri" w:hint="eastAsia"/>
        </w:rPr>
        <w:t xml:space="preserve">% with </w:t>
      </w:r>
      <w:r>
        <w:rPr>
          <w:rFonts w:ascii="Calibri" w:hAnsi="Calibri"/>
        </w:rPr>
        <w:t>24</w:t>
      </w:r>
      <w:r w:rsidRPr="00DC5E55">
        <w:rPr>
          <w:rFonts w:ascii="Calibri" w:hAnsi="Calibri" w:hint="eastAsia"/>
        </w:rPr>
        <w:t xml:space="preserve">% encoding time increase and </w:t>
      </w:r>
      <w:r>
        <w:rPr>
          <w:rFonts w:ascii="Calibri" w:hAnsi="Calibri"/>
        </w:rPr>
        <w:t>17</w:t>
      </w:r>
      <w:r w:rsidRPr="00DC5E55">
        <w:rPr>
          <w:rFonts w:ascii="Calibri" w:hAnsi="Calibri" w:hint="eastAsia"/>
        </w:rPr>
        <w:t>% decoding time increase is observed compared to JEM</w:t>
      </w:r>
      <w:r w:rsidRPr="00DC5E55">
        <w:rPr>
          <w:rFonts w:ascii="Calibri" w:hAnsi="Calibri"/>
        </w:rPr>
        <w:t>7</w:t>
      </w:r>
      <w:r w:rsidRPr="00DC5E55">
        <w:rPr>
          <w:rFonts w:ascii="Calibri" w:hAnsi="Calibri" w:hint="eastAsia"/>
        </w:rPr>
        <w:t>.0. In CTC, it can provide 0.</w:t>
      </w:r>
      <w:r>
        <w:rPr>
          <w:rFonts w:ascii="Calibri" w:hAnsi="Calibri"/>
        </w:rPr>
        <w:t>15</w:t>
      </w:r>
      <w:r w:rsidRPr="00DC5E55">
        <w:rPr>
          <w:rFonts w:ascii="Calibri" w:hAnsi="Calibri" w:hint="eastAsia"/>
        </w:rPr>
        <w:t xml:space="preserve">% BD-rate gain with </w:t>
      </w:r>
      <w:r>
        <w:rPr>
          <w:rFonts w:ascii="Calibri" w:hAnsi="Calibri"/>
        </w:rPr>
        <w:t>12</w:t>
      </w:r>
      <w:r w:rsidRPr="0045300A">
        <w:rPr>
          <w:rFonts w:ascii="Calibri" w:hAnsi="Calibri" w:hint="eastAsia"/>
        </w:rPr>
        <w:t>%</w:t>
      </w:r>
      <w:r w:rsidRPr="00DC5E55">
        <w:rPr>
          <w:rFonts w:ascii="Calibri" w:hAnsi="Calibri" w:hint="eastAsia"/>
        </w:rPr>
        <w:t xml:space="preserve"> encoding time and </w:t>
      </w:r>
      <w:r>
        <w:rPr>
          <w:rFonts w:ascii="Calibri" w:hAnsi="Calibri"/>
        </w:rPr>
        <w:t xml:space="preserve">2% </w:t>
      </w:r>
      <w:r w:rsidRPr="00DC5E55">
        <w:rPr>
          <w:rFonts w:ascii="Calibri" w:hAnsi="Calibri" w:hint="eastAsia"/>
        </w:rPr>
        <w:t xml:space="preserve">decoding time </w:t>
      </w:r>
      <w:r w:rsidRPr="00DC5E55">
        <w:rPr>
          <w:rFonts w:ascii="Calibri" w:hAnsi="Calibri"/>
        </w:rPr>
        <w:t>increase</w:t>
      </w:r>
      <w:r w:rsidRPr="00DC5E55">
        <w:rPr>
          <w:rFonts w:ascii="Calibri" w:hAnsi="Calibri" w:hint="eastAsia"/>
        </w:rPr>
        <w:t xml:space="preserve">. </w:t>
      </w:r>
    </w:p>
    <w:p w:rsidR="003D7C68" w:rsidRPr="0044645F" w:rsidRDefault="003D7C68" w:rsidP="003D7C68">
      <w:pPr>
        <w:rPr>
          <w:lang w:val="en-CA" w:eastAsia="zh-CN"/>
        </w:rPr>
      </w:pPr>
    </w:p>
    <w:p w:rsidR="003D7C68" w:rsidRDefault="003D7C68" w:rsidP="003D7C68">
      <w:pPr>
        <w:pStyle w:val="1"/>
        <w:rPr>
          <w:lang w:val="en-CA" w:eastAsia="zh-CN"/>
        </w:rPr>
      </w:pPr>
      <w:r>
        <w:rPr>
          <w:rFonts w:hint="eastAsia"/>
          <w:lang w:val="en-CA" w:eastAsia="zh-CN"/>
        </w:rPr>
        <w:t>References</w:t>
      </w:r>
    </w:p>
    <w:p w:rsidR="003D7C68" w:rsidRPr="00525493" w:rsidRDefault="003D7C68" w:rsidP="003D7C68">
      <w:pPr>
        <w:rPr>
          <w:sz w:val="20"/>
          <w:lang w:val="en-CA"/>
        </w:rPr>
      </w:pPr>
      <w:r w:rsidRPr="00525493">
        <w:rPr>
          <w:rFonts w:hint="eastAsia"/>
          <w:sz w:val="20"/>
          <w:lang w:val="en-CA"/>
        </w:rPr>
        <w:t xml:space="preserve">[1] J. Chen, E. Alshina, </w:t>
      </w:r>
      <w:r w:rsidRPr="00EC717B">
        <w:rPr>
          <w:sz w:val="20"/>
          <w:lang w:val="en-CA"/>
        </w:rPr>
        <w:t>G. J. Sullivan</w:t>
      </w:r>
      <w:r>
        <w:rPr>
          <w:rFonts w:hint="eastAsia"/>
          <w:sz w:val="20"/>
          <w:lang w:val="en-CA"/>
        </w:rPr>
        <w:t xml:space="preserve">, </w:t>
      </w:r>
      <w:r w:rsidRPr="00EC717B">
        <w:rPr>
          <w:sz w:val="20"/>
          <w:lang w:val="en-CA"/>
        </w:rPr>
        <w:t>J.-R. Ohm,</w:t>
      </w:r>
      <w:r>
        <w:rPr>
          <w:rFonts w:hint="eastAsia"/>
          <w:sz w:val="20"/>
          <w:lang w:val="en-CA"/>
        </w:rPr>
        <w:t xml:space="preserve"> J. </w:t>
      </w:r>
      <w:r w:rsidRPr="00525493">
        <w:rPr>
          <w:sz w:val="20"/>
          <w:lang w:val="en-CA"/>
        </w:rPr>
        <w:t>Boyce</w:t>
      </w:r>
      <w:r w:rsidRPr="00525493">
        <w:rPr>
          <w:rFonts w:hint="eastAsia"/>
          <w:sz w:val="20"/>
          <w:lang w:val="en-CA"/>
        </w:rPr>
        <w:t xml:space="preserve">, </w:t>
      </w:r>
      <w:r w:rsidRPr="00525493">
        <w:rPr>
          <w:sz w:val="20"/>
          <w:lang w:val="en-CA"/>
        </w:rPr>
        <w:t xml:space="preserve">“Algorithm Description of Joint Exploration Test Model </w:t>
      </w:r>
      <w:r>
        <w:rPr>
          <w:sz w:val="20"/>
          <w:lang w:val="en-CA" w:eastAsia="zh-CN"/>
        </w:rPr>
        <w:t>7</w:t>
      </w:r>
      <w:r w:rsidRPr="00525493">
        <w:rPr>
          <w:sz w:val="20"/>
          <w:lang w:val="en-CA"/>
        </w:rPr>
        <w:t>”</w:t>
      </w:r>
      <w:r w:rsidRPr="00525493">
        <w:rPr>
          <w:rFonts w:hint="eastAsia"/>
          <w:sz w:val="20"/>
          <w:lang w:val="en-CA"/>
        </w:rPr>
        <w:t>, JVET-</w:t>
      </w:r>
      <w:r>
        <w:rPr>
          <w:sz w:val="20"/>
          <w:lang w:val="en-CA" w:eastAsia="zh-CN"/>
        </w:rPr>
        <w:t>G</w:t>
      </w:r>
      <w:r w:rsidRPr="00525493">
        <w:rPr>
          <w:rFonts w:hint="eastAsia"/>
          <w:sz w:val="20"/>
          <w:lang w:val="en-CA"/>
        </w:rPr>
        <w:t xml:space="preserve">1001, </w:t>
      </w:r>
      <w:r>
        <w:rPr>
          <w:sz w:val="20"/>
          <w:lang w:val="en-CA" w:eastAsia="zh-CN"/>
        </w:rPr>
        <w:t>July</w:t>
      </w:r>
      <w:r w:rsidRPr="00525493">
        <w:rPr>
          <w:rFonts w:hint="eastAsia"/>
          <w:sz w:val="20"/>
          <w:lang w:val="en-CA"/>
        </w:rPr>
        <w:t>, 201</w:t>
      </w:r>
      <w:r>
        <w:rPr>
          <w:sz w:val="20"/>
          <w:lang w:val="en-CA"/>
        </w:rPr>
        <w:t>7</w:t>
      </w:r>
      <w:r w:rsidRPr="00525493">
        <w:rPr>
          <w:rFonts w:hint="eastAsia"/>
          <w:sz w:val="20"/>
          <w:lang w:val="en-CA"/>
        </w:rPr>
        <w:t>.</w:t>
      </w:r>
    </w:p>
    <w:p w:rsidR="003D7C68" w:rsidRDefault="003D7C68" w:rsidP="003D7C68">
      <w:pPr>
        <w:rPr>
          <w:sz w:val="20"/>
          <w:lang w:val="en-CA" w:eastAsia="zh-CN"/>
        </w:rPr>
      </w:pPr>
      <w:r w:rsidRPr="00525493">
        <w:rPr>
          <w:rFonts w:hint="eastAsia"/>
          <w:sz w:val="20"/>
          <w:lang w:val="en-CA"/>
        </w:rPr>
        <w:t xml:space="preserve">[2] </w:t>
      </w:r>
      <w:r w:rsidRPr="00525493">
        <w:rPr>
          <w:sz w:val="20"/>
          <w:lang w:val="en-CA"/>
        </w:rPr>
        <w:t>K</w:t>
      </w:r>
      <w:r w:rsidRPr="00525493">
        <w:rPr>
          <w:rFonts w:hint="eastAsia"/>
          <w:sz w:val="20"/>
          <w:lang w:val="en-CA"/>
        </w:rPr>
        <w:t>.</w:t>
      </w:r>
      <w:r w:rsidRPr="00525493">
        <w:rPr>
          <w:sz w:val="20"/>
          <w:lang w:val="en-CA"/>
        </w:rPr>
        <w:t xml:space="preserve"> Suehring, X</w:t>
      </w:r>
      <w:r w:rsidRPr="00525493">
        <w:rPr>
          <w:rFonts w:hint="eastAsia"/>
          <w:sz w:val="20"/>
          <w:lang w:val="en-CA"/>
        </w:rPr>
        <w:t>.</w:t>
      </w:r>
      <w:r w:rsidRPr="00525493">
        <w:rPr>
          <w:sz w:val="20"/>
          <w:lang w:val="en-CA"/>
        </w:rPr>
        <w:t xml:space="preserve"> Li, “JVET common test conditions and software reference configurations</w:t>
      </w:r>
      <w:r w:rsidRPr="00525493">
        <w:rPr>
          <w:rFonts w:hint="eastAsia"/>
          <w:sz w:val="20"/>
          <w:lang w:val="en-CA"/>
        </w:rPr>
        <w:t>,</w:t>
      </w:r>
      <w:r w:rsidRPr="00525493">
        <w:rPr>
          <w:sz w:val="20"/>
          <w:lang w:val="en-CA"/>
        </w:rPr>
        <w:t>” JVET-</w:t>
      </w:r>
      <w:r>
        <w:rPr>
          <w:rFonts w:hint="eastAsia"/>
          <w:sz w:val="20"/>
          <w:lang w:val="en-CA" w:eastAsia="zh-CN"/>
        </w:rPr>
        <w:t>B</w:t>
      </w:r>
      <w:r w:rsidRPr="00525493">
        <w:rPr>
          <w:sz w:val="20"/>
          <w:lang w:val="en-CA"/>
        </w:rPr>
        <w:t xml:space="preserve">1010, </w:t>
      </w:r>
      <w:r>
        <w:rPr>
          <w:rFonts w:hint="eastAsia"/>
          <w:sz w:val="20"/>
          <w:lang w:val="en-CA" w:eastAsia="zh-CN"/>
        </w:rPr>
        <w:t>Feb,</w:t>
      </w:r>
      <w:r w:rsidRPr="00525493">
        <w:rPr>
          <w:sz w:val="20"/>
          <w:lang w:val="en-CA"/>
        </w:rPr>
        <w:t xml:space="preserve"> 2016</w:t>
      </w:r>
      <w:r>
        <w:rPr>
          <w:rFonts w:hint="eastAsia"/>
          <w:sz w:val="20"/>
          <w:lang w:val="en-CA" w:eastAsia="zh-CN"/>
        </w:rPr>
        <w:t>.</w:t>
      </w:r>
    </w:p>
    <w:p w:rsidR="003D7C68" w:rsidRPr="00525493" w:rsidRDefault="003D7C68" w:rsidP="003D7C68">
      <w:pPr>
        <w:rPr>
          <w:sz w:val="20"/>
          <w:lang w:val="en-CA" w:eastAsia="zh-CN"/>
        </w:rPr>
      </w:pPr>
    </w:p>
    <w:p w:rsidR="003D7C68" w:rsidRPr="005B217D" w:rsidRDefault="003D7C68" w:rsidP="003D7C68">
      <w:pPr>
        <w:pStyle w:val="1"/>
        <w:rPr>
          <w:lang w:val="en-CA"/>
        </w:rPr>
      </w:pPr>
      <w:r w:rsidRPr="005B217D">
        <w:rPr>
          <w:lang w:val="en-CA"/>
        </w:rPr>
        <w:lastRenderedPageBreak/>
        <w:t>Patent rights declaration(s)</w:t>
      </w:r>
    </w:p>
    <w:p w:rsidR="00556F1F" w:rsidRPr="003D7C68" w:rsidRDefault="003D7C68" w:rsidP="003D7C68">
      <w:pPr>
        <w:jc w:val="both"/>
        <w:rPr>
          <w:szCs w:val="22"/>
          <w:lang w:val="en-CA" w:eastAsia="zh-CN"/>
        </w:rPr>
      </w:pPr>
      <w:r>
        <w:rPr>
          <w:rFonts w:hint="eastAsia"/>
          <w:b/>
          <w:szCs w:val="22"/>
          <w:lang w:eastAsia="zh-CN"/>
        </w:rPr>
        <w:t xml:space="preserve">HiSilicon Technologies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56F1F" w:rsidRPr="003D7C68" w:rsidSect="00A01439">
      <w:footerReference w:type="default" r:id="rId1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39B" w:rsidRDefault="0021239B" w:rsidP="003D7C68">
      <w:pPr>
        <w:spacing w:before="0"/>
      </w:pPr>
      <w:r>
        <w:separator/>
      </w:r>
    </w:p>
  </w:endnote>
  <w:endnote w:type="continuationSeparator" w:id="1">
    <w:p w:rsidR="0021239B" w:rsidRDefault="0021239B" w:rsidP="003D7C68">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556F1F" w:rsidP="00D55942">
    <w:pPr>
      <w:pStyle w:val="a4"/>
      <w:tabs>
        <w:tab w:val="clear" w:pos="360"/>
        <w:tab w:val="clear" w:pos="720"/>
        <w:tab w:val="clear" w:pos="1080"/>
        <w:tab w:val="clear" w:pos="1440"/>
        <w:tab w:val="right" w:pos="9360"/>
      </w:tabs>
      <w:jc w:val="both"/>
      <w:rPr>
        <w:rFonts w:ascii="Courier New" w:hAnsi="Courier New"/>
      </w:rPr>
    </w:pPr>
    <w:r>
      <w:rPr>
        <w:rFonts w:ascii="Courier New" w:hAnsi="Courier New"/>
      </w:rPr>
      <w:tab/>
      <w:t xml:space="preserve">Page: </w:t>
    </w:r>
    <w:r w:rsidR="0050519B">
      <w:rPr>
        <w:rStyle w:val="a5"/>
      </w:rPr>
      <w:fldChar w:fldCharType="begin"/>
    </w:r>
    <w:r>
      <w:rPr>
        <w:rStyle w:val="a5"/>
      </w:rPr>
      <w:instrText xml:space="preserve"> PAGE </w:instrText>
    </w:r>
    <w:r w:rsidR="0050519B">
      <w:rPr>
        <w:rStyle w:val="a5"/>
      </w:rPr>
      <w:fldChar w:fldCharType="separate"/>
    </w:r>
    <w:r w:rsidR="00A364E7">
      <w:rPr>
        <w:rStyle w:val="a5"/>
        <w:noProof/>
      </w:rPr>
      <w:t>1</w:t>
    </w:r>
    <w:r w:rsidR="0050519B">
      <w:rPr>
        <w:rStyle w:val="a5"/>
      </w:rPr>
      <w:fldChar w:fldCharType="end"/>
    </w:r>
    <w:r>
      <w:rPr>
        <w:rStyle w:val="a5"/>
      </w:rPr>
      <w:tab/>
      <w:t xml:space="preserve">Date Saved: </w:t>
    </w:r>
    <w:r w:rsidR="0050519B">
      <w:rPr>
        <w:rStyle w:val="a5"/>
      </w:rPr>
      <w:fldChar w:fldCharType="begin"/>
    </w:r>
    <w:r>
      <w:rPr>
        <w:rStyle w:val="a5"/>
      </w:rPr>
      <w:instrText xml:space="preserve"> SAVEDATE  \@ "yyyy-MM-dd"  \* MERGEFORMAT </w:instrText>
    </w:r>
    <w:r w:rsidR="0050519B">
      <w:rPr>
        <w:rStyle w:val="a5"/>
      </w:rPr>
      <w:fldChar w:fldCharType="separate"/>
    </w:r>
    <w:r w:rsidR="00A364E7">
      <w:rPr>
        <w:rStyle w:val="a5"/>
        <w:noProof/>
      </w:rPr>
      <w:t>2018-04-03</w:t>
    </w:r>
    <w:r w:rsidR="0050519B">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39B" w:rsidRDefault="0021239B" w:rsidP="003D7C68">
      <w:pPr>
        <w:spacing w:before="0"/>
      </w:pPr>
      <w:r>
        <w:separator/>
      </w:r>
    </w:p>
  </w:footnote>
  <w:footnote w:type="continuationSeparator" w:id="1">
    <w:p w:rsidR="0021239B" w:rsidRDefault="0021239B" w:rsidP="003D7C68">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7C68"/>
    <w:rsid w:val="0021239B"/>
    <w:rsid w:val="003D7C68"/>
    <w:rsid w:val="0050519B"/>
    <w:rsid w:val="00556F1F"/>
    <w:rsid w:val="00A364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C68"/>
    <w:pPr>
      <w:tabs>
        <w:tab w:val="left" w:pos="360"/>
        <w:tab w:val="left" w:pos="720"/>
        <w:tab w:val="left" w:pos="1080"/>
        <w:tab w:val="left" w:pos="1440"/>
      </w:tabs>
      <w:overflowPunct w:val="0"/>
      <w:autoSpaceDE w:val="0"/>
      <w:autoSpaceDN w:val="0"/>
      <w:adjustRightInd w:val="0"/>
      <w:spacing w:before="136"/>
      <w:textAlignment w:val="baseline"/>
    </w:pPr>
    <w:rPr>
      <w:rFonts w:ascii="Times New Roman" w:eastAsia="宋体" w:hAnsi="Times New Roman" w:cs="Times New Roman"/>
      <w:kern w:val="0"/>
      <w:sz w:val="22"/>
      <w:szCs w:val="20"/>
      <w:lang w:eastAsia="en-US"/>
    </w:rPr>
  </w:style>
  <w:style w:type="paragraph" w:styleId="1">
    <w:name w:val="heading 1"/>
    <w:basedOn w:val="a"/>
    <w:next w:val="a"/>
    <w:link w:val="1Char"/>
    <w:qFormat/>
    <w:rsid w:val="003D7C68"/>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3D7C68"/>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3D7C68"/>
    <w:pPr>
      <w:keepNext/>
      <w:numPr>
        <w:ilvl w:val="2"/>
        <w:numId w:val="1"/>
      </w:numPr>
      <w:spacing w:before="240" w:after="60"/>
      <w:outlineLvl w:val="2"/>
    </w:pPr>
    <w:rPr>
      <w:b/>
      <w:bCs/>
      <w:sz w:val="26"/>
      <w:szCs w:val="26"/>
    </w:rPr>
  </w:style>
  <w:style w:type="paragraph" w:styleId="4">
    <w:name w:val="heading 4"/>
    <w:basedOn w:val="a"/>
    <w:next w:val="a"/>
    <w:link w:val="4Char"/>
    <w:qFormat/>
    <w:rsid w:val="003D7C6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3D7C68"/>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Char"/>
    <w:qFormat/>
    <w:rsid w:val="003D7C68"/>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3D7C68"/>
    <w:pPr>
      <w:keepNext/>
      <w:numPr>
        <w:ilvl w:val="6"/>
        <w:numId w:val="1"/>
      </w:numPr>
      <w:spacing w:before="240" w:after="60"/>
      <w:ind w:left="1440" w:hanging="1440"/>
      <w:outlineLvl w:val="6"/>
    </w:pPr>
    <w:rPr>
      <w:szCs w:val="24"/>
    </w:rPr>
  </w:style>
  <w:style w:type="paragraph" w:styleId="8">
    <w:name w:val="heading 8"/>
    <w:basedOn w:val="a"/>
    <w:next w:val="a"/>
    <w:link w:val="8Char"/>
    <w:qFormat/>
    <w:rsid w:val="003D7C68"/>
    <w:pPr>
      <w:keepNext/>
      <w:numPr>
        <w:ilvl w:val="7"/>
        <w:numId w:val="1"/>
      </w:numPr>
      <w:tabs>
        <w:tab w:val="left" w:pos="1800"/>
      </w:tabs>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7C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7C68"/>
    <w:rPr>
      <w:sz w:val="18"/>
      <w:szCs w:val="18"/>
    </w:rPr>
  </w:style>
  <w:style w:type="paragraph" w:styleId="a4">
    <w:name w:val="footer"/>
    <w:basedOn w:val="a"/>
    <w:link w:val="Char0"/>
    <w:unhideWhenUsed/>
    <w:rsid w:val="003D7C68"/>
    <w:pPr>
      <w:tabs>
        <w:tab w:val="center" w:pos="4153"/>
        <w:tab w:val="right" w:pos="8306"/>
      </w:tabs>
      <w:snapToGrid w:val="0"/>
    </w:pPr>
    <w:rPr>
      <w:sz w:val="18"/>
      <w:szCs w:val="18"/>
    </w:rPr>
  </w:style>
  <w:style w:type="character" w:customStyle="1" w:styleId="Char0">
    <w:name w:val="页脚 Char"/>
    <w:basedOn w:val="a0"/>
    <w:link w:val="a4"/>
    <w:uiPriority w:val="99"/>
    <w:semiHidden/>
    <w:rsid w:val="003D7C68"/>
    <w:rPr>
      <w:sz w:val="18"/>
      <w:szCs w:val="18"/>
    </w:rPr>
  </w:style>
  <w:style w:type="character" w:customStyle="1" w:styleId="1Char">
    <w:name w:val="标题 1 Char"/>
    <w:basedOn w:val="a0"/>
    <w:link w:val="1"/>
    <w:rsid w:val="003D7C68"/>
    <w:rPr>
      <w:rFonts w:ascii="Times New Roman" w:eastAsia="宋体" w:hAnsi="Times New Roman" w:cs="Arial"/>
      <w:b/>
      <w:bCs/>
      <w:kern w:val="32"/>
      <w:sz w:val="32"/>
      <w:szCs w:val="32"/>
      <w:lang w:eastAsia="en-US"/>
    </w:rPr>
  </w:style>
  <w:style w:type="character" w:customStyle="1" w:styleId="2Char">
    <w:name w:val="标题 2 Char"/>
    <w:basedOn w:val="a0"/>
    <w:link w:val="2"/>
    <w:rsid w:val="003D7C68"/>
    <w:rPr>
      <w:rFonts w:ascii="Times New Roman" w:eastAsia="宋体" w:hAnsi="Times New Roman" w:cs="Times New Roman"/>
      <w:b/>
      <w:bCs/>
      <w:i/>
      <w:iCs/>
      <w:kern w:val="0"/>
      <w:sz w:val="28"/>
      <w:szCs w:val="28"/>
      <w:lang w:eastAsia="en-US"/>
    </w:rPr>
  </w:style>
  <w:style w:type="character" w:customStyle="1" w:styleId="3Char">
    <w:name w:val="标题 3 Char"/>
    <w:basedOn w:val="a0"/>
    <w:link w:val="3"/>
    <w:rsid w:val="003D7C68"/>
    <w:rPr>
      <w:rFonts w:ascii="Times New Roman" w:eastAsia="宋体" w:hAnsi="Times New Roman" w:cs="Times New Roman"/>
      <w:b/>
      <w:bCs/>
      <w:kern w:val="0"/>
      <w:sz w:val="26"/>
      <w:szCs w:val="26"/>
      <w:lang w:eastAsia="en-US"/>
    </w:rPr>
  </w:style>
  <w:style w:type="character" w:customStyle="1" w:styleId="4Char">
    <w:name w:val="标题 4 Char"/>
    <w:basedOn w:val="a0"/>
    <w:link w:val="4"/>
    <w:rsid w:val="003D7C68"/>
    <w:rPr>
      <w:rFonts w:ascii="Times New Roman Bold" w:eastAsia="宋体" w:hAnsi="Times New Roman Bold" w:cs="Times New Roman"/>
      <w:b/>
      <w:bCs/>
      <w:kern w:val="0"/>
      <w:sz w:val="24"/>
      <w:szCs w:val="28"/>
    </w:rPr>
  </w:style>
  <w:style w:type="character" w:customStyle="1" w:styleId="5Char">
    <w:name w:val="标题 5 Char"/>
    <w:basedOn w:val="a0"/>
    <w:link w:val="5"/>
    <w:rsid w:val="003D7C68"/>
    <w:rPr>
      <w:rFonts w:ascii="Times New Roman" w:eastAsia="宋体" w:hAnsi="Times New Roman" w:cs="Times New Roman"/>
      <w:b/>
      <w:bCs/>
      <w:i/>
      <w:iCs/>
      <w:kern w:val="0"/>
      <w:sz w:val="24"/>
      <w:szCs w:val="26"/>
    </w:rPr>
  </w:style>
  <w:style w:type="character" w:customStyle="1" w:styleId="6Char">
    <w:name w:val="标题 6 Char"/>
    <w:basedOn w:val="a0"/>
    <w:link w:val="6"/>
    <w:rsid w:val="003D7C68"/>
    <w:rPr>
      <w:rFonts w:ascii="Times New Roman" w:eastAsia="宋体" w:hAnsi="Times New Roman" w:cs="Times New Roman"/>
      <w:b/>
      <w:bCs/>
      <w:kern w:val="0"/>
      <w:sz w:val="22"/>
      <w:lang w:eastAsia="en-US"/>
    </w:rPr>
  </w:style>
  <w:style w:type="character" w:customStyle="1" w:styleId="7Char">
    <w:name w:val="标题 7 Char"/>
    <w:basedOn w:val="a0"/>
    <w:link w:val="7"/>
    <w:rsid w:val="003D7C68"/>
    <w:rPr>
      <w:rFonts w:ascii="Times New Roman" w:eastAsia="宋体" w:hAnsi="Times New Roman" w:cs="Times New Roman"/>
      <w:kern w:val="0"/>
      <w:sz w:val="22"/>
      <w:szCs w:val="24"/>
    </w:rPr>
  </w:style>
  <w:style w:type="character" w:customStyle="1" w:styleId="8Char">
    <w:name w:val="标题 8 Char"/>
    <w:basedOn w:val="a0"/>
    <w:link w:val="8"/>
    <w:rsid w:val="003D7C68"/>
    <w:rPr>
      <w:rFonts w:ascii="Times New Roman" w:eastAsia="宋体" w:hAnsi="Times New Roman" w:cs="Times New Roman"/>
      <w:i/>
      <w:iCs/>
      <w:kern w:val="0"/>
      <w:sz w:val="22"/>
      <w:szCs w:val="24"/>
    </w:rPr>
  </w:style>
  <w:style w:type="character" w:styleId="a5">
    <w:name w:val="page number"/>
    <w:basedOn w:val="a0"/>
    <w:rsid w:val="003D7C68"/>
  </w:style>
  <w:style w:type="paragraph" w:styleId="a6">
    <w:name w:val="Balloon Text"/>
    <w:basedOn w:val="a"/>
    <w:link w:val="Char1"/>
    <w:uiPriority w:val="99"/>
    <w:semiHidden/>
    <w:unhideWhenUsed/>
    <w:rsid w:val="003D7C68"/>
    <w:pPr>
      <w:spacing w:before="0"/>
    </w:pPr>
    <w:rPr>
      <w:sz w:val="18"/>
      <w:szCs w:val="18"/>
    </w:rPr>
  </w:style>
  <w:style w:type="character" w:customStyle="1" w:styleId="Char1">
    <w:name w:val="批注框文本 Char"/>
    <w:basedOn w:val="a0"/>
    <w:link w:val="a6"/>
    <w:uiPriority w:val="99"/>
    <w:semiHidden/>
    <w:rsid w:val="003D7C68"/>
    <w:rPr>
      <w:rFonts w:ascii="Times New Roman" w:eastAsia="宋体" w:hAnsi="Times New Roman" w:cs="Times New Roman"/>
      <w:kern w:val="0"/>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689</Words>
  <Characters>3929</Characters>
  <Application>Microsoft Office Word</Application>
  <DocSecurity>0</DocSecurity>
  <Lines>32</Lines>
  <Paragraphs>9</Paragraphs>
  <ScaleCrop>false</ScaleCrop>
  <Company/>
  <LinksUpToDate>false</LinksUpToDate>
  <CharactersWithSpaces>4609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2018-04-03T00:17:00Z</dcterms:created>
  <dcterms:modified xsi:type="dcterms:W3CDTF">2018-04-03T00:29:00Z</dcterms:modified>
</cp:coreProperties>
</file>