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F1B568C" w14:textId="77777777">
        <w:tc>
          <w:tcPr>
            <w:tcW w:w="6408" w:type="dxa"/>
          </w:tcPr>
          <w:p w14:paraId="30A27C2C" w14:textId="77777777" w:rsidR="006C5D39" w:rsidRPr="005B217D" w:rsidRDefault="005F1BA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E2B093A" wp14:editId="240DB52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2EDD1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3CEBBD7C" wp14:editId="3AD124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047F7AC4" wp14:editId="299574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8277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1F24F6" w14:textId="6CE7970C" w:rsidR="00E61DAC" w:rsidRPr="005B217D" w:rsidRDefault="00CA59BE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4th Meeting: </w:t>
            </w:r>
            <w:r>
              <w:rPr>
                <w:lang w:val="en-CA"/>
              </w:rPr>
              <w:t>Chengdu, CN, 15–21 October 2016</w:t>
            </w:r>
          </w:p>
        </w:tc>
        <w:tc>
          <w:tcPr>
            <w:tcW w:w="3168" w:type="dxa"/>
          </w:tcPr>
          <w:p w14:paraId="51D9E462" w14:textId="6C0C64B1" w:rsidR="008A4B4C" w:rsidRPr="005B217D" w:rsidRDefault="00E61DAC" w:rsidP="00B1741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26D9">
              <w:rPr>
                <w:lang w:val="en-CA"/>
              </w:rPr>
              <w:t>D</w:t>
            </w:r>
            <w:r w:rsidR="00B1741F">
              <w:rPr>
                <w:lang w:val="en-CA"/>
              </w:rPr>
              <w:t>0021</w:t>
            </w:r>
          </w:p>
        </w:tc>
      </w:tr>
    </w:tbl>
    <w:p w14:paraId="46D4159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516A901" w14:textId="77777777">
        <w:tc>
          <w:tcPr>
            <w:tcW w:w="1458" w:type="dxa"/>
          </w:tcPr>
          <w:p w14:paraId="514E49A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6C8427" w14:textId="69B4A21D" w:rsidR="00E61DAC" w:rsidRPr="005B217D" w:rsidRDefault="006726D9" w:rsidP="006726D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InterDigital’s </w:t>
            </w:r>
            <w:r w:rsidR="000B253A">
              <w:rPr>
                <w:b/>
                <w:szCs w:val="22"/>
                <w:lang w:val="en-CA"/>
              </w:rPr>
              <w:t>project</w:t>
            </w:r>
            <w:r w:rsidR="00AE5B39">
              <w:rPr>
                <w:b/>
                <w:szCs w:val="22"/>
                <w:lang w:val="en-CA"/>
              </w:rPr>
              <w:t>ion</w:t>
            </w:r>
            <w:r w:rsidR="000B253A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format conversion tool</w:t>
            </w:r>
          </w:p>
        </w:tc>
      </w:tr>
      <w:tr w:rsidR="00E61DAC" w:rsidRPr="005B217D" w14:paraId="00E291C1" w14:textId="77777777">
        <w:tc>
          <w:tcPr>
            <w:tcW w:w="1458" w:type="dxa"/>
          </w:tcPr>
          <w:p w14:paraId="415E67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DAAEA12" w14:textId="77777777"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432F01F" w14:textId="77777777">
        <w:tc>
          <w:tcPr>
            <w:tcW w:w="1458" w:type="dxa"/>
          </w:tcPr>
          <w:p w14:paraId="0EFE4B1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93911D" w14:textId="77777777" w:rsidR="00E61DAC" w:rsidRPr="005B217D" w:rsidRDefault="005E751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1B49DDB5" w14:textId="77777777">
        <w:tc>
          <w:tcPr>
            <w:tcW w:w="1458" w:type="dxa"/>
          </w:tcPr>
          <w:p w14:paraId="4132AAA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FCAB1BF" w14:textId="3A42A1E2" w:rsidR="005E751B" w:rsidRDefault="000B253A" w:rsidP="005E751B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Yuwen He</w:t>
            </w:r>
            <w:r w:rsidR="005F2F45">
              <w:rPr>
                <w:szCs w:val="22"/>
                <w:lang w:val="en-CA"/>
              </w:rPr>
              <w:t xml:space="preserve">, Bharath </w:t>
            </w:r>
            <w:r w:rsidR="005F2F45">
              <w:t>Vishwanath</w:t>
            </w:r>
            <w:r w:rsidR="00C8230B">
              <w:t>, Yan Ye</w:t>
            </w:r>
            <w:r w:rsidR="0069707C" w:rsidRPr="005B217D">
              <w:rPr>
                <w:szCs w:val="22"/>
                <w:lang w:val="en-CA"/>
              </w:rPr>
              <w:t xml:space="preserve"> </w:t>
            </w:r>
            <w:r w:rsidR="005E751B" w:rsidRPr="005B217D">
              <w:rPr>
                <w:szCs w:val="22"/>
                <w:lang w:val="en-CA"/>
              </w:rPr>
              <w:br/>
            </w:r>
            <w:r w:rsidR="005E751B" w:rsidRPr="000B253A">
              <w:rPr>
                <w:szCs w:val="22"/>
              </w:rPr>
              <w:t>9710 Scranton Rd, #250</w:t>
            </w:r>
            <w:r w:rsidR="005E751B" w:rsidRPr="000B253A">
              <w:rPr>
                <w:szCs w:val="22"/>
              </w:rPr>
              <w:br/>
              <w:t>San Diego, CA 92121, USA</w:t>
            </w:r>
          </w:p>
          <w:p w14:paraId="2E11D2BD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7CCE7B2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87FCAF7" w14:textId="77777777" w:rsidR="000B253A" w:rsidRDefault="00E61DAC" w:rsidP="006726D9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51BC2121" w14:textId="77777777" w:rsidR="000B253A" w:rsidRPr="002D4B73" w:rsidRDefault="000B253A" w:rsidP="006726D9">
            <w:pPr>
              <w:spacing w:before="0"/>
              <w:rPr>
                <w:sz w:val="18"/>
                <w:szCs w:val="18"/>
                <w:lang w:val="en-CA"/>
              </w:rPr>
            </w:pPr>
            <w:r w:rsidRPr="002D4B73">
              <w:rPr>
                <w:sz w:val="18"/>
                <w:szCs w:val="18"/>
                <w:lang w:val="en-CA"/>
              </w:rPr>
              <w:t>Yuwen.He@interdigital.com</w:t>
            </w:r>
          </w:p>
          <w:p w14:paraId="5728D9B6" w14:textId="0BFC7223" w:rsidR="00AE5B39" w:rsidRPr="002D4B73" w:rsidRDefault="006F27FF" w:rsidP="006726D9">
            <w:pPr>
              <w:spacing w:before="0"/>
              <w:rPr>
                <w:sz w:val="18"/>
                <w:szCs w:val="18"/>
                <w:lang w:val="en-CA"/>
              </w:rPr>
            </w:pPr>
            <w:r w:rsidRPr="002D4B73">
              <w:rPr>
                <w:sz w:val="18"/>
                <w:szCs w:val="18"/>
              </w:rPr>
              <w:t>Bharath.Vishwanath@interdigital.com</w:t>
            </w:r>
          </w:p>
          <w:p w14:paraId="4184B613" w14:textId="20E55B9B" w:rsidR="00AE5B39" w:rsidRPr="005B217D" w:rsidRDefault="00AE5B39" w:rsidP="006726D9">
            <w:pPr>
              <w:spacing w:before="0"/>
              <w:rPr>
                <w:szCs w:val="22"/>
                <w:lang w:val="en-CA"/>
              </w:rPr>
            </w:pPr>
            <w:r w:rsidRPr="002D4B73">
              <w:rPr>
                <w:sz w:val="18"/>
                <w:szCs w:val="18"/>
                <w:lang w:val="en-CA"/>
              </w:rPr>
              <w:t>Yan.Ye@interdigital.com</w:t>
            </w:r>
          </w:p>
        </w:tc>
      </w:tr>
      <w:tr w:rsidR="00E61DAC" w:rsidRPr="005B217D" w14:paraId="38DEF28A" w14:textId="77777777">
        <w:tc>
          <w:tcPr>
            <w:tcW w:w="1458" w:type="dxa"/>
          </w:tcPr>
          <w:p w14:paraId="7BCB245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3D4724" w14:textId="77777777" w:rsidR="00E61DAC" w:rsidRPr="005B217D" w:rsidRDefault="005E75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 Inc.</w:t>
            </w:r>
          </w:p>
        </w:tc>
      </w:tr>
    </w:tbl>
    <w:p w14:paraId="5C0B766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C9C780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3DF9EB" w14:textId="29493252" w:rsidR="000B253A" w:rsidRDefault="000B253A" w:rsidP="000B253A">
      <w:pPr>
        <w:jc w:val="both"/>
      </w:pPr>
      <w:r>
        <w:rPr>
          <w:szCs w:val="22"/>
          <w:lang w:val="en-CA"/>
        </w:rPr>
        <w:t>At the 3</w:t>
      </w:r>
      <w:r w:rsidRPr="000B253A">
        <w:rPr>
          <w:szCs w:val="22"/>
          <w:vertAlign w:val="superscript"/>
          <w:lang w:val="en-CA"/>
        </w:rPr>
        <w:t>rd</w:t>
      </w:r>
      <w:r>
        <w:rPr>
          <w:szCs w:val="22"/>
          <w:lang w:val="en-CA"/>
        </w:rPr>
        <w:t xml:space="preserve"> JVET meeting, AHG8 on 360 video test conditions was established. One of the mandates of the AHG8 is </w:t>
      </w:r>
      <w:r w:rsidR="00C8230B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>“s</w:t>
      </w:r>
      <w:r>
        <w:t>tudy software tools for conversion and rendering of 360 video content, and make it available to JVET as appropriate”.</w:t>
      </w:r>
    </w:p>
    <w:p w14:paraId="61E0043B" w14:textId="7E9D2E3F" w:rsidR="000B253A" w:rsidRDefault="000B253A" w:rsidP="000B253A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document describes a 360 video projection format conversion tool </w:t>
      </w:r>
      <w:r w:rsidR="00C8230B">
        <w:rPr>
          <w:szCs w:val="22"/>
          <w:lang w:val="en-CA"/>
        </w:rPr>
        <w:t>that</w:t>
      </w:r>
      <w:r>
        <w:rPr>
          <w:szCs w:val="22"/>
          <w:lang w:val="en-CA"/>
        </w:rPr>
        <w:t xml:space="preserve"> InterDigital </w:t>
      </w:r>
      <w:r w:rsidR="00CA59BE">
        <w:rPr>
          <w:szCs w:val="22"/>
          <w:lang w:val="en-CA"/>
        </w:rPr>
        <w:t>made</w:t>
      </w:r>
      <w:r>
        <w:rPr>
          <w:szCs w:val="22"/>
          <w:lang w:val="en-CA"/>
        </w:rPr>
        <w:t xml:space="preserve"> available to JVET for experimentation. </w:t>
      </w:r>
    </w:p>
    <w:p w14:paraId="10A17F27" w14:textId="77777777" w:rsidR="000B253A" w:rsidRPr="000B253A" w:rsidRDefault="000B253A" w:rsidP="000B253A">
      <w:pPr>
        <w:rPr>
          <w:lang w:val="en-CA"/>
        </w:rPr>
      </w:pPr>
    </w:p>
    <w:p w14:paraId="7242796D" w14:textId="7777777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F082B69" w14:textId="6F04219E" w:rsidR="000B253A" w:rsidRDefault="000B253A" w:rsidP="00B0631F">
      <w:pPr>
        <w:jc w:val="both"/>
        <w:rPr>
          <w:lang w:val="en-CA"/>
        </w:rPr>
      </w:pPr>
      <w:r>
        <w:rPr>
          <w:lang w:val="en-CA"/>
        </w:rPr>
        <w:t xml:space="preserve">In response to AHG8’s mandate, InterDigital </w:t>
      </w:r>
      <w:r w:rsidR="00CA59BE">
        <w:rPr>
          <w:lang w:val="en-CA"/>
        </w:rPr>
        <w:t>made</w:t>
      </w:r>
      <w:r>
        <w:rPr>
          <w:lang w:val="en-CA"/>
        </w:rPr>
        <w:t xml:space="preserve"> available to JVET </w:t>
      </w:r>
      <w:r w:rsidR="005F2F45">
        <w:rPr>
          <w:lang w:val="en-CA"/>
        </w:rPr>
        <w:t>our</w:t>
      </w:r>
      <w:r>
        <w:rPr>
          <w:lang w:val="en-CA"/>
        </w:rPr>
        <w:t xml:space="preserve"> 360 video projection format conversion software tool that we wrote from scratch. </w:t>
      </w:r>
      <w:r w:rsidR="00C8230B">
        <w:rPr>
          <w:lang w:val="en-CA"/>
        </w:rPr>
        <w:t>This</w:t>
      </w:r>
      <w:r>
        <w:rPr>
          <w:lang w:val="en-CA"/>
        </w:rPr>
        <w:t xml:space="preserve"> </w:t>
      </w:r>
      <w:r w:rsidR="00C8230B">
        <w:rPr>
          <w:lang w:val="en-CA"/>
        </w:rPr>
        <w:t xml:space="preserve">projection </w:t>
      </w:r>
      <w:r>
        <w:rPr>
          <w:lang w:val="en-CA"/>
        </w:rPr>
        <w:t xml:space="preserve">format conversion tool </w:t>
      </w:r>
      <w:r w:rsidR="005F2F45">
        <w:rPr>
          <w:lang w:val="en-CA"/>
        </w:rPr>
        <w:t xml:space="preserve">for 360 video </w:t>
      </w:r>
      <w:r w:rsidR="005F2F45" w:rsidRPr="002A7D82">
        <w:rPr>
          <w:lang w:val="en-CA"/>
        </w:rPr>
        <w:t>(</w:t>
      </w:r>
      <w:r w:rsidR="009E5595" w:rsidRPr="002A7D82">
        <w:rPr>
          <w:lang w:val="en-CA"/>
        </w:rPr>
        <w:t>PCT360</w:t>
      </w:r>
      <w:r w:rsidR="005F2F45" w:rsidRPr="002A7D82">
        <w:rPr>
          <w:lang w:val="en-CA"/>
        </w:rPr>
        <w:t>)</w:t>
      </w:r>
      <w:r w:rsidR="005F2F45">
        <w:rPr>
          <w:lang w:val="en-CA"/>
        </w:rPr>
        <w:t xml:space="preserve"> </w:t>
      </w:r>
      <w:r>
        <w:rPr>
          <w:lang w:val="en-CA"/>
        </w:rPr>
        <w:t xml:space="preserve">is written in C++ following the common coding guidelines of the JEM software. </w:t>
      </w:r>
      <w:r w:rsidR="00AE5B39">
        <w:rPr>
          <w:lang w:val="en-CA"/>
        </w:rPr>
        <w:t xml:space="preserve">The tool is added to </w:t>
      </w:r>
      <w:r w:rsidR="00DC678D">
        <w:rPr>
          <w:lang w:val="en-CA"/>
        </w:rPr>
        <w:t xml:space="preserve">the </w:t>
      </w:r>
      <w:r w:rsidR="00AE5B39">
        <w:rPr>
          <w:lang w:val="en-CA"/>
        </w:rPr>
        <w:t>JEM-3.0 software package as a standalone application</w:t>
      </w:r>
      <w:r w:rsidR="00DC678D">
        <w:rPr>
          <w:lang w:val="en-CA"/>
        </w:rPr>
        <w:t>, but existing data structures such as picture storage from JEM-3.0 are re-used as much as possible</w:t>
      </w:r>
      <w:r w:rsidR="00AE5B39">
        <w:rPr>
          <w:lang w:val="en-CA"/>
        </w:rPr>
        <w:t xml:space="preserve">. </w:t>
      </w:r>
      <w:r w:rsidR="003730D3">
        <w:rPr>
          <w:lang w:val="en-CA"/>
        </w:rPr>
        <w:t>The following list summarizes</w:t>
      </w:r>
      <w:r>
        <w:rPr>
          <w:lang w:val="en-CA"/>
        </w:rPr>
        <w:t xml:space="preserve"> features and functionalities</w:t>
      </w:r>
      <w:r w:rsidR="003730D3">
        <w:rPr>
          <w:lang w:val="en-CA"/>
        </w:rPr>
        <w:t xml:space="preserve"> currently offered by </w:t>
      </w:r>
      <w:r w:rsidR="009E5595">
        <w:rPr>
          <w:lang w:val="en-CA"/>
        </w:rPr>
        <w:t>PCT360</w:t>
      </w:r>
      <w:r>
        <w:rPr>
          <w:lang w:val="en-CA"/>
        </w:rPr>
        <w:t xml:space="preserve">: </w:t>
      </w:r>
    </w:p>
    <w:p w14:paraId="7E235AC9" w14:textId="77777777" w:rsidR="00152C6B" w:rsidRDefault="00152C6B" w:rsidP="00B0631F">
      <w:pPr>
        <w:jc w:val="both"/>
        <w:rPr>
          <w:lang w:val="en-CA"/>
        </w:rPr>
      </w:pPr>
    </w:p>
    <w:p w14:paraId="3927F2AF" w14:textId="1000B0D7" w:rsidR="000B253A" w:rsidRDefault="00152C6B" w:rsidP="00B0631F">
      <w:pPr>
        <w:pStyle w:val="ListParagraph"/>
        <w:numPr>
          <w:ilvl w:val="0"/>
          <w:numId w:val="28"/>
        </w:numPr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 xml:space="preserve">Currently, </w:t>
      </w:r>
      <w:r w:rsidR="009E5595">
        <w:rPr>
          <w:rFonts w:ascii="Times New Roman" w:hAnsi="Times New Roman"/>
          <w:lang w:val="en-CA"/>
        </w:rPr>
        <w:t>PCT360</w:t>
      </w:r>
      <w:r w:rsidR="000B253A">
        <w:rPr>
          <w:rFonts w:ascii="Times New Roman" w:hAnsi="Times New Roman"/>
          <w:lang w:val="en-CA"/>
        </w:rPr>
        <w:t xml:space="preserve"> supports</w:t>
      </w:r>
      <w:r w:rsidR="00027BE5">
        <w:rPr>
          <w:rFonts w:ascii="Times New Roman" w:hAnsi="Times New Roman"/>
          <w:lang w:val="en-CA"/>
        </w:rPr>
        <w:t xml:space="preserve"> four different </w:t>
      </w:r>
      <w:r w:rsidR="000B253A" w:rsidRPr="000B253A">
        <w:rPr>
          <w:rFonts w:ascii="Times New Roman" w:hAnsi="Times New Roman"/>
          <w:lang w:val="en-CA"/>
        </w:rPr>
        <w:t>projection formats</w:t>
      </w:r>
      <w:r w:rsidR="000B253A">
        <w:rPr>
          <w:rFonts w:ascii="Times New Roman" w:hAnsi="Times New Roman"/>
          <w:lang w:val="en-CA"/>
        </w:rPr>
        <w:t xml:space="preserve"> including equirectangular (ERP), equal-area</w:t>
      </w:r>
      <w:r w:rsidR="004B2B0D">
        <w:rPr>
          <w:rFonts w:ascii="Times New Roman" w:hAnsi="Times New Roman"/>
          <w:lang w:val="en-CA"/>
        </w:rPr>
        <w:t xml:space="preserve"> (EAP)</w:t>
      </w:r>
      <w:r w:rsidR="000B253A">
        <w:rPr>
          <w:rFonts w:ascii="Times New Roman" w:hAnsi="Times New Roman"/>
          <w:lang w:val="en-CA"/>
        </w:rPr>
        <w:t xml:space="preserve">, </w:t>
      </w:r>
      <w:r w:rsidR="00027BE5">
        <w:rPr>
          <w:rFonts w:ascii="Times New Roman" w:hAnsi="Times New Roman"/>
          <w:lang w:val="en-CA"/>
        </w:rPr>
        <w:t>cubemap, and octahedron</w:t>
      </w:r>
      <w:r w:rsidR="004B2B0D">
        <w:rPr>
          <w:rFonts w:ascii="Times New Roman" w:hAnsi="Times New Roman"/>
          <w:lang w:val="en-CA"/>
        </w:rPr>
        <w:t xml:space="preserve"> (OHP)</w:t>
      </w:r>
      <w:r w:rsidR="00027BE5">
        <w:rPr>
          <w:rFonts w:ascii="Times New Roman" w:hAnsi="Times New Roman"/>
          <w:lang w:val="en-CA"/>
        </w:rPr>
        <w:t xml:space="preserve">. The tool supports forward and backward conversion between any two of these four formats. </w:t>
      </w:r>
      <w:r w:rsidR="005F2F45">
        <w:rPr>
          <w:rFonts w:ascii="Times New Roman" w:hAnsi="Times New Roman"/>
          <w:lang w:val="en-CA"/>
        </w:rPr>
        <w:t xml:space="preserve">The code is written </w:t>
      </w:r>
      <w:r>
        <w:rPr>
          <w:rFonts w:ascii="Times New Roman" w:hAnsi="Times New Roman"/>
          <w:lang w:val="en-CA"/>
        </w:rPr>
        <w:t xml:space="preserve">in a modular manner, making it easy to add any other projection formats in the future. </w:t>
      </w:r>
    </w:p>
    <w:p w14:paraId="058CDE48" w14:textId="3C0DC6BB" w:rsidR="00CA6C00" w:rsidRDefault="00CA6C00" w:rsidP="00B0631F">
      <w:pPr>
        <w:pStyle w:val="ListParagraph"/>
        <w:numPr>
          <w:ilvl w:val="0"/>
          <w:numId w:val="28"/>
        </w:numPr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>Further, PCT also supports conversion between the same</w:t>
      </w:r>
      <w:r w:rsidR="00ED5AB3">
        <w:rPr>
          <w:rFonts w:ascii="Times New Roman" w:hAnsi="Times New Roman"/>
          <w:lang w:val="en-CA"/>
        </w:rPr>
        <w:t xml:space="preserve"> projection</w:t>
      </w:r>
      <w:r>
        <w:rPr>
          <w:rFonts w:ascii="Times New Roman" w:hAnsi="Times New Roman"/>
          <w:lang w:val="en-CA"/>
        </w:rPr>
        <w:t xml:space="preserve"> format bu</w:t>
      </w:r>
      <w:r w:rsidR="00ED5AB3">
        <w:rPr>
          <w:rFonts w:ascii="Times New Roman" w:hAnsi="Times New Roman"/>
          <w:lang w:val="en-CA"/>
        </w:rPr>
        <w:t>t with different parameters. For example, it supports ERP to ERP with resolution change, cubemap to cubemap with different frame packing arrangements and/or with different face sizes, and so on. It also supports chroma format change between the input and output video (with same or different projection formats).</w:t>
      </w:r>
    </w:p>
    <w:p w14:paraId="098582B7" w14:textId="50987249" w:rsidR="00027BE5" w:rsidRDefault="005F2F45" w:rsidP="00B0631F">
      <w:pPr>
        <w:pStyle w:val="ListParagraph"/>
        <w:numPr>
          <w:ilvl w:val="0"/>
          <w:numId w:val="28"/>
        </w:numPr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 xml:space="preserve">For cubemap projection, </w:t>
      </w:r>
      <w:r w:rsidR="009E5595">
        <w:rPr>
          <w:rFonts w:ascii="Times New Roman" w:hAnsi="Times New Roman"/>
          <w:lang w:val="en-CA"/>
        </w:rPr>
        <w:t>PCT360</w:t>
      </w:r>
      <w:r w:rsidR="00152C6B">
        <w:rPr>
          <w:rFonts w:ascii="Times New Roman" w:hAnsi="Times New Roman"/>
          <w:lang w:val="en-CA"/>
        </w:rPr>
        <w:t xml:space="preserve"> supports flexible frame packing arrangement. It allows any of the six cube faces to be rotated by 0, 90, 180 or 270 degrees. The user </w:t>
      </w:r>
      <w:r w:rsidR="00C8230B">
        <w:rPr>
          <w:rFonts w:ascii="Times New Roman" w:hAnsi="Times New Roman"/>
          <w:lang w:val="en-CA"/>
        </w:rPr>
        <w:t>can</w:t>
      </w:r>
      <w:r w:rsidR="00152C6B">
        <w:rPr>
          <w:rFonts w:ascii="Times New Roman" w:hAnsi="Times New Roman"/>
          <w:lang w:val="en-CA"/>
        </w:rPr>
        <w:t xml:space="preserve"> further </w:t>
      </w:r>
      <w:r w:rsidR="00C8230B">
        <w:rPr>
          <w:rFonts w:ascii="Times New Roman" w:hAnsi="Times New Roman"/>
          <w:lang w:val="en-CA"/>
        </w:rPr>
        <w:t xml:space="preserve">specify where </w:t>
      </w:r>
      <w:r w:rsidR="00152C6B">
        <w:rPr>
          <w:rFonts w:ascii="Times New Roman" w:hAnsi="Times New Roman"/>
          <w:lang w:val="en-CA"/>
        </w:rPr>
        <w:t>to place that face (with desired rotation) in the 2D</w:t>
      </w:r>
      <w:r w:rsidR="00C8230B">
        <w:rPr>
          <w:rFonts w:ascii="Times New Roman" w:hAnsi="Times New Roman"/>
          <w:lang w:val="en-CA"/>
        </w:rPr>
        <w:t xml:space="preserve"> projected</w:t>
      </w:r>
      <w:r w:rsidR="00152C6B">
        <w:rPr>
          <w:rFonts w:ascii="Times New Roman" w:hAnsi="Times New Roman"/>
          <w:lang w:val="en-CA"/>
        </w:rPr>
        <w:t xml:space="preserve"> </w:t>
      </w:r>
      <w:r w:rsidR="00C8230B">
        <w:rPr>
          <w:rFonts w:ascii="Times New Roman" w:hAnsi="Times New Roman"/>
          <w:lang w:val="en-CA"/>
        </w:rPr>
        <w:t>image</w:t>
      </w:r>
      <w:r w:rsidR="00152C6B">
        <w:rPr>
          <w:rFonts w:ascii="Times New Roman" w:hAnsi="Times New Roman"/>
          <w:lang w:val="en-CA"/>
        </w:rPr>
        <w:t xml:space="preserve">. As examples, cubemap 4x3 and cubemap 3x2 are supported, as well as other packing arrangements specified by the user. </w:t>
      </w:r>
    </w:p>
    <w:p w14:paraId="746B71D9" w14:textId="3FC8DF73" w:rsidR="00027BE5" w:rsidRDefault="009E5595" w:rsidP="00B0631F">
      <w:pPr>
        <w:pStyle w:val="ListParagraph"/>
        <w:numPr>
          <w:ilvl w:val="0"/>
          <w:numId w:val="28"/>
        </w:numPr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>PCT360</w:t>
      </w:r>
      <w:r w:rsidR="00152C6B">
        <w:rPr>
          <w:rFonts w:ascii="Times New Roman" w:hAnsi="Times New Roman"/>
          <w:lang w:val="en-CA"/>
        </w:rPr>
        <w:t xml:space="preserve"> can work with video input and/or output bit-depths of  ≥ 8 bits/sample, and chroma formats of 4:2:0, 4:4:4. </w:t>
      </w:r>
    </w:p>
    <w:p w14:paraId="2630725C" w14:textId="0DBACAE7" w:rsidR="003730D3" w:rsidRDefault="009E5595" w:rsidP="00B0631F">
      <w:pPr>
        <w:pStyle w:val="ListParagraph"/>
        <w:numPr>
          <w:ilvl w:val="0"/>
          <w:numId w:val="28"/>
        </w:numPr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lastRenderedPageBreak/>
        <w:t>PCT360</w:t>
      </w:r>
      <w:r w:rsidR="003730D3">
        <w:rPr>
          <w:rFonts w:ascii="Times New Roman" w:hAnsi="Times New Roman"/>
          <w:lang w:val="en-CA"/>
        </w:rPr>
        <w:t xml:space="preserve"> can render video inside a field of v</w:t>
      </w:r>
      <w:r w:rsidR="00C8230B">
        <w:rPr>
          <w:rFonts w:ascii="Times New Roman" w:hAnsi="Times New Roman"/>
          <w:lang w:val="en-CA"/>
        </w:rPr>
        <w:t>iew (FOV) specified by the user with rectilinear projection.</w:t>
      </w:r>
      <w:r w:rsidR="003730D3">
        <w:rPr>
          <w:rFonts w:ascii="Times New Roman" w:hAnsi="Times New Roman"/>
          <w:lang w:val="en-CA"/>
        </w:rPr>
        <w:t xml:space="preserve"> </w:t>
      </w:r>
    </w:p>
    <w:p w14:paraId="3DA82728" w14:textId="0D02BB93" w:rsidR="003730D3" w:rsidRPr="000B253A" w:rsidRDefault="009E5595" w:rsidP="000B253A">
      <w:pPr>
        <w:pStyle w:val="ListParagraph"/>
        <w:numPr>
          <w:ilvl w:val="0"/>
          <w:numId w:val="28"/>
        </w:numPr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>PCT360</w:t>
      </w:r>
      <w:r w:rsidR="003730D3">
        <w:rPr>
          <w:rFonts w:ascii="Times New Roman" w:hAnsi="Times New Roman"/>
          <w:lang w:val="en-CA"/>
        </w:rPr>
        <w:t xml:space="preserve"> supports </w:t>
      </w:r>
      <w:r w:rsidR="00AE10C8">
        <w:rPr>
          <w:rFonts w:ascii="Times New Roman" w:hAnsi="Times New Roman"/>
          <w:lang w:val="en-CA"/>
        </w:rPr>
        <w:t xml:space="preserve">objective </w:t>
      </w:r>
      <w:r w:rsidR="003730D3">
        <w:rPr>
          <w:rFonts w:ascii="Times New Roman" w:hAnsi="Times New Roman"/>
          <w:lang w:val="en-CA"/>
        </w:rPr>
        <w:t xml:space="preserve">quality evaluation metrics including PSNR, </w:t>
      </w:r>
      <w:r w:rsidR="00AE10C8">
        <w:rPr>
          <w:rFonts w:ascii="Times New Roman" w:hAnsi="Times New Roman"/>
          <w:lang w:val="en-CA"/>
        </w:rPr>
        <w:t>A</w:t>
      </w:r>
      <w:r w:rsidR="003730D3">
        <w:rPr>
          <w:rFonts w:ascii="Times New Roman" w:hAnsi="Times New Roman"/>
          <w:lang w:val="en-CA"/>
        </w:rPr>
        <w:t>W-</w:t>
      </w:r>
      <w:r w:rsidR="00AE10C8">
        <w:rPr>
          <w:rFonts w:ascii="Times New Roman" w:hAnsi="Times New Roman"/>
          <w:lang w:val="en-CA"/>
        </w:rPr>
        <w:t>S</w:t>
      </w:r>
      <w:r w:rsidR="003730D3">
        <w:rPr>
          <w:rFonts w:ascii="Times New Roman" w:hAnsi="Times New Roman"/>
          <w:lang w:val="en-CA"/>
        </w:rPr>
        <w:t>PSNR, SPSNR, and L-</w:t>
      </w:r>
      <w:r w:rsidR="00AE10C8">
        <w:rPr>
          <w:rFonts w:ascii="Times New Roman" w:hAnsi="Times New Roman"/>
          <w:lang w:val="en-CA"/>
        </w:rPr>
        <w:t>S</w:t>
      </w:r>
      <w:r w:rsidR="003730D3">
        <w:rPr>
          <w:rFonts w:ascii="Times New Roman" w:hAnsi="Times New Roman"/>
          <w:lang w:val="en-CA"/>
        </w:rPr>
        <w:t xml:space="preserve">PSNR </w:t>
      </w:r>
      <w:r w:rsidR="003730D3">
        <w:rPr>
          <w:rFonts w:ascii="Times New Roman" w:hAnsi="Times New Roman"/>
          <w:lang w:val="en-CA"/>
        </w:rPr>
        <w:fldChar w:fldCharType="begin"/>
      </w:r>
      <w:r w:rsidR="003730D3">
        <w:rPr>
          <w:rFonts w:ascii="Times New Roman" w:hAnsi="Times New Roman"/>
          <w:lang w:val="en-CA"/>
        </w:rPr>
        <w:instrText xml:space="preserve"> REF _Ref450754699 \r \h </w:instrText>
      </w:r>
      <w:r w:rsidR="003730D3">
        <w:rPr>
          <w:rFonts w:ascii="Times New Roman" w:hAnsi="Times New Roman"/>
          <w:lang w:val="en-CA"/>
        </w:rPr>
      </w:r>
      <w:r w:rsidR="003730D3">
        <w:rPr>
          <w:rFonts w:ascii="Times New Roman" w:hAnsi="Times New Roman"/>
          <w:lang w:val="en-CA"/>
        </w:rPr>
        <w:fldChar w:fldCharType="separate"/>
      </w:r>
      <w:r w:rsidR="00CA59BE">
        <w:rPr>
          <w:rFonts w:ascii="Times New Roman" w:hAnsi="Times New Roman"/>
          <w:lang w:val="en-CA"/>
        </w:rPr>
        <w:t>[1]</w:t>
      </w:r>
      <w:r w:rsidR="003730D3">
        <w:rPr>
          <w:rFonts w:ascii="Times New Roman" w:hAnsi="Times New Roman"/>
          <w:lang w:val="en-CA"/>
        </w:rPr>
        <w:fldChar w:fldCharType="end"/>
      </w:r>
      <w:r w:rsidR="003730D3">
        <w:rPr>
          <w:rFonts w:ascii="Times New Roman" w:hAnsi="Times New Roman"/>
          <w:lang w:val="en-CA"/>
        </w:rPr>
        <w:t xml:space="preserve">.  </w:t>
      </w:r>
    </w:p>
    <w:p w14:paraId="5B76C027" w14:textId="0D66C575" w:rsidR="00605756" w:rsidRDefault="003730D3" w:rsidP="00E11923">
      <w:pPr>
        <w:pStyle w:val="Heading1"/>
        <w:rPr>
          <w:lang w:val="en-CA"/>
        </w:rPr>
      </w:pPr>
      <w:r>
        <w:rPr>
          <w:lang w:val="en-CA"/>
        </w:rPr>
        <w:t xml:space="preserve">Detailed description </w:t>
      </w:r>
      <w:r w:rsidR="00435BCC">
        <w:rPr>
          <w:lang w:val="en-CA"/>
        </w:rPr>
        <w:t>of main features</w:t>
      </w:r>
    </w:p>
    <w:p w14:paraId="623B061F" w14:textId="42588637" w:rsidR="00435BCC" w:rsidRPr="00435BCC" w:rsidRDefault="00435BCC" w:rsidP="00B2478F">
      <w:pPr>
        <w:jc w:val="both"/>
        <w:rPr>
          <w:lang w:val="en-CA"/>
        </w:rPr>
      </w:pPr>
      <w:r>
        <w:rPr>
          <w:lang w:val="en-CA"/>
        </w:rPr>
        <w:t xml:space="preserve">This section describes the main features of the </w:t>
      </w:r>
      <w:r w:rsidR="009E5595">
        <w:rPr>
          <w:lang w:val="en-CA"/>
        </w:rPr>
        <w:t>PCT360</w:t>
      </w:r>
      <w:r>
        <w:rPr>
          <w:lang w:val="en-CA"/>
        </w:rPr>
        <w:t xml:space="preserve"> software package, including projection formats, frame packaging configurations for cubemap, bit-depth and chroma formats supported, and quality evaluation </w:t>
      </w:r>
      <w:r w:rsidR="00C8230B">
        <w:rPr>
          <w:lang w:val="en-CA"/>
        </w:rPr>
        <w:t>metrics</w:t>
      </w:r>
      <w:r>
        <w:rPr>
          <w:lang w:val="en-CA"/>
        </w:rPr>
        <w:t xml:space="preserve"> supported. </w:t>
      </w:r>
      <w:r w:rsidR="006E105F">
        <w:rPr>
          <w:lang w:val="en-CA"/>
        </w:rPr>
        <w:t xml:space="preserve">We also describe </w:t>
      </w:r>
      <w:r>
        <w:rPr>
          <w:lang w:val="en-CA"/>
        </w:rPr>
        <w:t>interpolation filters and neighboring sample</w:t>
      </w:r>
      <w:r w:rsidR="009E5595">
        <w:rPr>
          <w:lang w:val="en-CA"/>
        </w:rPr>
        <w:t xml:space="preserve"> pattern</w:t>
      </w:r>
      <w:r>
        <w:rPr>
          <w:lang w:val="en-CA"/>
        </w:rPr>
        <w:t>s</w:t>
      </w:r>
      <w:r w:rsidR="00B2478F">
        <w:rPr>
          <w:lang w:val="en-CA"/>
        </w:rPr>
        <w:t xml:space="preserve"> supported by the </w:t>
      </w:r>
      <w:r w:rsidR="009E5595">
        <w:rPr>
          <w:lang w:val="en-CA"/>
        </w:rPr>
        <w:t>PCT360</w:t>
      </w:r>
      <w:r w:rsidR="00B2478F">
        <w:rPr>
          <w:lang w:val="en-CA"/>
        </w:rPr>
        <w:t xml:space="preserve"> software</w:t>
      </w:r>
      <w:r>
        <w:rPr>
          <w:lang w:val="en-CA"/>
        </w:rPr>
        <w:t xml:space="preserve">. </w:t>
      </w:r>
    </w:p>
    <w:p w14:paraId="75B8EBF2" w14:textId="2B30121D" w:rsidR="00F85940" w:rsidRDefault="003730D3" w:rsidP="00F85940">
      <w:pPr>
        <w:pStyle w:val="Heading2"/>
        <w:rPr>
          <w:lang w:val="en-CA"/>
        </w:rPr>
      </w:pPr>
      <w:r>
        <w:rPr>
          <w:lang w:val="en-CA"/>
        </w:rPr>
        <w:t>Projection formats and examples</w:t>
      </w:r>
      <w:r w:rsidR="00F85940">
        <w:rPr>
          <w:lang w:val="en-CA"/>
        </w:rPr>
        <w:t xml:space="preserve"> </w:t>
      </w:r>
    </w:p>
    <w:p w14:paraId="6E33A957" w14:textId="15D419D6" w:rsidR="003730D3" w:rsidRDefault="000270D4" w:rsidP="00B2478F">
      <w:pPr>
        <w:jc w:val="both"/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_Ref457404371 \h </w:instrText>
      </w:r>
      <w:r w:rsidR="00B2478F">
        <w:rPr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CA59BE" w:rsidRPr="009F5526">
        <w:t xml:space="preserve">Table </w:t>
      </w:r>
      <w:r w:rsidR="00CA59BE" w:rsidRPr="009F5526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3730D3">
        <w:rPr>
          <w:lang w:val="en-CA"/>
        </w:rPr>
        <w:t>lists the project</w:t>
      </w:r>
      <w:r w:rsidR="0025586E">
        <w:rPr>
          <w:lang w:val="en-CA"/>
        </w:rPr>
        <w:t>ion</w:t>
      </w:r>
      <w:r w:rsidR="003730D3">
        <w:rPr>
          <w:lang w:val="en-CA"/>
        </w:rPr>
        <w:t xml:space="preserve"> formats supported </w:t>
      </w:r>
      <w:r w:rsidR="00B0631F">
        <w:rPr>
          <w:lang w:val="en-CA"/>
        </w:rPr>
        <w:t xml:space="preserve">by </w:t>
      </w:r>
      <w:r w:rsidR="009E5595">
        <w:rPr>
          <w:lang w:val="en-CA"/>
        </w:rPr>
        <w:t>PCT360</w:t>
      </w:r>
      <w:r w:rsidR="00B0631F">
        <w:rPr>
          <w:lang w:val="en-CA"/>
        </w:rPr>
        <w:t xml:space="preserve">, </w:t>
      </w:r>
      <w:r w:rsidR="003730D3">
        <w:rPr>
          <w:lang w:val="en-CA"/>
        </w:rPr>
        <w:t xml:space="preserve">their respective </w:t>
      </w:r>
      <w:r w:rsidR="00766BD9">
        <w:rPr>
          <w:lang w:val="en-CA"/>
        </w:rPr>
        <w:t>values of</w:t>
      </w:r>
      <w:r>
        <w:rPr>
          <w:lang w:val="en-CA"/>
        </w:rPr>
        <w:t xml:space="preserve"> </w:t>
      </w:r>
      <w:r w:rsidR="00766BD9">
        <w:rPr>
          <w:lang w:val="en-CA"/>
        </w:rPr>
        <w:t xml:space="preserve">the </w:t>
      </w:r>
      <w:r w:rsidR="009E5595">
        <w:rPr>
          <w:lang w:val="en-CA"/>
        </w:rPr>
        <w:t>GeometryType</w:t>
      </w:r>
      <w:r w:rsidR="00766BD9">
        <w:rPr>
          <w:lang w:val="en-CA"/>
        </w:rPr>
        <w:t xml:space="preserve"> parameter in </w:t>
      </w:r>
      <w:r>
        <w:rPr>
          <w:lang w:val="en-CA"/>
        </w:rPr>
        <w:t>the config</w:t>
      </w:r>
      <w:r w:rsidR="00553FEF">
        <w:rPr>
          <w:lang w:val="en-CA"/>
        </w:rPr>
        <w:t>uration</w:t>
      </w:r>
      <w:r>
        <w:rPr>
          <w:lang w:val="en-CA"/>
        </w:rPr>
        <w:t xml:space="preserve"> file</w:t>
      </w:r>
      <w:r w:rsidR="00B0631F">
        <w:rPr>
          <w:lang w:val="en-CA"/>
        </w:rPr>
        <w:t xml:space="preserve">, and </w:t>
      </w:r>
      <w:r w:rsidR="00766BD9">
        <w:rPr>
          <w:lang w:val="en-CA"/>
        </w:rPr>
        <w:t xml:space="preserve">respective </w:t>
      </w:r>
      <w:r w:rsidR="00B0631F">
        <w:rPr>
          <w:lang w:val="en-CA"/>
        </w:rPr>
        <w:t>example images</w:t>
      </w:r>
      <w:r>
        <w:rPr>
          <w:lang w:val="en-CA"/>
        </w:rPr>
        <w:t xml:space="preserve">. </w:t>
      </w:r>
    </w:p>
    <w:p w14:paraId="3DCA9987" w14:textId="648DB0CF" w:rsidR="009E5595" w:rsidRDefault="009E5595" w:rsidP="00B2478F">
      <w:pPr>
        <w:jc w:val="both"/>
        <w:rPr>
          <w:lang w:val="en-CA"/>
        </w:rPr>
      </w:pPr>
      <w:r>
        <w:rPr>
          <w:lang w:val="en-CA"/>
        </w:rPr>
        <w:t>In the config</w:t>
      </w:r>
      <w:r w:rsidR="00553FEF">
        <w:rPr>
          <w:lang w:val="en-CA"/>
        </w:rPr>
        <w:t>uration</w:t>
      </w:r>
      <w:r>
        <w:rPr>
          <w:lang w:val="en-CA"/>
        </w:rPr>
        <w:t xml:space="preserve"> file, two GeometryType parameters are </w:t>
      </w:r>
      <w:r w:rsidR="00C8230B">
        <w:rPr>
          <w:lang w:val="en-CA"/>
        </w:rPr>
        <w:t>used:</w:t>
      </w:r>
      <w:r>
        <w:rPr>
          <w:lang w:val="en-CA"/>
        </w:rPr>
        <w:t xml:space="preserve"> InputGeometryType specifies the input video geometry, and CodingGeometryType specifies the output video geometry. For example, to co</w:t>
      </w:r>
      <w:r w:rsidR="00C8230B">
        <w:rPr>
          <w:lang w:val="en-CA"/>
        </w:rPr>
        <w:t>n</w:t>
      </w:r>
      <w:r>
        <w:rPr>
          <w:lang w:val="en-CA"/>
        </w:rPr>
        <w:t xml:space="preserve">vert from equirectangular to cubemap, these parameters should be set as follows: </w:t>
      </w:r>
    </w:p>
    <w:p w14:paraId="5913C93A" w14:textId="064CBF88" w:rsidR="009E5595" w:rsidRDefault="009E5595" w:rsidP="009E5595">
      <w:pPr>
        <w:spacing w:before="120"/>
        <w:ind w:left="360"/>
        <w:jc w:val="both"/>
        <w:rPr>
          <w:b/>
          <w:szCs w:val="22"/>
        </w:rPr>
      </w:pPr>
      <w:r>
        <w:rPr>
          <w:b/>
          <w:szCs w:val="22"/>
        </w:rPr>
        <w:t>InputGeometryType</w:t>
      </w:r>
      <w:r w:rsidRPr="001D4DC0">
        <w:rPr>
          <w:b/>
          <w:szCs w:val="22"/>
        </w:rPr>
        <w:t xml:space="preserve">                </w:t>
      </w:r>
      <w:r>
        <w:rPr>
          <w:b/>
          <w:szCs w:val="22"/>
        </w:rPr>
        <w:t xml:space="preserve">     </w:t>
      </w:r>
      <w:r w:rsidRPr="001D4DC0">
        <w:rPr>
          <w:b/>
          <w:szCs w:val="22"/>
        </w:rPr>
        <w:t xml:space="preserve"> : </w:t>
      </w:r>
      <w:r>
        <w:rPr>
          <w:b/>
          <w:szCs w:val="22"/>
        </w:rPr>
        <w:t>0</w:t>
      </w:r>
    </w:p>
    <w:p w14:paraId="791BCD82" w14:textId="4CB85540" w:rsidR="009E5595" w:rsidRPr="001D4DC0" w:rsidRDefault="009E5595" w:rsidP="009E5595">
      <w:pPr>
        <w:spacing w:before="120"/>
        <w:ind w:left="360"/>
        <w:jc w:val="both"/>
        <w:rPr>
          <w:b/>
          <w:szCs w:val="22"/>
        </w:rPr>
      </w:pPr>
      <w:r>
        <w:rPr>
          <w:b/>
          <w:szCs w:val="22"/>
        </w:rPr>
        <w:t>CodingGeometryType</w:t>
      </w:r>
      <w:r w:rsidRPr="001D4DC0">
        <w:rPr>
          <w:b/>
          <w:szCs w:val="22"/>
        </w:rPr>
        <w:t xml:space="preserve">                </w:t>
      </w:r>
      <w:r>
        <w:rPr>
          <w:b/>
          <w:szCs w:val="22"/>
        </w:rPr>
        <w:t xml:space="preserve">   </w:t>
      </w:r>
      <w:r w:rsidR="00805ED9">
        <w:rPr>
          <w:b/>
          <w:szCs w:val="22"/>
        </w:rPr>
        <w:t xml:space="preserve"> </w:t>
      </w:r>
      <w:r w:rsidRPr="001D4DC0">
        <w:rPr>
          <w:b/>
          <w:szCs w:val="22"/>
        </w:rPr>
        <w:t xml:space="preserve">: </w:t>
      </w:r>
      <w:r>
        <w:rPr>
          <w:b/>
          <w:szCs w:val="22"/>
        </w:rPr>
        <w:t>1</w:t>
      </w:r>
    </w:p>
    <w:p w14:paraId="141B4E76" w14:textId="77777777" w:rsidR="00CA59BE" w:rsidRDefault="00CA59BE" w:rsidP="00A57B2C">
      <w:pPr>
        <w:pStyle w:val="ListParagraph"/>
        <w:ind w:left="0"/>
        <w:jc w:val="center"/>
        <w:rPr>
          <w:rFonts w:ascii="Times New Roman" w:hAnsi="Times New Roman"/>
          <w:b/>
        </w:rPr>
      </w:pPr>
      <w:bookmarkStart w:id="0" w:name="_Ref457404371"/>
    </w:p>
    <w:p w14:paraId="220B676F" w14:textId="092571D1" w:rsidR="006726D9" w:rsidRPr="00957510" w:rsidRDefault="006726D9" w:rsidP="00A57B2C">
      <w:pPr>
        <w:pStyle w:val="ListParagraph"/>
        <w:ind w:left="0"/>
        <w:jc w:val="center"/>
        <w:rPr>
          <w:rFonts w:ascii="Times New Roman" w:hAnsi="Times New Roman"/>
          <w:b/>
        </w:rPr>
      </w:pPr>
      <w:r w:rsidRPr="00957510">
        <w:rPr>
          <w:rFonts w:ascii="Times New Roman" w:hAnsi="Times New Roman"/>
          <w:b/>
        </w:rPr>
        <w:t xml:space="preserve">Table </w:t>
      </w:r>
      <w:r w:rsidRPr="00957510">
        <w:rPr>
          <w:rFonts w:ascii="Times New Roman" w:hAnsi="Times New Roman"/>
          <w:b/>
        </w:rPr>
        <w:fldChar w:fldCharType="begin"/>
      </w:r>
      <w:r w:rsidRPr="00957510">
        <w:rPr>
          <w:rFonts w:ascii="Times New Roman" w:hAnsi="Times New Roman"/>
          <w:b/>
        </w:rPr>
        <w:instrText xml:space="preserve"> SEQ Table \* ARABIC </w:instrText>
      </w:r>
      <w:r w:rsidRPr="00957510">
        <w:rPr>
          <w:rFonts w:ascii="Times New Roman" w:hAnsi="Times New Roman"/>
          <w:b/>
        </w:rPr>
        <w:fldChar w:fldCharType="separate"/>
      </w:r>
      <w:r w:rsidR="00CA59BE">
        <w:rPr>
          <w:rFonts w:ascii="Times New Roman" w:hAnsi="Times New Roman"/>
          <w:b/>
          <w:noProof/>
        </w:rPr>
        <w:t>1</w:t>
      </w:r>
      <w:r w:rsidRPr="00957510">
        <w:rPr>
          <w:rFonts w:ascii="Times New Roman" w:hAnsi="Times New Roman"/>
          <w:b/>
          <w:noProof/>
        </w:rPr>
        <w:fldChar w:fldCharType="end"/>
      </w:r>
      <w:bookmarkEnd w:id="0"/>
      <w:r w:rsidRPr="00957510">
        <w:rPr>
          <w:rFonts w:ascii="Times New Roman" w:hAnsi="Times New Roman"/>
          <w:b/>
        </w:rPr>
        <w:t>. Projection formats</w:t>
      </w:r>
    </w:p>
    <w:tbl>
      <w:tblPr>
        <w:tblStyle w:val="TableGrid"/>
        <w:tblW w:w="10461" w:type="dxa"/>
        <w:tblLayout w:type="fixed"/>
        <w:tblLook w:val="04A0" w:firstRow="1" w:lastRow="0" w:firstColumn="1" w:lastColumn="0" w:noHBand="0" w:noVBand="1"/>
      </w:tblPr>
      <w:tblGrid>
        <w:gridCol w:w="1694"/>
        <w:gridCol w:w="1731"/>
        <w:gridCol w:w="3343"/>
        <w:gridCol w:w="3693"/>
      </w:tblGrid>
      <w:tr w:rsidR="003730D3" w:rsidRPr="006726D9" w14:paraId="722D8D10" w14:textId="77777777" w:rsidTr="00AC32BC">
        <w:tc>
          <w:tcPr>
            <w:tcW w:w="1694" w:type="dxa"/>
            <w:vAlign w:val="center"/>
          </w:tcPr>
          <w:p w14:paraId="2A8BCCB7" w14:textId="27AC9485" w:rsidR="003730D3" w:rsidRPr="00B2478F" w:rsidRDefault="00766BD9" w:rsidP="00B063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GeometryType</w:t>
            </w:r>
          </w:p>
        </w:tc>
        <w:tc>
          <w:tcPr>
            <w:tcW w:w="1731" w:type="dxa"/>
            <w:vAlign w:val="center"/>
          </w:tcPr>
          <w:p w14:paraId="50395595" w14:textId="77777777" w:rsidR="003730D3" w:rsidRPr="00B2478F" w:rsidRDefault="003730D3" w:rsidP="00B063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478F">
              <w:rPr>
                <w:rFonts w:ascii="Times New Roman" w:hAnsi="Times New Roman" w:cs="Times New Roman"/>
                <w:b/>
              </w:rPr>
              <w:t>Projection</w:t>
            </w:r>
          </w:p>
        </w:tc>
        <w:tc>
          <w:tcPr>
            <w:tcW w:w="3343" w:type="dxa"/>
          </w:tcPr>
          <w:p w14:paraId="6AE4F7D7" w14:textId="77777777" w:rsidR="003730D3" w:rsidRPr="00B2478F" w:rsidRDefault="003730D3" w:rsidP="00B063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478F">
              <w:rPr>
                <w:rFonts w:ascii="Times New Roman" w:hAnsi="Times New Roman" w:cs="Times New Roman"/>
                <w:b/>
              </w:rPr>
              <w:t>Frame packing</w:t>
            </w:r>
          </w:p>
        </w:tc>
        <w:tc>
          <w:tcPr>
            <w:tcW w:w="3693" w:type="dxa"/>
          </w:tcPr>
          <w:p w14:paraId="6D04F4BB" w14:textId="2786A7A1" w:rsidR="003730D3" w:rsidRPr="00B2478F" w:rsidRDefault="003730D3" w:rsidP="00B063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478F">
              <w:rPr>
                <w:rFonts w:ascii="Times New Roman" w:hAnsi="Times New Roman" w:cs="Times New Roman"/>
                <w:b/>
              </w:rPr>
              <w:t>Example</w:t>
            </w:r>
            <w:r w:rsidR="00766BD9">
              <w:rPr>
                <w:rFonts w:ascii="Times New Roman" w:hAnsi="Times New Roman" w:cs="Times New Roman"/>
                <w:b/>
              </w:rPr>
              <w:t xml:space="preserve"> Image</w:t>
            </w:r>
          </w:p>
        </w:tc>
      </w:tr>
      <w:tr w:rsidR="003730D3" w:rsidRPr="006726D9" w14:paraId="00D64FE8" w14:textId="77777777" w:rsidTr="00AC32BC">
        <w:tc>
          <w:tcPr>
            <w:tcW w:w="1694" w:type="dxa"/>
            <w:vAlign w:val="center"/>
          </w:tcPr>
          <w:p w14:paraId="588984A4" w14:textId="77777777" w:rsidR="003730D3" w:rsidRPr="00B2478F" w:rsidRDefault="003730D3" w:rsidP="00B0631F">
            <w:pPr>
              <w:jc w:val="center"/>
              <w:rPr>
                <w:rFonts w:ascii="Times New Roman" w:hAnsi="Times New Roman" w:cs="Times New Roman"/>
              </w:rPr>
            </w:pPr>
            <w:r w:rsidRPr="00B247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31" w:type="dxa"/>
            <w:vAlign w:val="center"/>
          </w:tcPr>
          <w:p w14:paraId="611580B8" w14:textId="77777777" w:rsidR="003730D3" w:rsidRDefault="003730D3" w:rsidP="00B0631F">
            <w:pPr>
              <w:jc w:val="center"/>
              <w:rPr>
                <w:rFonts w:ascii="Times New Roman" w:hAnsi="Times New Roman" w:cs="Times New Roman"/>
              </w:rPr>
            </w:pPr>
            <w:r w:rsidRPr="00B2478F">
              <w:rPr>
                <w:rFonts w:ascii="Times New Roman" w:hAnsi="Times New Roman" w:cs="Times New Roman"/>
              </w:rPr>
              <w:t>Equirectangular</w:t>
            </w:r>
          </w:p>
          <w:p w14:paraId="2EB25BB9" w14:textId="569674DD" w:rsidR="003555A5" w:rsidRPr="00B2478F" w:rsidRDefault="003555A5" w:rsidP="00B0631F">
            <w:pPr>
              <w:jc w:val="center"/>
              <w:rPr>
                <w:rFonts w:ascii="Times New Roman" w:hAnsi="Times New Roman" w:cs="Times New Roman"/>
              </w:rPr>
            </w:pPr>
            <w: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REF _Ref457897297 \n \h </w:instrText>
            </w:r>
            <w:r>
              <w:fldChar w:fldCharType="separate"/>
            </w:r>
            <w:r w:rsidR="00CA59BE">
              <w:rPr>
                <w:rFonts w:ascii="Times New Roman" w:hAnsi="Times New Roman" w:cs="Times New Roman"/>
              </w:rPr>
              <w:t>[2]</w:t>
            </w:r>
            <w:r>
              <w:fldChar w:fldCharType="end"/>
            </w:r>
          </w:p>
        </w:tc>
        <w:tc>
          <w:tcPr>
            <w:tcW w:w="3343" w:type="dxa"/>
          </w:tcPr>
          <w:p w14:paraId="704DEB47" w14:textId="66E65F16" w:rsidR="003730D3" w:rsidRPr="00B2478F" w:rsidRDefault="003730D3" w:rsidP="00B0631F">
            <w:pPr>
              <w:rPr>
                <w:rFonts w:ascii="Times New Roman" w:hAnsi="Times New Roman" w:cs="Times New Roman"/>
              </w:rPr>
            </w:pPr>
            <w:r w:rsidRPr="00B2478F">
              <w:rPr>
                <w:noProof/>
              </w:rPr>
              <w:drawing>
                <wp:inline distT="0" distB="0" distL="0" distR="0" wp14:anchorId="7B3E440E" wp14:editId="4CE9FBDB">
                  <wp:extent cx="1962443" cy="1148624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0301" cy="1153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3" w:type="dxa"/>
          </w:tcPr>
          <w:p w14:paraId="7B68DC3F" w14:textId="77777777" w:rsidR="003730D3" w:rsidRPr="00B2478F" w:rsidRDefault="003730D3" w:rsidP="00B0631F">
            <w:pPr>
              <w:rPr>
                <w:rFonts w:ascii="Times New Roman" w:hAnsi="Times New Roman" w:cs="Times New Roman"/>
              </w:rPr>
            </w:pPr>
            <w:r w:rsidRPr="00B2478F">
              <w:rPr>
                <w:noProof/>
              </w:rPr>
              <w:drawing>
                <wp:inline distT="0" distB="0" distL="0" distR="0" wp14:anchorId="22B34CEC" wp14:editId="539ACFE7">
                  <wp:extent cx="2115047" cy="1057524"/>
                  <wp:effectExtent l="0" t="0" r="0" b="952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kateboarding_ERP_small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1163" cy="1065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0D3" w:rsidRPr="006726D9" w14:paraId="63F054E8" w14:textId="77777777" w:rsidTr="00AC32BC">
        <w:trPr>
          <w:trHeight w:val="2330"/>
        </w:trPr>
        <w:tc>
          <w:tcPr>
            <w:tcW w:w="1694" w:type="dxa"/>
            <w:vAlign w:val="center"/>
          </w:tcPr>
          <w:p w14:paraId="38C423DD" w14:textId="77777777" w:rsidR="003730D3" w:rsidRPr="00B2478F" w:rsidRDefault="003730D3" w:rsidP="00B0631F">
            <w:pPr>
              <w:jc w:val="center"/>
              <w:rPr>
                <w:rFonts w:ascii="Times New Roman" w:hAnsi="Times New Roman" w:cs="Times New Roman"/>
              </w:rPr>
            </w:pPr>
            <w:r w:rsidRPr="00B247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1" w:type="dxa"/>
            <w:vAlign w:val="center"/>
          </w:tcPr>
          <w:p w14:paraId="650E1860" w14:textId="77777777" w:rsidR="003730D3" w:rsidRDefault="003730D3" w:rsidP="00B0631F">
            <w:pPr>
              <w:jc w:val="center"/>
              <w:rPr>
                <w:rFonts w:ascii="Times New Roman" w:hAnsi="Times New Roman" w:cs="Times New Roman"/>
              </w:rPr>
            </w:pPr>
            <w:r w:rsidRPr="00B2478F">
              <w:rPr>
                <w:rFonts w:ascii="Times New Roman" w:hAnsi="Times New Roman" w:cs="Times New Roman"/>
              </w:rPr>
              <w:t>Cubemap</w:t>
            </w:r>
          </w:p>
          <w:p w14:paraId="57A0B20C" w14:textId="1F17D1A8" w:rsidR="003555A5" w:rsidRPr="00B2478F" w:rsidRDefault="003555A5" w:rsidP="00B0631F">
            <w:pPr>
              <w:jc w:val="center"/>
              <w:rPr>
                <w:rFonts w:ascii="Times New Roman" w:hAnsi="Times New Roman" w:cs="Times New Roman"/>
              </w:rPr>
            </w:pPr>
            <w: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REF _Ref457897308 \n \h </w:instrText>
            </w:r>
            <w:r>
              <w:fldChar w:fldCharType="separate"/>
            </w:r>
            <w:r w:rsidR="00CA59BE">
              <w:rPr>
                <w:rFonts w:ascii="Times New Roman" w:hAnsi="Times New Roman" w:cs="Times New Roman"/>
              </w:rPr>
              <w:t>[3]</w:t>
            </w:r>
            <w:r>
              <w:fldChar w:fldCharType="end"/>
            </w:r>
          </w:p>
        </w:tc>
        <w:tc>
          <w:tcPr>
            <w:tcW w:w="3343" w:type="dxa"/>
          </w:tcPr>
          <w:p w14:paraId="5B9A9AF2" w14:textId="77777777" w:rsidR="003730D3" w:rsidRPr="00B2478F" w:rsidRDefault="003730D3" w:rsidP="00B0631F">
            <w:pPr>
              <w:rPr>
                <w:rFonts w:ascii="Times New Roman" w:hAnsi="Times New Roman" w:cs="Times New Roman"/>
              </w:rPr>
            </w:pPr>
            <w:r w:rsidRPr="00B2478F">
              <w:rPr>
                <w:rFonts w:ascii="Times New Roman" w:hAnsi="Times New Roman" w:cs="Times New Roman"/>
              </w:rPr>
              <w:t>4x3:</w:t>
            </w:r>
          </w:p>
          <w:p w14:paraId="55372867" w14:textId="5E2AD5AC" w:rsidR="003730D3" w:rsidRPr="00B2478F" w:rsidRDefault="00E54627" w:rsidP="00B06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338AA129" wp14:editId="5BB50A88">
                  <wp:extent cx="1575353" cy="1183908"/>
                  <wp:effectExtent l="0" t="0" r="635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6457" cy="1184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15E63D" w14:textId="77777777" w:rsidR="003730D3" w:rsidRPr="00B2478F" w:rsidRDefault="003730D3" w:rsidP="00B0631F">
            <w:pPr>
              <w:rPr>
                <w:rFonts w:ascii="Times New Roman" w:hAnsi="Times New Roman" w:cs="Times New Roman"/>
              </w:rPr>
            </w:pPr>
            <w:r w:rsidRPr="00B2478F">
              <w:rPr>
                <w:rFonts w:ascii="Times New Roman" w:hAnsi="Times New Roman" w:cs="Times New Roman"/>
              </w:rPr>
              <w:t>3x2:</w:t>
            </w:r>
          </w:p>
          <w:p w14:paraId="71DE0B65" w14:textId="2C5400CD" w:rsidR="003730D3" w:rsidRDefault="003730D3" w:rsidP="00B0631F">
            <w:pPr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14:paraId="232E7E70" w14:textId="352A701E" w:rsidR="00E54627" w:rsidRPr="00B2478F" w:rsidRDefault="00E54627" w:rsidP="00B06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381BF256" wp14:editId="7ED13595">
                  <wp:extent cx="1441174" cy="955406"/>
                  <wp:effectExtent l="0" t="0" r="6985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5908" cy="958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3" w:type="dxa"/>
          </w:tcPr>
          <w:p w14:paraId="49B56514" w14:textId="77777777" w:rsidR="003730D3" w:rsidRPr="00B2478F" w:rsidRDefault="003730D3" w:rsidP="00B0631F">
            <w:pPr>
              <w:rPr>
                <w:rFonts w:ascii="Times New Roman" w:hAnsi="Times New Roman" w:cs="Times New Roman"/>
              </w:rPr>
            </w:pPr>
          </w:p>
          <w:p w14:paraId="4EF39AAA" w14:textId="77777777" w:rsidR="003730D3" w:rsidRPr="00B2478F" w:rsidRDefault="003730D3" w:rsidP="00B0631F">
            <w:pPr>
              <w:rPr>
                <w:rFonts w:ascii="Times New Roman" w:hAnsi="Times New Roman" w:cs="Times New Roman"/>
              </w:rPr>
            </w:pPr>
            <w:r w:rsidRPr="00B2478F">
              <w:rPr>
                <w:noProof/>
              </w:rPr>
              <w:drawing>
                <wp:inline distT="0" distB="0" distL="0" distR="0" wp14:anchorId="7526A669" wp14:editId="04D2FD46">
                  <wp:extent cx="1863969" cy="1397977"/>
                  <wp:effectExtent l="0" t="0" r="3175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kateboarding_cubemap4x3_small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4413" cy="1413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8142E6" w14:textId="77777777" w:rsidR="003730D3" w:rsidRPr="00B2478F" w:rsidRDefault="003730D3" w:rsidP="00B0631F">
            <w:pPr>
              <w:rPr>
                <w:rFonts w:ascii="Times New Roman" w:hAnsi="Times New Roman" w:cs="Times New Roman"/>
              </w:rPr>
            </w:pPr>
            <w:r w:rsidRPr="00B2478F">
              <w:rPr>
                <w:noProof/>
              </w:rPr>
              <w:drawing>
                <wp:inline distT="0" distB="0" distL="0" distR="0" wp14:anchorId="120BDB8A" wp14:editId="6626D6C8">
                  <wp:extent cx="1849901" cy="1233268"/>
                  <wp:effectExtent l="0" t="0" r="0" b="508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skateboarding_cubemap3x2_small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0661" cy="1240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0D3" w:rsidRPr="006726D9" w14:paraId="2519C131" w14:textId="77777777" w:rsidTr="00AC32BC">
        <w:trPr>
          <w:trHeight w:val="2708"/>
        </w:trPr>
        <w:tc>
          <w:tcPr>
            <w:tcW w:w="1694" w:type="dxa"/>
            <w:vAlign w:val="center"/>
          </w:tcPr>
          <w:p w14:paraId="15F64317" w14:textId="77777777" w:rsidR="003730D3" w:rsidRPr="00B2478F" w:rsidRDefault="003730D3" w:rsidP="00B0631F">
            <w:pPr>
              <w:jc w:val="center"/>
              <w:rPr>
                <w:rFonts w:ascii="Times New Roman" w:hAnsi="Times New Roman" w:cs="Times New Roman"/>
              </w:rPr>
            </w:pPr>
            <w:r w:rsidRPr="00B2478F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731" w:type="dxa"/>
            <w:vAlign w:val="center"/>
          </w:tcPr>
          <w:p w14:paraId="6FD2E21C" w14:textId="77777777" w:rsidR="003730D3" w:rsidRDefault="003730D3" w:rsidP="00B0631F">
            <w:pPr>
              <w:jc w:val="center"/>
              <w:rPr>
                <w:rFonts w:ascii="Times New Roman" w:hAnsi="Times New Roman" w:cs="Times New Roman"/>
              </w:rPr>
            </w:pPr>
            <w:r w:rsidRPr="00B2478F">
              <w:rPr>
                <w:rFonts w:ascii="Times New Roman" w:hAnsi="Times New Roman" w:cs="Times New Roman"/>
              </w:rPr>
              <w:t>Equal-area</w:t>
            </w:r>
          </w:p>
          <w:p w14:paraId="23789808" w14:textId="7AE17DCA" w:rsidR="003555A5" w:rsidRPr="00B2478F" w:rsidRDefault="003555A5" w:rsidP="00B0631F">
            <w:pPr>
              <w:jc w:val="center"/>
              <w:rPr>
                <w:rFonts w:ascii="Times New Roman" w:hAnsi="Times New Roman" w:cs="Times New Roman"/>
              </w:rPr>
            </w:pPr>
            <w: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REF _Ref457897319 \n \h </w:instrText>
            </w:r>
            <w:r>
              <w:fldChar w:fldCharType="separate"/>
            </w:r>
            <w:r w:rsidR="00CA59BE">
              <w:rPr>
                <w:rFonts w:ascii="Times New Roman" w:hAnsi="Times New Roman" w:cs="Times New Roman"/>
              </w:rPr>
              <w:t>[4]</w:t>
            </w:r>
            <w:r>
              <w:fldChar w:fldCharType="end"/>
            </w:r>
          </w:p>
        </w:tc>
        <w:tc>
          <w:tcPr>
            <w:tcW w:w="3343" w:type="dxa"/>
          </w:tcPr>
          <w:p w14:paraId="35D2CD5E" w14:textId="3B128219" w:rsidR="003730D3" w:rsidRPr="00B2478F" w:rsidRDefault="000270D4" w:rsidP="00B0631F">
            <w:pPr>
              <w:jc w:val="center"/>
              <w:rPr>
                <w:rFonts w:ascii="Times New Roman" w:hAnsi="Times New Roman" w:cs="Times New Roman"/>
              </w:rPr>
            </w:pPr>
            <w:r w:rsidRPr="00B2478F">
              <w:rPr>
                <w:noProof/>
              </w:rPr>
              <w:drawing>
                <wp:inline distT="0" distB="0" distL="0" distR="0" wp14:anchorId="5015D398" wp14:editId="7063583D">
                  <wp:extent cx="1962443" cy="1148624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0301" cy="1153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3" w:type="dxa"/>
          </w:tcPr>
          <w:p w14:paraId="465AD13C" w14:textId="77777777" w:rsidR="003730D3" w:rsidRPr="00B2478F" w:rsidRDefault="003730D3" w:rsidP="00B0631F">
            <w:pPr>
              <w:rPr>
                <w:rFonts w:ascii="Times New Roman" w:hAnsi="Times New Roman" w:cs="Times New Roman"/>
              </w:rPr>
            </w:pPr>
            <w:r w:rsidRPr="00B2478F">
              <w:rPr>
                <w:noProof/>
              </w:rPr>
              <w:drawing>
                <wp:inline distT="0" distB="0" distL="0" distR="0" wp14:anchorId="3C68F9AE" wp14:editId="223F5A1C">
                  <wp:extent cx="2146853" cy="1073427"/>
                  <wp:effectExtent l="0" t="0" r="635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skateboarding_EAP_small.jp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4219" cy="1082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0D3" w:rsidRPr="006726D9" w14:paraId="3A22AC3D" w14:textId="77777777" w:rsidTr="00AC32BC">
        <w:trPr>
          <w:trHeight w:val="1880"/>
        </w:trPr>
        <w:tc>
          <w:tcPr>
            <w:tcW w:w="1694" w:type="dxa"/>
            <w:vAlign w:val="center"/>
          </w:tcPr>
          <w:p w14:paraId="681538D5" w14:textId="77777777" w:rsidR="003730D3" w:rsidRPr="00B2478F" w:rsidRDefault="003730D3" w:rsidP="00B0631F">
            <w:pPr>
              <w:jc w:val="center"/>
              <w:rPr>
                <w:rFonts w:ascii="Times New Roman" w:hAnsi="Times New Roman" w:cs="Times New Roman"/>
              </w:rPr>
            </w:pPr>
            <w:r w:rsidRPr="00B247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31" w:type="dxa"/>
            <w:vAlign w:val="center"/>
          </w:tcPr>
          <w:p w14:paraId="37A3B39B" w14:textId="77777777" w:rsidR="003730D3" w:rsidRDefault="003730D3" w:rsidP="00B0631F">
            <w:pPr>
              <w:jc w:val="center"/>
              <w:rPr>
                <w:rFonts w:ascii="Times New Roman" w:hAnsi="Times New Roman" w:cs="Times New Roman"/>
              </w:rPr>
            </w:pPr>
            <w:r w:rsidRPr="00B2478F">
              <w:rPr>
                <w:rFonts w:ascii="Times New Roman" w:hAnsi="Times New Roman" w:cs="Times New Roman"/>
              </w:rPr>
              <w:t>Octahedron</w:t>
            </w:r>
          </w:p>
          <w:p w14:paraId="113240E3" w14:textId="7AB62CB8" w:rsidR="003555A5" w:rsidRPr="00B2478F" w:rsidRDefault="003555A5" w:rsidP="00B0631F">
            <w:pPr>
              <w:jc w:val="center"/>
              <w:rPr>
                <w:rFonts w:ascii="Times New Roman" w:hAnsi="Times New Roman" w:cs="Times New Roman"/>
              </w:rPr>
            </w:pPr>
            <w: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REF _Ref457897328 \n \h </w:instrText>
            </w:r>
            <w:r>
              <w:fldChar w:fldCharType="separate"/>
            </w:r>
            <w:r w:rsidR="00CA59BE">
              <w:rPr>
                <w:rFonts w:ascii="Times New Roman" w:hAnsi="Times New Roman" w:cs="Times New Roman"/>
              </w:rPr>
              <w:t>[5]</w:t>
            </w:r>
            <w:r>
              <w:fldChar w:fldCharType="end"/>
            </w:r>
          </w:p>
        </w:tc>
        <w:tc>
          <w:tcPr>
            <w:tcW w:w="3343" w:type="dxa"/>
          </w:tcPr>
          <w:p w14:paraId="2A08AE36" w14:textId="289BFFCF" w:rsidR="003730D3" w:rsidRPr="00B2478F" w:rsidRDefault="00766BD9" w:rsidP="00B0631F">
            <w:pPr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noProof/>
              </w:rPr>
              <w:drawing>
                <wp:inline distT="0" distB="0" distL="0" distR="0" wp14:anchorId="2EBFFA60" wp14:editId="08EF3E72">
                  <wp:extent cx="1818861" cy="779262"/>
                  <wp:effectExtent l="0" t="0" r="0" b="190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434" cy="779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3" w:type="dxa"/>
          </w:tcPr>
          <w:p w14:paraId="486A8950" w14:textId="77777777" w:rsidR="003730D3" w:rsidRPr="00B2478F" w:rsidRDefault="003730D3" w:rsidP="00B0631F">
            <w:pPr>
              <w:rPr>
                <w:rFonts w:ascii="Times New Roman" w:hAnsi="Times New Roman" w:cs="Times New Roman"/>
              </w:rPr>
            </w:pPr>
            <w:r w:rsidRPr="00B2478F">
              <w:rPr>
                <w:noProof/>
              </w:rPr>
              <w:drawing>
                <wp:inline distT="0" distB="0" distL="0" distR="0" wp14:anchorId="7370AC1A" wp14:editId="448749AC">
                  <wp:extent cx="2107096" cy="911724"/>
                  <wp:effectExtent l="0" t="0" r="7620" b="317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skateboarding_Octahedron_small.jp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7524" cy="9205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5D84FB" w14:textId="77777777" w:rsidR="006726D9" w:rsidRPr="006726D9" w:rsidRDefault="006726D9" w:rsidP="006726D9">
      <w:pPr>
        <w:rPr>
          <w:lang w:val="en-CA"/>
        </w:rPr>
      </w:pPr>
    </w:p>
    <w:p w14:paraId="52B22DBF" w14:textId="53258BDD" w:rsidR="000270D4" w:rsidRDefault="000270D4" w:rsidP="000270D4">
      <w:pPr>
        <w:pStyle w:val="Heading2"/>
        <w:keepLines/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</w:pPr>
      <w:bookmarkStart w:id="1" w:name="_Toc457129381"/>
      <w:bookmarkStart w:id="2" w:name="_Ref457896308"/>
      <w:r>
        <w:t>Frame packing</w:t>
      </w:r>
      <w:bookmarkEnd w:id="1"/>
      <w:r w:rsidR="00DC362B">
        <w:t xml:space="preserve"> for cubemap</w:t>
      </w:r>
      <w:r w:rsidR="00766BD9">
        <w:t xml:space="preserve"> projection</w:t>
      </w:r>
      <w:bookmarkEnd w:id="2"/>
    </w:p>
    <w:p w14:paraId="75F28B25" w14:textId="61B08D28" w:rsidR="003249D6" w:rsidRDefault="00766BD9" w:rsidP="00B0631F">
      <w:pPr>
        <w:spacing w:before="120"/>
        <w:jc w:val="both"/>
        <w:rPr>
          <w:szCs w:val="22"/>
        </w:rPr>
      </w:pPr>
      <w:r>
        <w:rPr>
          <w:szCs w:val="22"/>
        </w:rPr>
        <w:t>W</w:t>
      </w:r>
      <w:r w:rsidR="007F33B1">
        <w:rPr>
          <w:szCs w:val="22"/>
        </w:rPr>
        <w:t>hen the</w:t>
      </w:r>
      <w:r>
        <w:rPr>
          <w:szCs w:val="22"/>
        </w:rPr>
        <w:t xml:space="preserve"> input </w:t>
      </w:r>
      <w:r w:rsidR="003249D6">
        <w:rPr>
          <w:szCs w:val="22"/>
        </w:rPr>
        <w:t xml:space="preserve">or output </w:t>
      </w:r>
      <w:r>
        <w:rPr>
          <w:szCs w:val="22"/>
        </w:rPr>
        <w:t xml:space="preserve">geometry is </w:t>
      </w:r>
      <w:r w:rsidR="003249D6">
        <w:rPr>
          <w:szCs w:val="22"/>
        </w:rPr>
        <w:t>the</w:t>
      </w:r>
      <w:r w:rsidR="00DC362B" w:rsidRPr="00B0631F">
        <w:rPr>
          <w:szCs w:val="22"/>
        </w:rPr>
        <w:t xml:space="preserve"> cubemap </w:t>
      </w:r>
      <w:r>
        <w:rPr>
          <w:szCs w:val="22"/>
        </w:rPr>
        <w:t xml:space="preserve">format (that is, </w:t>
      </w:r>
      <w:r w:rsidR="003249D6">
        <w:rPr>
          <w:szCs w:val="22"/>
        </w:rPr>
        <w:t xml:space="preserve">InputGeometryType = 1 or </w:t>
      </w:r>
      <w:r>
        <w:rPr>
          <w:szCs w:val="22"/>
        </w:rPr>
        <w:t>CodingGeometryType</w:t>
      </w:r>
      <w:r w:rsidR="003249D6">
        <w:rPr>
          <w:szCs w:val="22"/>
        </w:rPr>
        <w:t xml:space="preserve"> </w:t>
      </w:r>
      <w:r>
        <w:rPr>
          <w:szCs w:val="22"/>
        </w:rPr>
        <w:t>=</w:t>
      </w:r>
      <w:r w:rsidR="003249D6">
        <w:rPr>
          <w:szCs w:val="22"/>
        </w:rPr>
        <w:t xml:space="preserve"> </w:t>
      </w:r>
      <w:r>
        <w:rPr>
          <w:szCs w:val="22"/>
        </w:rPr>
        <w:t>1)</w:t>
      </w:r>
      <w:r w:rsidR="00DC362B" w:rsidRPr="00B0631F">
        <w:rPr>
          <w:szCs w:val="22"/>
        </w:rPr>
        <w:t xml:space="preserve">, </w:t>
      </w:r>
      <w:r w:rsidR="003249D6">
        <w:rPr>
          <w:szCs w:val="22"/>
        </w:rPr>
        <w:t xml:space="preserve">the </w:t>
      </w:r>
      <w:r w:rsidR="007F33B1">
        <w:rPr>
          <w:szCs w:val="22"/>
        </w:rPr>
        <w:t xml:space="preserve">respective </w:t>
      </w:r>
      <w:r w:rsidR="003249D6">
        <w:rPr>
          <w:szCs w:val="22"/>
        </w:rPr>
        <w:t xml:space="preserve">configuration parameters SourceFPStructure and CodingFPStructure are used to specify the frame packing arrangement of the </w:t>
      </w:r>
      <w:r w:rsidR="007F33B1">
        <w:rPr>
          <w:szCs w:val="22"/>
        </w:rPr>
        <w:t xml:space="preserve">input and/or </w:t>
      </w:r>
      <w:r w:rsidR="003249D6">
        <w:rPr>
          <w:szCs w:val="22"/>
        </w:rPr>
        <w:t xml:space="preserve">cubemap faces. </w:t>
      </w:r>
      <w:r w:rsidR="004A5498">
        <w:rPr>
          <w:szCs w:val="22"/>
        </w:rPr>
        <w:t xml:space="preserve">The six faces of a cubemap </w:t>
      </w:r>
      <w:r w:rsidR="007F33B1">
        <w:rPr>
          <w:szCs w:val="22"/>
        </w:rPr>
        <w:t xml:space="preserve">are illustrated in </w:t>
      </w:r>
      <w:r w:rsidR="007F33B1" w:rsidRPr="00CA59BE">
        <w:rPr>
          <w:szCs w:val="22"/>
        </w:rPr>
        <w:fldChar w:fldCharType="begin"/>
      </w:r>
      <w:r w:rsidR="007F33B1" w:rsidRPr="00CA59BE">
        <w:rPr>
          <w:szCs w:val="22"/>
        </w:rPr>
        <w:instrText xml:space="preserve"> REF _Ref457460485 \h </w:instrText>
      </w:r>
      <w:r w:rsidR="00CA59BE" w:rsidRPr="009F5526">
        <w:rPr>
          <w:szCs w:val="22"/>
        </w:rPr>
        <w:instrText xml:space="preserve"> \* MERGEFORMAT </w:instrText>
      </w:r>
      <w:r w:rsidR="007F33B1" w:rsidRPr="00CA59BE">
        <w:rPr>
          <w:szCs w:val="22"/>
        </w:rPr>
      </w:r>
      <w:r w:rsidR="007F33B1" w:rsidRPr="009F5526">
        <w:rPr>
          <w:szCs w:val="22"/>
        </w:rPr>
        <w:fldChar w:fldCharType="separate"/>
      </w:r>
      <w:r w:rsidR="00CA59BE" w:rsidRPr="009F5526">
        <w:t xml:space="preserve">Figure </w:t>
      </w:r>
      <w:r w:rsidR="00CA59BE" w:rsidRPr="009F5526">
        <w:rPr>
          <w:noProof/>
        </w:rPr>
        <w:t>1</w:t>
      </w:r>
      <w:r w:rsidR="007F33B1" w:rsidRPr="00CA59BE">
        <w:rPr>
          <w:szCs w:val="22"/>
        </w:rPr>
        <w:fldChar w:fldCharType="end"/>
      </w:r>
      <w:r w:rsidR="004C481B" w:rsidRPr="00CA59BE">
        <w:rPr>
          <w:szCs w:val="22"/>
        </w:rPr>
        <w:t>(a),</w:t>
      </w:r>
      <w:r w:rsidR="004C481B">
        <w:rPr>
          <w:szCs w:val="22"/>
        </w:rPr>
        <w:t xml:space="preserve"> and </w:t>
      </w:r>
      <w:r w:rsidR="004C481B" w:rsidRPr="00DC362B">
        <w:t xml:space="preserve">Figure </w:t>
      </w:r>
      <w:r w:rsidR="004C481B">
        <w:rPr>
          <w:noProof/>
        </w:rPr>
        <w:t>1(b) shows</w:t>
      </w:r>
      <w:r w:rsidR="004C481B">
        <w:rPr>
          <w:szCs w:val="22"/>
        </w:rPr>
        <w:t xml:space="preserve"> </w:t>
      </w:r>
      <w:r w:rsidR="00530DF2">
        <w:rPr>
          <w:szCs w:val="22"/>
        </w:rPr>
        <w:t xml:space="preserve">the </w:t>
      </w:r>
      <w:r w:rsidR="004C481B">
        <w:rPr>
          <w:szCs w:val="22"/>
        </w:rPr>
        <w:t>2D uv coordinat</w:t>
      </w:r>
      <w:r w:rsidR="00530DF2">
        <w:rPr>
          <w:szCs w:val="22"/>
        </w:rPr>
        <w:t>es</w:t>
      </w:r>
      <w:r w:rsidR="004C481B">
        <w:rPr>
          <w:szCs w:val="22"/>
        </w:rPr>
        <w:t xml:space="preserve"> </w:t>
      </w:r>
      <w:r w:rsidR="004C481B" w:rsidRPr="00BF2C01">
        <w:rPr>
          <w:szCs w:val="22"/>
        </w:rPr>
        <w:t xml:space="preserve">system </w:t>
      </w:r>
      <w:r w:rsidR="00530DF2" w:rsidRPr="00BF2C01">
        <w:rPr>
          <w:szCs w:val="22"/>
        </w:rPr>
        <w:t>used to store the</w:t>
      </w:r>
      <w:r w:rsidR="004C481B" w:rsidRPr="00BF2C01">
        <w:rPr>
          <w:szCs w:val="22"/>
        </w:rPr>
        <w:t xml:space="preserve"> cubemap face</w:t>
      </w:r>
      <w:r w:rsidR="00530DF2" w:rsidRPr="00BF2C01">
        <w:rPr>
          <w:szCs w:val="22"/>
        </w:rPr>
        <w:t>s</w:t>
      </w:r>
      <w:r w:rsidR="00E00643" w:rsidRPr="00576E1A">
        <w:rPr>
          <w:noProof/>
        </w:rPr>
        <w:t xml:space="preserve">: u is </w:t>
      </w:r>
      <w:r w:rsidR="00530DF2" w:rsidRPr="00564366">
        <w:rPr>
          <w:noProof/>
        </w:rPr>
        <w:t xml:space="preserve">the </w:t>
      </w:r>
      <w:r w:rsidR="00E00643" w:rsidRPr="00564366">
        <w:rPr>
          <w:noProof/>
        </w:rPr>
        <w:t xml:space="preserve">horizontal axis and v is </w:t>
      </w:r>
      <w:r w:rsidR="00530DF2" w:rsidRPr="00564366">
        <w:rPr>
          <w:noProof/>
        </w:rPr>
        <w:t xml:space="preserve">the </w:t>
      </w:r>
      <w:r w:rsidR="00E00643" w:rsidRPr="00564366">
        <w:rPr>
          <w:noProof/>
        </w:rPr>
        <w:t xml:space="preserve">vertical axis </w:t>
      </w:r>
      <w:r w:rsidR="00530DF2" w:rsidRPr="00564366">
        <w:rPr>
          <w:noProof/>
        </w:rPr>
        <w:t xml:space="preserve">in </w:t>
      </w:r>
      <w:r w:rsidR="00BF2C01">
        <w:rPr>
          <w:noProof/>
        </w:rPr>
        <w:t xml:space="preserve">the frame </w:t>
      </w:r>
      <w:r w:rsidR="00E00643" w:rsidRPr="00BF2C01">
        <w:rPr>
          <w:noProof/>
        </w:rPr>
        <w:t xml:space="preserve"> memory</w:t>
      </w:r>
      <w:r w:rsidR="00E00643" w:rsidRPr="00BF2C01">
        <w:rPr>
          <w:szCs w:val="22"/>
        </w:rPr>
        <w:t xml:space="preserve">. </w:t>
      </w:r>
      <w:r w:rsidR="00530DF2" w:rsidRPr="00BF2C01">
        <w:rPr>
          <w:szCs w:val="22"/>
        </w:rPr>
        <w:t>As will be discussed below, each of the cubemap faces may be rotated by a multiple of 90</w:t>
      </w:r>
      <w:r w:rsidR="00530DF2" w:rsidRPr="00BF2C01">
        <w:rPr>
          <w:rFonts w:ascii="Cambria Math" w:hAnsi="Cambria Math" w:cs="Cambria Math"/>
          <w:szCs w:val="22"/>
        </w:rPr>
        <w:t>⁰</w:t>
      </w:r>
      <w:r w:rsidR="00530DF2" w:rsidRPr="00BF2C01">
        <w:rPr>
          <w:szCs w:val="22"/>
        </w:rPr>
        <w:t xml:space="preserve"> before being stored in the output frame packed image. </w:t>
      </w:r>
      <w:r w:rsidR="00530DF2" w:rsidRPr="00564366">
        <w:t xml:space="preserve">Figure </w:t>
      </w:r>
      <w:r w:rsidR="00530DF2" w:rsidRPr="00564366">
        <w:rPr>
          <w:noProof/>
        </w:rPr>
        <w:t xml:space="preserve">1(b) illustrates how each of the six cubemap faces will be stored in the </w:t>
      </w:r>
      <w:r w:rsidR="00530DF2" w:rsidRPr="00564366">
        <w:rPr>
          <w:szCs w:val="22"/>
        </w:rPr>
        <w:t xml:space="preserve">output frame packed image </w:t>
      </w:r>
      <w:r w:rsidR="00F12B34" w:rsidRPr="00564366">
        <w:rPr>
          <w:szCs w:val="22"/>
        </w:rPr>
        <w:t>if no</w:t>
      </w:r>
      <w:r w:rsidR="00530DF2" w:rsidRPr="00564366">
        <w:rPr>
          <w:szCs w:val="22"/>
        </w:rPr>
        <w:t xml:space="preserve"> rotation </w:t>
      </w:r>
      <w:r w:rsidR="00F12B34" w:rsidRPr="00564366">
        <w:rPr>
          <w:szCs w:val="22"/>
        </w:rPr>
        <w:t xml:space="preserve">is applied (that is, </w:t>
      </w:r>
      <w:r w:rsidR="00530DF2" w:rsidRPr="00BF2C01">
        <w:rPr>
          <w:szCs w:val="22"/>
        </w:rPr>
        <w:t>0</w:t>
      </w:r>
      <w:r w:rsidR="00530DF2" w:rsidRPr="00BF2C01">
        <w:rPr>
          <w:rFonts w:ascii="Cambria Math" w:hAnsi="Cambria Math" w:cs="Cambria Math"/>
          <w:szCs w:val="22"/>
        </w:rPr>
        <w:t>⁰</w:t>
      </w:r>
      <w:r w:rsidR="00530DF2" w:rsidRPr="00BF2C01">
        <w:rPr>
          <w:szCs w:val="22"/>
        </w:rPr>
        <w:t xml:space="preserve"> </w:t>
      </w:r>
      <w:r w:rsidR="00F12B34" w:rsidRPr="00BF2C01">
        <w:rPr>
          <w:szCs w:val="22"/>
        </w:rPr>
        <w:t>rotation). When 90</w:t>
      </w:r>
      <w:r w:rsidR="00F12B34" w:rsidRPr="00BF2C01">
        <w:rPr>
          <w:rFonts w:ascii="Cambria Math" w:hAnsi="Cambria Math" w:cs="Cambria Math"/>
          <w:szCs w:val="22"/>
        </w:rPr>
        <w:t>⁰</w:t>
      </w:r>
      <w:r w:rsidR="00F12B34" w:rsidRPr="00BF2C01">
        <w:rPr>
          <w:szCs w:val="22"/>
        </w:rPr>
        <w:t>, 180</w:t>
      </w:r>
      <w:r w:rsidR="00F12B34" w:rsidRPr="00BF2C01">
        <w:rPr>
          <w:rFonts w:ascii="Cambria Math" w:hAnsi="Cambria Math" w:cs="Cambria Math"/>
          <w:szCs w:val="22"/>
        </w:rPr>
        <w:t>⁰</w:t>
      </w:r>
      <w:r w:rsidR="00F12B34" w:rsidRPr="00BF2C01">
        <w:rPr>
          <w:szCs w:val="22"/>
        </w:rPr>
        <w:t>, or 270</w:t>
      </w:r>
      <w:r w:rsidR="00F12B34" w:rsidRPr="00BF2C01">
        <w:rPr>
          <w:rFonts w:ascii="Cambria Math" w:hAnsi="Cambria Math" w:cs="Cambria Math"/>
          <w:szCs w:val="22"/>
        </w:rPr>
        <w:t>⁰</w:t>
      </w:r>
      <w:r w:rsidR="00530DF2" w:rsidRPr="00BF2C01">
        <w:rPr>
          <w:szCs w:val="22"/>
        </w:rPr>
        <w:t xml:space="preserve"> </w:t>
      </w:r>
      <w:r w:rsidR="00F12B34" w:rsidRPr="00BF2C01">
        <w:rPr>
          <w:szCs w:val="22"/>
        </w:rPr>
        <w:t xml:space="preserve">rotation is applied to a given face, that </w:t>
      </w:r>
      <w:r w:rsidR="00E00643" w:rsidRPr="00BF2C01">
        <w:rPr>
          <w:szCs w:val="22"/>
        </w:rPr>
        <w:t xml:space="preserve">face will be rotated </w:t>
      </w:r>
      <w:r w:rsidR="00F12B34" w:rsidRPr="00BF2C01">
        <w:rPr>
          <w:szCs w:val="22"/>
        </w:rPr>
        <w:t xml:space="preserve">counter-clockwise </w:t>
      </w:r>
      <w:r w:rsidR="00E00643" w:rsidRPr="00BF2C01">
        <w:rPr>
          <w:szCs w:val="22"/>
        </w:rPr>
        <w:t xml:space="preserve">based on the orientation of </w:t>
      </w:r>
      <w:r w:rsidR="00F12B34" w:rsidRPr="00BF2C01">
        <w:rPr>
          <w:szCs w:val="22"/>
        </w:rPr>
        <w:t xml:space="preserve">the </w:t>
      </w:r>
      <w:r w:rsidR="00E00643" w:rsidRPr="00576E1A">
        <w:rPr>
          <w:szCs w:val="22"/>
        </w:rPr>
        <w:t>uv</w:t>
      </w:r>
      <w:r w:rsidR="00F12B34" w:rsidRPr="00576E1A">
        <w:rPr>
          <w:szCs w:val="22"/>
        </w:rPr>
        <w:t xml:space="preserve"> axes</w:t>
      </w:r>
      <w:r w:rsidR="00E00643" w:rsidRPr="00F12B34">
        <w:rPr>
          <w:szCs w:val="22"/>
        </w:rPr>
        <w:t>.</w:t>
      </w:r>
      <w:r w:rsidR="004A5498">
        <w:rPr>
          <w:szCs w:val="22"/>
        </w:rPr>
        <w:t xml:space="preserve"> </w:t>
      </w:r>
      <w:r w:rsidR="004C481B">
        <w:rPr>
          <w:szCs w:val="22"/>
        </w:rPr>
        <w:t>The tool supports cubemap conversion from one frame packing arrangement to another frame packing arrangement.</w:t>
      </w:r>
    </w:p>
    <w:p w14:paraId="06BC9410" w14:textId="35C7A8EE" w:rsidR="003249D6" w:rsidRDefault="00E00643" w:rsidP="003249D6">
      <w:pPr>
        <w:spacing w:before="120"/>
        <w:jc w:val="center"/>
        <w:rPr>
          <w:szCs w:val="22"/>
        </w:rPr>
      </w:pPr>
      <w:r w:rsidRPr="00E00643">
        <w:rPr>
          <w:noProof/>
        </w:rPr>
        <w:drawing>
          <wp:inline distT="0" distB="0" distL="0" distR="0" wp14:anchorId="00C00488" wp14:editId="06A211A3">
            <wp:extent cx="1865630" cy="1697355"/>
            <wp:effectExtent l="0" t="0" r="127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630" cy="169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643">
        <w:rPr>
          <w:noProof/>
        </w:rPr>
        <w:drawing>
          <wp:inline distT="0" distB="0" distL="0" distR="0" wp14:anchorId="66518EB8" wp14:editId="4458B1FC">
            <wp:extent cx="1931035" cy="1806575"/>
            <wp:effectExtent l="0" t="0" r="0" b="317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035" cy="180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EB508F" w14:textId="35997B68" w:rsidR="004C481B" w:rsidRDefault="004C481B" w:rsidP="003249D6">
      <w:pPr>
        <w:spacing w:before="120"/>
        <w:jc w:val="center"/>
        <w:rPr>
          <w:szCs w:val="22"/>
        </w:rPr>
      </w:pPr>
      <w:r>
        <w:rPr>
          <w:szCs w:val="22"/>
        </w:rPr>
        <w:t>(a)                 (b)</w:t>
      </w:r>
    </w:p>
    <w:p w14:paraId="49808C1C" w14:textId="2BB42A3E" w:rsidR="003249D6" w:rsidRPr="00AC32BC" w:rsidRDefault="003249D6" w:rsidP="00A57B2C">
      <w:pPr>
        <w:pStyle w:val="ListParagraph"/>
        <w:ind w:left="0"/>
        <w:jc w:val="center"/>
        <w:rPr>
          <w:rFonts w:ascii="Times New Roman" w:hAnsi="Times New Roman"/>
          <w:b/>
        </w:rPr>
      </w:pPr>
      <w:bookmarkStart w:id="3" w:name="_Ref457460485"/>
      <w:r w:rsidRPr="00AC32BC">
        <w:rPr>
          <w:rFonts w:ascii="Times New Roman" w:hAnsi="Times New Roman"/>
          <w:b/>
        </w:rPr>
        <w:t xml:space="preserve">Figure </w:t>
      </w:r>
      <w:r w:rsidRPr="00AC32BC">
        <w:rPr>
          <w:rFonts w:ascii="Times New Roman" w:hAnsi="Times New Roman"/>
          <w:b/>
        </w:rPr>
        <w:fldChar w:fldCharType="begin"/>
      </w:r>
      <w:r w:rsidRPr="00AC32BC">
        <w:rPr>
          <w:rFonts w:ascii="Times New Roman" w:hAnsi="Times New Roman"/>
          <w:b/>
        </w:rPr>
        <w:instrText xml:space="preserve"> SEQ Figure \* ARABIC </w:instrText>
      </w:r>
      <w:r w:rsidRPr="00AC32BC">
        <w:rPr>
          <w:rFonts w:ascii="Times New Roman" w:hAnsi="Times New Roman"/>
          <w:b/>
        </w:rPr>
        <w:fldChar w:fldCharType="separate"/>
      </w:r>
      <w:r w:rsidR="00CA59BE">
        <w:rPr>
          <w:rFonts w:ascii="Times New Roman" w:hAnsi="Times New Roman"/>
          <w:b/>
          <w:noProof/>
        </w:rPr>
        <w:t>1</w:t>
      </w:r>
      <w:r w:rsidRPr="00AC32BC">
        <w:rPr>
          <w:rFonts w:ascii="Times New Roman" w:hAnsi="Times New Roman"/>
          <w:b/>
        </w:rPr>
        <w:fldChar w:fldCharType="end"/>
      </w:r>
      <w:bookmarkEnd w:id="3"/>
      <w:r w:rsidRPr="00AC32BC">
        <w:rPr>
          <w:rFonts w:ascii="Times New Roman" w:hAnsi="Times New Roman"/>
          <w:b/>
        </w:rPr>
        <w:t xml:space="preserve">. </w:t>
      </w:r>
      <w:r w:rsidR="004A5498" w:rsidRPr="00AC32BC">
        <w:rPr>
          <w:rFonts w:ascii="Times New Roman" w:hAnsi="Times New Roman"/>
          <w:b/>
        </w:rPr>
        <w:t>Cubemap format</w:t>
      </w:r>
    </w:p>
    <w:p w14:paraId="6F7494E3" w14:textId="7C0BB78F" w:rsidR="00766BD9" w:rsidRDefault="003249D6" w:rsidP="00B0631F">
      <w:pPr>
        <w:spacing w:before="120"/>
        <w:jc w:val="both"/>
        <w:rPr>
          <w:szCs w:val="22"/>
        </w:rPr>
      </w:pPr>
      <w:r>
        <w:rPr>
          <w:szCs w:val="22"/>
        </w:rPr>
        <w:fldChar w:fldCharType="begin"/>
      </w:r>
      <w:r>
        <w:rPr>
          <w:szCs w:val="22"/>
        </w:rPr>
        <w:instrText xml:space="preserve"> REF _Ref453976713 \h </w:instrText>
      </w:r>
      <w:r>
        <w:rPr>
          <w:szCs w:val="22"/>
        </w:rPr>
      </w:r>
      <w:r>
        <w:rPr>
          <w:szCs w:val="22"/>
        </w:rPr>
        <w:fldChar w:fldCharType="separate"/>
      </w:r>
      <w:r w:rsidR="00CA59BE" w:rsidRPr="00AC32BC">
        <w:rPr>
          <w:b/>
        </w:rPr>
        <w:t xml:space="preserve">Table </w:t>
      </w:r>
      <w:r w:rsidR="00CA59BE">
        <w:rPr>
          <w:b/>
          <w:noProof/>
        </w:rPr>
        <w:t>2</w:t>
      </w:r>
      <w:r>
        <w:rPr>
          <w:szCs w:val="22"/>
        </w:rPr>
        <w:fldChar w:fldCharType="end"/>
      </w:r>
      <w:r w:rsidR="007F33B1">
        <w:rPr>
          <w:szCs w:val="22"/>
        </w:rPr>
        <w:t xml:space="preserve"> specifies the face index values corresponding to each of the six cubemap faces.</w:t>
      </w:r>
      <w:r w:rsidR="00A80697">
        <w:rPr>
          <w:szCs w:val="22"/>
        </w:rPr>
        <w:t xml:space="preserve"> </w:t>
      </w:r>
    </w:p>
    <w:p w14:paraId="7CEC4293" w14:textId="77777777" w:rsidR="00FF64A5" w:rsidRDefault="00FF64A5" w:rsidP="00FF64A5">
      <w:pPr>
        <w:spacing w:before="120"/>
        <w:rPr>
          <w:szCs w:val="22"/>
        </w:rPr>
      </w:pPr>
    </w:p>
    <w:p w14:paraId="0EC30D72" w14:textId="77777777" w:rsidR="00FF64A5" w:rsidRPr="00AC32BC" w:rsidRDefault="00FF64A5" w:rsidP="00AC32BC">
      <w:pPr>
        <w:pStyle w:val="ListParagraph"/>
        <w:ind w:left="0"/>
        <w:jc w:val="center"/>
        <w:rPr>
          <w:rFonts w:ascii="Times New Roman" w:hAnsi="Times New Roman"/>
          <w:b/>
        </w:rPr>
      </w:pPr>
      <w:bookmarkStart w:id="4" w:name="_Ref453976713"/>
      <w:r w:rsidRPr="00AC32BC">
        <w:rPr>
          <w:rFonts w:ascii="Times New Roman" w:hAnsi="Times New Roman"/>
          <w:b/>
        </w:rPr>
        <w:t xml:space="preserve">Table </w:t>
      </w:r>
      <w:r w:rsidRPr="00AC32BC">
        <w:rPr>
          <w:rFonts w:ascii="Times New Roman" w:hAnsi="Times New Roman"/>
          <w:b/>
        </w:rPr>
        <w:fldChar w:fldCharType="begin"/>
      </w:r>
      <w:r w:rsidRPr="00AC32BC">
        <w:rPr>
          <w:rFonts w:ascii="Times New Roman" w:hAnsi="Times New Roman"/>
          <w:b/>
        </w:rPr>
        <w:instrText xml:space="preserve"> SEQ Table \* ARABIC </w:instrText>
      </w:r>
      <w:r w:rsidRPr="00AC32BC">
        <w:rPr>
          <w:rFonts w:ascii="Times New Roman" w:hAnsi="Times New Roman"/>
          <w:b/>
        </w:rPr>
        <w:fldChar w:fldCharType="separate"/>
      </w:r>
      <w:r w:rsidR="00CA59BE">
        <w:rPr>
          <w:rFonts w:ascii="Times New Roman" w:hAnsi="Times New Roman"/>
          <w:b/>
          <w:noProof/>
        </w:rPr>
        <w:t>2</w:t>
      </w:r>
      <w:r w:rsidRPr="00AC32BC">
        <w:rPr>
          <w:rFonts w:ascii="Times New Roman" w:hAnsi="Times New Roman"/>
          <w:b/>
        </w:rPr>
        <w:fldChar w:fldCharType="end"/>
      </w:r>
      <w:bookmarkEnd w:id="4"/>
      <w:r w:rsidRPr="00AC32BC">
        <w:rPr>
          <w:rFonts w:ascii="Times New Roman" w:hAnsi="Times New Roman"/>
          <w:b/>
        </w:rPr>
        <w:t>. Face index of cubemap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90"/>
        <w:gridCol w:w="3025"/>
        <w:gridCol w:w="4680"/>
      </w:tblGrid>
      <w:tr w:rsidR="00FF64A5" w:rsidRPr="00DC362B" w14:paraId="469F37BF" w14:textId="77777777" w:rsidTr="00FF64A5">
        <w:trPr>
          <w:jc w:val="center"/>
        </w:trPr>
        <w:tc>
          <w:tcPr>
            <w:tcW w:w="1290" w:type="dxa"/>
          </w:tcPr>
          <w:p w14:paraId="6BE7949F" w14:textId="77777777" w:rsidR="00FF64A5" w:rsidRPr="00766BD9" w:rsidRDefault="00FF64A5" w:rsidP="004A5498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766BD9">
              <w:rPr>
                <w:rFonts w:ascii="Times New Roman" w:hAnsi="Times New Roman" w:cs="Times New Roman"/>
                <w:b/>
              </w:rPr>
              <w:lastRenderedPageBreak/>
              <w:t>Face index</w:t>
            </w:r>
          </w:p>
        </w:tc>
        <w:tc>
          <w:tcPr>
            <w:tcW w:w="3025" w:type="dxa"/>
          </w:tcPr>
          <w:p w14:paraId="2E3D792B" w14:textId="3556B21A" w:rsidR="00FF64A5" w:rsidRPr="00766BD9" w:rsidRDefault="00FF64A5" w:rsidP="004A5498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766BD9">
              <w:rPr>
                <w:rFonts w:ascii="Times New Roman" w:hAnsi="Times New Roman" w:cs="Times New Roman"/>
                <w:b/>
              </w:rPr>
              <w:t xml:space="preserve">Face </w:t>
            </w:r>
            <w:r>
              <w:rPr>
                <w:rFonts w:ascii="Times New Roman" w:hAnsi="Times New Roman" w:cs="Times New Roman"/>
                <w:b/>
              </w:rPr>
              <w:t>l</w:t>
            </w:r>
            <w:r w:rsidR="00944949">
              <w:rPr>
                <w:rFonts w:ascii="Times New Roman" w:hAnsi="Times New Roman" w:cs="Times New Roman"/>
                <w:b/>
              </w:rPr>
              <w:t>abel</w:t>
            </w:r>
          </w:p>
        </w:tc>
        <w:tc>
          <w:tcPr>
            <w:tcW w:w="4680" w:type="dxa"/>
          </w:tcPr>
          <w:p w14:paraId="075E458F" w14:textId="77777777" w:rsidR="00FF64A5" w:rsidRPr="00766BD9" w:rsidRDefault="00FF64A5" w:rsidP="004A5498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766BD9">
              <w:rPr>
                <w:rFonts w:ascii="Times New Roman" w:hAnsi="Times New Roman" w:cs="Times New Roman"/>
                <w:b/>
              </w:rPr>
              <w:t>Notes</w:t>
            </w:r>
          </w:p>
        </w:tc>
      </w:tr>
      <w:tr w:rsidR="00FF64A5" w:rsidRPr="00DC362B" w14:paraId="68520FE2" w14:textId="77777777" w:rsidTr="00FF64A5">
        <w:trPr>
          <w:jc w:val="center"/>
        </w:trPr>
        <w:tc>
          <w:tcPr>
            <w:tcW w:w="1290" w:type="dxa"/>
          </w:tcPr>
          <w:p w14:paraId="652A6816" w14:textId="77777777" w:rsidR="00FF64A5" w:rsidRPr="00766BD9" w:rsidRDefault="00FF64A5" w:rsidP="004A549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25" w:type="dxa"/>
          </w:tcPr>
          <w:p w14:paraId="26E7FBB2" w14:textId="77777777" w:rsidR="00FF64A5" w:rsidRPr="00766BD9" w:rsidRDefault="00FF64A5" w:rsidP="004A549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PX</w:t>
            </w:r>
          </w:p>
        </w:tc>
        <w:tc>
          <w:tcPr>
            <w:tcW w:w="4680" w:type="dxa"/>
          </w:tcPr>
          <w:p w14:paraId="2CAF9E21" w14:textId="3AC3F75C" w:rsidR="00FF64A5" w:rsidRPr="00766BD9" w:rsidRDefault="00FF64A5" w:rsidP="004A5498">
            <w:pPr>
              <w:spacing w:after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Front</w:t>
            </w:r>
            <w:r w:rsidR="00A80697">
              <w:rPr>
                <w:rFonts w:ascii="Times New Roman" w:hAnsi="Times New Roman" w:cs="Times New Roman"/>
              </w:rPr>
              <w:t xml:space="preserve"> face with</w:t>
            </w:r>
            <w:r w:rsidR="00944949">
              <w:rPr>
                <w:rFonts w:ascii="Times New Roman" w:hAnsi="Times New Roman" w:cs="Times New Roman"/>
              </w:rPr>
              <w:t xml:space="preserve"> </w:t>
            </w:r>
            <w:r w:rsidR="00A80697">
              <w:rPr>
                <w:rFonts w:ascii="Times New Roman" w:hAnsi="Times New Roman" w:cs="Times New Roman"/>
              </w:rPr>
              <w:t xml:space="preserve">positive </w:t>
            </w:r>
            <w:r w:rsidR="00944949">
              <w:rPr>
                <w:rFonts w:ascii="Times New Roman" w:hAnsi="Times New Roman" w:cs="Times New Roman"/>
              </w:rPr>
              <w:t xml:space="preserve">X </w:t>
            </w:r>
            <w:r w:rsidR="00A80697">
              <w:rPr>
                <w:rFonts w:ascii="Times New Roman" w:hAnsi="Times New Roman" w:cs="Times New Roman"/>
              </w:rPr>
              <w:t xml:space="preserve">axis value </w:t>
            </w:r>
          </w:p>
        </w:tc>
      </w:tr>
      <w:tr w:rsidR="00FF64A5" w:rsidRPr="00DC362B" w14:paraId="275E2E9F" w14:textId="77777777" w:rsidTr="00FF64A5">
        <w:trPr>
          <w:jc w:val="center"/>
        </w:trPr>
        <w:tc>
          <w:tcPr>
            <w:tcW w:w="1290" w:type="dxa"/>
          </w:tcPr>
          <w:p w14:paraId="2F383E46" w14:textId="77777777" w:rsidR="00FF64A5" w:rsidRPr="00766BD9" w:rsidRDefault="00FF64A5" w:rsidP="004A549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25" w:type="dxa"/>
          </w:tcPr>
          <w:p w14:paraId="1BB9CFDC" w14:textId="77777777" w:rsidR="00FF64A5" w:rsidRPr="00766BD9" w:rsidRDefault="00FF64A5" w:rsidP="004A549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NX</w:t>
            </w:r>
          </w:p>
        </w:tc>
        <w:tc>
          <w:tcPr>
            <w:tcW w:w="4680" w:type="dxa"/>
          </w:tcPr>
          <w:p w14:paraId="4267E8E3" w14:textId="77FF5BE2" w:rsidR="00FF64A5" w:rsidRPr="00766BD9" w:rsidRDefault="00FF64A5" w:rsidP="00A80697">
            <w:pPr>
              <w:spacing w:after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Back</w:t>
            </w:r>
            <w:r w:rsidR="00A80697">
              <w:rPr>
                <w:rFonts w:ascii="Times New Roman" w:hAnsi="Times New Roman" w:cs="Times New Roman"/>
              </w:rPr>
              <w:t xml:space="preserve"> face with negative </w:t>
            </w:r>
            <w:r w:rsidR="00944949">
              <w:rPr>
                <w:rFonts w:ascii="Times New Roman" w:hAnsi="Times New Roman" w:cs="Times New Roman"/>
              </w:rPr>
              <w:t xml:space="preserve">X </w:t>
            </w:r>
            <w:r w:rsidR="00A80697">
              <w:rPr>
                <w:rFonts w:ascii="Times New Roman" w:hAnsi="Times New Roman" w:cs="Times New Roman"/>
              </w:rPr>
              <w:t xml:space="preserve">axis value </w:t>
            </w:r>
          </w:p>
        </w:tc>
      </w:tr>
      <w:tr w:rsidR="00FF64A5" w:rsidRPr="00DC362B" w14:paraId="46185856" w14:textId="77777777" w:rsidTr="00FF64A5">
        <w:trPr>
          <w:jc w:val="center"/>
        </w:trPr>
        <w:tc>
          <w:tcPr>
            <w:tcW w:w="1290" w:type="dxa"/>
          </w:tcPr>
          <w:p w14:paraId="632F61A7" w14:textId="77777777" w:rsidR="00FF64A5" w:rsidRPr="00766BD9" w:rsidRDefault="00FF64A5" w:rsidP="004A549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25" w:type="dxa"/>
          </w:tcPr>
          <w:p w14:paraId="2BC21FFB" w14:textId="77777777" w:rsidR="00FF64A5" w:rsidRPr="00766BD9" w:rsidRDefault="00FF64A5" w:rsidP="004A549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PY</w:t>
            </w:r>
          </w:p>
        </w:tc>
        <w:tc>
          <w:tcPr>
            <w:tcW w:w="4680" w:type="dxa"/>
          </w:tcPr>
          <w:p w14:paraId="5151B1A1" w14:textId="5E1E603E" w:rsidR="00FF64A5" w:rsidRPr="00766BD9" w:rsidRDefault="00FF64A5" w:rsidP="00A80697">
            <w:pPr>
              <w:spacing w:after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Top</w:t>
            </w:r>
            <w:r w:rsidR="00944949">
              <w:rPr>
                <w:rFonts w:ascii="Times New Roman" w:hAnsi="Times New Roman" w:cs="Times New Roman"/>
              </w:rPr>
              <w:t xml:space="preserve"> face</w:t>
            </w:r>
            <w:r w:rsidR="00A80697">
              <w:rPr>
                <w:rFonts w:ascii="Times New Roman" w:hAnsi="Times New Roman" w:cs="Times New Roman"/>
              </w:rPr>
              <w:t xml:space="preserve"> with positive</w:t>
            </w:r>
            <w:r w:rsidR="00944949">
              <w:rPr>
                <w:rFonts w:ascii="Times New Roman" w:hAnsi="Times New Roman" w:cs="Times New Roman"/>
              </w:rPr>
              <w:t xml:space="preserve"> Y </w:t>
            </w:r>
            <w:r w:rsidR="00316200">
              <w:rPr>
                <w:rFonts w:ascii="Times New Roman" w:hAnsi="Times New Roman" w:cs="Times New Roman"/>
              </w:rPr>
              <w:t>axi</w:t>
            </w:r>
            <w:r w:rsidR="00A80697">
              <w:rPr>
                <w:rFonts w:ascii="Times New Roman" w:hAnsi="Times New Roman" w:cs="Times New Roman"/>
              </w:rPr>
              <w:t>s value</w:t>
            </w:r>
          </w:p>
        </w:tc>
      </w:tr>
      <w:tr w:rsidR="00FF64A5" w:rsidRPr="00DC362B" w14:paraId="73F84F1C" w14:textId="77777777" w:rsidTr="00FF64A5">
        <w:trPr>
          <w:jc w:val="center"/>
        </w:trPr>
        <w:tc>
          <w:tcPr>
            <w:tcW w:w="1290" w:type="dxa"/>
          </w:tcPr>
          <w:p w14:paraId="2F01B5D5" w14:textId="77777777" w:rsidR="00FF64A5" w:rsidRPr="00766BD9" w:rsidRDefault="00FF64A5" w:rsidP="004A549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25" w:type="dxa"/>
          </w:tcPr>
          <w:p w14:paraId="6FA97701" w14:textId="77777777" w:rsidR="00FF64A5" w:rsidRPr="00766BD9" w:rsidRDefault="00FF64A5" w:rsidP="004A549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NY</w:t>
            </w:r>
          </w:p>
        </w:tc>
        <w:tc>
          <w:tcPr>
            <w:tcW w:w="4680" w:type="dxa"/>
          </w:tcPr>
          <w:p w14:paraId="53475E45" w14:textId="46EF13C8" w:rsidR="00FF64A5" w:rsidRPr="00766BD9" w:rsidRDefault="00FF64A5" w:rsidP="00A80697">
            <w:pPr>
              <w:spacing w:after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Bottom</w:t>
            </w:r>
            <w:r w:rsidR="00A80697">
              <w:rPr>
                <w:rFonts w:ascii="Times New Roman" w:hAnsi="Times New Roman" w:cs="Times New Roman"/>
              </w:rPr>
              <w:t xml:space="preserve"> face with negative</w:t>
            </w:r>
            <w:r w:rsidR="00944949">
              <w:rPr>
                <w:rFonts w:ascii="Times New Roman" w:hAnsi="Times New Roman" w:cs="Times New Roman"/>
              </w:rPr>
              <w:t xml:space="preserve"> Y </w:t>
            </w:r>
            <w:r w:rsidR="00A80697">
              <w:rPr>
                <w:rFonts w:ascii="Times New Roman" w:hAnsi="Times New Roman" w:cs="Times New Roman"/>
              </w:rPr>
              <w:t>axis value</w:t>
            </w:r>
          </w:p>
        </w:tc>
      </w:tr>
      <w:tr w:rsidR="00FF64A5" w:rsidRPr="00DC362B" w14:paraId="753FEF82" w14:textId="77777777" w:rsidTr="00FF64A5">
        <w:trPr>
          <w:jc w:val="center"/>
        </w:trPr>
        <w:tc>
          <w:tcPr>
            <w:tcW w:w="1290" w:type="dxa"/>
          </w:tcPr>
          <w:p w14:paraId="17FFE168" w14:textId="77777777" w:rsidR="00FF64A5" w:rsidRPr="00766BD9" w:rsidRDefault="00FF64A5" w:rsidP="004A549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25" w:type="dxa"/>
          </w:tcPr>
          <w:p w14:paraId="4E770C8D" w14:textId="77777777" w:rsidR="00FF64A5" w:rsidRPr="00766BD9" w:rsidRDefault="00FF64A5" w:rsidP="004A549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PZ</w:t>
            </w:r>
          </w:p>
        </w:tc>
        <w:tc>
          <w:tcPr>
            <w:tcW w:w="4680" w:type="dxa"/>
          </w:tcPr>
          <w:p w14:paraId="482958C9" w14:textId="684D097B" w:rsidR="00FF64A5" w:rsidRPr="00766BD9" w:rsidRDefault="00FF64A5" w:rsidP="00A80697">
            <w:pPr>
              <w:spacing w:after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Right</w:t>
            </w:r>
            <w:r w:rsidR="00A80697">
              <w:rPr>
                <w:rFonts w:ascii="Times New Roman" w:hAnsi="Times New Roman" w:cs="Times New Roman"/>
              </w:rPr>
              <w:t xml:space="preserve"> face with positive </w:t>
            </w:r>
            <w:r w:rsidR="00944949">
              <w:rPr>
                <w:rFonts w:ascii="Times New Roman" w:hAnsi="Times New Roman" w:cs="Times New Roman"/>
              </w:rPr>
              <w:t xml:space="preserve">Z </w:t>
            </w:r>
            <w:r w:rsidR="00A80697">
              <w:rPr>
                <w:rFonts w:ascii="Times New Roman" w:hAnsi="Times New Roman" w:cs="Times New Roman"/>
              </w:rPr>
              <w:t>axis value</w:t>
            </w:r>
          </w:p>
        </w:tc>
      </w:tr>
      <w:tr w:rsidR="00FF64A5" w:rsidRPr="00DC362B" w14:paraId="45A151AA" w14:textId="77777777" w:rsidTr="00FF64A5">
        <w:trPr>
          <w:jc w:val="center"/>
        </w:trPr>
        <w:tc>
          <w:tcPr>
            <w:tcW w:w="1290" w:type="dxa"/>
          </w:tcPr>
          <w:p w14:paraId="30D43BEC" w14:textId="77777777" w:rsidR="00FF64A5" w:rsidRPr="00766BD9" w:rsidRDefault="00FF64A5" w:rsidP="004A549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25" w:type="dxa"/>
          </w:tcPr>
          <w:p w14:paraId="590BA393" w14:textId="77777777" w:rsidR="00FF64A5" w:rsidRPr="00766BD9" w:rsidRDefault="00FF64A5" w:rsidP="004A549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NZ</w:t>
            </w:r>
          </w:p>
        </w:tc>
        <w:tc>
          <w:tcPr>
            <w:tcW w:w="4680" w:type="dxa"/>
          </w:tcPr>
          <w:p w14:paraId="2E8F2C40" w14:textId="2FE817F7" w:rsidR="00FF64A5" w:rsidRPr="00766BD9" w:rsidRDefault="00FF64A5" w:rsidP="00A80697">
            <w:pPr>
              <w:spacing w:after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Left</w:t>
            </w:r>
            <w:r w:rsidR="00A80697">
              <w:rPr>
                <w:rFonts w:ascii="Times New Roman" w:hAnsi="Times New Roman" w:cs="Times New Roman"/>
              </w:rPr>
              <w:t xml:space="preserve"> face with negative </w:t>
            </w:r>
            <w:r w:rsidR="00944949">
              <w:rPr>
                <w:rFonts w:ascii="Times New Roman" w:hAnsi="Times New Roman" w:cs="Times New Roman"/>
              </w:rPr>
              <w:t xml:space="preserve">Z </w:t>
            </w:r>
            <w:r w:rsidR="00A80697">
              <w:rPr>
                <w:rFonts w:ascii="Times New Roman" w:hAnsi="Times New Roman" w:cs="Times New Roman"/>
              </w:rPr>
              <w:t>axis v</w:t>
            </w:r>
            <w:r w:rsidR="00944949">
              <w:rPr>
                <w:rFonts w:ascii="Times New Roman" w:hAnsi="Times New Roman" w:cs="Times New Roman"/>
              </w:rPr>
              <w:t>alue</w:t>
            </w:r>
          </w:p>
        </w:tc>
      </w:tr>
      <w:tr w:rsidR="00FF64A5" w:rsidRPr="00DC362B" w14:paraId="486EB66C" w14:textId="77777777" w:rsidTr="00FF64A5">
        <w:trPr>
          <w:jc w:val="center"/>
        </w:trPr>
        <w:tc>
          <w:tcPr>
            <w:tcW w:w="1290" w:type="dxa"/>
          </w:tcPr>
          <w:p w14:paraId="58C6CC5C" w14:textId="77777777" w:rsidR="00FF64A5" w:rsidRPr="00766BD9" w:rsidRDefault="00FF64A5" w:rsidP="004A549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&gt;5</w:t>
            </w:r>
          </w:p>
        </w:tc>
        <w:tc>
          <w:tcPr>
            <w:tcW w:w="3025" w:type="dxa"/>
          </w:tcPr>
          <w:p w14:paraId="5D9ACAF3" w14:textId="1DD9F7E0" w:rsidR="00FF64A5" w:rsidRPr="00766BD9" w:rsidRDefault="006A0C5C" w:rsidP="004A549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“Null”</w:t>
            </w:r>
            <w:r w:rsidR="00FF64A5" w:rsidRPr="00766BD9">
              <w:rPr>
                <w:rFonts w:ascii="Times New Roman" w:hAnsi="Times New Roman" w:cs="Times New Roman"/>
              </w:rPr>
              <w:t xml:space="preserve"> face</w:t>
            </w:r>
            <w:r>
              <w:rPr>
                <w:rFonts w:ascii="Times New Roman" w:hAnsi="Times New Roman" w:cs="Times New Roman"/>
              </w:rPr>
              <w:t xml:space="preserve"> values used for frame packing only</w:t>
            </w:r>
          </w:p>
        </w:tc>
        <w:tc>
          <w:tcPr>
            <w:tcW w:w="4680" w:type="dxa"/>
          </w:tcPr>
          <w:p w14:paraId="1668AAD7" w14:textId="688DE866" w:rsidR="00FF64A5" w:rsidRPr="00E12FA5" w:rsidRDefault="00E12FA5" w:rsidP="00E12FA5">
            <w:pPr>
              <w:spacing w:after="120"/>
              <w:rPr>
                <w:rFonts w:ascii="Times New Roman" w:hAnsi="Times New Roman" w:cs="Times New Roman"/>
              </w:rPr>
            </w:pPr>
            <w:r w:rsidRPr="00E12FA5">
              <w:rPr>
                <w:rFonts w:ascii="Times New Roman" w:hAnsi="Times New Roman" w:cs="Times New Roman"/>
              </w:rPr>
              <w:t xml:space="preserve">To fill any remaining “holes” (i.e. invalid faces) in the frame packing arrangement. See example in </w:t>
            </w:r>
            <w:r w:rsidRPr="00E12FA5">
              <w:fldChar w:fldCharType="begin"/>
            </w:r>
            <w:r w:rsidRPr="00E12FA5">
              <w:rPr>
                <w:rFonts w:ascii="Times New Roman" w:hAnsi="Times New Roman" w:cs="Times New Roman"/>
              </w:rPr>
              <w:instrText xml:space="preserve"> REF _Ref453976374 \h  \* MERGEFORMAT </w:instrText>
            </w:r>
            <w:r w:rsidRPr="00E12FA5">
              <w:fldChar w:fldCharType="separate"/>
            </w:r>
            <w:r w:rsidR="00CA59BE" w:rsidRPr="009F5526">
              <w:t>Figure 3</w:t>
            </w:r>
            <w:r w:rsidRPr="00E12FA5">
              <w:fldChar w:fldCharType="end"/>
            </w:r>
            <w:r w:rsidR="006A0C5C" w:rsidRPr="00E12FA5">
              <w:rPr>
                <w:rFonts w:ascii="Times New Roman" w:hAnsi="Times New Roman" w:cs="Times New Roman"/>
              </w:rPr>
              <w:t xml:space="preserve"> below</w:t>
            </w:r>
            <w:r w:rsidRPr="00E12FA5">
              <w:rPr>
                <w:rFonts w:ascii="Times New Roman" w:hAnsi="Times New Roman" w:cs="Times New Roman"/>
              </w:rPr>
              <w:t>.</w:t>
            </w:r>
            <w:r w:rsidR="00FF64A5" w:rsidRPr="00E12FA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17366D9D" w14:textId="1ABE2476" w:rsidR="00D55464" w:rsidRDefault="00A80697" w:rsidP="00B0631F">
      <w:pPr>
        <w:spacing w:before="120"/>
        <w:jc w:val="both"/>
        <w:rPr>
          <w:szCs w:val="22"/>
        </w:rPr>
      </w:pPr>
      <w:r>
        <w:rPr>
          <w:szCs w:val="22"/>
        </w:rPr>
        <w:t>The frame packing arrangement parameters InputFPStructure and CodingFPStructure are specified as a set of i</w:t>
      </w:r>
      <w:r w:rsidR="00D55464">
        <w:rPr>
          <w:szCs w:val="22"/>
        </w:rPr>
        <w:t xml:space="preserve">nteger values. The first two integer values specify the numbers of rows and the number of columns of faces, respectively. </w:t>
      </w:r>
      <w:r w:rsidR="00D55464" w:rsidRPr="00C747E6">
        <w:rPr>
          <w:szCs w:val="22"/>
        </w:rPr>
        <w:t xml:space="preserve">Then, a string of integer pairs </w:t>
      </w:r>
      <w:r w:rsidR="00C747E6" w:rsidRPr="00C747E6">
        <w:rPr>
          <w:szCs w:val="22"/>
        </w:rPr>
        <w:t xml:space="preserve">follow; each of the pairs is </w:t>
      </w:r>
      <w:r w:rsidR="00D55464" w:rsidRPr="00C747E6">
        <w:rPr>
          <w:szCs w:val="22"/>
        </w:rPr>
        <w:t xml:space="preserve">arranged </w:t>
      </w:r>
      <w:r w:rsidR="00C747E6" w:rsidRPr="00C747E6">
        <w:rPr>
          <w:szCs w:val="22"/>
        </w:rPr>
        <w:t xml:space="preserve">as </w:t>
      </w:r>
      <w:r w:rsidR="00D55464" w:rsidRPr="00C747E6">
        <w:rPr>
          <w:szCs w:val="22"/>
        </w:rPr>
        <w:t xml:space="preserve">the face index followed by </w:t>
      </w:r>
      <w:r w:rsidR="00C747E6" w:rsidRPr="00C747E6">
        <w:rPr>
          <w:szCs w:val="22"/>
        </w:rPr>
        <w:t xml:space="preserve">degrees of </w:t>
      </w:r>
      <w:r w:rsidR="00D55464" w:rsidRPr="00C747E6">
        <w:rPr>
          <w:szCs w:val="22"/>
        </w:rPr>
        <w:t>rotation</w:t>
      </w:r>
      <w:r w:rsidR="00C747E6" w:rsidRPr="00C747E6">
        <w:rPr>
          <w:szCs w:val="22"/>
        </w:rPr>
        <w:t xml:space="preserve"> of that face.</w:t>
      </w:r>
      <w:r w:rsidR="00D55464" w:rsidRPr="00C747E6">
        <w:rPr>
          <w:szCs w:val="22"/>
        </w:rPr>
        <w:t xml:space="preserve"> </w:t>
      </w:r>
      <w:r w:rsidR="00693CD2">
        <w:rPr>
          <w:szCs w:val="22"/>
        </w:rPr>
        <w:t xml:space="preserve">Note that all rotations are performed counter clockwise. </w:t>
      </w:r>
      <w:r w:rsidR="00D55464" w:rsidRPr="00C747E6">
        <w:rPr>
          <w:szCs w:val="22"/>
        </w:rPr>
        <w:t xml:space="preserve">The face index values are specified </w:t>
      </w:r>
      <w:r w:rsidR="00B535DF">
        <w:rPr>
          <w:szCs w:val="22"/>
        </w:rPr>
        <w:t>by scanning the packed frame in</w:t>
      </w:r>
      <w:r w:rsidR="00D55464" w:rsidRPr="00C747E6">
        <w:rPr>
          <w:szCs w:val="22"/>
        </w:rPr>
        <w:t xml:space="preserve"> raster scan order, until </w:t>
      </w:r>
      <w:r w:rsidR="00C747E6">
        <w:rPr>
          <w:szCs w:val="22"/>
        </w:rPr>
        <w:t xml:space="preserve">all </w:t>
      </w:r>
      <w:r w:rsidR="00D55464" w:rsidRPr="00C747E6">
        <w:rPr>
          <w:szCs w:val="22"/>
        </w:rPr>
        <w:t>(# row × # columns) of them have all been specified.</w:t>
      </w:r>
      <w:r w:rsidR="00D55464">
        <w:rPr>
          <w:szCs w:val="22"/>
        </w:rPr>
        <w:t xml:space="preserve"> </w:t>
      </w:r>
      <w:r w:rsidR="00C747E6">
        <w:rPr>
          <w:szCs w:val="22"/>
        </w:rPr>
        <w:t xml:space="preserve">If </w:t>
      </w:r>
      <w:r w:rsidR="00C747E6" w:rsidRPr="00C747E6">
        <w:rPr>
          <w:szCs w:val="22"/>
        </w:rPr>
        <w:t>(# row × # columns)</w:t>
      </w:r>
      <w:r w:rsidR="00C747E6">
        <w:rPr>
          <w:szCs w:val="22"/>
        </w:rPr>
        <w:t xml:space="preserve"> is greater than 6 (for example, if cubemap4x3 is used), then some of the faces will be invalid faces</w:t>
      </w:r>
      <w:r w:rsidR="00B535DF">
        <w:rPr>
          <w:szCs w:val="22"/>
        </w:rPr>
        <w:t>. These invalid faces can be specified by a face index greater than 5 (</w:t>
      </w:r>
      <w:r w:rsidR="00B535DF" w:rsidRPr="00CA59BE">
        <w:rPr>
          <w:szCs w:val="22"/>
        </w:rPr>
        <w:t xml:space="preserve">see </w:t>
      </w:r>
      <w:r w:rsidR="00B535DF" w:rsidRPr="00CA59BE">
        <w:rPr>
          <w:szCs w:val="22"/>
        </w:rPr>
        <w:fldChar w:fldCharType="begin"/>
      </w:r>
      <w:r w:rsidR="00B535DF" w:rsidRPr="00CA59BE">
        <w:rPr>
          <w:szCs w:val="22"/>
        </w:rPr>
        <w:instrText xml:space="preserve"> REF _Ref453976713 \h </w:instrText>
      </w:r>
      <w:r w:rsidR="00CA59BE" w:rsidRPr="009F5526">
        <w:rPr>
          <w:szCs w:val="22"/>
        </w:rPr>
        <w:instrText xml:space="preserve"> \* MERGEFORMAT </w:instrText>
      </w:r>
      <w:r w:rsidR="00B535DF" w:rsidRPr="00CA59BE">
        <w:rPr>
          <w:szCs w:val="22"/>
        </w:rPr>
      </w:r>
      <w:r w:rsidR="00B535DF" w:rsidRPr="009F5526">
        <w:rPr>
          <w:szCs w:val="22"/>
        </w:rPr>
        <w:fldChar w:fldCharType="separate"/>
      </w:r>
      <w:r w:rsidR="00CA59BE" w:rsidRPr="009F5526">
        <w:t xml:space="preserve">Table </w:t>
      </w:r>
      <w:r w:rsidR="00CA59BE" w:rsidRPr="009F5526">
        <w:rPr>
          <w:noProof/>
        </w:rPr>
        <w:t>2</w:t>
      </w:r>
      <w:r w:rsidR="00B535DF" w:rsidRPr="00CA59BE">
        <w:rPr>
          <w:szCs w:val="22"/>
        </w:rPr>
        <w:fldChar w:fldCharType="end"/>
      </w:r>
      <w:r w:rsidR="00B535DF" w:rsidRPr="00CA59BE">
        <w:rPr>
          <w:szCs w:val="22"/>
        </w:rPr>
        <w:t>),</w:t>
      </w:r>
      <w:r w:rsidR="00C747E6">
        <w:rPr>
          <w:szCs w:val="22"/>
        </w:rPr>
        <w:t xml:space="preserve"> and will be filled with default gray color, i.e., (Y,U,V) set to (</w:t>
      </w:r>
      <w:r w:rsidR="001E3593">
        <w:rPr>
          <w:szCs w:val="22"/>
        </w:rPr>
        <w:t>2</w:t>
      </w:r>
      <w:r w:rsidR="001E3593" w:rsidRPr="00803D1C">
        <w:rPr>
          <w:szCs w:val="22"/>
          <w:vertAlign w:val="superscript"/>
        </w:rPr>
        <w:t>(OutputBitDepth-1)</w:t>
      </w:r>
      <w:r w:rsidR="00C747E6">
        <w:rPr>
          <w:szCs w:val="22"/>
        </w:rPr>
        <w:t xml:space="preserve">, </w:t>
      </w:r>
      <w:r w:rsidR="001E3593">
        <w:rPr>
          <w:szCs w:val="22"/>
        </w:rPr>
        <w:t>2</w:t>
      </w:r>
      <w:r w:rsidR="001E3593" w:rsidRPr="00803D1C">
        <w:rPr>
          <w:szCs w:val="22"/>
          <w:vertAlign w:val="superscript"/>
        </w:rPr>
        <w:t>(OutputBitDepth-1)</w:t>
      </w:r>
      <w:r w:rsidR="00C747E6">
        <w:rPr>
          <w:szCs w:val="22"/>
        </w:rPr>
        <w:t xml:space="preserve">, </w:t>
      </w:r>
      <w:r w:rsidR="001E3593">
        <w:rPr>
          <w:szCs w:val="22"/>
        </w:rPr>
        <w:t>2</w:t>
      </w:r>
      <w:r w:rsidR="001E3593" w:rsidRPr="00C042BF">
        <w:rPr>
          <w:szCs w:val="22"/>
          <w:vertAlign w:val="superscript"/>
        </w:rPr>
        <w:t>(OutputBitDepth-1)</w:t>
      </w:r>
      <w:r w:rsidR="00C747E6">
        <w:rPr>
          <w:szCs w:val="22"/>
        </w:rPr>
        <w:t>)</w:t>
      </w:r>
      <w:r w:rsidR="00693CD2">
        <w:rPr>
          <w:szCs w:val="22"/>
        </w:rPr>
        <w:t>,</w:t>
      </w:r>
      <w:r w:rsidR="00B535DF">
        <w:rPr>
          <w:szCs w:val="22"/>
        </w:rPr>
        <w:t xml:space="preserve"> in the final frame packed output image</w:t>
      </w:r>
      <w:r w:rsidR="00C747E6">
        <w:rPr>
          <w:szCs w:val="22"/>
        </w:rPr>
        <w:t xml:space="preserve">. </w:t>
      </w:r>
    </w:p>
    <w:p w14:paraId="2CB80297" w14:textId="5DF83E6A" w:rsidR="000270D4" w:rsidRPr="00E13951" w:rsidRDefault="00D55464" w:rsidP="00B0631F">
      <w:pPr>
        <w:spacing w:before="120"/>
        <w:jc w:val="both"/>
        <w:rPr>
          <w:szCs w:val="22"/>
        </w:rPr>
      </w:pPr>
      <w:r>
        <w:rPr>
          <w:szCs w:val="22"/>
        </w:rPr>
        <w:t xml:space="preserve">To help users understand how to specify frame packing parameters, </w:t>
      </w:r>
      <w:r w:rsidR="00693CD2">
        <w:rPr>
          <w:szCs w:val="22"/>
        </w:rPr>
        <w:t xml:space="preserve">we provide two </w:t>
      </w:r>
      <w:r w:rsidR="00A80697">
        <w:rPr>
          <w:szCs w:val="22"/>
        </w:rPr>
        <w:t>example</w:t>
      </w:r>
      <w:r>
        <w:rPr>
          <w:szCs w:val="22"/>
        </w:rPr>
        <w:t>s</w:t>
      </w:r>
      <w:r w:rsidR="00693CD2">
        <w:rPr>
          <w:szCs w:val="22"/>
        </w:rPr>
        <w:t xml:space="preserve"> using an input image in </w:t>
      </w:r>
      <w:r w:rsidR="00083A87" w:rsidRPr="00B0631F">
        <w:rPr>
          <w:szCs w:val="22"/>
        </w:rPr>
        <w:fldChar w:fldCharType="begin"/>
      </w:r>
      <w:r w:rsidR="00083A87" w:rsidRPr="00B0631F">
        <w:rPr>
          <w:szCs w:val="22"/>
        </w:rPr>
        <w:instrText xml:space="preserve"> REF _Ref453974842 \h  \* MERGEFORMAT </w:instrText>
      </w:r>
      <w:r w:rsidR="00083A87" w:rsidRPr="00B0631F">
        <w:rPr>
          <w:szCs w:val="22"/>
        </w:rPr>
      </w:r>
      <w:r w:rsidR="00083A87" w:rsidRPr="00B0631F">
        <w:rPr>
          <w:szCs w:val="22"/>
        </w:rPr>
        <w:fldChar w:fldCharType="separate"/>
      </w:r>
      <w:r w:rsidR="00CA59BE" w:rsidRPr="009F5526">
        <w:rPr>
          <w:rFonts w:eastAsia="Calibri"/>
        </w:rPr>
        <w:t xml:space="preserve">Figure </w:t>
      </w:r>
      <w:r w:rsidR="00CA59BE" w:rsidRPr="009F5526">
        <w:rPr>
          <w:noProof/>
        </w:rPr>
        <w:t>2</w:t>
      </w:r>
      <w:r w:rsidR="00083A87" w:rsidRPr="00B0631F">
        <w:rPr>
          <w:szCs w:val="22"/>
        </w:rPr>
        <w:fldChar w:fldCharType="end"/>
      </w:r>
      <w:r>
        <w:rPr>
          <w:szCs w:val="22"/>
        </w:rPr>
        <w:t xml:space="preserve"> in equirectangular projection (InputGeometryType=0). To obtain a corresponding cubemap</w:t>
      </w:r>
      <w:r w:rsidR="001E3593">
        <w:rPr>
          <w:szCs w:val="22"/>
        </w:rPr>
        <w:t xml:space="preserve"> </w:t>
      </w:r>
      <w:r>
        <w:rPr>
          <w:szCs w:val="22"/>
        </w:rPr>
        <w:t>4x3 projection with the frame packing arrangement shown in</w:t>
      </w:r>
      <w:r w:rsidR="00083A87">
        <w:rPr>
          <w:szCs w:val="22"/>
        </w:rPr>
        <w:t xml:space="preserve"> </w:t>
      </w:r>
      <w:r w:rsidR="00083A87" w:rsidRPr="00B0631F">
        <w:rPr>
          <w:szCs w:val="22"/>
        </w:rPr>
        <w:fldChar w:fldCharType="begin"/>
      </w:r>
      <w:r w:rsidR="00083A87" w:rsidRPr="00B0631F">
        <w:rPr>
          <w:szCs w:val="22"/>
        </w:rPr>
        <w:instrText xml:space="preserve"> REF _Ref453976374 \h  \* MERGEFORMAT </w:instrText>
      </w:r>
      <w:r w:rsidR="00083A87" w:rsidRPr="00B0631F">
        <w:rPr>
          <w:szCs w:val="22"/>
        </w:rPr>
      </w:r>
      <w:r w:rsidR="00083A87" w:rsidRPr="00B0631F">
        <w:rPr>
          <w:szCs w:val="22"/>
        </w:rPr>
        <w:fldChar w:fldCharType="separate"/>
      </w:r>
      <w:r w:rsidR="00CA59BE" w:rsidRPr="009F5526">
        <w:rPr>
          <w:rFonts w:eastAsia="Calibri"/>
        </w:rPr>
        <w:t xml:space="preserve">Figure </w:t>
      </w:r>
      <w:r w:rsidR="00CA59BE" w:rsidRPr="009F5526">
        <w:rPr>
          <w:noProof/>
        </w:rPr>
        <w:t>3</w:t>
      </w:r>
      <w:r w:rsidR="00083A87" w:rsidRPr="00B0631F">
        <w:rPr>
          <w:szCs w:val="22"/>
        </w:rPr>
        <w:fldChar w:fldCharType="end"/>
      </w:r>
      <w:r>
        <w:rPr>
          <w:szCs w:val="22"/>
        </w:rPr>
        <w:t xml:space="preserve">, </w:t>
      </w:r>
      <w:r w:rsidR="00693CD2">
        <w:rPr>
          <w:szCs w:val="22"/>
        </w:rPr>
        <w:t>CodingGeometryType should be set to 1, and t</w:t>
      </w:r>
      <w:r w:rsidR="000270D4" w:rsidRPr="00E13951">
        <w:rPr>
          <w:szCs w:val="22"/>
        </w:rPr>
        <w:t xml:space="preserve">he </w:t>
      </w:r>
      <w:r w:rsidR="001E3593">
        <w:rPr>
          <w:szCs w:val="22"/>
        </w:rPr>
        <w:t xml:space="preserve">output </w:t>
      </w:r>
      <w:r w:rsidR="000270D4" w:rsidRPr="00E13951">
        <w:rPr>
          <w:szCs w:val="22"/>
        </w:rPr>
        <w:t>frame packing parameter</w:t>
      </w:r>
      <w:r>
        <w:rPr>
          <w:szCs w:val="22"/>
        </w:rPr>
        <w:t xml:space="preserve"> CodingFPStructure should be set as follows</w:t>
      </w:r>
      <w:r w:rsidR="000270D4" w:rsidRPr="00E13951">
        <w:rPr>
          <w:szCs w:val="22"/>
        </w:rPr>
        <w:t>:</w:t>
      </w:r>
    </w:p>
    <w:p w14:paraId="2DDE3090" w14:textId="26B936C2" w:rsidR="000270D4" w:rsidRPr="001D4DC0" w:rsidRDefault="000270D4" w:rsidP="00B0631F">
      <w:pPr>
        <w:spacing w:before="120"/>
        <w:ind w:left="360"/>
        <w:jc w:val="both"/>
        <w:rPr>
          <w:b/>
          <w:szCs w:val="22"/>
        </w:rPr>
      </w:pPr>
      <w:r w:rsidRPr="001D4DC0">
        <w:rPr>
          <w:b/>
          <w:szCs w:val="22"/>
        </w:rPr>
        <w:t>CodingFPStructure</w:t>
      </w:r>
      <w:r>
        <w:rPr>
          <w:b/>
          <w:szCs w:val="22"/>
        </w:rPr>
        <w:t xml:space="preserve">  </w:t>
      </w:r>
      <w:r w:rsidRPr="001D4DC0">
        <w:rPr>
          <w:b/>
          <w:szCs w:val="22"/>
        </w:rPr>
        <w:t xml:space="preserve"> : 3 4   </w:t>
      </w:r>
      <w:r w:rsidRPr="00BE025E">
        <w:rPr>
          <w:b/>
          <w:color w:val="FF0000"/>
          <w:szCs w:val="22"/>
        </w:rPr>
        <w:t>2</w:t>
      </w:r>
      <w:r w:rsidRPr="001D4DC0">
        <w:rPr>
          <w:b/>
          <w:szCs w:val="22"/>
        </w:rPr>
        <w:t xml:space="preserve"> 90 </w:t>
      </w:r>
      <w:r w:rsidRPr="00BE025E">
        <w:rPr>
          <w:b/>
          <w:color w:val="FF0000"/>
          <w:szCs w:val="22"/>
        </w:rPr>
        <w:t>6</w:t>
      </w:r>
      <w:r w:rsidRPr="001D4DC0">
        <w:rPr>
          <w:b/>
          <w:szCs w:val="22"/>
        </w:rPr>
        <w:t xml:space="preserve"> 0 </w:t>
      </w:r>
      <w:r w:rsidRPr="00BE025E">
        <w:rPr>
          <w:b/>
          <w:color w:val="FF0000"/>
          <w:szCs w:val="22"/>
        </w:rPr>
        <w:t>7</w:t>
      </w:r>
      <w:r w:rsidRPr="001D4DC0">
        <w:rPr>
          <w:b/>
          <w:szCs w:val="22"/>
        </w:rPr>
        <w:t xml:space="preserve"> 0 </w:t>
      </w:r>
      <w:r w:rsidRPr="00BE025E">
        <w:rPr>
          <w:b/>
          <w:color w:val="FF0000"/>
          <w:szCs w:val="22"/>
        </w:rPr>
        <w:t>8</w:t>
      </w:r>
      <w:r w:rsidRPr="001D4DC0">
        <w:rPr>
          <w:b/>
          <w:szCs w:val="22"/>
        </w:rPr>
        <w:t xml:space="preserve"> 0   </w:t>
      </w:r>
      <w:r w:rsidRPr="00BE025E">
        <w:rPr>
          <w:b/>
          <w:color w:val="FF0000"/>
          <w:szCs w:val="22"/>
        </w:rPr>
        <w:t>1</w:t>
      </w:r>
      <w:r w:rsidRPr="001D4DC0">
        <w:rPr>
          <w:b/>
          <w:szCs w:val="22"/>
        </w:rPr>
        <w:t xml:space="preserve"> 0 </w:t>
      </w:r>
      <w:r w:rsidRPr="00BE025E">
        <w:rPr>
          <w:b/>
          <w:color w:val="FF0000"/>
          <w:szCs w:val="22"/>
        </w:rPr>
        <w:t>4</w:t>
      </w:r>
      <w:r w:rsidRPr="001D4DC0">
        <w:rPr>
          <w:b/>
          <w:szCs w:val="22"/>
        </w:rPr>
        <w:t xml:space="preserve"> 0 </w:t>
      </w:r>
      <w:r w:rsidRPr="00BE025E">
        <w:rPr>
          <w:b/>
          <w:color w:val="FF0000"/>
          <w:szCs w:val="22"/>
        </w:rPr>
        <w:t>0</w:t>
      </w:r>
      <w:r w:rsidRPr="001D4DC0">
        <w:rPr>
          <w:b/>
          <w:szCs w:val="22"/>
        </w:rPr>
        <w:t xml:space="preserve"> 0 </w:t>
      </w:r>
      <w:r w:rsidRPr="00BE025E">
        <w:rPr>
          <w:b/>
          <w:color w:val="FF0000"/>
          <w:szCs w:val="22"/>
        </w:rPr>
        <w:t>5</w:t>
      </w:r>
      <w:r w:rsidRPr="001D4DC0">
        <w:rPr>
          <w:b/>
          <w:szCs w:val="22"/>
        </w:rPr>
        <w:t xml:space="preserve"> 0   </w:t>
      </w:r>
      <w:r w:rsidRPr="00BE025E">
        <w:rPr>
          <w:b/>
          <w:color w:val="FF0000"/>
          <w:szCs w:val="22"/>
        </w:rPr>
        <w:t>3</w:t>
      </w:r>
      <w:r w:rsidRPr="001D4DC0">
        <w:rPr>
          <w:b/>
          <w:szCs w:val="22"/>
        </w:rPr>
        <w:t xml:space="preserve"> 270 </w:t>
      </w:r>
      <w:r w:rsidRPr="00BE025E">
        <w:rPr>
          <w:b/>
          <w:color w:val="FF0000"/>
          <w:szCs w:val="22"/>
        </w:rPr>
        <w:t>9</w:t>
      </w:r>
      <w:r w:rsidRPr="001D4DC0">
        <w:rPr>
          <w:b/>
          <w:szCs w:val="22"/>
        </w:rPr>
        <w:t xml:space="preserve"> 0 </w:t>
      </w:r>
      <w:r w:rsidRPr="00BE025E">
        <w:rPr>
          <w:b/>
          <w:color w:val="FF0000"/>
          <w:szCs w:val="22"/>
        </w:rPr>
        <w:t>10</w:t>
      </w:r>
      <w:r w:rsidRPr="001D4DC0">
        <w:rPr>
          <w:b/>
          <w:szCs w:val="22"/>
        </w:rPr>
        <w:t xml:space="preserve"> 0 </w:t>
      </w:r>
      <w:r w:rsidRPr="00BE025E">
        <w:rPr>
          <w:b/>
          <w:color w:val="FF0000"/>
          <w:szCs w:val="22"/>
        </w:rPr>
        <w:t>11</w:t>
      </w:r>
      <w:r w:rsidRPr="001D4DC0">
        <w:rPr>
          <w:b/>
          <w:szCs w:val="22"/>
        </w:rPr>
        <w:t xml:space="preserve"> 0</w:t>
      </w:r>
    </w:p>
    <w:p w14:paraId="6FF2B628" w14:textId="0A0CC1C4" w:rsidR="000270D4" w:rsidRPr="00E13951" w:rsidRDefault="00D55464" w:rsidP="00B0631F">
      <w:pPr>
        <w:spacing w:before="120"/>
        <w:jc w:val="both"/>
        <w:rPr>
          <w:szCs w:val="22"/>
        </w:rPr>
      </w:pPr>
      <w:r>
        <w:rPr>
          <w:szCs w:val="22"/>
        </w:rPr>
        <w:t xml:space="preserve">Where </w:t>
      </w:r>
      <w:r w:rsidR="00693CD2">
        <w:rPr>
          <w:szCs w:val="22"/>
        </w:rPr>
        <w:t>“</w:t>
      </w:r>
      <w:r w:rsidR="000270D4" w:rsidRPr="00E13951">
        <w:rPr>
          <w:szCs w:val="22"/>
        </w:rPr>
        <w:t>3</w:t>
      </w:r>
      <w:r w:rsidR="00693CD2">
        <w:rPr>
          <w:szCs w:val="22"/>
        </w:rPr>
        <w:t>”</w:t>
      </w:r>
      <w:r w:rsidR="000270D4" w:rsidRPr="00E13951">
        <w:rPr>
          <w:szCs w:val="22"/>
        </w:rPr>
        <w:t xml:space="preserve"> </w:t>
      </w:r>
      <w:r w:rsidR="00693CD2">
        <w:rPr>
          <w:szCs w:val="22"/>
        </w:rPr>
        <w:t>and “4” specify</w:t>
      </w:r>
      <w:r w:rsidR="000270D4" w:rsidRPr="00E13951">
        <w:rPr>
          <w:szCs w:val="22"/>
        </w:rPr>
        <w:t xml:space="preserve"> the number of face row</w:t>
      </w:r>
      <w:r>
        <w:rPr>
          <w:szCs w:val="22"/>
        </w:rPr>
        <w:t>s</w:t>
      </w:r>
      <w:r w:rsidR="00693CD2">
        <w:rPr>
          <w:szCs w:val="22"/>
        </w:rPr>
        <w:t xml:space="preserve"> and</w:t>
      </w:r>
      <w:r w:rsidR="000270D4" w:rsidRPr="00E13951">
        <w:rPr>
          <w:szCs w:val="22"/>
        </w:rPr>
        <w:t xml:space="preserve"> the number of face column</w:t>
      </w:r>
      <w:r>
        <w:rPr>
          <w:szCs w:val="22"/>
        </w:rPr>
        <w:t>s</w:t>
      </w:r>
      <w:r w:rsidR="00693CD2">
        <w:rPr>
          <w:szCs w:val="22"/>
        </w:rPr>
        <w:t>, respectively</w:t>
      </w:r>
      <w:r>
        <w:rPr>
          <w:szCs w:val="22"/>
        </w:rPr>
        <w:t xml:space="preserve">. Then, </w:t>
      </w:r>
      <w:r w:rsidR="003A1DCD">
        <w:rPr>
          <w:szCs w:val="22"/>
        </w:rPr>
        <w:t xml:space="preserve">three strings of integers follow to specify how to pack the faces. </w:t>
      </w:r>
      <w:r w:rsidR="00BE025E">
        <w:rPr>
          <w:szCs w:val="22"/>
        </w:rPr>
        <w:t xml:space="preserve">In these strings, the face index values are marked in </w:t>
      </w:r>
      <w:r w:rsidR="00BE025E" w:rsidRPr="00BE025E">
        <w:rPr>
          <w:color w:val="FF0000"/>
          <w:szCs w:val="22"/>
        </w:rPr>
        <w:t>red</w:t>
      </w:r>
      <w:r w:rsidR="00BE025E">
        <w:rPr>
          <w:szCs w:val="22"/>
        </w:rPr>
        <w:t>, and the rotation degree</w:t>
      </w:r>
      <w:r w:rsidR="003203DD">
        <w:rPr>
          <w:szCs w:val="22"/>
        </w:rPr>
        <w:t>s</w:t>
      </w:r>
      <w:r w:rsidR="00BE025E">
        <w:rPr>
          <w:szCs w:val="22"/>
        </w:rPr>
        <w:t xml:space="preserve"> in black. </w:t>
      </w:r>
      <w:r w:rsidR="003A1DCD">
        <w:rPr>
          <w:szCs w:val="22"/>
        </w:rPr>
        <w:t xml:space="preserve">The first </w:t>
      </w:r>
      <w:r>
        <w:rPr>
          <w:szCs w:val="22"/>
        </w:rPr>
        <w:t>string of integers “2 90 6 0 7 0 8 0” specifies</w:t>
      </w:r>
      <w:r w:rsidR="000270D4" w:rsidRPr="00E13951">
        <w:rPr>
          <w:szCs w:val="22"/>
        </w:rPr>
        <w:t xml:space="preserve"> the face placement configuration for the first face row</w:t>
      </w:r>
      <w:r w:rsidR="003A1DCD">
        <w:rPr>
          <w:szCs w:val="22"/>
        </w:rPr>
        <w:t xml:space="preserve">. </w:t>
      </w:r>
      <w:r w:rsidR="000270D4" w:rsidRPr="00E13951">
        <w:rPr>
          <w:szCs w:val="22"/>
        </w:rPr>
        <w:t xml:space="preserve">“2” is the index of </w:t>
      </w:r>
      <w:r w:rsidR="00937CFE">
        <w:rPr>
          <w:szCs w:val="22"/>
        </w:rPr>
        <w:t>the TOP</w:t>
      </w:r>
      <w:r w:rsidR="000270D4" w:rsidRPr="00E13951">
        <w:rPr>
          <w:szCs w:val="22"/>
        </w:rPr>
        <w:t xml:space="preserve"> face </w:t>
      </w:r>
      <w:r w:rsidR="003A1DCD">
        <w:rPr>
          <w:szCs w:val="22"/>
        </w:rPr>
        <w:t xml:space="preserve">as in </w:t>
      </w:r>
      <w:r w:rsidR="000270D4" w:rsidRPr="00E13951">
        <w:rPr>
          <w:szCs w:val="22"/>
        </w:rPr>
        <w:fldChar w:fldCharType="begin"/>
      </w:r>
      <w:r w:rsidR="000270D4" w:rsidRPr="00E13951">
        <w:rPr>
          <w:szCs w:val="22"/>
        </w:rPr>
        <w:instrText xml:space="preserve"> REF _Ref453976713 \h  \* MERGEFORMAT </w:instrText>
      </w:r>
      <w:r w:rsidR="000270D4" w:rsidRPr="00E13951">
        <w:rPr>
          <w:szCs w:val="22"/>
        </w:rPr>
      </w:r>
      <w:r w:rsidR="000270D4" w:rsidRPr="00E13951">
        <w:rPr>
          <w:szCs w:val="22"/>
        </w:rPr>
        <w:fldChar w:fldCharType="separate"/>
      </w:r>
      <w:r w:rsidR="00CA59BE" w:rsidRPr="009F5526">
        <w:rPr>
          <w:bCs/>
          <w:szCs w:val="22"/>
        </w:rPr>
        <w:t>Table 2</w:t>
      </w:r>
      <w:r w:rsidR="000270D4" w:rsidRPr="00E13951">
        <w:rPr>
          <w:szCs w:val="22"/>
        </w:rPr>
        <w:fldChar w:fldCharType="end"/>
      </w:r>
      <w:r w:rsidR="003A1DCD">
        <w:rPr>
          <w:szCs w:val="22"/>
        </w:rPr>
        <w:t xml:space="preserve">, </w:t>
      </w:r>
      <w:r>
        <w:rPr>
          <w:szCs w:val="22"/>
        </w:rPr>
        <w:t xml:space="preserve">“90” means to rotate the </w:t>
      </w:r>
      <w:r w:rsidR="00937CFE">
        <w:rPr>
          <w:szCs w:val="22"/>
        </w:rPr>
        <w:t>TOP</w:t>
      </w:r>
      <w:r>
        <w:rPr>
          <w:szCs w:val="22"/>
        </w:rPr>
        <w:t xml:space="preserve"> face</w:t>
      </w:r>
      <w:r w:rsidR="000270D4" w:rsidRPr="00E13951">
        <w:rPr>
          <w:szCs w:val="22"/>
        </w:rPr>
        <w:t xml:space="preserve"> </w:t>
      </w:r>
      <w:r>
        <w:rPr>
          <w:szCs w:val="22"/>
        </w:rPr>
        <w:t xml:space="preserve">by </w:t>
      </w:r>
      <w:r w:rsidR="000270D4" w:rsidRPr="00E13951">
        <w:rPr>
          <w:szCs w:val="22"/>
        </w:rPr>
        <w:t xml:space="preserve">90 degrees </w:t>
      </w:r>
      <w:r>
        <w:rPr>
          <w:szCs w:val="22"/>
        </w:rPr>
        <w:t xml:space="preserve">counter </w:t>
      </w:r>
      <w:r w:rsidR="000270D4" w:rsidRPr="00E13951">
        <w:rPr>
          <w:szCs w:val="22"/>
        </w:rPr>
        <w:t>clockwise</w:t>
      </w:r>
      <w:r w:rsidR="00693CD2">
        <w:rPr>
          <w:szCs w:val="22"/>
        </w:rPr>
        <w:t xml:space="preserve"> before putting it in the output image. “6”, “7” and “8” are </w:t>
      </w:r>
      <w:r w:rsidR="000270D4" w:rsidRPr="00E13951">
        <w:rPr>
          <w:szCs w:val="22"/>
        </w:rPr>
        <w:t xml:space="preserve">virtual face index </w:t>
      </w:r>
      <w:r w:rsidR="00693CD2">
        <w:rPr>
          <w:szCs w:val="22"/>
        </w:rPr>
        <w:t xml:space="preserve">specifying an empty </w:t>
      </w:r>
      <w:r w:rsidR="00937CFE">
        <w:rPr>
          <w:szCs w:val="22"/>
        </w:rPr>
        <w:t xml:space="preserve">(i.e., </w:t>
      </w:r>
      <w:r w:rsidR="00693CD2">
        <w:rPr>
          <w:szCs w:val="22"/>
        </w:rPr>
        <w:t>null</w:t>
      </w:r>
      <w:r w:rsidR="00937CFE">
        <w:rPr>
          <w:szCs w:val="22"/>
        </w:rPr>
        <w:t>)</w:t>
      </w:r>
      <w:r w:rsidR="00693CD2">
        <w:rPr>
          <w:szCs w:val="22"/>
        </w:rPr>
        <w:t xml:space="preserve"> face, and</w:t>
      </w:r>
      <w:r w:rsidR="000270D4" w:rsidRPr="00E13951">
        <w:rPr>
          <w:szCs w:val="22"/>
        </w:rPr>
        <w:t xml:space="preserve"> “0” means </w:t>
      </w:r>
      <w:r w:rsidR="00937CFE">
        <w:rPr>
          <w:szCs w:val="22"/>
        </w:rPr>
        <w:t>that no rotation (0-degree rotation) is applied</w:t>
      </w:r>
      <w:r w:rsidR="000270D4" w:rsidRPr="00E13951">
        <w:rPr>
          <w:szCs w:val="22"/>
        </w:rPr>
        <w:t xml:space="preserve">. </w:t>
      </w:r>
      <w:r w:rsidR="003A1DCD">
        <w:rPr>
          <w:szCs w:val="22"/>
        </w:rPr>
        <w:t xml:space="preserve">The second string of integers </w:t>
      </w:r>
      <w:r w:rsidR="000270D4" w:rsidRPr="00E13951">
        <w:rPr>
          <w:szCs w:val="22"/>
        </w:rPr>
        <w:t xml:space="preserve">“1 0 4 0 0 0 5 0” </w:t>
      </w:r>
      <w:r w:rsidR="003A1DCD">
        <w:rPr>
          <w:szCs w:val="22"/>
        </w:rPr>
        <w:t xml:space="preserve">specifies </w:t>
      </w:r>
      <w:r w:rsidR="000270D4" w:rsidRPr="00E13951">
        <w:rPr>
          <w:szCs w:val="22"/>
        </w:rPr>
        <w:t>the face placement configuration for the second face row. “1” is the index of</w:t>
      </w:r>
      <w:r w:rsidR="00937CFE">
        <w:rPr>
          <w:szCs w:val="22"/>
        </w:rPr>
        <w:t xml:space="preserve"> the</w:t>
      </w:r>
      <w:r w:rsidR="000270D4" w:rsidRPr="00E13951">
        <w:rPr>
          <w:szCs w:val="22"/>
        </w:rPr>
        <w:t xml:space="preserve"> </w:t>
      </w:r>
      <w:r w:rsidR="00937CFE">
        <w:rPr>
          <w:szCs w:val="22"/>
        </w:rPr>
        <w:t>BACK</w:t>
      </w:r>
      <w:r w:rsidR="000270D4" w:rsidRPr="00E13951">
        <w:rPr>
          <w:szCs w:val="22"/>
        </w:rPr>
        <w:t xml:space="preserve"> face </w:t>
      </w:r>
      <w:r w:rsidR="003A1DCD">
        <w:rPr>
          <w:szCs w:val="22"/>
        </w:rPr>
        <w:t xml:space="preserve">as in </w:t>
      </w:r>
      <w:r w:rsidR="000270D4" w:rsidRPr="00E13951">
        <w:rPr>
          <w:szCs w:val="22"/>
        </w:rPr>
        <w:fldChar w:fldCharType="begin"/>
      </w:r>
      <w:r w:rsidR="000270D4" w:rsidRPr="00E13951">
        <w:rPr>
          <w:szCs w:val="22"/>
        </w:rPr>
        <w:instrText xml:space="preserve"> REF _Ref453976713 \h  \* MERGEFORMAT </w:instrText>
      </w:r>
      <w:r w:rsidR="000270D4" w:rsidRPr="00E13951">
        <w:rPr>
          <w:szCs w:val="22"/>
        </w:rPr>
      </w:r>
      <w:r w:rsidR="000270D4" w:rsidRPr="00E13951">
        <w:rPr>
          <w:szCs w:val="22"/>
        </w:rPr>
        <w:fldChar w:fldCharType="separate"/>
      </w:r>
      <w:r w:rsidR="00CA59BE" w:rsidRPr="009F5526">
        <w:rPr>
          <w:bCs/>
          <w:szCs w:val="22"/>
        </w:rPr>
        <w:t>Table 2</w:t>
      </w:r>
      <w:r w:rsidR="000270D4" w:rsidRPr="00E13951">
        <w:rPr>
          <w:szCs w:val="22"/>
        </w:rPr>
        <w:fldChar w:fldCharType="end"/>
      </w:r>
      <w:r w:rsidR="003A1DCD">
        <w:rPr>
          <w:szCs w:val="22"/>
        </w:rPr>
        <w:t xml:space="preserve">; “0” means </w:t>
      </w:r>
      <w:r w:rsidR="00937CFE">
        <w:rPr>
          <w:szCs w:val="22"/>
        </w:rPr>
        <w:t xml:space="preserve">that </w:t>
      </w:r>
      <w:r w:rsidR="003A1DCD">
        <w:rPr>
          <w:szCs w:val="22"/>
        </w:rPr>
        <w:t xml:space="preserve">the </w:t>
      </w:r>
      <w:r w:rsidR="00937CFE">
        <w:rPr>
          <w:szCs w:val="22"/>
        </w:rPr>
        <w:t>BACK</w:t>
      </w:r>
      <w:r w:rsidR="003A1DCD">
        <w:rPr>
          <w:szCs w:val="22"/>
        </w:rPr>
        <w:t xml:space="preserve"> face </w:t>
      </w:r>
      <w:r w:rsidR="00937CFE">
        <w:rPr>
          <w:szCs w:val="22"/>
        </w:rPr>
        <w:t>is not rotated. Similarly for face “0” (the FRONT face)’ and face “5”</w:t>
      </w:r>
      <w:r w:rsidR="000270D4" w:rsidRPr="00E13951">
        <w:rPr>
          <w:szCs w:val="22"/>
        </w:rPr>
        <w:t xml:space="preserve"> </w:t>
      </w:r>
      <w:r w:rsidR="00937CFE">
        <w:rPr>
          <w:szCs w:val="22"/>
        </w:rPr>
        <w:t>(the LEFT face)</w:t>
      </w:r>
      <w:r w:rsidR="000270D4" w:rsidRPr="00E13951">
        <w:rPr>
          <w:szCs w:val="22"/>
        </w:rPr>
        <w:t>.</w:t>
      </w:r>
      <w:r w:rsidR="003A1DCD">
        <w:rPr>
          <w:szCs w:val="22"/>
        </w:rPr>
        <w:t xml:space="preserve"> </w:t>
      </w:r>
      <w:r w:rsidR="00693CD2">
        <w:rPr>
          <w:szCs w:val="22"/>
        </w:rPr>
        <w:t xml:space="preserve">Note that </w:t>
      </w:r>
      <w:r w:rsidR="00937CFE">
        <w:rPr>
          <w:szCs w:val="22"/>
        </w:rPr>
        <w:t xml:space="preserve">all faces in </w:t>
      </w:r>
      <w:r w:rsidR="00693CD2">
        <w:rPr>
          <w:szCs w:val="22"/>
        </w:rPr>
        <w:t xml:space="preserve">the second face row </w:t>
      </w:r>
      <w:r w:rsidR="00937CFE">
        <w:rPr>
          <w:szCs w:val="22"/>
        </w:rPr>
        <w:t xml:space="preserve">are valid face with </w:t>
      </w:r>
      <w:r w:rsidR="00693CD2">
        <w:rPr>
          <w:szCs w:val="22"/>
        </w:rPr>
        <w:t xml:space="preserve">face index values </w:t>
      </w:r>
      <w:r w:rsidR="00830025">
        <w:rPr>
          <w:szCs w:val="22"/>
        </w:rPr>
        <w:t xml:space="preserve">no greater than </w:t>
      </w:r>
      <w:r w:rsidR="00693CD2">
        <w:rPr>
          <w:szCs w:val="22"/>
        </w:rPr>
        <w:t xml:space="preserve">5. </w:t>
      </w:r>
      <w:r w:rsidR="003A1DCD">
        <w:rPr>
          <w:szCs w:val="22"/>
        </w:rPr>
        <w:t xml:space="preserve">And the third string of integers </w:t>
      </w:r>
      <w:r w:rsidR="000270D4" w:rsidRPr="00E13951">
        <w:rPr>
          <w:szCs w:val="22"/>
        </w:rPr>
        <w:t xml:space="preserve">“3 270 9 0 10 0 11 0” </w:t>
      </w:r>
      <w:r w:rsidR="003A1DCD">
        <w:rPr>
          <w:szCs w:val="22"/>
        </w:rPr>
        <w:t>specifies</w:t>
      </w:r>
      <w:r w:rsidR="000270D4" w:rsidRPr="00E13951">
        <w:rPr>
          <w:szCs w:val="22"/>
        </w:rPr>
        <w:t xml:space="preserve"> the face placement configuration for the </w:t>
      </w:r>
      <w:r w:rsidR="003A1DCD">
        <w:rPr>
          <w:szCs w:val="22"/>
        </w:rPr>
        <w:t>third</w:t>
      </w:r>
      <w:r w:rsidR="000270D4" w:rsidRPr="00E13951">
        <w:rPr>
          <w:szCs w:val="22"/>
        </w:rPr>
        <w:t xml:space="preserve"> face row. “3” is the index of </w:t>
      </w:r>
      <w:r w:rsidR="003A1DCD">
        <w:rPr>
          <w:szCs w:val="22"/>
        </w:rPr>
        <w:t xml:space="preserve">the </w:t>
      </w:r>
      <w:r w:rsidR="00937CFE">
        <w:rPr>
          <w:szCs w:val="22"/>
        </w:rPr>
        <w:t>BOTTOM</w:t>
      </w:r>
      <w:r w:rsidR="000270D4" w:rsidRPr="00E13951">
        <w:rPr>
          <w:szCs w:val="22"/>
        </w:rPr>
        <w:t xml:space="preserve"> face </w:t>
      </w:r>
      <w:r w:rsidR="003A1DCD">
        <w:rPr>
          <w:szCs w:val="22"/>
        </w:rPr>
        <w:t xml:space="preserve">as </w:t>
      </w:r>
      <w:r w:rsidR="000270D4" w:rsidRPr="00E13951">
        <w:rPr>
          <w:szCs w:val="22"/>
        </w:rPr>
        <w:fldChar w:fldCharType="begin"/>
      </w:r>
      <w:r w:rsidR="000270D4" w:rsidRPr="00E13951">
        <w:rPr>
          <w:szCs w:val="22"/>
        </w:rPr>
        <w:instrText xml:space="preserve"> REF _Ref453976713 \h  \* MERGEFORMAT </w:instrText>
      </w:r>
      <w:r w:rsidR="000270D4" w:rsidRPr="00E13951">
        <w:rPr>
          <w:szCs w:val="22"/>
        </w:rPr>
      </w:r>
      <w:r w:rsidR="000270D4" w:rsidRPr="00E13951">
        <w:rPr>
          <w:szCs w:val="22"/>
        </w:rPr>
        <w:fldChar w:fldCharType="separate"/>
      </w:r>
      <w:r w:rsidR="00CA59BE" w:rsidRPr="009F5526">
        <w:rPr>
          <w:bCs/>
          <w:szCs w:val="22"/>
        </w:rPr>
        <w:t>Table 2</w:t>
      </w:r>
      <w:r w:rsidR="000270D4" w:rsidRPr="00E13951">
        <w:rPr>
          <w:szCs w:val="22"/>
        </w:rPr>
        <w:fldChar w:fldCharType="end"/>
      </w:r>
      <w:r w:rsidR="000270D4" w:rsidRPr="00E13951">
        <w:rPr>
          <w:szCs w:val="22"/>
        </w:rPr>
        <w:t xml:space="preserve">; “270” means </w:t>
      </w:r>
      <w:r w:rsidR="00937CFE">
        <w:rPr>
          <w:szCs w:val="22"/>
        </w:rPr>
        <w:t xml:space="preserve">that it is </w:t>
      </w:r>
      <w:r w:rsidR="003A1DCD">
        <w:rPr>
          <w:szCs w:val="22"/>
        </w:rPr>
        <w:t>rotate</w:t>
      </w:r>
      <w:r w:rsidR="00937CFE">
        <w:rPr>
          <w:szCs w:val="22"/>
        </w:rPr>
        <w:t>d</w:t>
      </w:r>
      <w:r w:rsidR="003A1DCD">
        <w:rPr>
          <w:szCs w:val="22"/>
        </w:rPr>
        <w:t xml:space="preserve"> by</w:t>
      </w:r>
      <w:r w:rsidR="000270D4" w:rsidRPr="00E13951">
        <w:rPr>
          <w:szCs w:val="22"/>
        </w:rPr>
        <w:t xml:space="preserve"> 270 degrees </w:t>
      </w:r>
      <w:r w:rsidR="003A1DCD">
        <w:rPr>
          <w:szCs w:val="22"/>
        </w:rPr>
        <w:t xml:space="preserve">counter </w:t>
      </w:r>
      <w:r w:rsidR="000270D4" w:rsidRPr="00E13951">
        <w:rPr>
          <w:szCs w:val="22"/>
        </w:rPr>
        <w:t>clockwise</w:t>
      </w:r>
      <w:r w:rsidR="00937CFE">
        <w:rPr>
          <w:szCs w:val="22"/>
        </w:rPr>
        <w:t xml:space="preserve"> before being stored in the output image. The remaining faces “9” “10” and “11” are all null faces.</w:t>
      </w:r>
      <w:r w:rsidR="003A1DCD">
        <w:rPr>
          <w:szCs w:val="22"/>
        </w:rPr>
        <w:t xml:space="preserve"> With this specification for CodingFPStructure, the six faces will be packed as shown in </w:t>
      </w:r>
      <w:r w:rsidR="003A1DCD" w:rsidRPr="00B0631F">
        <w:rPr>
          <w:szCs w:val="22"/>
        </w:rPr>
        <w:fldChar w:fldCharType="begin"/>
      </w:r>
      <w:r w:rsidR="003A1DCD" w:rsidRPr="00B0631F">
        <w:rPr>
          <w:szCs w:val="22"/>
        </w:rPr>
        <w:instrText xml:space="preserve"> REF _Ref453976374 \h  \* MERGEFORMAT </w:instrText>
      </w:r>
      <w:r w:rsidR="003A1DCD" w:rsidRPr="00B0631F">
        <w:rPr>
          <w:szCs w:val="22"/>
        </w:rPr>
      </w:r>
      <w:r w:rsidR="003A1DCD" w:rsidRPr="00B0631F">
        <w:rPr>
          <w:szCs w:val="22"/>
        </w:rPr>
        <w:fldChar w:fldCharType="separate"/>
      </w:r>
      <w:r w:rsidR="00CA59BE" w:rsidRPr="009F5526">
        <w:rPr>
          <w:rFonts w:eastAsia="Calibri"/>
        </w:rPr>
        <w:t xml:space="preserve">Figure </w:t>
      </w:r>
      <w:r w:rsidR="00CA59BE" w:rsidRPr="009F5526">
        <w:rPr>
          <w:noProof/>
        </w:rPr>
        <w:t>3</w:t>
      </w:r>
      <w:r w:rsidR="003A1DCD" w:rsidRPr="00B0631F">
        <w:rPr>
          <w:szCs w:val="22"/>
        </w:rPr>
        <w:fldChar w:fldCharType="end"/>
      </w:r>
      <w:r w:rsidR="003A1DCD">
        <w:rPr>
          <w:szCs w:val="22"/>
        </w:rPr>
        <w:t xml:space="preserve">. </w:t>
      </w:r>
    </w:p>
    <w:p w14:paraId="4D431C95" w14:textId="68E64C3F" w:rsidR="000270D4" w:rsidRPr="00E13951" w:rsidRDefault="00BE025E" w:rsidP="00B0631F">
      <w:pPr>
        <w:spacing w:before="120"/>
        <w:jc w:val="both"/>
        <w:rPr>
          <w:szCs w:val="22"/>
        </w:rPr>
      </w:pPr>
      <w:r>
        <w:rPr>
          <w:szCs w:val="22"/>
        </w:rPr>
        <w:t xml:space="preserve">To </w:t>
      </w:r>
      <w:r w:rsidR="00023395">
        <w:rPr>
          <w:szCs w:val="22"/>
        </w:rPr>
        <w:t>convert</w:t>
      </w:r>
      <w:r>
        <w:rPr>
          <w:szCs w:val="22"/>
        </w:rPr>
        <w:t xml:space="preserve"> the equirectangular projection in </w:t>
      </w:r>
      <w:r w:rsidRPr="00B0631F">
        <w:rPr>
          <w:szCs w:val="22"/>
        </w:rPr>
        <w:fldChar w:fldCharType="begin"/>
      </w:r>
      <w:r w:rsidRPr="00B0631F">
        <w:rPr>
          <w:szCs w:val="22"/>
        </w:rPr>
        <w:instrText xml:space="preserve"> REF _Ref453974842 \h  \* MERGEFORMAT </w:instrText>
      </w:r>
      <w:r w:rsidRPr="00B0631F">
        <w:rPr>
          <w:szCs w:val="22"/>
        </w:rPr>
      </w:r>
      <w:r w:rsidRPr="00B0631F">
        <w:rPr>
          <w:szCs w:val="22"/>
        </w:rPr>
        <w:fldChar w:fldCharType="separate"/>
      </w:r>
      <w:r w:rsidR="00CA59BE" w:rsidRPr="009F5526">
        <w:rPr>
          <w:rFonts w:eastAsia="Calibri"/>
        </w:rPr>
        <w:t xml:space="preserve">Figure </w:t>
      </w:r>
      <w:r w:rsidR="00CA59BE" w:rsidRPr="009F5526">
        <w:rPr>
          <w:noProof/>
        </w:rPr>
        <w:t>2</w:t>
      </w:r>
      <w:r w:rsidRPr="00B0631F">
        <w:rPr>
          <w:szCs w:val="22"/>
        </w:rPr>
        <w:fldChar w:fldCharType="end"/>
      </w:r>
      <w:r>
        <w:rPr>
          <w:szCs w:val="22"/>
        </w:rPr>
        <w:t xml:space="preserve"> to a</w:t>
      </w:r>
      <w:r w:rsidRPr="00E13951">
        <w:rPr>
          <w:szCs w:val="22"/>
        </w:rPr>
        <w:t xml:space="preserve"> </w:t>
      </w:r>
      <w:r>
        <w:rPr>
          <w:szCs w:val="22"/>
        </w:rPr>
        <w:t>corresponding cubemap</w:t>
      </w:r>
      <w:r w:rsidR="00830025">
        <w:rPr>
          <w:szCs w:val="22"/>
        </w:rPr>
        <w:t xml:space="preserve"> </w:t>
      </w:r>
      <w:r w:rsidRPr="00E13951">
        <w:rPr>
          <w:szCs w:val="22"/>
        </w:rPr>
        <w:t xml:space="preserve">3x2 </w:t>
      </w:r>
      <w:r>
        <w:rPr>
          <w:szCs w:val="22"/>
        </w:rPr>
        <w:t xml:space="preserve">projection </w:t>
      </w:r>
      <w:r w:rsidR="000270D4" w:rsidRPr="00E13951">
        <w:rPr>
          <w:szCs w:val="22"/>
        </w:rPr>
        <w:t xml:space="preserve">shown in </w:t>
      </w:r>
      <w:r w:rsidR="000270D4" w:rsidRPr="00E13951">
        <w:rPr>
          <w:szCs w:val="22"/>
        </w:rPr>
        <w:fldChar w:fldCharType="begin"/>
      </w:r>
      <w:r w:rsidR="000270D4" w:rsidRPr="00E13951">
        <w:rPr>
          <w:szCs w:val="22"/>
        </w:rPr>
        <w:instrText xml:space="preserve"> REF _Ref453976376 \h  \* MERGEFORMAT </w:instrText>
      </w:r>
      <w:r w:rsidR="000270D4" w:rsidRPr="00E13951">
        <w:rPr>
          <w:szCs w:val="22"/>
        </w:rPr>
      </w:r>
      <w:r w:rsidR="000270D4" w:rsidRPr="00E13951">
        <w:rPr>
          <w:szCs w:val="22"/>
        </w:rPr>
        <w:fldChar w:fldCharType="separate"/>
      </w:r>
      <w:r w:rsidR="00CA59BE" w:rsidRPr="009F5526">
        <w:rPr>
          <w:szCs w:val="22"/>
        </w:rPr>
        <w:t>Figure 4</w:t>
      </w:r>
      <w:r w:rsidR="000270D4" w:rsidRPr="00E13951">
        <w:rPr>
          <w:szCs w:val="22"/>
        </w:rPr>
        <w:fldChar w:fldCharType="end"/>
      </w:r>
      <w:r w:rsidR="000270D4" w:rsidRPr="00E13951">
        <w:rPr>
          <w:szCs w:val="22"/>
        </w:rPr>
        <w:t xml:space="preserve">, the </w:t>
      </w:r>
      <w:r w:rsidR="00B0631F">
        <w:rPr>
          <w:szCs w:val="22"/>
        </w:rPr>
        <w:t>config</w:t>
      </w:r>
      <w:r w:rsidR="00553FEF">
        <w:rPr>
          <w:szCs w:val="22"/>
        </w:rPr>
        <w:t>uration</w:t>
      </w:r>
      <w:r w:rsidR="00B0631F">
        <w:rPr>
          <w:szCs w:val="22"/>
        </w:rPr>
        <w:t xml:space="preserve"> file</w:t>
      </w:r>
      <w:r w:rsidR="000270D4" w:rsidRPr="00E13951">
        <w:rPr>
          <w:szCs w:val="22"/>
        </w:rPr>
        <w:t xml:space="preserve"> parameters </w:t>
      </w:r>
      <w:r w:rsidR="00B0631F">
        <w:rPr>
          <w:szCs w:val="22"/>
        </w:rPr>
        <w:t>should be</w:t>
      </w:r>
      <w:r w:rsidR="000270D4" w:rsidRPr="00E13951">
        <w:rPr>
          <w:szCs w:val="22"/>
        </w:rPr>
        <w:t xml:space="preserve"> set as:</w:t>
      </w:r>
    </w:p>
    <w:p w14:paraId="4B76F492" w14:textId="77777777" w:rsidR="000270D4" w:rsidRPr="001D4DC0" w:rsidRDefault="000270D4" w:rsidP="000270D4">
      <w:pPr>
        <w:spacing w:before="120"/>
        <w:ind w:left="450"/>
        <w:rPr>
          <w:b/>
          <w:szCs w:val="22"/>
        </w:rPr>
      </w:pPr>
      <w:r w:rsidRPr="001D4DC0">
        <w:rPr>
          <w:b/>
          <w:szCs w:val="22"/>
        </w:rPr>
        <w:t xml:space="preserve">CodingFPStructure                      : 2 3   </w:t>
      </w:r>
      <w:r w:rsidRPr="00BE025E">
        <w:rPr>
          <w:b/>
          <w:color w:val="FF0000"/>
          <w:szCs w:val="22"/>
        </w:rPr>
        <w:t>4</w:t>
      </w:r>
      <w:r w:rsidRPr="001D4DC0">
        <w:rPr>
          <w:b/>
          <w:szCs w:val="22"/>
        </w:rPr>
        <w:t xml:space="preserve"> 0 </w:t>
      </w:r>
      <w:r w:rsidRPr="00BE025E">
        <w:rPr>
          <w:b/>
          <w:color w:val="FF0000"/>
          <w:szCs w:val="22"/>
        </w:rPr>
        <w:t>0</w:t>
      </w:r>
      <w:r w:rsidRPr="001D4DC0">
        <w:rPr>
          <w:b/>
          <w:szCs w:val="22"/>
        </w:rPr>
        <w:t xml:space="preserve"> 0 </w:t>
      </w:r>
      <w:r w:rsidRPr="00BE025E">
        <w:rPr>
          <w:b/>
          <w:color w:val="FF0000"/>
          <w:szCs w:val="22"/>
        </w:rPr>
        <w:t>5</w:t>
      </w:r>
      <w:r w:rsidRPr="001D4DC0">
        <w:rPr>
          <w:b/>
          <w:szCs w:val="22"/>
        </w:rPr>
        <w:t xml:space="preserve"> 0   </w:t>
      </w:r>
      <w:r w:rsidRPr="00BE025E">
        <w:rPr>
          <w:b/>
          <w:color w:val="FF0000"/>
          <w:szCs w:val="22"/>
        </w:rPr>
        <w:t>3</w:t>
      </w:r>
      <w:r w:rsidRPr="001D4DC0">
        <w:rPr>
          <w:b/>
          <w:szCs w:val="22"/>
        </w:rPr>
        <w:t xml:space="preserve"> 180 </w:t>
      </w:r>
      <w:r w:rsidRPr="00BE025E">
        <w:rPr>
          <w:b/>
          <w:color w:val="FF0000"/>
          <w:szCs w:val="22"/>
        </w:rPr>
        <w:t>1</w:t>
      </w:r>
      <w:r w:rsidRPr="001D4DC0">
        <w:rPr>
          <w:b/>
          <w:szCs w:val="22"/>
        </w:rPr>
        <w:t xml:space="preserve"> 270 </w:t>
      </w:r>
      <w:r w:rsidRPr="00BE025E">
        <w:rPr>
          <w:b/>
          <w:color w:val="FF0000"/>
          <w:szCs w:val="22"/>
        </w:rPr>
        <w:t>2</w:t>
      </w:r>
      <w:r w:rsidRPr="001D4DC0">
        <w:rPr>
          <w:b/>
          <w:szCs w:val="22"/>
        </w:rPr>
        <w:t xml:space="preserve"> 0  </w:t>
      </w:r>
    </w:p>
    <w:p w14:paraId="40B9B9BB" w14:textId="5A4D66AB" w:rsidR="00BE025E" w:rsidRPr="00CA59BE" w:rsidRDefault="00BE025E" w:rsidP="00BE025E">
      <w:pPr>
        <w:spacing w:before="120"/>
        <w:jc w:val="both"/>
        <w:rPr>
          <w:szCs w:val="22"/>
        </w:rPr>
      </w:pPr>
      <w:r>
        <w:rPr>
          <w:szCs w:val="22"/>
        </w:rPr>
        <w:t>Where “2”</w:t>
      </w:r>
      <w:r w:rsidRPr="00E13951">
        <w:rPr>
          <w:szCs w:val="22"/>
        </w:rPr>
        <w:t xml:space="preserve"> </w:t>
      </w:r>
      <w:r>
        <w:rPr>
          <w:szCs w:val="22"/>
        </w:rPr>
        <w:t>and “3” specify</w:t>
      </w:r>
      <w:r w:rsidRPr="00E13951">
        <w:rPr>
          <w:szCs w:val="22"/>
        </w:rPr>
        <w:t xml:space="preserve"> the number of face row</w:t>
      </w:r>
      <w:r>
        <w:rPr>
          <w:szCs w:val="22"/>
        </w:rPr>
        <w:t>s and</w:t>
      </w:r>
      <w:r w:rsidRPr="00E13951">
        <w:rPr>
          <w:szCs w:val="22"/>
        </w:rPr>
        <w:t xml:space="preserve"> the number of face column</w:t>
      </w:r>
      <w:r>
        <w:rPr>
          <w:szCs w:val="22"/>
        </w:rPr>
        <w:t>s, respectively. Then, two strings of integers follow to specify how to pack the faces. The first string of integers “</w:t>
      </w:r>
      <w:r w:rsidRPr="00BE025E">
        <w:rPr>
          <w:szCs w:val="22"/>
        </w:rPr>
        <w:t>4 0 0 0 5 0</w:t>
      </w:r>
      <w:r>
        <w:rPr>
          <w:szCs w:val="22"/>
        </w:rPr>
        <w:t xml:space="preserve">” </w:t>
      </w:r>
      <w:r>
        <w:rPr>
          <w:szCs w:val="22"/>
        </w:rPr>
        <w:lastRenderedPageBreak/>
        <w:t>specifies</w:t>
      </w:r>
      <w:r w:rsidRPr="00E13951">
        <w:rPr>
          <w:szCs w:val="22"/>
        </w:rPr>
        <w:t xml:space="preserve"> the face placement configuration for the first face row</w:t>
      </w:r>
      <w:r>
        <w:rPr>
          <w:szCs w:val="22"/>
        </w:rPr>
        <w:t xml:space="preserve">. </w:t>
      </w:r>
      <w:r w:rsidRPr="00E13951">
        <w:rPr>
          <w:szCs w:val="22"/>
        </w:rPr>
        <w:t>“</w:t>
      </w:r>
      <w:r>
        <w:rPr>
          <w:szCs w:val="22"/>
        </w:rPr>
        <w:t>4</w:t>
      </w:r>
      <w:r w:rsidRPr="00E13951">
        <w:rPr>
          <w:szCs w:val="22"/>
        </w:rPr>
        <w:t xml:space="preserve">” </w:t>
      </w:r>
      <w:r>
        <w:rPr>
          <w:szCs w:val="22"/>
        </w:rPr>
        <w:t xml:space="preserve">“0” and “5” are </w:t>
      </w:r>
      <w:r w:rsidRPr="00E13951">
        <w:rPr>
          <w:szCs w:val="22"/>
        </w:rPr>
        <w:t xml:space="preserve">the index </w:t>
      </w:r>
      <w:r>
        <w:rPr>
          <w:szCs w:val="22"/>
        </w:rPr>
        <w:t xml:space="preserve">values </w:t>
      </w:r>
      <w:r w:rsidRPr="00E13951">
        <w:rPr>
          <w:szCs w:val="22"/>
        </w:rPr>
        <w:t xml:space="preserve">of </w:t>
      </w:r>
      <w:r>
        <w:rPr>
          <w:szCs w:val="22"/>
        </w:rPr>
        <w:t>the RIGHT, FRONT, and LEFT</w:t>
      </w:r>
      <w:r w:rsidRPr="00E13951">
        <w:rPr>
          <w:szCs w:val="22"/>
        </w:rPr>
        <w:t xml:space="preserve"> face</w:t>
      </w:r>
      <w:r>
        <w:rPr>
          <w:szCs w:val="22"/>
        </w:rPr>
        <w:t xml:space="preserve">s respectively; no rotation (0-degree rotation) is applied to these faces. The second string of integers </w:t>
      </w:r>
      <w:r w:rsidRPr="00E13951">
        <w:rPr>
          <w:szCs w:val="22"/>
        </w:rPr>
        <w:t>“</w:t>
      </w:r>
      <w:r w:rsidR="00023395">
        <w:rPr>
          <w:szCs w:val="22"/>
        </w:rPr>
        <w:t>3 180 1 270 2 0</w:t>
      </w:r>
      <w:r w:rsidRPr="00E13951">
        <w:rPr>
          <w:szCs w:val="22"/>
        </w:rPr>
        <w:t xml:space="preserve">” </w:t>
      </w:r>
      <w:r>
        <w:rPr>
          <w:szCs w:val="22"/>
        </w:rPr>
        <w:t xml:space="preserve">specifies </w:t>
      </w:r>
      <w:r w:rsidRPr="00E13951">
        <w:rPr>
          <w:szCs w:val="22"/>
        </w:rPr>
        <w:t>the face placement configuration for the second face row</w:t>
      </w:r>
      <w:r>
        <w:rPr>
          <w:szCs w:val="22"/>
        </w:rPr>
        <w:t>, and can be interpreted in the same way as above</w:t>
      </w:r>
      <w:r w:rsidRPr="00E13951">
        <w:rPr>
          <w:szCs w:val="22"/>
        </w:rPr>
        <w:t xml:space="preserve">. </w:t>
      </w:r>
      <w:r>
        <w:rPr>
          <w:szCs w:val="22"/>
        </w:rPr>
        <w:t xml:space="preserve">Note that all faces in </w:t>
      </w:r>
      <w:r w:rsidR="003203DD">
        <w:rPr>
          <w:szCs w:val="22"/>
        </w:rPr>
        <w:t xml:space="preserve">cubemap3x2 packing arrangement </w:t>
      </w:r>
      <w:r>
        <w:rPr>
          <w:szCs w:val="22"/>
        </w:rPr>
        <w:t xml:space="preserve">are valid face with face index values </w:t>
      </w:r>
      <w:r w:rsidR="007654B0">
        <w:rPr>
          <w:szCs w:val="22"/>
        </w:rPr>
        <w:t xml:space="preserve">no greater than </w:t>
      </w:r>
      <w:r>
        <w:rPr>
          <w:szCs w:val="22"/>
        </w:rPr>
        <w:t xml:space="preserve">5. With this specification for CodingFPStructure, the six faces will be packed as shown in </w:t>
      </w:r>
      <w:r w:rsidR="007654B0" w:rsidRPr="00CA59BE">
        <w:rPr>
          <w:szCs w:val="22"/>
        </w:rPr>
        <w:fldChar w:fldCharType="begin"/>
      </w:r>
      <w:r w:rsidR="007654B0" w:rsidRPr="00CA59BE">
        <w:rPr>
          <w:szCs w:val="22"/>
        </w:rPr>
        <w:instrText xml:space="preserve"> REF _Ref453976376 \h </w:instrText>
      </w:r>
      <w:r w:rsidR="00CA59BE" w:rsidRPr="009F5526">
        <w:rPr>
          <w:szCs w:val="22"/>
        </w:rPr>
        <w:instrText xml:space="preserve"> \* MERGEFORMAT </w:instrText>
      </w:r>
      <w:r w:rsidR="007654B0" w:rsidRPr="00CA59BE">
        <w:rPr>
          <w:szCs w:val="22"/>
        </w:rPr>
      </w:r>
      <w:r w:rsidR="007654B0" w:rsidRPr="009F5526">
        <w:rPr>
          <w:szCs w:val="22"/>
        </w:rPr>
        <w:fldChar w:fldCharType="separate"/>
      </w:r>
      <w:r w:rsidR="00CA59BE" w:rsidRPr="009F5526">
        <w:t xml:space="preserve">Figure </w:t>
      </w:r>
      <w:r w:rsidR="00CA59BE" w:rsidRPr="009F5526">
        <w:rPr>
          <w:noProof/>
        </w:rPr>
        <w:t>4</w:t>
      </w:r>
      <w:r w:rsidR="007654B0" w:rsidRPr="00CA59BE">
        <w:rPr>
          <w:szCs w:val="22"/>
        </w:rPr>
        <w:fldChar w:fldCharType="end"/>
      </w:r>
      <w:r w:rsidRPr="00CA59BE">
        <w:rPr>
          <w:szCs w:val="22"/>
        </w:rPr>
        <w:fldChar w:fldCharType="begin"/>
      </w:r>
      <w:r w:rsidRPr="00CA59BE">
        <w:rPr>
          <w:szCs w:val="22"/>
        </w:rPr>
        <w:instrText xml:space="preserve"> REF _Ref453976374 \h  \* MERGEFORMAT </w:instrText>
      </w:r>
      <w:r w:rsidRPr="00CA59BE">
        <w:rPr>
          <w:szCs w:val="22"/>
        </w:rPr>
      </w:r>
      <w:r w:rsidRPr="009F5526">
        <w:rPr>
          <w:szCs w:val="22"/>
        </w:rPr>
        <w:fldChar w:fldCharType="separate"/>
      </w:r>
      <w:r w:rsidR="00CA59BE" w:rsidRPr="009F5526">
        <w:t xml:space="preserve">Figure </w:t>
      </w:r>
      <w:r w:rsidR="00CA59BE" w:rsidRPr="009F5526">
        <w:rPr>
          <w:noProof/>
        </w:rPr>
        <w:t>3</w:t>
      </w:r>
      <w:r w:rsidRPr="00CA59BE">
        <w:rPr>
          <w:szCs w:val="22"/>
        </w:rPr>
        <w:fldChar w:fldCharType="end"/>
      </w:r>
      <w:r w:rsidRPr="00CA59BE">
        <w:rPr>
          <w:szCs w:val="22"/>
        </w:rPr>
        <w:t xml:space="preserve">. </w:t>
      </w:r>
    </w:p>
    <w:p w14:paraId="10EAB47A" w14:textId="686ECF6C" w:rsidR="00DC362B" w:rsidRPr="00CA59BE" w:rsidRDefault="003203DD" w:rsidP="000270D4">
      <w:pPr>
        <w:spacing w:before="120"/>
        <w:rPr>
          <w:szCs w:val="22"/>
        </w:rPr>
      </w:pPr>
      <w:r w:rsidRPr="00CA59BE">
        <w:rPr>
          <w:szCs w:val="22"/>
        </w:rPr>
        <w:t>Further, it is worth noting that the cubemap</w:t>
      </w:r>
      <w:r w:rsidR="007654B0" w:rsidRPr="00CA59BE">
        <w:rPr>
          <w:szCs w:val="22"/>
        </w:rPr>
        <w:t xml:space="preserve"> </w:t>
      </w:r>
      <w:r w:rsidR="00023395" w:rsidRPr="00CA59BE">
        <w:rPr>
          <w:szCs w:val="22"/>
        </w:rPr>
        <w:t>4x3 and cubemap</w:t>
      </w:r>
      <w:r w:rsidR="007654B0" w:rsidRPr="00CA59BE">
        <w:rPr>
          <w:szCs w:val="22"/>
        </w:rPr>
        <w:t xml:space="preserve"> </w:t>
      </w:r>
      <w:r w:rsidR="00023395" w:rsidRPr="00CA59BE">
        <w:rPr>
          <w:szCs w:val="22"/>
        </w:rPr>
        <w:t>3x2</w:t>
      </w:r>
      <w:r w:rsidRPr="00CA59BE">
        <w:rPr>
          <w:szCs w:val="22"/>
        </w:rPr>
        <w:t xml:space="preserve"> examples in </w:t>
      </w:r>
      <w:r w:rsidRPr="00CA59BE">
        <w:rPr>
          <w:szCs w:val="22"/>
        </w:rPr>
        <w:fldChar w:fldCharType="begin"/>
      </w:r>
      <w:r w:rsidRPr="00CA59BE">
        <w:rPr>
          <w:szCs w:val="22"/>
        </w:rPr>
        <w:instrText xml:space="preserve"> REF _Ref453976374 \h  \* MERGEFORMAT </w:instrText>
      </w:r>
      <w:r w:rsidRPr="00CA59BE">
        <w:rPr>
          <w:szCs w:val="22"/>
        </w:rPr>
      </w:r>
      <w:r w:rsidRPr="009F5526">
        <w:rPr>
          <w:szCs w:val="22"/>
        </w:rPr>
        <w:fldChar w:fldCharType="separate"/>
      </w:r>
      <w:r w:rsidR="00CA59BE" w:rsidRPr="009F5526">
        <w:rPr>
          <w:rFonts w:eastAsia="Calibri"/>
        </w:rPr>
        <w:t xml:space="preserve">Figure </w:t>
      </w:r>
      <w:r w:rsidR="00CA59BE" w:rsidRPr="009F5526">
        <w:rPr>
          <w:noProof/>
        </w:rPr>
        <w:t>3</w:t>
      </w:r>
      <w:r w:rsidRPr="00CA59BE">
        <w:rPr>
          <w:szCs w:val="22"/>
        </w:rPr>
        <w:fldChar w:fldCharType="end"/>
      </w:r>
      <w:r w:rsidRPr="00CA59BE">
        <w:rPr>
          <w:szCs w:val="22"/>
        </w:rPr>
        <w:t xml:space="preserve"> and </w:t>
      </w:r>
      <w:r w:rsidR="007654B0" w:rsidRPr="00CA59BE">
        <w:rPr>
          <w:szCs w:val="22"/>
        </w:rPr>
        <w:fldChar w:fldCharType="begin"/>
      </w:r>
      <w:r w:rsidR="007654B0" w:rsidRPr="00CA59BE">
        <w:rPr>
          <w:szCs w:val="22"/>
        </w:rPr>
        <w:instrText xml:space="preserve"> REF _Ref453976376 \h </w:instrText>
      </w:r>
      <w:r w:rsidR="00CA59BE" w:rsidRPr="009F5526">
        <w:rPr>
          <w:szCs w:val="22"/>
        </w:rPr>
        <w:instrText xml:space="preserve"> \* MERGEFORMAT </w:instrText>
      </w:r>
      <w:r w:rsidR="007654B0" w:rsidRPr="00CA59BE">
        <w:rPr>
          <w:szCs w:val="22"/>
        </w:rPr>
      </w:r>
      <w:r w:rsidR="007654B0" w:rsidRPr="009F5526">
        <w:rPr>
          <w:szCs w:val="22"/>
        </w:rPr>
        <w:fldChar w:fldCharType="separate"/>
      </w:r>
      <w:r w:rsidR="00CA59BE" w:rsidRPr="009F5526">
        <w:t xml:space="preserve">Figure </w:t>
      </w:r>
      <w:r w:rsidR="00CA59BE" w:rsidRPr="009F5526">
        <w:rPr>
          <w:noProof/>
        </w:rPr>
        <w:t>4</w:t>
      </w:r>
      <w:r w:rsidR="007654B0" w:rsidRPr="00CA59BE">
        <w:rPr>
          <w:szCs w:val="22"/>
        </w:rPr>
        <w:fldChar w:fldCharType="end"/>
      </w:r>
      <w:r w:rsidRPr="00CA59BE">
        <w:rPr>
          <w:szCs w:val="22"/>
        </w:rPr>
        <w:fldChar w:fldCharType="begin"/>
      </w:r>
      <w:r w:rsidRPr="00CA59BE">
        <w:rPr>
          <w:szCs w:val="22"/>
        </w:rPr>
        <w:instrText xml:space="preserve"> REF _Ref453976374 \h  \* MERGEFORMAT </w:instrText>
      </w:r>
      <w:r w:rsidRPr="00CA59BE">
        <w:rPr>
          <w:szCs w:val="22"/>
        </w:rPr>
      </w:r>
      <w:r w:rsidRPr="009F5526">
        <w:rPr>
          <w:szCs w:val="22"/>
        </w:rPr>
        <w:fldChar w:fldCharType="separate"/>
      </w:r>
      <w:r w:rsidR="00CA59BE" w:rsidRPr="009F5526">
        <w:t xml:space="preserve">Figure </w:t>
      </w:r>
      <w:r w:rsidR="00CA59BE" w:rsidRPr="009F5526">
        <w:rPr>
          <w:noProof/>
        </w:rPr>
        <w:t>3</w:t>
      </w:r>
      <w:r w:rsidRPr="00CA59BE">
        <w:rPr>
          <w:szCs w:val="22"/>
        </w:rPr>
        <w:fldChar w:fldCharType="end"/>
      </w:r>
      <w:r w:rsidRPr="00CA59BE">
        <w:rPr>
          <w:szCs w:val="22"/>
        </w:rPr>
        <w:t xml:space="preserve"> are </w:t>
      </w:r>
      <w:r w:rsidR="00023395" w:rsidRPr="00CA59BE">
        <w:rPr>
          <w:szCs w:val="22"/>
        </w:rPr>
        <w:t xml:space="preserve">intentionally packed in a way that </w:t>
      </w:r>
      <w:r w:rsidRPr="00CA59BE">
        <w:rPr>
          <w:szCs w:val="22"/>
        </w:rPr>
        <w:t>maximize</w:t>
      </w:r>
      <w:r w:rsidR="00023395" w:rsidRPr="00CA59BE">
        <w:rPr>
          <w:szCs w:val="22"/>
        </w:rPr>
        <w:t>s</w:t>
      </w:r>
      <w:r w:rsidRPr="00CA59BE">
        <w:rPr>
          <w:szCs w:val="22"/>
        </w:rPr>
        <w:t xml:space="preserve"> continuity along face boundaries</w:t>
      </w:r>
      <w:r w:rsidR="00023395" w:rsidRPr="00CA59BE">
        <w:rPr>
          <w:szCs w:val="22"/>
        </w:rPr>
        <w:t xml:space="preserve"> in the output image</w:t>
      </w:r>
      <w:r w:rsidRPr="00CA59BE">
        <w:rPr>
          <w:szCs w:val="22"/>
        </w:rPr>
        <w:t>.</w:t>
      </w:r>
    </w:p>
    <w:p w14:paraId="403909A6" w14:textId="56155ABF" w:rsidR="000270D4" w:rsidRDefault="003203DD" w:rsidP="000270D4">
      <w:pPr>
        <w:spacing w:before="120"/>
        <w:jc w:val="center"/>
      </w:pPr>
      <w:r w:rsidRPr="003203DD">
        <w:rPr>
          <w:noProof/>
        </w:rPr>
        <w:drawing>
          <wp:inline distT="0" distB="0" distL="0" distR="0" wp14:anchorId="46D753E1" wp14:editId="5A830E2C">
            <wp:extent cx="5943600" cy="3249063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49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3F09B" w14:textId="77777777" w:rsidR="000270D4" w:rsidRPr="00AC32BC" w:rsidRDefault="000270D4" w:rsidP="00A57B2C">
      <w:pPr>
        <w:pStyle w:val="ListParagraph"/>
        <w:ind w:left="0"/>
        <w:jc w:val="center"/>
        <w:rPr>
          <w:rFonts w:ascii="Times New Roman" w:hAnsi="Times New Roman"/>
          <w:b/>
        </w:rPr>
      </w:pPr>
      <w:bookmarkStart w:id="5" w:name="_Ref453974842"/>
      <w:r w:rsidRPr="00AC32BC">
        <w:rPr>
          <w:rFonts w:ascii="Times New Roman" w:hAnsi="Times New Roman"/>
          <w:b/>
        </w:rPr>
        <w:t xml:space="preserve">Figure </w:t>
      </w:r>
      <w:r w:rsidRPr="00AC32BC">
        <w:rPr>
          <w:rFonts w:ascii="Times New Roman" w:hAnsi="Times New Roman"/>
          <w:b/>
        </w:rPr>
        <w:fldChar w:fldCharType="begin"/>
      </w:r>
      <w:r w:rsidRPr="00AC32BC">
        <w:rPr>
          <w:rFonts w:ascii="Times New Roman" w:hAnsi="Times New Roman"/>
          <w:b/>
        </w:rPr>
        <w:instrText xml:space="preserve"> SEQ Figure \* ARABIC </w:instrText>
      </w:r>
      <w:r w:rsidRPr="00AC32BC">
        <w:rPr>
          <w:rFonts w:ascii="Times New Roman" w:hAnsi="Times New Roman"/>
          <w:b/>
        </w:rPr>
        <w:fldChar w:fldCharType="separate"/>
      </w:r>
      <w:r w:rsidR="00CA59BE">
        <w:rPr>
          <w:rFonts w:ascii="Times New Roman" w:hAnsi="Times New Roman"/>
          <w:b/>
          <w:noProof/>
        </w:rPr>
        <w:t>2</w:t>
      </w:r>
      <w:r w:rsidRPr="00AC32BC">
        <w:rPr>
          <w:rFonts w:ascii="Times New Roman" w:hAnsi="Times New Roman"/>
          <w:b/>
        </w:rPr>
        <w:fldChar w:fldCharType="end"/>
      </w:r>
      <w:bookmarkEnd w:id="5"/>
      <w:r w:rsidRPr="00AC32BC">
        <w:rPr>
          <w:rFonts w:ascii="Times New Roman" w:hAnsi="Times New Roman"/>
          <w:b/>
        </w:rPr>
        <w:t>. ERP picture as input: red dotted line indicates the longitude</w:t>
      </w:r>
    </w:p>
    <w:p w14:paraId="4EA25934" w14:textId="04F6F1FA" w:rsidR="000270D4" w:rsidRDefault="003203DD" w:rsidP="000270D4">
      <w:pPr>
        <w:spacing w:before="120"/>
        <w:jc w:val="center"/>
      </w:pPr>
      <w:r w:rsidRPr="003203DD">
        <w:rPr>
          <w:noProof/>
        </w:rPr>
        <w:drawing>
          <wp:inline distT="0" distB="0" distL="0" distR="0" wp14:anchorId="65FE207B" wp14:editId="2A0A3B80">
            <wp:extent cx="3782291" cy="2800541"/>
            <wp:effectExtent l="0" t="0" r="889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7021" cy="2804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4F323" w14:textId="77777777" w:rsidR="000270D4" w:rsidRPr="00AC32BC" w:rsidRDefault="000270D4" w:rsidP="00A57B2C">
      <w:pPr>
        <w:pStyle w:val="ListParagraph"/>
        <w:ind w:left="0"/>
        <w:jc w:val="center"/>
        <w:rPr>
          <w:rFonts w:ascii="Times New Roman" w:hAnsi="Times New Roman"/>
          <w:b/>
        </w:rPr>
      </w:pPr>
      <w:bookmarkStart w:id="6" w:name="_Ref453976374"/>
      <w:r w:rsidRPr="00AC32BC">
        <w:rPr>
          <w:rFonts w:ascii="Times New Roman" w:hAnsi="Times New Roman"/>
          <w:b/>
        </w:rPr>
        <w:t xml:space="preserve">Figure </w:t>
      </w:r>
      <w:r w:rsidRPr="00AC32BC">
        <w:rPr>
          <w:rFonts w:ascii="Times New Roman" w:hAnsi="Times New Roman"/>
          <w:b/>
        </w:rPr>
        <w:fldChar w:fldCharType="begin"/>
      </w:r>
      <w:r w:rsidRPr="00AC32BC">
        <w:rPr>
          <w:rFonts w:ascii="Times New Roman" w:hAnsi="Times New Roman"/>
          <w:b/>
        </w:rPr>
        <w:instrText xml:space="preserve"> SEQ Figure \* ARABIC </w:instrText>
      </w:r>
      <w:r w:rsidRPr="00AC32BC">
        <w:rPr>
          <w:rFonts w:ascii="Times New Roman" w:hAnsi="Times New Roman"/>
          <w:b/>
        </w:rPr>
        <w:fldChar w:fldCharType="separate"/>
      </w:r>
      <w:r w:rsidR="00CA59BE">
        <w:rPr>
          <w:rFonts w:ascii="Times New Roman" w:hAnsi="Times New Roman"/>
          <w:b/>
          <w:noProof/>
        </w:rPr>
        <w:t>3</w:t>
      </w:r>
      <w:r w:rsidRPr="00AC32BC">
        <w:rPr>
          <w:rFonts w:ascii="Times New Roman" w:hAnsi="Times New Roman"/>
          <w:b/>
        </w:rPr>
        <w:fldChar w:fldCharType="end"/>
      </w:r>
      <w:bookmarkEnd w:id="6"/>
      <w:r w:rsidRPr="00AC32BC">
        <w:rPr>
          <w:rFonts w:ascii="Times New Roman" w:hAnsi="Times New Roman"/>
          <w:b/>
        </w:rPr>
        <w:t>. Cubemap 4x3 frame packing for the output: red dotted line indicates face boundary</w:t>
      </w:r>
    </w:p>
    <w:p w14:paraId="013057FE" w14:textId="75829865" w:rsidR="000270D4" w:rsidRDefault="003203DD" w:rsidP="000270D4">
      <w:pPr>
        <w:spacing w:before="120"/>
        <w:jc w:val="center"/>
      </w:pPr>
      <w:r w:rsidRPr="003203DD">
        <w:rPr>
          <w:noProof/>
        </w:rPr>
        <w:lastRenderedPageBreak/>
        <w:drawing>
          <wp:inline distT="0" distB="0" distL="0" distR="0" wp14:anchorId="7ECDF9A5" wp14:editId="30F87FFF">
            <wp:extent cx="3577071" cy="2424545"/>
            <wp:effectExtent l="0" t="0" r="444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324" cy="2425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C4952" w14:textId="77777777" w:rsidR="000270D4" w:rsidRPr="00AC32BC" w:rsidRDefault="000270D4" w:rsidP="00A57B2C">
      <w:pPr>
        <w:pStyle w:val="ListParagraph"/>
        <w:ind w:left="0"/>
        <w:jc w:val="center"/>
        <w:rPr>
          <w:rFonts w:ascii="Times New Roman" w:hAnsi="Times New Roman"/>
          <w:b/>
        </w:rPr>
      </w:pPr>
      <w:bookmarkStart w:id="7" w:name="_Ref453976376"/>
      <w:r w:rsidRPr="00AC32BC">
        <w:rPr>
          <w:rFonts w:ascii="Times New Roman" w:hAnsi="Times New Roman"/>
          <w:b/>
        </w:rPr>
        <w:t xml:space="preserve">Figure </w:t>
      </w:r>
      <w:r w:rsidRPr="00AC32BC">
        <w:rPr>
          <w:rFonts w:ascii="Times New Roman" w:hAnsi="Times New Roman"/>
          <w:b/>
        </w:rPr>
        <w:fldChar w:fldCharType="begin"/>
      </w:r>
      <w:r w:rsidRPr="00AC32BC">
        <w:rPr>
          <w:rFonts w:ascii="Times New Roman" w:hAnsi="Times New Roman"/>
          <w:b/>
        </w:rPr>
        <w:instrText xml:space="preserve"> SEQ Figure \* ARABIC </w:instrText>
      </w:r>
      <w:r w:rsidRPr="00AC32BC">
        <w:rPr>
          <w:rFonts w:ascii="Times New Roman" w:hAnsi="Times New Roman"/>
          <w:b/>
        </w:rPr>
        <w:fldChar w:fldCharType="separate"/>
      </w:r>
      <w:r w:rsidR="00CA59BE">
        <w:rPr>
          <w:rFonts w:ascii="Times New Roman" w:hAnsi="Times New Roman"/>
          <w:b/>
          <w:noProof/>
        </w:rPr>
        <w:t>4</w:t>
      </w:r>
      <w:r w:rsidRPr="00AC32BC">
        <w:rPr>
          <w:rFonts w:ascii="Times New Roman" w:hAnsi="Times New Roman"/>
          <w:b/>
        </w:rPr>
        <w:fldChar w:fldCharType="end"/>
      </w:r>
      <w:bookmarkEnd w:id="7"/>
      <w:r w:rsidRPr="00AC32BC">
        <w:rPr>
          <w:rFonts w:ascii="Times New Roman" w:hAnsi="Times New Roman"/>
          <w:b/>
        </w:rPr>
        <w:t>. Cubemap 3x2 frame packing for the output: red dotted line indicates face boundary</w:t>
      </w:r>
    </w:p>
    <w:p w14:paraId="49C1FC37" w14:textId="06F85B95" w:rsidR="00692720" w:rsidRDefault="000C1B62" w:rsidP="00692720">
      <w:pPr>
        <w:rPr>
          <w:lang w:val="en-CA"/>
        </w:rPr>
      </w:pPr>
      <w:r>
        <w:rPr>
          <w:lang w:val="en-CA"/>
        </w:rPr>
        <w:t>PCT360 allows user to configure the face size in cubemap projection. As an example, t</w:t>
      </w:r>
      <w:r w:rsidR="00692720">
        <w:rPr>
          <w:lang w:val="en-CA"/>
        </w:rPr>
        <w:t xml:space="preserve">he input picture resolution </w:t>
      </w:r>
      <w:r>
        <w:rPr>
          <w:lang w:val="en-CA"/>
        </w:rPr>
        <w:t>of 3840 x 1920 can be</w:t>
      </w:r>
      <w:r w:rsidR="00692720">
        <w:rPr>
          <w:lang w:val="en-CA"/>
        </w:rPr>
        <w:t xml:space="preserve"> specified by the following parameters:</w:t>
      </w:r>
    </w:p>
    <w:p w14:paraId="31F5B52B" w14:textId="77777777" w:rsidR="00692720" w:rsidRPr="00957510" w:rsidRDefault="00692720" w:rsidP="00692720">
      <w:pPr>
        <w:rPr>
          <w:b/>
          <w:lang w:val="en-CA"/>
        </w:rPr>
      </w:pPr>
      <w:r w:rsidRPr="00957510">
        <w:rPr>
          <w:b/>
          <w:lang w:val="en-CA"/>
        </w:rPr>
        <w:t xml:space="preserve">   SourceWidth                             : 3840</w:t>
      </w:r>
    </w:p>
    <w:p w14:paraId="3A33F30F" w14:textId="77777777" w:rsidR="00692720" w:rsidRPr="00957510" w:rsidRDefault="00692720" w:rsidP="00692720">
      <w:pPr>
        <w:rPr>
          <w:b/>
          <w:lang w:val="en-CA"/>
        </w:rPr>
      </w:pPr>
      <w:r w:rsidRPr="00957510">
        <w:rPr>
          <w:b/>
          <w:lang w:val="en-CA"/>
        </w:rPr>
        <w:t xml:space="preserve">   SourceHeight                             : </w:t>
      </w:r>
      <w:r>
        <w:rPr>
          <w:b/>
          <w:lang w:val="en-CA"/>
        </w:rPr>
        <w:t>1920</w:t>
      </w:r>
    </w:p>
    <w:p w14:paraId="76006861" w14:textId="65CDAAAE" w:rsidR="00692720" w:rsidRDefault="000C1B62" w:rsidP="00692720">
      <w:pPr>
        <w:rPr>
          <w:lang w:val="en-CA"/>
        </w:rPr>
      </w:pPr>
      <w:r>
        <w:rPr>
          <w:lang w:val="en-CA"/>
        </w:rPr>
        <w:t>And t</w:t>
      </w:r>
      <w:r w:rsidR="00692720">
        <w:rPr>
          <w:lang w:val="en-CA"/>
        </w:rPr>
        <w:t xml:space="preserve">he face size of the output </w:t>
      </w:r>
      <w:r>
        <w:rPr>
          <w:lang w:val="en-CA"/>
        </w:rPr>
        <w:t xml:space="preserve">cubemap </w:t>
      </w:r>
      <w:r w:rsidR="00692720">
        <w:rPr>
          <w:lang w:val="en-CA"/>
        </w:rPr>
        <w:t xml:space="preserve">projection </w:t>
      </w:r>
      <w:r>
        <w:rPr>
          <w:lang w:val="en-CA"/>
        </w:rPr>
        <w:t xml:space="preserve">of 960 x 960 can be </w:t>
      </w:r>
      <w:r w:rsidR="00692720">
        <w:rPr>
          <w:lang w:val="en-CA"/>
        </w:rPr>
        <w:t>specified by the following parameters:</w:t>
      </w:r>
    </w:p>
    <w:p w14:paraId="08B13A97" w14:textId="77777777" w:rsidR="00692720" w:rsidRPr="00957510" w:rsidRDefault="00692720" w:rsidP="00692720">
      <w:pPr>
        <w:rPr>
          <w:b/>
          <w:lang w:val="en-CA"/>
        </w:rPr>
      </w:pPr>
      <w:r w:rsidRPr="00957510">
        <w:rPr>
          <w:b/>
          <w:lang w:val="en-CA"/>
        </w:rPr>
        <w:t xml:space="preserve">   CodingFaceWidth  </w:t>
      </w:r>
      <w:r w:rsidRPr="00716A26">
        <w:rPr>
          <w:b/>
          <w:lang w:val="en-CA"/>
        </w:rPr>
        <w:t xml:space="preserve">                          </w:t>
      </w:r>
      <w:r w:rsidRPr="00957510">
        <w:rPr>
          <w:b/>
          <w:lang w:val="en-CA"/>
        </w:rPr>
        <w:t>: 960</w:t>
      </w:r>
    </w:p>
    <w:p w14:paraId="12217552" w14:textId="77777777" w:rsidR="00692720" w:rsidRDefault="00692720" w:rsidP="00692720">
      <w:pPr>
        <w:rPr>
          <w:b/>
          <w:lang w:val="en-CA"/>
        </w:rPr>
      </w:pPr>
      <w:r w:rsidRPr="00716A26">
        <w:rPr>
          <w:b/>
          <w:lang w:val="en-CA"/>
        </w:rPr>
        <w:t xml:space="preserve">   CodingFaceHeight                            : 960</w:t>
      </w:r>
    </w:p>
    <w:p w14:paraId="289E82B0" w14:textId="6011A129" w:rsidR="00692720" w:rsidRPr="00716A26" w:rsidRDefault="00692720" w:rsidP="00692720">
      <w:pPr>
        <w:rPr>
          <w:lang w:val="en-CA"/>
        </w:rPr>
      </w:pPr>
      <w:r w:rsidRPr="00957510">
        <w:rPr>
          <w:lang w:val="en-CA"/>
        </w:rPr>
        <w:t xml:space="preserve">The </w:t>
      </w:r>
      <w:r>
        <w:rPr>
          <w:lang w:val="en-CA"/>
        </w:rPr>
        <w:t>width and height of frame packed output picture will be calculated according to the number</w:t>
      </w:r>
      <w:r w:rsidR="000C1B62">
        <w:rPr>
          <w:lang w:val="en-CA"/>
        </w:rPr>
        <w:t>s</w:t>
      </w:r>
      <w:r>
        <w:rPr>
          <w:lang w:val="en-CA"/>
        </w:rPr>
        <w:t xml:space="preserve"> of face</w:t>
      </w:r>
      <w:r w:rsidR="000C1B62">
        <w:rPr>
          <w:lang w:val="en-CA"/>
        </w:rPr>
        <w:t xml:space="preserve"> row</w:t>
      </w:r>
      <w:r>
        <w:rPr>
          <w:lang w:val="en-CA"/>
        </w:rPr>
        <w:t>s</w:t>
      </w:r>
      <w:r w:rsidR="000C1B62">
        <w:rPr>
          <w:lang w:val="en-CA"/>
        </w:rPr>
        <w:t xml:space="preserve"> and face columns</w:t>
      </w:r>
      <w:r>
        <w:rPr>
          <w:lang w:val="en-CA"/>
        </w:rPr>
        <w:t xml:space="preserve"> specified </w:t>
      </w:r>
      <w:r w:rsidR="008E3A3C">
        <w:rPr>
          <w:lang w:val="en-CA"/>
        </w:rPr>
        <w:t>in</w:t>
      </w:r>
      <w:r w:rsidR="000C1B62">
        <w:rPr>
          <w:lang w:val="en-CA"/>
        </w:rPr>
        <w:t xml:space="preserve"> CodingFPStructure, as discussed above</w:t>
      </w:r>
      <w:r>
        <w:rPr>
          <w:lang w:val="en-CA"/>
        </w:rPr>
        <w:t xml:space="preserve">. </w:t>
      </w:r>
    </w:p>
    <w:p w14:paraId="564CA637" w14:textId="77777777" w:rsidR="00692720" w:rsidRPr="00692720" w:rsidRDefault="00692720" w:rsidP="00AC32BC"/>
    <w:p w14:paraId="1C894758" w14:textId="24573D67" w:rsidR="000270D4" w:rsidRDefault="000270D4" w:rsidP="000270D4">
      <w:pPr>
        <w:pStyle w:val="Heading2"/>
        <w:keepLines/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</w:pPr>
      <w:bookmarkStart w:id="8" w:name="_Toc457129382"/>
      <w:r>
        <w:t>Bit</w:t>
      </w:r>
      <w:r w:rsidR="008C5C1A">
        <w:t>-</w:t>
      </w:r>
      <w:r>
        <w:t xml:space="preserve">depth </w:t>
      </w:r>
      <w:r w:rsidR="00803D1C">
        <w:t xml:space="preserve">and chroma format </w:t>
      </w:r>
      <w:r>
        <w:t>supported</w:t>
      </w:r>
      <w:bookmarkEnd w:id="8"/>
    </w:p>
    <w:p w14:paraId="5982CA3E" w14:textId="5D21CEF7" w:rsidR="000270D4" w:rsidRDefault="004B2B0D" w:rsidP="00B0631F">
      <w:pPr>
        <w:spacing w:before="120"/>
        <w:jc w:val="both"/>
        <w:rPr>
          <w:szCs w:val="22"/>
        </w:rPr>
      </w:pPr>
      <w:r>
        <w:t>PCT360</w:t>
      </w:r>
      <w:r w:rsidR="000270D4">
        <w:t xml:space="preserve"> </w:t>
      </w:r>
      <w:r>
        <w:t>supports video bit-depth of up to 16 bits. Three bit-depth related parameters are supported in the config</w:t>
      </w:r>
      <w:r w:rsidR="00553FEF">
        <w:t>uration</w:t>
      </w:r>
      <w:r>
        <w:t xml:space="preserve"> files: </w:t>
      </w:r>
      <w:r w:rsidR="000270D4">
        <w:t xml:space="preserve"> “</w:t>
      </w:r>
      <w:r w:rsidR="000270D4" w:rsidRPr="00753E07">
        <w:rPr>
          <w:szCs w:val="22"/>
        </w:rPr>
        <w:t>InputBitDepth</w:t>
      </w:r>
      <w:r w:rsidR="000270D4">
        <w:rPr>
          <w:szCs w:val="22"/>
        </w:rPr>
        <w:t>”</w:t>
      </w:r>
      <w:r>
        <w:t xml:space="preserve"> specifies input bit-depth,</w:t>
      </w:r>
      <w:r w:rsidR="000270D4">
        <w:t xml:space="preserve"> “</w:t>
      </w:r>
      <w:r w:rsidR="000270D4">
        <w:rPr>
          <w:szCs w:val="22"/>
        </w:rPr>
        <w:t>Out</w:t>
      </w:r>
      <w:r w:rsidR="000270D4" w:rsidRPr="00753E07">
        <w:rPr>
          <w:szCs w:val="22"/>
        </w:rPr>
        <w:t>putBitDepth</w:t>
      </w:r>
      <w:r w:rsidR="000270D4">
        <w:t>”</w:t>
      </w:r>
      <w:r>
        <w:t xml:space="preserve"> specifies output bit-depth</w:t>
      </w:r>
      <w:r w:rsidR="000270D4">
        <w:t xml:space="preserve">, and </w:t>
      </w:r>
      <w:r w:rsidR="000270D4">
        <w:rPr>
          <w:szCs w:val="22"/>
        </w:rPr>
        <w:t>“InternalBitDepth”</w:t>
      </w:r>
      <w:r>
        <w:rPr>
          <w:szCs w:val="22"/>
        </w:rPr>
        <w:t xml:space="preserve"> specifies internal bit-depth</w:t>
      </w:r>
      <w:r w:rsidR="000270D4">
        <w:rPr>
          <w:szCs w:val="22"/>
        </w:rPr>
        <w:t xml:space="preserve">. By default, </w:t>
      </w:r>
      <w:r>
        <w:rPr>
          <w:szCs w:val="22"/>
        </w:rPr>
        <w:t xml:space="preserve">the input bit-depth is set to 8, and </w:t>
      </w:r>
      <w:r w:rsidR="000270D4">
        <w:rPr>
          <w:szCs w:val="22"/>
        </w:rPr>
        <w:t xml:space="preserve">the internal </w:t>
      </w:r>
      <w:r>
        <w:rPr>
          <w:szCs w:val="22"/>
        </w:rPr>
        <w:t xml:space="preserve">and output </w:t>
      </w:r>
      <w:r w:rsidR="000270D4">
        <w:rPr>
          <w:szCs w:val="22"/>
        </w:rPr>
        <w:t>bit</w:t>
      </w:r>
      <w:r>
        <w:rPr>
          <w:szCs w:val="22"/>
        </w:rPr>
        <w:t>-</w:t>
      </w:r>
      <w:r w:rsidR="000270D4">
        <w:rPr>
          <w:szCs w:val="22"/>
        </w:rPr>
        <w:t>depth</w:t>
      </w:r>
      <w:r>
        <w:rPr>
          <w:szCs w:val="22"/>
        </w:rPr>
        <w:t>s</w:t>
      </w:r>
      <w:r w:rsidR="000270D4">
        <w:rPr>
          <w:szCs w:val="22"/>
        </w:rPr>
        <w:t xml:space="preserve"> </w:t>
      </w:r>
      <w:r>
        <w:rPr>
          <w:szCs w:val="22"/>
        </w:rPr>
        <w:t>are set</w:t>
      </w:r>
      <w:r w:rsidR="000270D4">
        <w:rPr>
          <w:szCs w:val="22"/>
        </w:rPr>
        <w:t xml:space="preserve"> to the input bit</w:t>
      </w:r>
      <w:r>
        <w:rPr>
          <w:szCs w:val="22"/>
        </w:rPr>
        <w:t>-depth</w:t>
      </w:r>
      <w:r w:rsidR="000270D4">
        <w:rPr>
          <w:szCs w:val="22"/>
        </w:rPr>
        <w:t>.</w:t>
      </w:r>
    </w:p>
    <w:p w14:paraId="7DE35C4F" w14:textId="34336D0C" w:rsidR="003B01B3" w:rsidRDefault="003B01B3" w:rsidP="003B01B3">
      <w:pPr>
        <w:spacing w:before="120"/>
        <w:jc w:val="both"/>
        <w:rPr>
          <w:szCs w:val="22"/>
        </w:rPr>
      </w:pPr>
      <w:r w:rsidRPr="00B55C16">
        <w:rPr>
          <w:szCs w:val="22"/>
        </w:rPr>
        <w:t>PCT360</w:t>
      </w:r>
      <w:r w:rsidR="0069707C" w:rsidRPr="00B55C16">
        <w:rPr>
          <w:szCs w:val="22"/>
        </w:rPr>
        <w:t xml:space="preserve"> support</w:t>
      </w:r>
      <w:r w:rsidR="008C5C1A" w:rsidRPr="00B55C16">
        <w:rPr>
          <w:szCs w:val="22"/>
        </w:rPr>
        <w:t>s</w:t>
      </w:r>
      <w:r w:rsidR="0069707C" w:rsidRPr="00B55C16">
        <w:rPr>
          <w:szCs w:val="22"/>
        </w:rPr>
        <w:t xml:space="preserve"> 4:4:4 and 4:2:0 </w:t>
      </w:r>
      <w:r w:rsidRPr="00B55C16">
        <w:rPr>
          <w:szCs w:val="22"/>
        </w:rPr>
        <w:t xml:space="preserve">chroma formats as input and output. </w:t>
      </w:r>
      <w:r w:rsidR="006C1DCB">
        <w:rPr>
          <w:szCs w:val="22"/>
        </w:rPr>
        <w:t>In the config</w:t>
      </w:r>
      <w:r w:rsidR="00553FEF">
        <w:rPr>
          <w:szCs w:val="22"/>
        </w:rPr>
        <w:t>uration</w:t>
      </w:r>
      <w:r w:rsidR="006C1DCB">
        <w:rPr>
          <w:szCs w:val="22"/>
        </w:rPr>
        <w:t xml:space="preserve"> file, “</w:t>
      </w:r>
      <w:r w:rsidR="006C1DCB" w:rsidRPr="006C1DCB">
        <w:rPr>
          <w:szCs w:val="22"/>
        </w:rPr>
        <w:t>InputChromaFormat</w:t>
      </w:r>
      <w:r w:rsidR="006C1DCB">
        <w:rPr>
          <w:szCs w:val="22"/>
        </w:rPr>
        <w:t>” specifies the input chroma format, “</w:t>
      </w:r>
      <w:r w:rsidR="006C1DCB" w:rsidRPr="006C1DCB">
        <w:rPr>
          <w:szCs w:val="22"/>
        </w:rPr>
        <w:t>OutputChromaFormat</w:t>
      </w:r>
      <w:r w:rsidR="006C1DCB">
        <w:rPr>
          <w:szCs w:val="22"/>
        </w:rPr>
        <w:t>” specifies the input chroma format, and “</w:t>
      </w:r>
      <w:r w:rsidR="006C1DCB" w:rsidRPr="006C1DCB">
        <w:rPr>
          <w:szCs w:val="22"/>
        </w:rPr>
        <w:t>InternalChromaFormat</w:t>
      </w:r>
      <w:r w:rsidR="006C1DCB">
        <w:rPr>
          <w:szCs w:val="22"/>
        </w:rPr>
        <w:t>” specifies the internal chroma format for conversion. By default, the input chroma format is set to 4:2:0, and internal and output chroma format is set the input chroma format.</w:t>
      </w:r>
    </w:p>
    <w:p w14:paraId="13B79A73" w14:textId="77777777" w:rsidR="003B01B3" w:rsidRDefault="003B01B3" w:rsidP="0069707C">
      <w:pPr>
        <w:spacing w:before="120"/>
        <w:jc w:val="both"/>
        <w:rPr>
          <w:szCs w:val="22"/>
        </w:rPr>
      </w:pPr>
    </w:p>
    <w:p w14:paraId="2226A6EB" w14:textId="12218971" w:rsidR="00B0631F" w:rsidRDefault="0069707C" w:rsidP="00B0631F">
      <w:pPr>
        <w:pStyle w:val="Heading2"/>
        <w:keepLines/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</w:pPr>
      <w:bookmarkStart w:id="9" w:name="_Toc457129383"/>
      <w:r>
        <w:t>Objective quality m</w:t>
      </w:r>
      <w:r w:rsidR="00B0631F">
        <w:t>etrics supported</w:t>
      </w:r>
      <w:bookmarkEnd w:id="9"/>
    </w:p>
    <w:p w14:paraId="31816C04" w14:textId="7E184DC1" w:rsidR="00A22F73" w:rsidRDefault="0069707C" w:rsidP="00B0631F">
      <w:pPr>
        <w:jc w:val="both"/>
        <w:rPr>
          <w:rFonts w:eastAsia="Calibri"/>
        </w:rPr>
      </w:pPr>
      <w:r w:rsidRPr="0069707C">
        <w:rPr>
          <w:rFonts w:eastAsia="Calibri"/>
        </w:rPr>
        <w:t xml:space="preserve">The PCT360 software supports four quality metrics listed in </w:t>
      </w:r>
      <w:r w:rsidRPr="0069707C">
        <w:rPr>
          <w:rFonts w:eastAsia="Calibri"/>
        </w:rPr>
        <w:fldChar w:fldCharType="begin"/>
      </w:r>
      <w:r w:rsidRPr="0069707C">
        <w:rPr>
          <w:rFonts w:eastAsia="Calibri"/>
        </w:rPr>
        <w:instrText xml:space="preserve"> REF _Ref457078802 \h  \* MERGEFORMAT </w:instrText>
      </w:r>
      <w:r w:rsidRPr="0069707C">
        <w:rPr>
          <w:rFonts w:eastAsia="Calibri"/>
        </w:rPr>
      </w:r>
      <w:r w:rsidRPr="0069707C">
        <w:rPr>
          <w:rFonts w:eastAsia="Calibri"/>
        </w:rPr>
        <w:fldChar w:fldCharType="separate"/>
      </w:r>
      <w:r w:rsidR="00CA59BE" w:rsidRPr="009F5526">
        <w:rPr>
          <w:rFonts w:eastAsia="Calibri"/>
        </w:rPr>
        <w:t>Table 3</w:t>
      </w:r>
      <w:r w:rsidRPr="0069707C">
        <w:rPr>
          <w:rFonts w:eastAsia="Calibri"/>
        </w:rPr>
        <w:fldChar w:fldCharType="end"/>
      </w:r>
      <w:r w:rsidRPr="0069707C">
        <w:rPr>
          <w:rFonts w:eastAsia="Calibri"/>
        </w:rPr>
        <w:t xml:space="preserve">. The user can </w:t>
      </w:r>
      <w:r w:rsidR="00D5132E">
        <w:rPr>
          <w:rFonts w:eastAsia="Calibri"/>
        </w:rPr>
        <w:t>select any</w:t>
      </w:r>
      <w:r>
        <w:rPr>
          <w:rFonts w:eastAsia="Calibri"/>
        </w:rPr>
        <w:t xml:space="preserve"> quality</w:t>
      </w:r>
      <w:r w:rsidRPr="0069707C">
        <w:rPr>
          <w:rFonts w:eastAsia="Calibri"/>
        </w:rPr>
        <w:t xml:space="preserve"> metric </w:t>
      </w:r>
      <w:r>
        <w:rPr>
          <w:rFonts w:eastAsia="Calibri"/>
        </w:rPr>
        <w:t xml:space="preserve">to </w:t>
      </w:r>
      <w:r w:rsidR="00B0631F">
        <w:rPr>
          <w:rFonts w:eastAsia="Calibri"/>
        </w:rPr>
        <w:t xml:space="preserve">evaluate the objective quality between </w:t>
      </w:r>
      <w:r w:rsidR="00D5132E">
        <w:rPr>
          <w:rFonts w:eastAsia="Calibri"/>
        </w:rPr>
        <w:t xml:space="preserve">the </w:t>
      </w:r>
      <w:r w:rsidR="00B0631F">
        <w:rPr>
          <w:rFonts w:eastAsia="Calibri"/>
        </w:rPr>
        <w:t xml:space="preserve">reference </w:t>
      </w:r>
      <w:r w:rsidR="00460B48">
        <w:rPr>
          <w:rFonts w:eastAsia="Calibri"/>
        </w:rPr>
        <w:t xml:space="preserve">images </w:t>
      </w:r>
      <w:r w:rsidR="00B0631F">
        <w:rPr>
          <w:rFonts w:eastAsia="Calibri"/>
        </w:rPr>
        <w:t xml:space="preserve">and the </w:t>
      </w:r>
      <w:r w:rsidR="00460B48">
        <w:rPr>
          <w:rFonts w:eastAsia="Calibri"/>
        </w:rPr>
        <w:t>test images</w:t>
      </w:r>
      <w:r>
        <w:rPr>
          <w:rFonts w:eastAsia="Calibri"/>
        </w:rPr>
        <w:t xml:space="preserve"> </w:t>
      </w:r>
      <w:r w:rsidR="00D5132E">
        <w:rPr>
          <w:rFonts w:eastAsia="Calibri"/>
        </w:rPr>
        <w:t>by setting the config</w:t>
      </w:r>
      <w:r w:rsidR="00553FEF">
        <w:rPr>
          <w:rFonts w:eastAsia="Calibri"/>
        </w:rPr>
        <w:t>uration</w:t>
      </w:r>
      <w:r w:rsidR="00D5132E">
        <w:rPr>
          <w:rFonts w:eastAsia="Calibri"/>
        </w:rPr>
        <w:t xml:space="preserve"> file parameter</w:t>
      </w:r>
      <w:r w:rsidR="006F4933">
        <w:rPr>
          <w:rFonts w:eastAsia="Calibri"/>
        </w:rPr>
        <w:t>s</w:t>
      </w:r>
      <w:r w:rsidR="00D5132E">
        <w:rPr>
          <w:rFonts w:eastAsia="Calibri"/>
        </w:rPr>
        <w:t xml:space="preserve"> </w:t>
      </w:r>
      <w:r w:rsidR="006F4933">
        <w:rPr>
          <w:rFonts w:eastAsia="Calibri"/>
        </w:rPr>
        <w:t xml:space="preserve">“PSNR”, “AWSPSNR”, “LSPSNR”, and “SPSNR” </w:t>
      </w:r>
      <w:r w:rsidR="00D5132E">
        <w:rPr>
          <w:rFonts w:eastAsia="Calibri"/>
        </w:rPr>
        <w:t xml:space="preserve">to </w:t>
      </w:r>
      <w:r w:rsidR="00BF2C01">
        <w:rPr>
          <w:rFonts w:eastAsia="Calibri"/>
        </w:rPr>
        <w:t xml:space="preserve">1 </w:t>
      </w:r>
      <w:r w:rsidR="006F4933">
        <w:rPr>
          <w:rFonts w:eastAsia="Calibri"/>
        </w:rPr>
        <w:t>to enable</w:t>
      </w:r>
      <w:r w:rsidR="00485B7D">
        <w:rPr>
          <w:rFonts w:eastAsia="Calibri"/>
        </w:rPr>
        <w:t xml:space="preserve"> </w:t>
      </w:r>
      <w:r w:rsidR="006F4933">
        <w:rPr>
          <w:rFonts w:eastAsia="Calibri"/>
        </w:rPr>
        <w:t xml:space="preserve">or </w:t>
      </w:r>
      <w:r w:rsidR="00BF2C01">
        <w:rPr>
          <w:rFonts w:eastAsia="Calibri"/>
        </w:rPr>
        <w:t xml:space="preserve">to 0 to </w:t>
      </w:r>
      <w:r w:rsidR="006F4933">
        <w:rPr>
          <w:rFonts w:eastAsia="Calibri"/>
        </w:rPr>
        <w:t xml:space="preserve">disable the </w:t>
      </w:r>
      <w:r w:rsidR="00BF2C01">
        <w:rPr>
          <w:rFonts w:eastAsia="Calibri"/>
        </w:rPr>
        <w:t xml:space="preserve">corresponding </w:t>
      </w:r>
      <w:r w:rsidR="006F4933">
        <w:rPr>
          <w:rFonts w:eastAsia="Calibri"/>
        </w:rPr>
        <w:t>metric calculation</w:t>
      </w:r>
      <w:r w:rsidR="00D5132E">
        <w:rPr>
          <w:rFonts w:eastAsia="Calibri"/>
        </w:rPr>
        <w:t>.</w:t>
      </w:r>
      <w:r w:rsidR="00A22BBF">
        <w:rPr>
          <w:rFonts w:eastAsia="Calibri"/>
        </w:rPr>
        <w:t xml:space="preserve"> By default, all metrics will be calculated</w:t>
      </w:r>
      <w:r w:rsidR="00A57B2C">
        <w:rPr>
          <w:rFonts w:eastAsia="Calibri"/>
        </w:rPr>
        <w:t xml:space="preserve"> in one conversion process</w:t>
      </w:r>
      <w:r w:rsidR="00A22BBF">
        <w:rPr>
          <w:rFonts w:eastAsia="Calibri"/>
        </w:rPr>
        <w:t xml:space="preserve">. </w:t>
      </w:r>
      <w:r>
        <w:rPr>
          <w:rFonts w:eastAsia="Calibri"/>
        </w:rPr>
        <w:t>The</w:t>
      </w:r>
      <w:r>
        <w:rPr>
          <w:rFonts w:eastAsia="Calibri"/>
          <w:b/>
        </w:rPr>
        <w:t xml:space="preserve"> </w:t>
      </w:r>
      <w:r w:rsidR="00B0631F">
        <w:rPr>
          <w:rFonts w:eastAsia="Calibri"/>
        </w:rPr>
        <w:t xml:space="preserve">S-PSNR </w:t>
      </w:r>
      <w:r w:rsidR="006F4933">
        <w:rPr>
          <w:rFonts w:eastAsia="Calibri"/>
        </w:rPr>
        <w:t>was</w:t>
      </w:r>
      <w:r w:rsidR="00B0631F">
        <w:rPr>
          <w:rFonts w:eastAsia="Calibri"/>
        </w:rPr>
        <w:t xml:space="preserve"> </w:t>
      </w:r>
      <w:r w:rsidR="00E77C12">
        <w:rPr>
          <w:rFonts w:eastAsia="Calibri"/>
        </w:rPr>
        <w:t xml:space="preserve">implemented according to </w:t>
      </w:r>
      <w:r w:rsidR="003203DD">
        <w:rPr>
          <w:rFonts w:eastAsia="Calibri"/>
          <w:b/>
        </w:rPr>
        <w:fldChar w:fldCharType="begin"/>
      </w:r>
      <w:r w:rsidR="003203DD">
        <w:rPr>
          <w:rFonts w:eastAsia="Calibri"/>
        </w:rPr>
        <w:instrText xml:space="preserve"> REF _Ref450754699 \r \h </w:instrText>
      </w:r>
      <w:r w:rsidR="003203DD">
        <w:rPr>
          <w:rFonts w:eastAsia="Calibri"/>
          <w:b/>
        </w:rPr>
      </w:r>
      <w:r w:rsidR="003203DD">
        <w:rPr>
          <w:rFonts w:eastAsia="Calibri"/>
          <w:b/>
        </w:rPr>
        <w:fldChar w:fldCharType="separate"/>
      </w:r>
      <w:r w:rsidR="00CA59BE">
        <w:rPr>
          <w:rFonts w:eastAsia="Calibri"/>
        </w:rPr>
        <w:t>[1]</w:t>
      </w:r>
      <w:r w:rsidR="003203DD">
        <w:rPr>
          <w:rFonts w:eastAsia="Calibri"/>
          <w:b/>
        </w:rPr>
        <w:fldChar w:fldCharType="end"/>
      </w:r>
      <w:r w:rsidR="006F4933">
        <w:rPr>
          <w:rFonts w:eastAsia="Calibri"/>
          <w:b/>
        </w:rPr>
        <w:t xml:space="preserve">, </w:t>
      </w:r>
      <w:r w:rsidR="006F4933">
        <w:rPr>
          <w:rFonts w:eastAsia="Calibri"/>
        </w:rPr>
        <w:t xml:space="preserve">L-SPSNR was </w:t>
      </w:r>
      <w:r w:rsidR="00B617A9">
        <w:rPr>
          <w:rFonts w:eastAsia="Calibri"/>
        </w:rPr>
        <w:t xml:space="preserve">also </w:t>
      </w:r>
      <w:r w:rsidR="006F4933">
        <w:rPr>
          <w:rFonts w:eastAsia="Calibri"/>
        </w:rPr>
        <w:t xml:space="preserve">based on </w:t>
      </w:r>
      <w:r w:rsidR="006F4933">
        <w:rPr>
          <w:rFonts w:eastAsia="Calibri"/>
          <w:b/>
        </w:rPr>
        <w:fldChar w:fldCharType="begin"/>
      </w:r>
      <w:r w:rsidR="006F4933">
        <w:rPr>
          <w:rFonts w:eastAsia="Calibri"/>
        </w:rPr>
        <w:instrText xml:space="preserve"> REF _Ref450754699 \r \h </w:instrText>
      </w:r>
      <w:r w:rsidR="006F4933">
        <w:rPr>
          <w:rFonts w:eastAsia="Calibri"/>
          <w:b/>
        </w:rPr>
      </w:r>
      <w:r w:rsidR="006F4933">
        <w:rPr>
          <w:rFonts w:eastAsia="Calibri"/>
          <w:b/>
        </w:rPr>
        <w:fldChar w:fldCharType="separate"/>
      </w:r>
      <w:r w:rsidR="00CA59BE">
        <w:rPr>
          <w:rFonts w:eastAsia="Calibri"/>
        </w:rPr>
        <w:t>[1]</w:t>
      </w:r>
      <w:r w:rsidR="006F4933">
        <w:rPr>
          <w:rFonts w:eastAsia="Calibri"/>
          <w:b/>
        </w:rPr>
        <w:fldChar w:fldCharType="end"/>
      </w:r>
      <w:r w:rsidR="00B617A9">
        <w:rPr>
          <w:rFonts w:eastAsia="Calibri"/>
          <w:b/>
        </w:rPr>
        <w:t xml:space="preserve"> </w:t>
      </w:r>
      <w:r w:rsidR="00B617A9" w:rsidRPr="00B617A9">
        <w:rPr>
          <w:rFonts w:eastAsia="Calibri"/>
        </w:rPr>
        <w:t>but with improved accuracy</w:t>
      </w:r>
      <w:r w:rsidR="00B0631F">
        <w:rPr>
          <w:rFonts w:eastAsia="Calibri"/>
        </w:rPr>
        <w:t xml:space="preserve">. </w:t>
      </w:r>
      <w:r w:rsidR="00D5132E">
        <w:rPr>
          <w:rFonts w:eastAsia="Calibri"/>
        </w:rPr>
        <w:t>The AW-</w:t>
      </w:r>
      <w:r w:rsidR="006C1DCB">
        <w:rPr>
          <w:rFonts w:eastAsia="Calibri"/>
        </w:rPr>
        <w:t>S</w:t>
      </w:r>
      <w:r w:rsidR="00D5132E">
        <w:rPr>
          <w:rFonts w:eastAsia="Calibri"/>
        </w:rPr>
        <w:t xml:space="preserve">PSNR metric is developed by </w:t>
      </w:r>
      <w:r w:rsidR="00BF2C01">
        <w:rPr>
          <w:rFonts w:eastAsia="Calibri"/>
        </w:rPr>
        <w:t>InterDigital</w:t>
      </w:r>
      <w:r w:rsidR="00FC663A">
        <w:rPr>
          <w:rFonts w:eastAsia="Calibri"/>
        </w:rPr>
        <w:t>.</w:t>
      </w:r>
      <w:r w:rsidR="00D5132E">
        <w:rPr>
          <w:rFonts w:eastAsia="Calibri"/>
        </w:rPr>
        <w:t xml:space="preserve"> </w:t>
      </w:r>
      <w:r>
        <w:rPr>
          <w:rFonts w:eastAsia="Calibri"/>
        </w:rPr>
        <w:t xml:space="preserve">A contribution documenting </w:t>
      </w:r>
      <w:r>
        <w:rPr>
          <w:rFonts w:eastAsia="Calibri"/>
        </w:rPr>
        <w:lastRenderedPageBreak/>
        <w:t xml:space="preserve">details </w:t>
      </w:r>
      <w:r w:rsidR="00460B48">
        <w:rPr>
          <w:rFonts w:eastAsia="Calibri"/>
        </w:rPr>
        <w:t>of</w:t>
      </w:r>
      <w:r>
        <w:rPr>
          <w:rFonts w:eastAsia="Calibri"/>
        </w:rPr>
        <w:t xml:space="preserve"> AW-PSNR</w:t>
      </w:r>
      <w:r w:rsidR="003A660E">
        <w:rPr>
          <w:rFonts w:eastAsia="Calibri"/>
        </w:rPr>
        <w:t xml:space="preserve"> will be made at the Chengdu meeting. </w:t>
      </w:r>
      <w:r w:rsidR="00460B48">
        <w:rPr>
          <w:rFonts w:eastAsia="Calibri"/>
        </w:rPr>
        <w:t xml:space="preserve">The current release of PCT360 </w:t>
      </w:r>
      <w:r w:rsidR="006B79B5">
        <w:rPr>
          <w:rFonts w:eastAsia="Calibri"/>
        </w:rPr>
        <w:t>supports calculation of all metrics for all project</w:t>
      </w:r>
      <w:r w:rsidR="00A22BBF">
        <w:rPr>
          <w:rFonts w:eastAsia="Calibri"/>
        </w:rPr>
        <w:t>ion formats with one exception: the proposed</w:t>
      </w:r>
      <w:r w:rsidR="006B79B5">
        <w:rPr>
          <w:rFonts w:eastAsia="Calibri"/>
        </w:rPr>
        <w:t xml:space="preserve"> AW-</w:t>
      </w:r>
      <w:r w:rsidR="000C1B62">
        <w:rPr>
          <w:rFonts w:eastAsia="Calibri"/>
        </w:rPr>
        <w:t>S</w:t>
      </w:r>
      <w:r w:rsidR="006B79B5">
        <w:rPr>
          <w:rFonts w:eastAsia="Calibri"/>
        </w:rPr>
        <w:t>PSNR cannot be applied to octahedron projection</w:t>
      </w:r>
      <w:r w:rsidR="00A22BBF">
        <w:rPr>
          <w:rFonts w:eastAsia="Calibri"/>
        </w:rPr>
        <w:t xml:space="preserve"> in the current release</w:t>
      </w:r>
      <w:r w:rsidR="006B79B5">
        <w:rPr>
          <w:rFonts w:eastAsia="Calibri"/>
        </w:rPr>
        <w:t xml:space="preserve">. </w:t>
      </w:r>
    </w:p>
    <w:p w14:paraId="03268FBE" w14:textId="39AB3BEC" w:rsidR="00007652" w:rsidRDefault="00BF2C01" w:rsidP="00B0631F">
      <w:pPr>
        <w:jc w:val="both"/>
        <w:rPr>
          <w:rFonts w:eastAsia="Calibri"/>
        </w:rPr>
      </w:pPr>
      <w:r>
        <w:rPr>
          <w:rFonts w:eastAsia="Calibri"/>
        </w:rPr>
        <w:t>In order to use any of these</w:t>
      </w:r>
      <w:r w:rsidR="00007652">
        <w:rPr>
          <w:rFonts w:eastAsia="Calibri"/>
        </w:rPr>
        <w:t xml:space="preserve"> metrics, the</w:t>
      </w:r>
      <w:r>
        <w:rPr>
          <w:rFonts w:eastAsia="Calibri"/>
        </w:rPr>
        <w:t xml:space="preserve"> user needs to provide a</w:t>
      </w:r>
      <w:r w:rsidR="00007652">
        <w:rPr>
          <w:rFonts w:eastAsia="Calibri"/>
        </w:rPr>
        <w:t xml:space="preserve"> reference file name</w:t>
      </w:r>
      <w:r>
        <w:rPr>
          <w:rFonts w:eastAsia="Calibri"/>
        </w:rPr>
        <w:t xml:space="preserve">. </w:t>
      </w:r>
      <w:r w:rsidR="00007652">
        <w:rPr>
          <w:rFonts w:eastAsia="Calibri"/>
        </w:rPr>
        <w:t xml:space="preserve"> For example,</w:t>
      </w:r>
    </w:p>
    <w:p w14:paraId="45E8E347" w14:textId="77777777" w:rsidR="00007652" w:rsidRDefault="00007652" w:rsidP="00007652">
      <w:pPr>
        <w:jc w:val="both"/>
        <w:rPr>
          <w:rFonts w:eastAsia="Calibri"/>
        </w:rPr>
      </w:pPr>
      <w:r w:rsidRPr="00007652">
        <w:rPr>
          <w:rFonts w:eastAsia="Calibri"/>
        </w:rPr>
        <w:t xml:space="preserve">RefFile                     </w:t>
      </w:r>
      <w:r>
        <w:rPr>
          <w:rFonts w:eastAsia="Calibri"/>
        </w:rPr>
        <w:t xml:space="preserve">     </w:t>
      </w:r>
      <w:r w:rsidRPr="00007652">
        <w:rPr>
          <w:rFonts w:eastAsia="Calibri"/>
        </w:rPr>
        <w:t xml:space="preserve">  : </w:t>
      </w:r>
      <w:r>
        <w:rPr>
          <w:rFonts w:eastAsia="Calibri"/>
        </w:rPr>
        <w:t xml:space="preserve">  </w:t>
      </w:r>
      <w:r w:rsidRPr="00007652">
        <w:rPr>
          <w:rFonts w:eastAsia="Calibri"/>
        </w:rPr>
        <w:t>reference_file_name</w:t>
      </w:r>
    </w:p>
    <w:p w14:paraId="4D64A5D9" w14:textId="09EC9B42" w:rsidR="00A22F73" w:rsidRDefault="00DC72FD" w:rsidP="00B0631F">
      <w:pPr>
        <w:jc w:val="both"/>
        <w:rPr>
          <w:rFonts w:eastAsia="Calibri"/>
        </w:rPr>
      </w:pPr>
      <w:r>
        <w:rPr>
          <w:rFonts w:eastAsia="Calibri"/>
        </w:rPr>
        <w:t xml:space="preserve">When “SPSNR” is set to 1, </w:t>
      </w:r>
      <w:r w:rsidR="00A22F73">
        <w:rPr>
          <w:rFonts w:eastAsia="Calibri"/>
        </w:rPr>
        <w:t>S-PSNR</w:t>
      </w:r>
      <w:r w:rsidR="00007652">
        <w:rPr>
          <w:rFonts w:eastAsia="Calibri"/>
        </w:rPr>
        <w:t xml:space="preserve"> calculation </w:t>
      </w:r>
      <w:r>
        <w:rPr>
          <w:rFonts w:eastAsia="Calibri"/>
        </w:rPr>
        <w:t xml:space="preserve">is enabled and </w:t>
      </w:r>
      <w:r w:rsidR="00007652">
        <w:rPr>
          <w:rFonts w:eastAsia="Calibri"/>
        </w:rPr>
        <w:t>one</w:t>
      </w:r>
      <w:r w:rsidR="00A22F73">
        <w:rPr>
          <w:rFonts w:eastAsia="Calibri"/>
        </w:rPr>
        <w:t xml:space="preserve"> </w:t>
      </w:r>
      <w:r w:rsidR="00007652">
        <w:rPr>
          <w:rFonts w:eastAsia="Calibri"/>
        </w:rPr>
        <w:t xml:space="preserve">additional </w:t>
      </w:r>
      <w:r w:rsidR="00A22F73">
        <w:rPr>
          <w:rFonts w:eastAsia="Calibri"/>
        </w:rPr>
        <w:t>parameter</w:t>
      </w:r>
      <w:r w:rsidR="00007652">
        <w:rPr>
          <w:rFonts w:eastAsia="Calibri"/>
        </w:rPr>
        <w:t xml:space="preserve"> file</w:t>
      </w:r>
      <w:r>
        <w:rPr>
          <w:rFonts w:eastAsia="Calibri"/>
        </w:rPr>
        <w:t xml:space="preserve"> “SphFile” </w:t>
      </w:r>
      <w:r w:rsidR="00BF2C01">
        <w:rPr>
          <w:rFonts w:eastAsia="Calibri"/>
        </w:rPr>
        <w:t xml:space="preserve">needs to be specified </w:t>
      </w:r>
      <w:r>
        <w:rPr>
          <w:rFonts w:eastAsia="Calibri"/>
        </w:rPr>
        <w:t>in the configuration</w:t>
      </w:r>
      <w:r w:rsidR="00A22F73">
        <w:rPr>
          <w:rFonts w:eastAsia="Calibri"/>
        </w:rPr>
        <w:t>. For example,</w:t>
      </w:r>
    </w:p>
    <w:p w14:paraId="3FDE5206" w14:textId="550CEC4C" w:rsidR="00B0631F" w:rsidRDefault="00A22F73" w:rsidP="00B0631F">
      <w:pPr>
        <w:jc w:val="both"/>
        <w:rPr>
          <w:rFonts w:eastAsia="Calibri"/>
        </w:rPr>
      </w:pPr>
      <w:r w:rsidRPr="00A22F73">
        <w:rPr>
          <w:rFonts w:eastAsia="Calibri"/>
        </w:rPr>
        <w:t xml:space="preserve">SphFile                           : </w:t>
      </w:r>
      <w:r w:rsidR="00007652">
        <w:rPr>
          <w:rFonts w:eastAsia="Calibri"/>
        </w:rPr>
        <w:t xml:space="preserve">  </w:t>
      </w:r>
      <w:r w:rsidRPr="00A22F73">
        <w:rPr>
          <w:rFonts w:eastAsia="Calibri"/>
        </w:rPr>
        <w:t>sphere_655362.txt</w:t>
      </w:r>
    </w:p>
    <w:p w14:paraId="48A934CD" w14:textId="354CA4F8" w:rsidR="00A22F73" w:rsidRDefault="00A22F73" w:rsidP="00B0631F">
      <w:pPr>
        <w:jc w:val="both"/>
        <w:rPr>
          <w:rFonts w:eastAsia="Calibri"/>
        </w:rPr>
      </w:pPr>
      <w:r>
        <w:rPr>
          <w:rFonts w:eastAsia="Calibri"/>
        </w:rPr>
        <w:t xml:space="preserve">The file </w:t>
      </w:r>
      <w:r w:rsidRPr="00A22F73">
        <w:rPr>
          <w:rFonts w:eastAsia="Calibri"/>
        </w:rPr>
        <w:t>sphere_655362.txt</w:t>
      </w:r>
      <w:r>
        <w:rPr>
          <w:rFonts w:eastAsia="Calibri"/>
        </w:rPr>
        <w:t xml:space="preserve"> contains </w:t>
      </w:r>
      <w:r w:rsidR="00C97E82">
        <w:rPr>
          <w:rFonts w:eastAsia="Calibri"/>
        </w:rPr>
        <w:t xml:space="preserve">the </w:t>
      </w:r>
      <w:r>
        <w:rPr>
          <w:rFonts w:eastAsia="Calibri"/>
        </w:rPr>
        <w:t xml:space="preserve">positon of </w:t>
      </w:r>
      <w:r w:rsidR="00C97E82">
        <w:rPr>
          <w:rFonts w:eastAsia="Calibri"/>
        </w:rPr>
        <w:t>a set of</w:t>
      </w:r>
      <w:r>
        <w:rPr>
          <w:rFonts w:eastAsia="Calibri"/>
        </w:rPr>
        <w:t xml:space="preserve"> points </w:t>
      </w:r>
      <w:r w:rsidR="00C97E82">
        <w:rPr>
          <w:rFonts w:eastAsia="Calibri"/>
        </w:rPr>
        <w:t xml:space="preserve">uniformly sampled </w:t>
      </w:r>
      <w:r>
        <w:rPr>
          <w:rFonts w:eastAsia="Calibri"/>
        </w:rPr>
        <w:t xml:space="preserve">on the unit sphere used for distortion calculation. </w:t>
      </w:r>
    </w:p>
    <w:p w14:paraId="23700DCE" w14:textId="2E199E21" w:rsidR="00A22F73" w:rsidRDefault="00DC72FD" w:rsidP="00A22F73">
      <w:pPr>
        <w:jc w:val="both"/>
        <w:rPr>
          <w:rFonts w:eastAsia="Calibri"/>
        </w:rPr>
      </w:pPr>
      <w:r>
        <w:rPr>
          <w:rFonts w:eastAsia="Calibri"/>
        </w:rPr>
        <w:t xml:space="preserve">When “LSPSNR” is set to 1, </w:t>
      </w:r>
      <w:r w:rsidR="00A22F73">
        <w:rPr>
          <w:rFonts w:eastAsia="Calibri"/>
        </w:rPr>
        <w:t xml:space="preserve">L-SPSNR </w:t>
      </w:r>
      <w:r w:rsidR="00007652">
        <w:rPr>
          <w:rFonts w:eastAsia="Calibri"/>
        </w:rPr>
        <w:t xml:space="preserve">calculation </w:t>
      </w:r>
      <w:r>
        <w:rPr>
          <w:rFonts w:eastAsia="Calibri"/>
        </w:rPr>
        <w:t xml:space="preserve">is enabled </w:t>
      </w:r>
      <w:r w:rsidR="00BF2C01">
        <w:rPr>
          <w:rFonts w:eastAsia="Calibri"/>
        </w:rPr>
        <w:t>and</w:t>
      </w:r>
      <w:r w:rsidR="00A22F73">
        <w:rPr>
          <w:rFonts w:eastAsia="Calibri"/>
        </w:rPr>
        <w:t xml:space="preserve"> two additional parameter files</w:t>
      </w:r>
      <w:r>
        <w:rPr>
          <w:rFonts w:eastAsia="Calibri"/>
        </w:rPr>
        <w:t xml:space="preserve"> “SphFile” and “LatFile”</w:t>
      </w:r>
      <w:r w:rsidR="00BF2C01">
        <w:rPr>
          <w:rFonts w:eastAsia="Calibri"/>
        </w:rPr>
        <w:t xml:space="preserve"> need to be</w:t>
      </w:r>
      <w:r w:rsidR="00A22F73">
        <w:rPr>
          <w:rFonts w:eastAsia="Calibri"/>
        </w:rPr>
        <w:t xml:space="preserve"> </w:t>
      </w:r>
      <w:r w:rsidR="00BF2C01">
        <w:rPr>
          <w:rFonts w:eastAsia="Calibri"/>
        </w:rPr>
        <w:t xml:space="preserve">specified in the configuration. </w:t>
      </w:r>
      <w:r w:rsidR="00A22F73">
        <w:rPr>
          <w:rFonts w:eastAsia="Calibri"/>
        </w:rPr>
        <w:t>For example,</w:t>
      </w:r>
    </w:p>
    <w:p w14:paraId="1CCE617E" w14:textId="77777777" w:rsidR="00A22F73" w:rsidRDefault="00A22F73" w:rsidP="00A22F73">
      <w:pPr>
        <w:jc w:val="both"/>
        <w:rPr>
          <w:rFonts w:eastAsia="Calibri"/>
        </w:rPr>
      </w:pPr>
      <w:r w:rsidRPr="00A22F73">
        <w:rPr>
          <w:rFonts w:eastAsia="Calibri"/>
        </w:rPr>
        <w:t xml:space="preserve">SphFile                           : </w:t>
      </w:r>
      <w:r>
        <w:rPr>
          <w:rFonts w:eastAsia="Calibri"/>
        </w:rPr>
        <w:t xml:space="preserve">    </w:t>
      </w:r>
      <w:r w:rsidRPr="00A22F73">
        <w:rPr>
          <w:rFonts w:eastAsia="Calibri"/>
        </w:rPr>
        <w:t>sphere_655362.txt</w:t>
      </w:r>
    </w:p>
    <w:p w14:paraId="4E1BB9E7" w14:textId="7DDC39B8" w:rsidR="00A22F73" w:rsidRDefault="00A22F73" w:rsidP="00A22F73">
      <w:pPr>
        <w:jc w:val="both"/>
        <w:rPr>
          <w:rFonts w:eastAsia="Calibri"/>
        </w:rPr>
      </w:pPr>
      <w:r w:rsidRPr="00A22F73">
        <w:rPr>
          <w:rFonts w:eastAsia="Calibri"/>
        </w:rPr>
        <w:t xml:space="preserve">LatFile                           : </w:t>
      </w:r>
      <w:r>
        <w:rPr>
          <w:rFonts w:eastAsia="Calibri"/>
        </w:rPr>
        <w:t xml:space="preserve">     </w:t>
      </w:r>
      <w:r w:rsidRPr="00A22F73">
        <w:rPr>
          <w:rFonts w:eastAsia="Calibri"/>
        </w:rPr>
        <w:t>latweights.txt</w:t>
      </w:r>
    </w:p>
    <w:p w14:paraId="395C4280" w14:textId="4FE25468" w:rsidR="00A22F73" w:rsidRDefault="00A22F73" w:rsidP="00B0631F">
      <w:pPr>
        <w:jc w:val="both"/>
        <w:rPr>
          <w:rFonts w:eastAsia="Calibri"/>
        </w:rPr>
      </w:pPr>
      <w:r>
        <w:rPr>
          <w:rFonts w:eastAsia="Calibri"/>
        </w:rPr>
        <w:t xml:space="preserve">The file </w:t>
      </w:r>
      <w:r w:rsidRPr="00A22F73">
        <w:rPr>
          <w:rFonts w:eastAsia="Calibri"/>
        </w:rPr>
        <w:t>latweights.txt</w:t>
      </w:r>
      <w:r>
        <w:rPr>
          <w:rFonts w:eastAsia="Calibri"/>
        </w:rPr>
        <w:t xml:space="preserve"> contains the lookup table of weight</w:t>
      </w:r>
      <w:r w:rsidR="00576E1A">
        <w:rPr>
          <w:rFonts w:eastAsia="Calibri"/>
        </w:rPr>
        <w:t>s</w:t>
      </w:r>
      <w:r>
        <w:rPr>
          <w:rFonts w:eastAsia="Calibri"/>
        </w:rPr>
        <w:t xml:space="preserve"> for different latitudes.</w:t>
      </w:r>
      <w:r w:rsidR="00007652">
        <w:rPr>
          <w:rFonts w:eastAsia="Calibri"/>
        </w:rPr>
        <w:t xml:space="preserve"> Both parameter files </w:t>
      </w:r>
      <w:r w:rsidR="00BF2C01" w:rsidRPr="00A22F73">
        <w:rPr>
          <w:rFonts w:eastAsia="Calibri"/>
        </w:rPr>
        <w:t>sphere_655362.txt</w:t>
      </w:r>
      <w:r w:rsidR="00BF2C01">
        <w:rPr>
          <w:rFonts w:eastAsia="Calibri"/>
        </w:rPr>
        <w:t xml:space="preserve"> and </w:t>
      </w:r>
      <w:r w:rsidR="00BF2C01" w:rsidRPr="00A22F73">
        <w:rPr>
          <w:rFonts w:eastAsia="Calibri"/>
        </w:rPr>
        <w:t>latweights.txt</w:t>
      </w:r>
      <w:r w:rsidR="00BF2C01">
        <w:rPr>
          <w:rFonts w:eastAsia="Calibri"/>
        </w:rPr>
        <w:t xml:space="preserve"> </w:t>
      </w:r>
      <w:r w:rsidR="00007652">
        <w:rPr>
          <w:rFonts w:eastAsia="Calibri"/>
        </w:rPr>
        <w:t xml:space="preserve">are </w:t>
      </w:r>
      <w:r w:rsidR="00564366" w:rsidRPr="00564366">
        <w:rPr>
          <w:rFonts w:eastAsia="Calibri"/>
        </w:rPr>
        <w:t xml:space="preserve">based on </w:t>
      </w:r>
      <w:r w:rsidR="00564366" w:rsidRPr="003C3019">
        <w:rPr>
          <w:rFonts w:eastAsia="Calibri"/>
        </w:rPr>
        <w:fldChar w:fldCharType="begin"/>
      </w:r>
      <w:r w:rsidR="00564366" w:rsidRPr="00564366">
        <w:rPr>
          <w:rFonts w:eastAsia="Calibri"/>
        </w:rPr>
        <w:instrText xml:space="preserve"> REF _Ref450754699 \r \h </w:instrText>
      </w:r>
      <w:r w:rsidR="00564366" w:rsidRPr="003C3019">
        <w:rPr>
          <w:rFonts w:eastAsia="Calibri"/>
        </w:rPr>
        <w:instrText xml:space="preserve"> \* MERGEFORMAT </w:instrText>
      </w:r>
      <w:r w:rsidR="00564366" w:rsidRPr="003C3019">
        <w:rPr>
          <w:rFonts w:eastAsia="Calibri"/>
        </w:rPr>
      </w:r>
      <w:r w:rsidR="00564366" w:rsidRPr="003C3019">
        <w:rPr>
          <w:rFonts w:eastAsia="Calibri"/>
        </w:rPr>
        <w:fldChar w:fldCharType="separate"/>
      </w:r>
      <w:r w:rsidR="00CA59BE">
        <w:rPr>
          <w:rFonts w:eastAsia="Calibri"/>
        </w:rPr>
        <w:t>[1]</w:t>
      </w:r>
      <w:r w:rsidR="00564366" w:rsidRPr="003C3019">
        <w:rPr>
          <w:rFonts w:eastAsia="Calibri"/>
        </w:rPr>
        <w:fldChar w:fldCharType="end"/>
      </w:r>
      <w:r w:rsidR="00564366" w:rsidRPr="003C3019">
        <w:rPr>
          <w:rFonts w:eastAsia="Calibri"/>
        </w:rPr>
        <w:t xml:space="preserve"> and</w:t>
      </w:r>
      <w:r w:rsidR="00564366">
        <w:rPr>
          <w:rFonts w:eastAsia="Calibri"/>
          <w:b/>
        </w:rPr>
        <w:t xml:space="preserve"> </w:t>
      </w:r>
      <w:r w:rsidR="00007652">
        <w:rPr>
          <w:rFonts w:eastAsia="Calibri"/>
        </w:rPr>
        <w:t>provided in the</w:t>
      </w:r>
      <w:r w:rsidR="00BF2C01">
        <w:rPr>
          <w:rFonts w:eastAsia="Calibri"/>
        </w:rPr>
        <w:t xml:space="preserve"> PCT360</w:t>
      </w:r>
      <w:r w:rsidR="00007652">
        <w:rPr>
          <w:rFonts w:eastAsia="Calibri"/>
        </w:rPr>
        <w:t xml:space="preserve"> package</w:t>
      </w:r>
      <w:r w:rsidR="00BF2C01">
        <w:rPr>
          <w:rFonts w:eastAsia="Calibri"/>
        </w:rPr>
        <w:t xml:space="preserve"> under </w:t>
      </w:r>
      <w:r w:rsidR="00576E1A">
        <w:rPr>
          <w:szCs w:val="22"/>
        </w:rPr>
        <w:t>“./cfg/PCT360/”</w:t>
      </w:r>
      <w:r w:rsidR="00007652">
        <w:rPr>
          <w:rFonts w:eastAsia="Calibri"/>
        </w:rPr>
        <w:t>.</w:t>
      </w:r>
    </w:p>
    <w:p w14:paraId="54E6A292" w14:textId="67088475" w:rsidR="00007652" w:rsidRDefault="00007652" w:rsidP="00B0631F">
      <w:pPr>
        <w:jc w:val="both"/>
        <w:rPr>
          <w:rFonts w:eastAsia="Calibri"/>
        </w:rPr>
      </w:pPr>
      <w:r>
        <w:rPr>
          <w:rFonts w:eastAsia="Calibri"/>
        </w:rPr>
        <w:t>PSNR and AW-SPSNR calculation do not need additional parameter file</w:t>
      </w:r>
      <w:r w:rsidR="00BF2C01">
        <w:rPr>
          <w:rFonts w:eastAsia="Calibri"/>
        </w:rPr>
        <w:t>s</w:t>
      </w:r>
      <w:r>
        <w:rPr>
          <w:rFonts w:eastAsia="Calibri"/>
        </w:rPr>
        <w:t>.</w:t>
      </w:r>
    </w:p>
    <w:p w14:paraId="1E026501" w14:textId="25D725D6" w:rsidR="00FF64A5" w:rsidRDefault="00A22BBF" w:rsidP="00B0631F">
      <w:pPr>
        <w:jc w:val="both"/>
        <w:rPr>
          <w:rFonts w:eastAsia="Calibri"/>
        </w:rPr>
      </w:pPr>
      <w:r>
        <w:rPr>
          <w:rFonts w:eastAsia="Calibri"/>
        </w:rPr>
        <w:t>For example, to</w:t>
      </w:r>
      <w:r w:rsidR="008C5C1A">
        <w:rPr>
          <w:rFonts w:eastAsia="Calibri"/>
        </w:rPr>
        <w:t xml:space="preserve"> evaluate the quality impact due to projection format conversion, the user can convert projection A to projection B and then convert from projection B back to projection A using PCT360. The user can then measure the distortion using any of these metrics between the original picture in projection A and the back-converted picture in projection A. Or, to evaluate the quality impact due to compression, the user can measure the distortion using any of these metrics between the picture in a given projection before and after compression. The user can also evaluate the quality impact due to the combination of projection format conversion and compression.</w:t>
      </w:r>
    </w:p>
    <w:p w14:paraId="49D35084" w14:textId="77777777" w:rsidR="00A22BBF" w:rsidRPr="00532993" w:rsidRDefault="00A22BBF" w:rsidP="00B0631F">
      <w:pPr>
        <w:jc w:val="both"/>
        <w:rPr>
          <w:rFonts w:eastAsia="Calibri"/>
          <w:b/>
        </w:rPr>
      </w:pPr>
    </w:p>
    <w:p w14:paraId="4EFD830D" w14:textId="58B8416D" w:rsidR="00B0631F" w:rsidRPr="000C1B62" w:rsidRDefault="00B0631F" w:rsidP="000C1B62">
      <w:pPr>
        <w:pStyle w:val="ListParagraph"/>
        <w:ind w:left="0"/>
        <w:jc w:val="center"/>
        <w:rPr>
          <w:rFonts w:ascii="Times New Roman" w:hAnsi="Times New Roman"/>
          <w:b/>
        </w:rPr>
      </w:pPr>
      <w:bookmarkStart w:id="10" w:name="_Ref457078802"/>
      <w:r w:rsidRPr="000C1B62">
        <w:rPr>
          <w:rFonts w:ascii="Times New Roman" w:hAnsi="Times New Roman"/>
          <w:b/>
        </w:rPr>
        <w:t xml:space="preserve">Table </w:t>
      </w:r>
      <w:r w:rsidRPr="000C1B62">
        <w:rPr>
          <w:rFonts w:ascii="Times New Roman" w:hAnsi="Times New Roman"/>
          <w:b/>
        </w:rPr>
        <w:fldChar w:fldCharType="begin"/>
      </w:r>
      <w:r w:rsidRPr="000C1B62">
        <w:rPr>
          <w:rFonts w:ascii="Times New Roman" w:hAnsi="Times New Roman"/>
          <w:b/>
        </w:rPr>
        <w:instrText xml:space="preserve"> SEQ Table \* ARABIC </w:instrText>
      </w:r>
      <w:r w:rsidRPr="000C1B62">
        <w:rPr>
          <w:rFonts w:ascii="Times New Roman" w:hAnsi="Times New Roman"/>
          <w:b/>
        </w:rPr>
        <w:fldChar w:fldCharType="separate"/>
      </w:r>
      <w:r w:rsidR="00CA59BE">
        <w:rPr>
          <w:rFonts w:ascii="Times New Roman" w:hAnsi="Times New Roman"/>
          <w:b/>
          <w:noProof/>
        </w:rPr>
        <w:t>3</w:t>
      </w:r>
      <w:r w:rsidRPr="000C1B62">
        <w:rPr>
          <w:rFonts w:ascii="Times New Roman" w:hAnsi="Times New Roman"/>
          <w:b/>
        </w:rPr>
        <w:fldChar w:fldCharType="end"/>
      </w:r>
      <w:bookmarkEnd w:id="10"/>
      <w:r w:rsidRPr="000C1B62">
        <w:rPr>
          <w:rFonts w:ascii="Times New Roman" w:hAnsi="Times New Roman"/>
          <w:b/>
        </w:rPr>
        <w:t xml:space="preserve">. </w:t>
      </w:r>
      <w:r w:rsidR="0069707C" w:rsidRPr="000C1B62">
        <w:rPr>
          <w:rFonts w:ascii="Times New Roman" w:hAnsi="Times New Roman"/>
          <w:b/>
        </w:rPr>
        <w:t>Quality m</w:t>
      </w:r>
      <w:r w:rsidRPr="000C1B62">
        <w:rPr>
          <w:rFonts w:ascii="Times New Roman" w:hAnsi="Times New Roman"/>
          <w:b/>
        </w:rPr>
        <w:t>etrics supported</w:t>
      </w:r>
    </w:p>
    <w:tbl>
      <w:tblPr>
        <w:tblStyle w:val="TableGrid"/>
        <w:tblW w:w="6107" w:type="dxa"/>
        <w:jc w:val="center"/>
        <w:tblLook w:val="04A0" w:firstRow="1" w:lastRow="0" w:firstColumn="1" w:lastColumn="0" w:noHBand="0" w:noVBand="1"/>
      </w:tblPr>
      <w:tblGrid>
        <w:gridCol w:w="1924"/>
        <w:gridCol w:w="4183"/>
      </w:tblGrid>
      <w:tr w:rsidR="00564366" w:rsidRPr="00B0631F" w14:paraId="728BC276" w14:textId="77777777" w:rsidTr="003C3019">
        <w:trPr>
          <w:jc w:val="center"/>
        </w:trPr>
        <w:tc>
          <w:tcPr>
            <w:tcW w:w="1924" w:type="dxa"/>
          </w:tcPr>
          <w:p w14:paraId="0CF223F9" w14:textId="2DCDB051" w:rsidR="00564366" w:rsidRPr="009D1379" w:rsidRDefault="00564366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Metric</w:t>
            </w:r>
            <w:r>
              <w:rPr>
                <w:rFonts w:ascii="Times New Roman" w:hAnsi="Times New Roman" w:cs="Times New Roman"/>
              </w:rPr>
              <w:t xml:space="preserve"> name</w:t>
            </w:r>
          </w:p>
        </w:tc>
        <w:tc>
          <w:tcPr>
            <w:tcW w:w="4183" w:type="dxa"/>
          </w:tcPr>
          <w:p w14:paraId="405AB2D7" w14:textId="77777777" w:rsidR="00564366" w:rsidRPr="009D1379" w:rsidRDefault="00564366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Characteristics</w:t>
            </w:r>
          </w:p>
        </w:tc>
      </w:tr>
      <w:tr w:rsidR="00564366" w:rsidRPr="00B0631F" w14:paraId="33399822" w14:textId="77777777" w:rsidTr="003C3019">
        <w:trPr>
          <w:jc w:val="center"/>
        </w:trPr>
        <w:tc>
          <w:tcPr>
            <w:tcW w:w="1924" w:type="dxa"/>
          </w:tcPr>
          <w:p w14:paraId="5CC8C471" w14:textId="77777777" w:rsidR="00564366" w:rsidRPr="009D1379" w:rsidRDefault="00564366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PSNR</w:t>
            </w:r>
          </w:p>
        </w:tc>
        <w:tc>
          <w:tcPr>
            <w:tcW w:w="4183" w:type="dxa"/>
          </w:tcPr>
          <w:p w14:paraId="1D2518EA" w14:textId="77777777" w:rsidR="00564366" w:rsidRPr="009D1379" w:rsidRDefault="00564366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Calculate PSNR based on all samples with equal weight</w:t>
            </w:r>
          </w:p>
        </w:tc>
      </w:tr>
      <w:tr w:rsidR="00564366" w:rsidRPr="00B0631F" w14:paraId="74ADB446" w14:textId="77777777" w:rsidTr="003C3019">
        <w:trPr>
          <w:jc w:val="center"/>
        </w:trPr>
        <w:tc>
          <w:tcPr>
            <w:tcW w:w="1924" w:type="dxa"/>
          </w:tcPr>
          <w:p w14:paraId="3EE177E3" w14:textId="667D9E7B" w:rsidR="00564366" w:rsidRPr="009D1379" w:rsidRDefault="00564366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 xml:space="preserve">Area weighted </w:t>
            </w:r>
            <w:r>
              <w:rPr>
                <w:rFonts w:ascii="Times New Roman" w:hAnsi="Times New Roman" w:cs="Times New Roman"/>
              </w:rPr>
              <w:t xml:space="preserve">Spherical </w:t>
            </w:r>
            <w:r w:rsidRPr="009D1379">
              <w:rPr>
                <w:rFonts w:ascii="Times New Roman" w:hAnsi="Times New Roman" w:cs="Times New Roman"/>
              </w:rPr>
              <w:t>PSNR</w:t>
            </w:r>
          </w:p>
          <w:p w14:paraId="6AC124D7" w14:textId="667D0D8C" w:rsidR="00564366" w:rsidRPr="009D1379" w:rsidRDefault="00564366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A</w:t>
            </w:r>
            <w:r w:rsidRPr="009D1379">
              <w:rPr>
                <w:rFonts w:ascii="Times New Roman" w:hAnsi="Times New Roman" w:cs="Times New Roman"/>
              </w:rPr>
              <w:t>W-</w:t>
            </w:r>
            <w:r>
              <w:rPr>
                <w:rFonts w:ascii="Times New Roman" w:hAnsi="Times New Roman" w:cs="Times New Roman"/>
              </w:rPr>
              <w:t>S</w:t>
            </w:r>
            <w:r w:rsidRPr="009D1379">
              <w:rPr>
                <w:rFonts w:ascii="Times New Roman" w:hAnsi="Times New Roman" w:cs="Times New Roman"/>
              </w:rPr>
              <w:t>PSNR)</w:t>
            </w:r>
          </w:p>
        </w:tc>
        <w:tc>
          <w:tcPr>
            <w:tcW w:w="4183" w:type="dxa"/>
          </w:tcPr>
          <w:p w14:paraId="0EAF4318" w14:textId="77777777" w:rsidR="00564366" w:rsidRPr="009D1379" w:rsidRDefault="00564366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Calculate PSNR based on all samples; the distortion is weighted by sample area on the unit sphere</w:t>
            </w:r>
          </w:p>
        </w:tc>
      </w:tr>
      <w:tr w:rsidR="00564366" w:rsidRPr="00B0631F" w14:paraId="059CF95F" w14:textId="77777777" w:rsidTr="003C3019">
        <w:trPr>
          <w:jc w:val="center"/>
        </w:trPr>
        <w:tc>
          <w:tcPr>
            <w:tcW w:w="1924" w:type="dxa"/>
          </w:tcPr>
          <w:p w14:paraId="16A9E85B" w14:textId="7EA40596" w:rsidR="00564366" w:rsidRPr="009D1379" w:rsidRDefault="00564366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 xml:space="preserve">Latitude </w:t>
            </w:r>
            <w:r>
              <w:rPr>
                <w:rFonts w:ascii="Times New Roman" w:hAnsi="Times New Roman" w:cs="Times New Roman"/>
              </w:rPr>
              <w:t xml:space="preserve">Spherical </w:t>
            </w:r>
            <w:r w:rsidRPr="009D1379">
              <w:rPr>
                <w:rFonts w:ascii="Times New Roman" w:hAnsi="Times New Roman" w:cs="Times New Roman"/>
              </w:rPr>
              <w:t>PSNR</w:t>
            </w:r>
          </w:p>
          <w:p w14:paraId="0F43A98D" w14:textId="77777777" w:rsidR="00564366" w:rsidRPr="009D1379" w:rsidRDefault="00564366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(L-PSNR)</w:t>
            </w:r>
          </w:p>
        </w:tc>
        <w:tc>
          <w:tcPr>
            <w:tcW w:w="4183" w:type="dxa"/>
          </w:tcPr>
          <w:p w14:paraId="31CC4C6F" w14:textId="0FABA2FB" w:rsidR="00564366" w:rsidRPr="009D1379" w:rsidRDefault="00564366" w:rsidP="003203DD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 xml:space="preserve">Calculate PSNR based on a point set evenly sampled on the unit sphere; the distortion is weighted by viewing probability </w:t>
            </w:r>
          </w:p>
        </w:tc>
      </w:tr>
      <w:tr w:rsidR="00564366" w:rsidRPr="00B0631F" w14:paraId="24759520" w14:textId="77777777" w:rsidTr="003C3019">
        <w:trPr>
          <w:jc w:val="center"/>
        </w:trPr>
        <w:tc>
          <w:tcPr>
            <w:tcW w:w="1924" w:type="dxa"/>
          </w:tcPr>
          <w:p w14:paraId="074D86CB" w14:textId="77777777" w:rsidR="00564366" w:rsidRPr="009D1379" w:rsidRDefault="00564366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Spherical PSNR</w:t>
            </w:r>
          </w:p>
          <w:p w14:paraId="4438C13C" w14:textId="77777777" w:rsidR="00564366" w:rsidRPr="009D1379" w:rsidRDefault="00564366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(S-PSNR)</w:t>
            </w:r>
          </w:p>
        </w:tc>
        <w:tc>
          <w:tcPr>
            <w:tcW w:w="4183" w:type="dxa"/>
          </w:tcPr>
          <w:p w14:paraId="5059EA12" w14:textId="46982D5B" w:rsidR="00564366" w:rsidRPr="009D1379" w:rsidRDefault="00564366" w:rsidP="003203DD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 xml:space="preserve">Calculate PSNR based on a point set evenly sampled on the unit sphere </w:t>
            </w:r>
          </w:p>
        </w:tc>
      </w:tr>
    </w:tbl>
    <w:p w14:paraId="7C500BB7" w14:textId="0063D1FD" w:rsidR="006E105F" w:rsidRDefault="0071633E" w:rsidP="006E105F">
      <w:pPr>
        <w:pStyle w:val="Heading2"/>
        <w:keepLines/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</w:pPr>
      <w:r>
        <w:t>Interpolation filters and neighboring sample patterns</w:t>
      </w:r>
    </w:p>
    <w:p w14:paraId="18B69830" w14:textId="154C5D24" w:rsidR="006E105F" w:rsidRDefault="0071633E" w:rsidP="006E10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val="en-CA"/>
        </w:rPr>
      </w:pPr>
      <w:bookmarkStart w:id="11" w:name="_Ref451422641"/>
      <w:bookmarkStart w:id="12" w:name="_Toc457129385"/>
      <w:r>
        <w:rPr>
          <w:lang w:val="en-CA"/>
        </w:rPr>
        <w:t>Choice of i</w:t>
      </w:r>
      <w:r w:rsidR="006E105F">
        <w:rPr>
          <w:lang w:val="en-CA"/>
        </w:rPr>
        <w:t xml:space="preserve">nterpolation </w:t>
      </w:r>
      <w:r>
        <w:rPr>
          <w:lang w:val="en-CA"/>
        </w:rPr>
        <w:t>filter</w:t>
      </w:r>
      <w:r w:rsidR="006E105F">
        <w:rPr>
          <w:lang w:val="en-CA"/>
        </w:rPr>
        <w:t xml:space="preserve"> can be specified with the parameter “</w:t>
      </w:r>
      <w:r w:rsidR="006E105F" w:rsidRPr="00574E4D">
        <w:rPr>
          <w:lang w:val="en-CA"/>
        </w:rPr>
        <w:t>InterpolationMethod</w:t>
      </w:r>
      <w:r w:rsidR="006E105F">
        <w:rPr>
          <w:lang w:val="en-CA"/>
        </w:rPr>
        <w:t xml:space="preserve">”. </w:t>
      </w:r>
      <w:r w:rsidR="006E105F" w:rsidRPr="00CA59BE">
        <w:rPr>
          <w:lang w:val="en-CA"/>
        </w:rPr>
        <w:fldChar w:fldCharType="begin"/>
      </w:r>
      <w:r w:rsidR="006E105F" w:rsidRPr="00CA59BE">
        <w:rPr>
          <w:lang w:val="en-CA"/>
        </w:rPr>
        <w:instrText xml:space="preserve"> REF _Ref457073893 \h </w:instrText>
      </w:r>
      <w:r w:rsidR="00CA59BE" w:rsidRPr="009F5526">
        <w:rPr>
          <w:lang w:val="en-CA"/>
        </w:rPr>
        <w:instrText xml:space="preserve"> \* MERGEFORMAT </w:instrText>
      </w:r>
      <w:r w:rsidR="006E105F" w:rsidRPr="00CA59BE">
        <w:rPr>
          <w:lang w:val="en-CA"/>
        </w:rPr>
      </w:r>
      <w:r w:rsidR="006E105F" w:rsidRPr="009F5526">
        <w:rPr>
          <w:lang w:val="en-CA"/>
        </w:rPr>
        <w:fldChar w:fldCharType="separate"/>
      </w:r>
      <w:r w:rsidR="00CA59BE" w:rsidRPr="009F5526">
        <w:t xml:space="preserve">Table </w:t>
      </w:r>
      <w:r w:rsidR="00CA59BE" w:rsidRPr="009F5526">
        <w:rPr>
          <w:noProof/>
        </w:rPr>
        <w:t>4</w:t>
      </w:r>
      <w:r w:rsidR="006E105F" w:rsidRPr="00CA59BE">
        <w:rPr>
          <w:lang w:val="en-CA"/>
        </w:rPr>
        <w:fldChar w:fldCharType="end"/>
      </w:r>
      <w:r w:rsidR="006E105F">
        <w:rPr>
          <w:lang w:val="en-CA"/>
        </w:rPr>
        <w:t xml:space="preserve"> lists three interpolation methods supported by PCT360 and their respective indices in the configuration file. </w:t>
      </w:r>
      <w:r w:rsidRPr="0071633E">
        <w:rPr>
          <w:lang w:val="en-CA"/>
        </w:rPr>
        <w:t>By default, it is set to 3 (bicubic).</w:t>
      </w:r>
    </w:p>
    <w:p w14:paraId="0155D033" w14:textId="1EFC5E14" w:rsidR="006E105F" w:rsidRPr="00574E4D" w:rsidRDefault="006E105F" w:rsidP="006E105F">
      <w:pPr>
        <w:pStyle w:val="ListParagraph"/>
        <w:ind w:left="0"/>
        <w:jc w:val="center"/>
        <w:rPr>
          <w:rFonts w:ascii="Times New Roman" w:hAnsi="Times New Roman"/>
          <w:b/>
        </w:rPr>
      </w:pPr>
      <w:bookmarkStart w:id="13" w:name="_Ref457073893"/>
      <w:r w:rsidRPr="00574E4D">
        <w:rPr>
          <w:rFonts w:ascii="Times New Roman" w:hAnsi="Times New Roman"/>
          <w:b/>
        </w:rPr>
        <w:lastRenderedPageBreak/>
        <w:t xml:space="preserve">Table </w:t>
      </w:r>
      <w:r w:rsidRPr="00574E4D">
        <w:rPr>
          <w:rFonts w:ascii="Times New Roman" w:hAnsi="Times New Roman"/>
          <w:b/>
        </w:rPr>
        <w:fldChar w:fldCharType="begin"/>
      </w:r>
      <w:r w:rsidRPr="00574E4D">
        <w:rPr>
          <w:rFonts w:ascii="Times New Roman" w:hAnsi="Times New Roman"/>
          <w:b/>
        </w:rPr>
        <w:instrText xml:space="preserve"> SEQ Table \* ARABIC </w:instrText>
      </w:r>
      <w:r w:rsidRPr="00574E4D">
        <w:rPr>
          <w:rFonts w:ascii="Times New Roman" w:hAnsi="Times New Roman"/>
          <w:b/>
        </w:rPr>
        <w:fldChar w:fldCharType="separate"/>
      </w:r>
      <w:r w:rsidR="00CA59BE">
        <w:rPr>
          <w:rFonts w:ascii="Times New Roman" w:hAnsi="Times New Roman"/>
          <w:b/>
          <w:noProof/>
        </w:rPr>
        <w:t>4</w:t>
      </w:r>
      <w:r w:rsidRPr="00574E4D">
        <w:rPr>
          <w:rFonts w:ascii="Times New Roman" w:hAnsi="Times New Roman"/>
          <w:b/>
        </w:rPr>
        <w:fldChar w:fldCharType="end"/>
      </w:r>
      <w:bookmarkEnd w:id="13"/>
      <w:r w:rsidRPr="00574E4D">
        <w:rPr>
          <w:rFonts w:ascii="Times New Roman" w:hAnsi="Times New Roman"/>
          <w:b/>
        </w:rPr>
        <w:t>. Interpolation methods supported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90"/>
        <w:gridCol w:w="5196"/>
        <w:gridCol w:w="1645"/>
      </w:tblGrid>
      <w:tr w:rsidR="006E105F" w:rsidRPr="000270D4" w14:paraId="249E8203" w14:textId="77777777" w:rsidTr="000316E3">
        <w:trPr>
          <w:jc w:val="center"/>
        </w:trPr>
        <w:tc>
          <w:tcPr>
            <w:tcW w:w="1290" w:type="dxa"/>
          </w:tcPr>
          <w:p w14:paraId="5420F796" w14:textId="77777777" w:rsidR="006E105F" w:rsidRPr="00B2478F" w:rsidRDefault="006E105F" w:rsidP="000316E3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B2478F">
              <w:rPr>
                <w:rFonts w:ascii="Times New Roman" w:hAnsi="Times New Roman" w:cs="Times New Roman"/>
                <w:b/>
              </w:rPr>
              <w:t>Index</w:t>
            </w:r>
          </w:p>
        </w:tc>
        <w:tc>
          <w:tcPr>
            <w:tcW w:w="5196" w:type="dxa"/>
          </w:tcPr>
          <w:p w14:paraId="0FC72524" w14:textId="77777777" w:rsidR="006E105F" w:rsidRPr="00B2478F" w:rsidRDefault="006E105F" w:rsidP="000316E3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B2478F">
              <w:rPr>
                <w:rFonts w:ascii="Times New Roman" w:hAnsi="Times New Roman" w:cs="Times New Roman"/>
                <w:b/>
              </w:rPr>
              <w:t>Interpolation method</w:t>
            </w:r>
          </w:p>
        </w:tc>
        <w:tc>
          <w:tcPr>
            <w:tcW w:w="1645" w:type="dxa"/>
          </w:tcPr>
          <w:p w14:paraId="65E88761" w14:textId="77777777" w:rsidR="006E105F" w:rsidRPr="00B2478F" w:rsidRDefault="006E105F" w:rsidP="000316E3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B2478F">
              <w:rPr>
                <w:rFonts w:ascii="Times New Roman" w:hAnsi="Times New Roman" w:cs="Times New Roman"/>
                <w:b/>
              </w:rPr>
              <w:t>Notes</w:t>
            </w:r>
          </w:p>
        </w:tc>
      </w:tr>
      <w:tr w:rsidR="006E105F" w:rsidRPr="000270D4" w14:paraId="5398E10C" w14:textId="77777777" w:rsidTr="000316E3">
        <w:trPr>
          <w:jc w:val="center"/>
        </w:trPr>
        <w:tc>
          <w:tcPr>
            <w:tcW w:w="1290" w:type="dxa"/>
          </w:tcPr>
          <w:p w14:paraId="6FEE6489" w14:textId="77777777" w:rsidR="006E105F" w:rsidRPr="00B2478F" w:rsidRDefault="006E105F" w:rsidP="000316E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B247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96" w:type="dxa"/>
          </w:tcPr>
          <w:p w14:paraId="2793C57F" w14:textId="77777777" w:rsidR="006E105F" w:rsidRPr="00B2478F" w:rsidRDefault="006E105F" w:rsidP="000316E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B2478F">
              <w:rPr>
                <w:rFonts w:ascii="Times New Roman" w:hAnsi="Times New Roman" w:cs="Times New Roman"/>
              </w:rPr>
              <w:t>Reserved</w:t>
            </w:r>
          </w:p>
        </w:tc>
        <w:tc>
          <w:tcPr>
            <w:tcW w:w="1645" w:type="dxa"/>
          </w:tcPr>
          <w:p w14:paraId="6B0C5800" w14:textId="77777777" w:rsidR="006E105F" w:rsidRPr="00B2478F" w:rsidRDefault="006E105F" w:rsidP="000316E3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E105F" w:rsidRPr="000270D4" w14:paraId="73088889" w14:textId="77777777" w:rsidTr="000316E3">
        <w:trPr>
          <w:jc w:val="center"/>
        </w:trPr>
        <w:tc>
          <w:tcPr>
            <w:tcW w:w="1290" w:type="dxa"/>
          </w:tcPr>
          <w:p w14:paraId="2AFE7CAD" w14:textId="77777777" w:rsidR="006E105F" w:rsidRPr="00B2478F" w:rsidRDefault="006E105F" w:rsidP="000316E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B247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96" w:type="dxa"/>
          </w:tcPr>
          <w:p w14:paraId="0001C13C" w14:textId="77777777" w:rsidR="006E105F" w:rsidRPr="00B2478F" w:rsidRDefault="006E105F" w:rsidP="000316E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B2478F">
              <w:rPr>
                <w:rFonts w:ascii="Times New Roman" w:hAnsi="Times New Roman" w:cs="Times New Roman"/>
              </w:rPr>
              <w:t>Nearest neighbor</w:t>
            </w:r>
          </w:p>
        </w:tc>
        <w:tc>
          <w:tcPr>
            <w:tcW w:w="1645" w:type="dxa"/>
          </w:tcPr>
          <w:p w14:paraId="5E5EB9BE" w14:textId="77777777" w:rsidR="006E105F" w:rsidRPr="00B2478F" w:rsidRDefault="006E105F" w:rsidP="000316E3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E105F" w:rsidRPr="000270D4" w14:paraId="38E2ACF5" w14:textId="77777777" w:rsidTr="000316E3">
        <w:trPr>
          <w:jc w:val="center"/>
        </w:trPr>
        <w:tc>
          <w:tcPr>
            <w:tcW w:w="1290" w:type="dxa"/>
          </w:tcPr>
          <w:p w14:paraId="296AE7A8" w14:textId="77777777" w:rsidR="006E105F" w:rsidRPr="00B2478F" w:rsidRDefault="006E105F" w:rsidP="000316E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B247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96" w:type="dxa"/>
          </w:tcPr>
          <w:p w14:paraId="0545E37D" w14:textId="77777777" w:rsidR="006E105F" w:rsidRPr="00B2478F" w:rsidRDefault="006E105F" w:rsidP="000316E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B2478F">
              <w:rPr>
                <w:rFonts w:ascii="Times New Roman" w:hAnsi="Times New Roman" w:cs="Times New Roman"/>
              </w:rPr>
              <w:t>Bilinear</w:t>
            </w:r>
          </w:p>
        </w:tc>
        <w:tc>
          <w:tcPr>
            <w:tcW w:w="1645" w:type="dxa"/>
          </w:tcPr>
          <w:p w14:paraId="6534E283" w14:textId="77777777" w:rsidR="006E105F" w:rsidRPr="00B2478F" w:rsidRDefault="006E105F" w:rsidP="000316E3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E105F" w:rsidRPr="000270D4" w14:paraId="117A993E" w14:textId="77777777" w:rsidTr="000316E3">
        <w:trPr>
          <w:jc w:val="center"/>
        </w:trPr>
        <w:tc>
          <w:tcPr>
            <w:tcW w:w="1290" w:type="dxa"/>
          </w:tcPr>
          <w:p w14:paraId="6B120606" w14:textId="77777777" w:rsidR="006E105F" w:rsidRPr="00B2478F" w:rsidRDefault="006E105F" w:rsidP="000316E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B247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96" w:type="dxa"/>
          </w:tcPr>
          <w:p w14:paraId="2D7DF7E9" w14:textId="77777777" w:rsidR="006E105F" w:rsidRPr="00B2478F" w:rsidRDefault="006E105F" w:rsidP="000316E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B2478F">
              <w:rPr>
                <w:rFonts w:ascii="Times New Roman" w:hAnsi="Times New Roman" w:cs="Times New Roman"/>
              </w:rPr>
              <w:t>Bicubic</w:t>
            </w:r>
          </w:p>
        </w:tc>
        <w:tc>
          <w:tcPr>
            <w:tcW w:w="1645" w:type="dxa"/>
          </w:tcPr>
          <w:p w14:paraId="549C767E" w14:textId="77777777" w:rsidR="006E105F" w:rsidRPr="00B2478F" w:rsidRDefault="006E105F" w:rsidP="000316E3">
            <w:pPr>
              <w:spacing w:after="120"/>
              <w:rPr>
                <w:rFonts w:ascii="Times New Roman" w:hAnsi="Times New Roman" w:cs="Times New Roman"/>
              </w:rPr>
            </w:pPr>
            <w:r w:rsidRPr="00B2478F">
              <w:rPr>
                <w:rFonts w:ascii="Times New Roman" w:hAnsi="Times New Roman" w:cs="Times New Roman"/>
              </w:rPr>
              <w:t>Default setting</w:t>
            </w:r>
          </w:p>
        </w:tc>
      </w:tr>
    </w:tbl>
    <w:p w14:paraId="726AAC02" w14:textId="77777777" w:rsidR="006E105F" w:rsidRDefault="006E105F" w:rsidP="006E10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val="en-CA"/>
        </w:rPr>
      </w:pPr>
    </w:p>
    <w:p w14:paraId="3C0E9270" w14:textId="63EF8E5A" w:rsidR="006E105F" w:rsidRDefault="00E030DB" w:rsidP="009F5526">
      <w:pPr>
        <w:spacing w:before="120"/>
        <w:jc w:val="both"/>
        <w:rPr>
          <w:szCs w:val="22"/>
        </w:rPr>
      </w:pPr>
      <w:r>
        <w:rPr>
          <w:szCs w:val="22"/>
        </w:rPr>
        <w:t>In the field of Computer Graphics, neighboring sample patterns are often used to alleviate potential aliasing during content rendering. That is, when rendering the sample value at the current position (</w:t>
      </w:r>
      <w:r w:rsidR="00E769FD">
        <w:rPr>
          <w:szCs w:val="22"/>
        </w:rPr>
        <w:t xml:space="preserve">this is represented by the </w:t>
      </w:r>
      <w:r w:rsidR="00E96206">
        <w:rPr>
          <w:szCs w:val="22"/>
        </w:rPr>
        <w:t>solid</w:t>
      </w:r>
      <w:r w:rsidR="00E769FD">
        <w:rPr>
          <w:szCs w:val="22"/>
        </w:rPr>
        <w:t xml:space="preserve"> dot </w:t>
      </w:r>
      <w:r>
        <w:rPr>
          <w:szCs w:val="22"/>
        </w:rPr>
        <w:t>in the example figures in</w:t>
      </w:r>
      <w:r w:rsidRPr="00B1741F">
        <w:rPr>
          <w:szCs w:val="22"/>
        </w:rPr>
        <w:t xml:space="preserve"> </w:t>
      </w:r>
      <w:r w:rsidR="00CA59BE" w:rsidRPr="00574E4D">
        <w:rPr>
          <w:szCs w:val="22"/>
        </w:rPr>
        <w:fldChar w:fldCharType="begin"/>
      </w:r>
      <w:r w:rsidR="00CA59BE" w:rsidRPr="00574E4D">
        <w:rPr>
          <w:szCs w:val="22"/>
        </w:rPr>
        <w:instrText xml:space="preserve"> REF _Ref458612745 \h  \* MERGEFORMAT </w:instrText>
      </w:r>
      <w:r w:rsidR="00CA59BE" w:rsidRPr="00574E4D">
        <w:rPr>
          <w:szCs w:val="22"/>
        </w:rPr>
      </w:r>
      <w:r w:rsidR="00CA59BE" w:rsidRPr="00574E4D">
        <w:rPr>
          <w:szCs w:val="22"/>
        </w:rPr>
        <w:fldChar w:fldCharType="separate"/>
      </w:r>
      <w:r w:rsidR="00CA59BE" w:rsidRPr="00574E4D">
        <w:t xml:space="preserve">Table </w:t>
      </w:r>
      <w:r w:rsidR="00CA59BE" w:rsidRPr="00574E4D">
        <w:rPr>
          <w:noProof/>
        </w:rPr>
        <w:t>5</w:t>
      </w:r>
      <w:r w:rsidR="00CA59BE" w:rsidRPr="00574E4D">
        <w:rPr>
          <w:szCs w:val="22"/>
        </w:rPr>
        <w:fldChar w:fldCharType="end"/>
      </w:r>
      <w:r w:rsidRPr="00B1741F">
        <w:rPr>
          <w:szCs w:val="22"/>
        </w:rPr>
        <w:fldChar w:fldCharType="begin"/>
      </w:r>
      <w:r w:rsidRPr="00B1741F">
        <w:rPr>
          <w:szCs w:val="22"/>
        </w:rPr>
        <w:instrText xml:space="preserve"> REF _Ref457076866 \h  \* MERGEFORMAT </w:instrText>
      </w:r>
      <w:r w:rsidRPr="00B1741F">
        <w:rPr>
          <w:szCs w:val="22"/>
        </w:rPr>
      </w:r>
      <w:r w:rsidRPr="00B1741F">
        <w:rPr>
          <w:szCs w:val="22"/>
        </w:rPr>
        <w:fldChar w:fldCharType="end"/>
      </w:r>
      <w:r>
        <w:rPr>
          <w:szCs w:val="22"/>
        </w:rPr>
        <w:t xml:space="preserve">), </w:t>
      </w:r>
      <w:r w:rsidR="00E769FD">
        <w:rPr>
          <w:szCs w:val="22"/>
        </w:rPr>
        <w:t xml:space="preserve">a group of neighboring positions (these are represented </w:t>
      </w:r>
      <w:r w:rsidR="00E96206">
        <w:rPr>
          <w:szCs w:val="22"/>
        </w:rPr>
        <w:t>as</w:t>
      </w:r>
      <w:r w:rsidR="00E769FD">
        <w:rPr>
          <w:szCs w:val="22"/>
        </w:rPr>
        <w:t xml:space="preserve"> the </w:t>
      </w:r>
      <w:r w:rsidR="00E96206">
        <w:rPr>
          <w:szCs w:val="22"/>
        </w:rPr>
        <w:t>blank</w:t>
      </w:r>
      <w:r w:rsidR="00E769FD">
        <w:rPr>
          <w:szCs w:val="22"/>
        </w:rPr>
        <w:t xml:space="preserve"> </w:t>
      </w:r>
      <w:r w:rsidR="00E96206">
        <w:rPr>
          <w:szCs w:val="22"/>
        </w:rPr>
        <w:t xml:space="preserve">circles in the example figures in </w:t>
      </w:r>
      <w:r w:rsidR="00CA59BE" w:rsidRPr="00574E4D">
        <w:rPr>
          <w:szCs w:val="22"/>
        </w:rPr>
        <w:fldChar w:fldCharType="begin"/>
      </w:r>
      <w:r w:rsidR="00CA59BE" w:rsidRPr="00574E4D">
        <w:rPr>
          <w:szCs w:val="22"/>
        </w:rPr>
        <w:instrText xml:space="preserve"> REF _Ref458612745 \h  \* MERGEFORMAT </w:instrText>
      </w:r>
      <w:r w:rsidR="00CA59BE" w:rsidRPr="00574E4D">
        <w:rPr>
          <w:szCs w:val="22"/>
        </w:rPr>
      </w:r>
      <w:r w:rsidR="00CA59BE" w:rsidRPr="00574E4D">
        <w:rPr>
          <w:szCs w:val="22"/>
        </w:rPr>
        <w:fldChar w:fldCharType="separate"/>
      </w:r>
      <w:r w:rsidR="00CA59BE" w:rsidRPr="00574E4D">
        <w:t xml:space="preserve">Table </w:t>
      </w:r>
      <w:r w:rsidR="00CA59BE" w:rsidRPr="00574E4D">
        <w:rPr>
          <w:noProof/>
        </w:rPr>
        <w:t>5</w:t>
      </w:r>
      <w:r w:rsidR="00CA59BE" w:rsidRPr="00574E4D">
        <w:rPr>
          <w:szCs w:val="22"/>
        </w:rPr>
        <w:fldChar w:fldCharType="end"/>
      </w:r>
      <w:r w:rsidR="00E96206" w:rsidRPr="00B1741F">
        <w:rPr>
          <w:szCs w:val="22"/>
        </w:rPr>
        <w:fldChar w:fldCharType="begin"/>
      </w:r>
      <w:r w:rsidR="00E96206" w:rsidRPr="00B1741F">
        <w:rPr>
          <w:szCs w:val="22"/>
        </w:rPr>
        <w:instrText xml:space="preserve"> REF _Ref457076866 \h  \* MERGEFORMAT </w:instrText>
      </w:r>
      <w:r w:rsidR="00E96206" w:rsidRPr="00B1741F">
        <w:rPr>
          <w:szCs w:val="22"/>
        </w:rPr>
      </w:r>
      <w:r w:rsidR="00E96206" w:rsidRPr="00B1741F">
        <w:rPr>
          <w:szCs w:val="22"/>
        </w:rPr>
        <w:fldChar w:fldCharType="end"/>
      </w:r>
      <w:r w:rsidR="00E96206">
        <w:rPr>
          <w:szCs w:val="22"/>
        </w:rPr>
        <w:t>)</w:t>
      </w:r>
      <w:r w:rsidR="00E769FD">
        <w:rPr>
          <w:szCs w:val="22"/>
        </w:rPr>
        <w:t xml:space="preserve"> are rendered first.</w:t>
      </w:r>
      <w:r w:rsidR="00E96206">
        <w:rPr>
          <w:szCs w:val="22"/>
        </w:rPr>
        <w:t xml:space="preserve"> Then, weighted average of the sample values at these neighboring sample patterns is calculated and assigned to the current position.</w:t>
      </w:r>
      <w:r w:rsidR="00E769FD">
        <w:rPr>
          <w:szCs w:val="22"/>
        </w:rPr>
        <w:t xml:space="preserve"> </w:t>
      </w:r>
      <w:r w:rsidR="00CA6C00">
        <w:rPr>
          <w:szCs w:val="22"/>
        </w:rPr>
        <w:t xml:space="preserve">Further details about the use of neighboring sample patterns will be provided as an additional input contribution at the Chengdu meeting. </w:t>
      </w:r>
      <w:r>
        <w:rPr>
          <w:szCs w:val="22"/>
        </w:rPr>
        <w:t>The PCT360 tool supports s</w:t>
      </w:r>
      <w:r w:rsidR="006E105F">
        <w:rPr>
          <w:szCs w:val="22"/>
        </w:rPr>
        <w:t>even</w:t>
      </w:r>
      <w:r w:rsidR="006E105F" w:rsidRPr="00E13951">
        <w:rPr>
          <w:szCs w:val="22"/>
        </w:rPr>
        <w:t xml:space="preserve"> neighboring sample patterns </w:t>
      </w:r>
      <w:r w:rsidR="0071633E">
        <w:rPr>
          <w:szCs w:val="22"/>
        </w:rPr>
        <w:t>as</w:t>
      </w:r>
      <w:r w:rsidR="006E105F" w:rsidRPr="00E13951">
        <w:rPr>
          <w:szCs w:val="22"/>
        </w:rPr>
        <w:t xml:space="preserve"> </w:t>
      </w:r>
      <w:r w:rsidR="006E105F" w:rsidRPr="00B1741F">
        <w:rPr>
          <w:szCs w:val="22"/>
        </w:rPr>
        <w:t xml:space="preserve">listed in </w:t>
      </w:r>
      <w:r w:rsidR="0034145C" w:rsidRPr="00CA59BE">
        <w:rPr>
          <w:szCs w:val="22"/>
        </w:rPr>
        <w:fldChar w:fldCharType="begin"/>
      </w:r>
      <w:r w:rsidR="0034145C" w:rsidRPr="00CA59BE">
        <w:rPr>
          <w:szCs w:val="22"/>
        </w:rPr>
        <w:instrText xml:space="preserve"> REF _Ref458612745 \h </w:instrText>
      </w:r>
      <w:r w:rsidR="00CA59BE" w:rsidRPr="009F5526">
        <w:rPr>
          <w:szCs w:val="22"/>
        </w:rPr>
        <w:instrText xml:space="preserve"> \* MERGEFORMAT </w:instrText>
      </w:r>
      <w:r w:rsidR="0034145C" w:rsidRPr="00CA59BE">
        <w:rPr>
          <w:szCs w:val="22"/>
        </w:rPr>
      </w:r>
      <w:r w:rsidR="0034145C" w:rsidRPr="009F5526">
        <w:rPr>
          <w:szCs w:val="22"/>
        </w:rPr>
        <w:fldChar w:fldCharType="separate"/>
      </w:r>
      <w:r w:rsidR="00CA59BE" w:rsidRPr="009F5526">
        <w:t xml:space="preserve">Table </w:t>
      </w:r>
      <w:r w:rsidR="00CA59BE" w:rsidRPr="009F5526">
        <w:rPr>
          <w:noProof/>
        </w:rPr>
        <w:t>5</w:t>
      </w:r>
      <w:r w:rsidR="0034145C" w:rsidRPr="00CA59BE">
        <w:rPr>
          <w:szCs w:val="22"/>
        </w:rPr>
        <w:fldChar w:fldCharType="end"/>
      </w:r>
      <w:r w:rsidR="006E105F" w:rsidRPr="00B1741F">
        <w:rPr>
          <w:szCs w:val="22"/>
        </w:rPr>
        <w:t>.</w:t>
      </w:r>
      <w:r w:rsidR="006E105F" w:rsidRPr="00E13951">
        <w:rPr>
          <w:szCs w:val="22"/>
        </w:rPr>
        <w:t xml:space="preserve"> </w:t>
      </w:r>
      <w:r w:rsidR="00CA59BE">
        <w:rPr>
          <w:szCs w:val="22"/>
        </w:rPr>
        <w:t xml:space="preserve">Information about these sampling patterns can be found </w:t>
      </w:r>
      <w:r w:rsidR="00CA59BE" w:rsidRPr="00CA59BE">
        <w:rPr>
          <w:szCs w:val="22"/>
        </w:rPr>
        <w:t xml:space="preserve">in </w:t>
      </w:r>
      <w:r w:rsidR="00CA59BE" w:rsidRPr="009F5526">
        <w:fldChar w:fldCharType="begin"/>
      </w:r>
      <w:r w:rsidR="00CA59BE" w:rsidRPr="009F5526">
        <w:instrText xml:space="preserve"> REF _Ref458612380 \n \h  \* MERGEFORMAT </w:instrText>
      </w:r>
      <w:r w:rsidR="00CA59BE" w:rsidRPr="009F5526">
        <w:fldChar w:fldCharType="separate"/>
      </w:r>
      <w:r w:rsidR="00CA59BE" w:rsidRPr="009F5526">
        <w:t>[7]</w:t>
      </w:r>
      <w:r w:rsidR="00CA59BE" w:rsidRPr="009F5526">
        <w:fldChar w:fldCharType="end"/>
      </w:r>
      <w:r w:rsidR="00CA59BE" w:rsidRPr="009F5526">
        <w:t>.</w:t>
      </w:r>
      <w:r w:rsidR="00CA59BE">
        <w:rPr>
          <w:b/>
        </w:rPr>
        <w:t xml:space="preserve"> </w:t>
      </w:r>
      <w:r w:rsidR="006E105F">
        <w:rPr>
          <w:szCs w:val="22"/>
        </w:rPr>
        <w:t xml:space="preserve">The parameter </w:t>
      </w:r>
      <w:r w:rsidR="006E105F" w:rsidRPr="00E13951">
        <w:rPr>
          <w:szCs w:val="22"/>
        </w:rPr>
        <w:t>“SamplePatternType” is used to set the neighboring sample pattern</w:t>
      </w:r>
      <w:r w:rsidR="0071633E">
        <w:rPr>
          <w:szCs w:val="22"/>
        </w:rPr>
        <w:t xml:space="preserve">. </w:t>
      </w:r>
      <w:r w:rsidR="00E96206">
        <w:rPr>
          <w:szCs w:val="22"/>
        </w:rPr>
        <w:t>By default, the “Center”</w:t>
      </w:r>
      <w:r w:rsidR="00377ABB">
        <w:rPr>
          <w:szCs w:val="22"/>
        </w:rPr>
        <w:t xml:space="preserve"> pattern is used,</w:t>
      </w:r>
      <w:r w:rsidR="00E96206">
        <w:rPr>
          <w:szCs w:val="22"/>
        </w:rPr>
        <w:t xml:space="preserve"> that is, the sample value at the current position</w:t>
      </w:r>
      <w:r w:rsidR="00377ABB">
        <w:rPr>
          <w:szCs w:val="22"/>
        </w:rPr>
        <w:t xml:space="preserve"> is rendered directly</w:t>
      </w:r>
      <w:r w:rsidR="00E96206">
        <w:rPr>
          <w:szCs w:val="22"/>
        </w:rPr>
        <w:t xml:space="preserve">. </w:t>
      </w:r>
    </w:p>
    <w:p w14:paraId="0E9CE306" w14:textId="77777777" w:rsidR="00E96206" w:rsidRPr="00E13951" w:rsidRDefault="00E96206" w:rsidP="006E105F">
      <w:pPr>
        <w:spacing w:before="120"/>
        <w:rPr>
          <w:szCs w:val="22"/>
        </w:rPr>
      </w:pPr>
    </w:p>
    <w:p w14:paraId="2EA7D132" w14:textId="6B0948F8" w:rsidR="006E105F" w:rsidRPr="00574E4D" w:rsidRDefault="006E105F" w:rsidP="006E105F">
      <w:pPr>
        <w:pStyle w:val="ListParagraph"/>
        <w:ind w:left="0"/>
        <w:jc w:val="center"/>
        <w:rPr>
          <w:rFonts w:ascii="Times New Roman" w:hAnsi="Times New Roman"/>
          <w:b/>
        </w:rPr>
      </w:pPr>
      <w:bookmarkStart w:id="14" w:name="_Ref458612745"/>
      <w:r w:rsidRPr="00574E4D">
        <w:rPr>
          <w:rFonts w:ascii="Times New Roman" w:hAnsi="Times New Roman"/>
          <w:b/>
        </w:rPr>
        <w:t xml:space="preserve">Table </w:t>
      </w:r>
      <w:r w:rsidRPr="00574E4D">
        <w:rPr>
          <w:rFonts w:ascii="Times New Roman" w:hAnsi="Times New Roman"/>
          <w:b/>
        </w:rPr>
        <w:fldChar w:fldCharType="begin"/>
      </w:r>
      <w:r w:rsidRPr="00574E4D">
        <w:rPr>
          <w:rFonts w:ascii="Times New Roman" w:hAnsi="Times New Roman"/>
          <w:b/>
        </w:rPr>
        <w:instrText xml:space="preserve"> SEQ Table \* ARABIC </w:instrText>
      </w:r>
      <w:r w:rsidRPr="00574E4D">
        <w:rPr>
          <w:rFonts w:ascii="Times New Roman" w:hAnsi="Times New Roman"/>
          <w:b/>
        </w:rPr>
        <w:fldChar w:fldCharType="separate"/>
      </w:r>
      <w:r w:rsidR="00CA59BE">
        <w:rPr>
          <w:rFonts w:ascii="Times New Roman" w:hAnsi="Times New Roman"/>
          <w:b/>
          <w:noProof/>
        </w:rPr>
        <w:t>5</w:t>
      </w:r>
      <w:r w:rsidRPr="00574E4D">
        <w:rPr>
          <w:rFonts w:ascii="Times New Roman" w:hAnsi="Times New Roman"/>
          <w:b/>
        </w:rPr>
        <w:fldChar w:fldCharType="end"/>
      </w:r>
      <w:bookmarkEnd w:id="14"/>
      <w:r w:rsidRPr="00574E4D">
        <w:rPr>
          <w:rFonts w:ascii="Times New Roman" w:hAnsi="Times New Roman"/>
          <w:b/>
        </w:rPr>
        <w:t>. Neighboring sample patterns</w:t>
      </w:r>
      <w:r w:rsidR="00655033">
        <w:rPr>
          <w:rFonts w:ascii="Times New Roman" w:hAnsi="Times New Roman"/>
          <w:b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3"/>
        <w:gridCol w:w="2164"/>
        <w:gridCol w:w="3354"/>
      </w:tblGrid>
      <w:tr w:rsidR="0071633E" w:rsidRPr="00B1741F" w14:paraId="2A81E0C1" w14:textId="77777777" w:rsidTr="00377ABB">
        <w:trPr>
          <w:jc w:val="center"/>
        </w:trPr>
        <w:tc>
          <w:tcPr>
            <w:tcW w:w="993" w:type="dxa"/>
            <w:vAlign w:val="center"/>
          </w:tcPr>
          <w:p w14:paraId="77113617" w14:textId="77777777" w:rsidR="0071633E" w:rsidRPr="00B1741F" w:rsidRDefault="0071633E" w:rsidP="00377A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741F">
              <w:rPr>
                <w:rFonts w:ascii="Times New Roman" w:hAnsi="Times New Roman" w:cs="Times New Roman"/>
                <w:b/>
              </w:rPr>
              <w:t>Index</w:t>
            </w:r>
          </w:p>
        </w:tc>
        <w:tc>
          <w:tcPr>
            <w:tcW w:w="2164" w:type="dxa"/>
            <w:vAlign w:val="center"/>
          </w:tcPr>
          <w:p w14:paraId="6A5502C5" w14:textId="77777777" w:rsidR="0071633E" w:rsidRPr="00B1741F" w:rsidRDefault="0071633E" w:rsidP="00377A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741F">
              <w:rPr>
                <w:rFonts w:ascii="Times New Roman" w:hAnsi="Times New Roman" w:cs="Times New Roman"/>
                <w:b/>
              </w:rPr>
              <w:t>Neighboring sample pattern</w:t>
            </w:r>
          </w:p>
        </w:tc>
        <w:tc>
          <w:tcPr>
            <w:tcW w:w="3354" w:type="dxa"/>
            <w:vAlign w:val="center"/>
          </w:tcPr>
          <w:p w14:paraId="02EFE425" w14:textId="44F36E00" w:rsidR="0071633E" w:rsidRPr="00E96206" w:rsidRDefault="0071633E" w:rsidP="00377A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741F">
              <w:rPr>
                <w:rFonts w:ascii="Times New Roman" w:hAnsi="Times New Roman" w:cs="Times New Roman"/>
                <w:b/>
              </w:rPr>
              <w:t>Pattern</w:t>
            </w:r>
          </w:p>
        </w:tc>
      </w:tr>
      <w:tr w:rsidR="0071633E" w:rsidRPr="00B1741F" w14:paraId="5925871A" w14:textId="77777777" w:rsidTr="0071633E">
        <w:trPr>
          <w:jc w:val="center"/>
        </w:trPr>
        <w:tc>
          <w:tcPr>
            <w:tcW w:w="993" w:type="dxa"/>
            <w:vAlign w:val="center"/>
          </w:tcPr>
          <w:p w14:paraId="539824FA" w14:textId="77777777" w:rsidR="0071633E" w:rsidRPr="00B1741F" w:rsidRDefault="0071633E" w:rsidP="000316E3">
            <w:pPr>
              <w:jc w:val="center"/>
              <w:rPr>
                <w:rFonts w:ascii="Times New Roman" w:hAnsi="Times New Roman" w:cs="Times New Roman"/>
              </w:rPr>
            </w:pPr>
            <w:r w:rsidRPr="00B174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64" w:type="dxa"/>
            <w:vAlign w:val="center"/>
          </w:tcPr>
          <w:p w14:paraId="0ECF74FF" w14:textId="77777777" w:rsidR="0071633E" w:rsidRPr="00B1741F" w:rsidRDefault="0071633E" w:rsidP="000316E3">
            <w:pPr>
              <w:jc w:val="center"/>
              <w:rPr>
                <w:rFonts w:ascii="Times New Roman" w:hAnsi="Times New Roman" w:cs="Times New Roman"/>
              </w:rPr>
            </w:pPr>
            <w:r w:rsidRPr="00B1741F">
              <w:rPr>
                <w:rFonts w:ascii="Times New Roman" w:hAnsi="Times New Roman" w:cs="Times New Roman"/>
              </w:rPr>
              <w:t>Reserved</w:t>
            </w:r>
          </w:p>
        </w:tc>
        <w:tc>
          <w:tcPr>
            <w:tcW w:w="3354" w:type="dxa"/>
          </w:tcPr>
          <w:p w14:paraId="47C81CE0" w14:textId="77777777" w:rsidR="0071633E" w:rsidRPr="00B1741F" w:rsidRDefault="0071633E" w:rsidP="000316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633E" w:rsidRPr="00B1741F" w14:paraId="70445AA2" w14:textId="77777777" w:rsidTr="0071633E">
        <w:trPr>
          <w:jc w:val="center"/>
        </w:trPr>
        <w:tc>
          <w:tcPr>
            <w:tcW w:w="993" w:type="dxa"/>
            <w:vAlign w:val="center"/>
          </w:tcPr>
          <w:p w14:paraId="0FBCE21D" w14:textId="77777777" w:rsidR="0071633E" w:rsidRPr="00B1741F" w:rsidRDefault="0071633E" w:rsidP="000316E3">
            <w:pPr>
              <w:jc w:val="center"/>
              <w:rPr>
                <w:rFonts w:ascii="Times New Roman" w:hAnsi="Times New Roman" w:cs="Times New Roman"/>
              </w:rPr>
            </w:pPr>
            <w:r w:rsidRPr="00B174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64" w:type="dxa"/>
            <w:vAlign w:val="center"/>
          </w:tcPr>
          <w:p w14:paraId="5C3B3B10" w14:textId="77777777" w:rsidR="0071633E" w:rsidRPr="00B1741F" w:rsidRDefault="0071633E" w:rsidP="000316E3">
            <w:pPr>
              <w:jc w:val="center"/>
              <w:rPr>
                <w:rFonts w:ascii="Times New Roman" w:hAnsi="Times New Roman" w:cs="Times New Roman"/>
              </w:rPr>
            </w:pPr>
            <w:r w:rsidRPr="00B1741F">
              <w:rPr>
                <w:rFonts w:ascii="Times New Roman" w:hAnsi="Times New Roman" w:cs="Times New Roman"/>
              </w:rPr>
              <w:t>Center</w:t>
            </w:r>
          </w:p>
        </w:tc>
        <w:tc>
          <w:tcPr>
            <w:tcW w:w="3354" w:type="dxa"/>
          </w:tcPr>
          <w:p w14:paraId="6755CE6B" w14:textId="77777777" w:rsidR="0071633E" w:rsidRPr="00B1741F" w:rsidRDefault="0071633E" w:rsidP="000316E3">
            <w:pPr>
              <w:jc w:val="center"/>
              <w:rPr>
                <w:rFonts w:ascii="Times New Roman" w:hAnsi="Times New Roman" w:cs="Times New Roman"/>
              </w:rPr>
            </w:pPr>
            <w:r w:rsidRPr="00B1741F">
              <w:rPr>
                <w:noProof/>
              </w:rPr>
              <w:drawing>
                <wp:inline distT="0" distB="0" distL="0" distR="0" wp14:anchorId="3378B512" wp14:editId="38C73900">
                  <wp:extent cx="886968" cy="896112"/>
                  <wp:effectExtent l="0" t="0" r="889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968" cy="896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633E" w:rsidRPr="00B1741F" w14:paraId="0138FD9B" w14:textId="77777777" w:rsidTr="0071633E">
        <w:trPr>
          <w:jc w:val="center"/>
        </w:trPr>
        <w:tc>
          <w:tcPr>
            <w:tcW w:w="993" w:type="dxa"/>
            <w:vAlign w:val="center"/>
          </w:tcPr>
          <w:p w14:paraId="0955F2D7" w14:textId="77777777" w:rsidR="0071633E" w:rsidRPr="00B1741F" w:rsidRDefault="0071633E" w:rsidP="000316E3">
            <w:pPr>
              <w:jc w:val="center"/>
              <w:rPr>
                <w:rFonts w:ascii="Times New Roman" w:hAnsi="Times New Roman" w:cs="Times New Roman"/>
              </w:rPr>
            </w:pPr>
            <w:r w:rsidRPr="00B174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64" w:type="dxa"/>
            <w:vAlign w:val="center"/>
          </w:tcPr>
          <w:p w14:paraId="4151CA7E" w14:textId="77777777" w:rsidR="0071633E" w:rsidRPr="00B1741F" w:rsidRDefault="0071633E" w:rsidP="000316E3">
            <w:pPr>
              <w:jc w:val="center"/>
              <w:rPr>
                <w:rFonts w:ascii="Times New Roman" w:hAnsi="Times New Roman" w:cs="Times New Roman"/>
              </w:rPr>
            </w:pPr>
            <w:r w:rsidRPr="00B1741F">
              <w:rPr>
                <w:rFonts w:ascii="Times New Roman" w:hAnsi="Times New Roman" w:cs="Times New Roman"/>
              </w:rPr>
              <w:t>Square 2x2</w:t>
            </w:r>
          </w:p>
        </w:tc>
        <w:tc>
          <w:tcPr>
            <w:tcW w:w="3354" w:type="dxa"/>
          </w:tcPr>
          <w:p w14:paraId="79D219F0" w14:textId="77777777" w:rsidR="0071633E" w:rsidRPr="00B1741F" w:rsidRDefault="0071633E" w:rsidP="000316E3">
            <w:pPr>
              <w:jc w:val="center"/>
              <w:rPr>
                <w:rFonts w:ascii="Times New Roman" w:hAnsi="Times New Roman" w:cs="Times New Roman"/>
              </w:rPr>
            </w:pPr>
            <w:r w:rsidRPr="00716702">
              <w:rPr>
                <w:noProof/>
              </w:rPr>
              <w:drawing>
                <wp:inline distT="0" distB="0" distL="0" distR="0" wp14:anchorId="4DE27716" wp14:editId="03FF68C7">
                  <wp:extent cx="868680" cy="868680"/>
                  <wp:effectExtent l="0" t="0" r="7620" b="762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868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633E" w:rsidRPr="00B1741F" w14:paraId="69BE7D90" w14:textId="77777777" w:rsidTr="0071633E">
        <w:trPr>
          <w:jc w:val="center"/>
        </w:trPr>
        <w:tc>
          <w:tcPr>
            <w:tcW w:w="993" w:type="dxa"/>
            <w:vAlign w:val="center"/>
          </w:tcPr>
          <w:p w14:paraId="0265D7B0" w14:textId="77777777" w:rsidR="0071633E" w:rsidRPr="00B1741F" w:rsidRDefault="0071633E" w:rsidP="000316E3">
            <w:pPr>
              <w:jc w:val="center"/>
              <w:rPr>
                <w:rFonts w:ascii="Times New Roman" w:hAnsi="Times New Roman" w:cs="Times New Roman"/>
              </w:rPr>
            </w:pPr>
            <w:r w:rsidRPr="00B174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64" w:type="dxa"/>
            <w:vAlign w:val="center"/>
          </w:tcPr>
          <w:p w14:paraId="18102D25" w14:textId="77777777" w:rsidR="0071633E" w:rsidRPr="00B1741F" w:rsidRDefault="0071633E" w:rsidP="000316E3">
            <w:pPr>
              <w:jc w:val="center"/>
              <w:rPr>
                <w:rFonts w:ascii="Times New Roman" w:hAnsi="Times New Roman" w:cs="Times New Roman"/>
              </w:rPr>
            </w:pPr>
            <w:r w:rsidRPr="00B1741F">
              <w:rPr>
                <w:rFonts w:ascii="Times New Roman" w:hAnsi="Times New Roman" w:cs="Times New Roman"/>
              </w:rPr>
              <w:t>Diamond</w:t>
            </w:r>
          </w:p>
        </w:tc>
        <w:tc>
          <w:tcPr>
            <w:tcW w:w="3354" w:type="dxa"/>
          </w:tcPr>
          <w:p w14:paraId="3FA097E1" w14:textId="77777777" w:rsidR="0071633E" w:rsidRPr="00B1741F" w:rsidRDefault="0071633E" w:rsidP="000316E3">
            <w:pPr>
              <w:jc w:val="center"/>
              <w:rPr>
                <w:rFonts w:ascii="Times New Roman" w:hAnsi="Times New Roman" w:cs="Times New Roman"/>
              </w:rPr>
            </w:pPr>
            <w:r w:rsidRPr="00716702">
              <w:rPr>
                <w:noProof/>
              </w:rPr>
              <w:drawing>
                <wp:inline distT="0" distB="0" distL="0" distR="0" wp14:anchorId="78634F57" wp14:editId="14E7AD86">
                  <wp:extent cx="868680" cy="868680"/>
                  <wp:effectExtent l="0" t="0" r="7620" b="762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868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633E" w:rsidRPr="00B1741F" w14:paraId="4CA7637A" w14:textId="77777777" w:rsidTr="0071633E">
        <w:trPr>
          <w:jc w:val="center"/>
        </w:trPr>
        <w:tc>
          <w:tcPr>
            <w:tcW w:w="993" w:type="dxa"/>
            <w:vAlign w:val="center"/>
          </w:tcPr>
          <w:p w14:paraId="4BE3EDEE" w14:textId="77777777" w:rsidR="0071633E" w:rsidRPr="00B1741F" w:rsidRDefault="0071633E" w:rsidP="000316E3">
            <w:pPr>
              <w:jc w:val="center"/>
              <w:rPr>
                <w:rFonts w:ascii="Times New Roman" w:hAnsi="Times New Roman" w:cs="Times New Roman"/>
              </w:rPr>
            </w:pPr>
            <w:r w:rsidRPr="00B174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64" w:type="dxa"/>
            <w:vAlign w:val="center"/>
          </w:tcPr>
          <w:p w14:paraId="022B9D87" w14:textId="77777777" w:rsidR="0071633E" w:rsidRPr="00B1741F" w:rsidRDefault="0071633E" w:rsidP="000316E3">
            <w:pPr>
              <w:jc w:val="center"/>
              <w:rPr>
                <w:rFonts w:ascii="Times New Roman" w:hAnsi="Times New Roman" w:cs="Times New Roman"/>
              </w:rPr>
            </w:pPr>
            <w:r w:rsidRPr="00B1741F">
              <w:rPr>
                <w:rFonts w:ascii="Times New Roman" w:hAnsi="Times New Roman" w:cs="Times New Roman"/>
              </w:rPr>
              <w:t>Rotated Grid Super Sampling</w:t>
            </w:r>
          </w:p>
        </w:tc>
        <w:tc>
          <w:tcPr>
            <w:tcW w:w="3354" w:type="dxa"/>
          </w:tcPr>
          <w:p w14:paraId="5E470441" w14:textId="2E28A027" w:rsidR="0071633E" w:rsidRPr="00B1741F" w:rsidRDefault="00E96206" w:rsidP="000316E3">
            <w:pPr>
              <w:jc w:val="center"/>
              <w:rPr>
                <w:rFonts w:ascii="Times New Roman" w:hAnsi="Times New Roman" w:cs="Times New Roman"/>
              </w:rPr>
            </w:pPr>
            <w:r w:rsidRPr="00E96206">
              <w:rPr>
                <w:noProof/>
              </w:rPr>
              <w:drawing>
                <wp:inline distT="0" distB="0" distL="0" distR="0" wp14:anchorId="0066005D" wp14:editId="6794CABD">
                  <wp:extent cx="868680" cy="868680"/>
                  <wp:effectExtent l="0" t="0" r="7620" b="762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868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633E" w:rsidRPr="00B1741F" w14:paraId="7AD8E557" w14:textId="77777777" w:rsidTr="0071633E">
        <w:trPr>
          <w:jc w:val="center"/>
        </w:trPr>
        <w:tc>
          <w:tcPr>
            <w:tcW w:w="993" w:type="dxa"/>
            <w:vAlign w:val="center"/>
          </w:tcPr>
          <w:p w14:paraId="4CA024D9" w14:textId="77777777" w:rsidR="0071633E" w:rsidRPr="00B1741F" w:rsidRDefault="0071633E" w:rsidP="000316E3">
            <w:pPr>
              <w:jc w:val="center"/>
              <w:rPr>
                <w:rFonts w:ascii="Times New Roman" w:hAnsi="Times New Roman" w:cs="Times New Roman"/>
              </w:rPr>
            </w:pPr>
            <w:r w:rsidRPr="00B1741F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164" w:type="dxa"/>
            <w:vAlign w:val="center"/>
          </w:tcPr>
          <w:p w14:paraId="36B27764" w14:textId="77777777" w:rsidR="0071633E" w:rsidRPr="00B1741F" w:rsidRDefault="0071633E" w:rsidP="000316E3">
            <w:pPr>
              <w:jc w:val="center"/>
              <w:rPr>
                <w:rFonts w:ascii="Times New Roman" w:hAnsi="Times New Roman" w:cs="Times New Roman"/>
              </w:rPr>
            </w:pPr>
            <w:r w:rsidRPr="00B1741F">
              <w:rPr>
                <w:rFonts w:ascii="Times New Roman" w:hAnsi="Times New Roman" w:cs="Times New Roman"/>
              </w:rPr>
              <w:t>Quincunx</w:t>
            </w:r>
          </w:p>
        </w:tc>
        <w:tc>
          <w:tcPr>
            <w:tcW w:w="3354" w:type="dxa"/>
          </w:tcPr>
          <w:p w14:paraId="779B1A01" w14:textId="1EA004BB" w:rsidR="0071633E" w:rsidRPr="00B1741F" w:rsidRDefault="00E96206" w:rsidP="000316E3">
            <w:pPr>
              <w:jc w:val="center"/>
              <w:rPr>
                <w:rFonts w:ascii="Times New Roman" w:hAnsi="Times New Roman" w:cs="Times New Roman"/>
              </w:rPr>
            </w:pPr>
            <w:r w:rsidRPr="00E96206">
              <w:rPr>
                <w:noProof/>
              </w:rPr>
              <w:drawing>
                <wp:inline distT="0" distB="0" distL="0" distR="0" wp14:anchorId="691708F4" wp14:editId="7BE24EC0">
                  <wp:extent cx="923544" cy="923544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544" cy="9235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633E" w:rsidRPr="00B1741F" w14:paraId="0E43E1F8" w14:textId="77777777" w:rsidTr="0071633E">
        <w:trPr>
          <w:jc w:val="center"/>
        </w:trPr>
        <w:tc>
          <w:tcPr>
            <w:tcW w:w="993" w:type="dxa"/>
            <w:vAlign w:val="center"/>
          </w:tcPr>
          <w:p w14:paraId="6DE344C6" w14:textId="77777777" w:rsidR="0071633E" w:rsidRPr="00B1741F" w:rsidRDefault="0071633E" w:rsidP="000316E3">
            <w:pPr>
              <w:jc w:val="center"/>
              <w:rPr>
                <w:rFonts w:ascii="Times New Roman" w:hAnsi="Times New Roman" w:cs="Times New Roman"/>
              </w:rPr>
            </w:pPr>
            <w:r w:rsidRPr="00B1741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64" w:type="dxa"/>
            <w:vAlign w:val="center"/>
          </w:tcPr>
          <w:p w14:paraId="42D24336" w14:textId="77777777" w:rsidR="0071633E" w:rsidRPr="00B1741F" w:rsidRDefault="0071633E" w:rsidP="000316E3">
            <w:pPr>
              <w:jc w:val="center"/>
              <w:rPr>
                <w:rFonts w:ascii="Times New Roman" w:hAnsi="Times New Roman" w:cs="Times New Roman"/>
              </w:rPr>
            </w:pPr>
            <w:r w:rsidRPr="00B1741F">
              <w:rPr>
                <w:rFonts w:ascii="Times New Roman" w:hAnsi="Times New Roman" w:cs="Times New Roman"/>
              </w:rPr>
              <w:t>Square 3x3</w:t>
            </w:r>
          </w:p>
        </w:tc>
        <w:tc>
          <w:tcPr>
            <w:tcW w:w="3354" w:type="dxa"/>
          </w:tcPr>
          <w:p w14:paraId="17693C05" w14:textId="2E1405A4" w:rsidR="0071633E" w:rsidRPr="00B1741F" w:rsidRDefault="00E96206" w:rsidP="000316E3">
            <w:pPr>
              <w:jc w:val="center"/>
              <w:rPr>
                <w:rFonts w:ascii="Times New Roman" w:hAnsi="Times New Roman" w:cs="Times New Roman"/>
              </w:rPr>
            </w:pPr>
            <w:r w:rsidRPr="00E96206">
              <w:rPr>
                <w:noProof/>
              </w:rPr>
              <w:drawing>
                <wp:inline distT="0" distB="0" distL="0" distR="0" wp14:anchorId="1F793370" wp14:editId="51292AEF">
                  <wp:extent cx="868680" cy="868680"/>
                  <wp:effectExtent l="0" t="0" r="7620" b="762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868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633E" w:rsidRPr="00B1741F" w14:paraId="67A1564D" w14:textId="77777777" w:rsidTr="0071633E">
        <w:trPr>
          <w:jc w:val="center"/>
        </w:trPr>
        <w:tc>
          <w:tcPr>
            <w:tcW w:w="993" w:type="dxa"/>
            <w:vAlign w:val="center"/>
          </w:tcPr>
          <w:p w14:paraId="5D4092DA" w14:textId="77777777" w:rsidR="0071633E" w:rsidRPr="00B1741F" w:rsidRDefault="0071633E" w:rsidP="000316E3">
            <w:pPr>
              <w:jc w:val="center"/>
              <w:rPr>
                <w:rFonts w:ascii="Times New Roman" w:hAnsi="Times New Roman" w:cs="Times New Roman"/>
              </w:rPr>
            </w:pPr>
            <w:r w:rsidRPr="00B1741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64" w:type="dxa"/>
            <w:vAlign w:val="center"/>
          </w:tcPr>
          <w:p w14:paraId="114E9209" w14:textId="77777777" w:rsidR="0071633E" w:rsidRPr="00B1741F" w:rsidRDefault="0071633E" w:rsidP="000316E3">
            <w:pPr>
              <w:jc w:val="center"/>
              <w:rPr>
                <w:rFonts w:ascii="Times New Roman" w:hAnsi="Times New Roman" w:cs="Times New Roman"/>
              </w:rPr>
            </w:pPr>
            <w:r w:rsidRPr="00B1741F">
              <w:rPr>
                <w:rFonts w:ascii="Times New Roman" w:hAnsi="Times New Roman" w:cs="Times New Roman"/>
              </w:rPr>
              <w:t>Square 4x4</w:t>
            </w:r>
          </w:p>
        </w:tc>
        <w:tc>
          <w:tcPr>
            <w:tcW w:w="3354" w:type="dxa"/>
          </w:tcPr>
          <w:p w14:paraId="0E4518C6" w14:textId="46292C1B" w:rsidR="0071633E" w:rsidRPr="00B1741F" w:rsidRDefault="00E96206" w:rsidP="000316E3">
            <w:pPr>
              <w:jc w:val="center"/>
              <w:rPr>
                <w:rFonts w:ascii="Times New Roman" w:hAnsi="Times New Roman" w:cs="Times New Roman"/>
              </w:rPr>
            </w:pPr>
            <w:r w:rsidRPr="00E96206">
              <w:rPr>
                <w:noProof/>
              </w:rPr>
              <w:drawing>
                <wp:inline distT="0" distB="0" distL="0" distR="0" wp14:anchorId="092F1021" wp14:editId="348DF4C1">
                  <wp:extent cx="1088136" cy="1088136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136" cy="10881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6474A0C" w14:textId="77777777" w:rsidR="006E105F" w:rsidRPr="00574E4D" w:rsidRDefault="006E105F" w:rsidP="006E10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A31515"/>
          <w:sz w:val="19"/>
          <w:szCs w:val="19"/>
        </w:rPr>
      </w:pPr>
    </w:p>
    <w:p w14:paraId="3E688570" w14:textId="1CF644FF" w:rsidR="00B0631F" w:rsidRDefault="009E5595" w:rsidP="00B0631F">
      <w:pPr>
        <w:pStyle w:val="Heading1"/>
        <w:rPr>
          <w:lang w:val="en-CA"/>
        </w:rPr>
      </w:pPr>
      <w:r>
        <w:rPr>
          <w:lang w:val="en-CA"/>
        </w:rPr>
        <w:t>PCT360</w:t>
      </w:r>
      <w:r w:rsidR="00B0631F">
        <w:rPr>
          <w:lang w:val="en-CA"/>
        </w:rPr>
        <w:t xml:space="preserve"> software </w:t>
      </w:r>
      <w:r w:rsidR="003203DD">
        <w:rPr>
          <w:lang w:val="en-CA"/>
        </w:rPr>
        <w:t>package</w:t>
      </w:r>
      <w:r w:rsidR="00B0631F">
        <w:rPr>
          <w:lang w:val="en-CA"/>
        </w:rPr>
        <w:t xml:space="preserve"> </w:t>
      </w:r>
    </w:p>
    <w:p w14:paraId="727BFDBE" w14:textId="77777777" w:rsidR="00B0631F" w:rsidRDefault="00B0631F" w:rsidP="00B0631F">
      <w:pPr>
        <w:pStyle w:val="Heading2"/>
        <w:keepLines/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</w:pPr>
      <w:r>
        <w:t>Projection conversion</w:t>
      </w:r>
      <w:bookmarkEnd w:id="11"/>
      <w:bookmarkEnd w:id="12"/>
    </w:p>
    <w:p w14:paraId="470CF7DB" w14:textId="2527A0D8" w:rsidR="006B79B5" w:rsidRDefault="006B79B5" w:rsidP="00B0631F">
      <w:pPr>
        <w:jc w:val="both"/>
        <w:rPr>
          <w:szCs w:val="22"/>
        </w:rPr>
      </w:pPr>
      <w:r>
        <w:rPr>
          <w:szCs w:val="22"/>
        </w:rPr>
        <w:t>The PCT360 software package includes many example configuration files</w:t>
      </w:r>
      <w:r w:rsidR="004B2B0D" w:rsidRPr="004B2B0D">
        <w:rPr>
          <w:szCs w:val="22"/>
        </w:rPr>
        <w:t xml:space="preserve"> </w:t>
      </w:r>
      <w:r w:rsidR="004B2B0D">
        <w:rPr>
          <w:szCs w:val="22"/>
        </w:rPr>
        <w:t xml:space="preserve">that can be used to perform projection conversion between any two projection formats, as listed in </w:t>
      </w:r>
      <w:r w:rsidR="004B2B0D">
        <w:rPr>
          <w:szCs w:val="22"/>
        </w:rPr>
        <w:fldChar w:fldCharType="begin"/>
      </w:r>
      <w:r w:rsidR="004B2B0D">
        <w:rPr>
          <w:szCs w:val="22"/>
        </w:rPr>
        <w:instrText xml:space="preserve"> REF _Ref457082359 \h  \* MERGEFORMAT </w:instrText>
      </w:r>
      <w:r w:rsidR="004B2B0D">
        <w:rPr>
          <w:szCs w:val="22"/>
        </w:rPr>
      </w:r>
      <w:r w:rsidR="004B2B0D">
        <w:rPr>
          <w:szCs w:val="22"/>
        </w:rPr>
        <w:fldChar w:fldCharType="separate"/>
      </w:r>
      <w:r w:rsidR="00CA59BE" w:rsidRPr="009F5526">
        <w:rPr>
          <w:szCs w:val="22"/>
        </w:rPr>
        <w:t>Table 6</w:t>
      </w:r>
      <w:r w:rsidR="004B2B0D">
        <w:rPr>
          <w:szCs w:val="22"/>
        </w:rPr>
        <w:fldChar w:fldCharType="end"/>
      </w:r>
      <w:r>
        <w:rPr>
          <w:szCs w:val="22"/>
        </w:rPr>
        <w:t>. These</w:t>
      </w:r>
      <w:r w:rsidR="004B2B0D">
        <w:rPr>
          <w:szCs w:val="22"/>
        </w:rPr>
        <w:t xml:space="preserve"> example configuration files</w:t>
      </w:r>
      <w:r>
        <w:rPr>
          <w:szCs w:val="22"/>
        </w:rPr>
        <w:t xml:space="preserve"> are </w:t>
      </w:r>
      <w:r w:rsidR="00A22BBF">
        <w:rPr>
          <w:szCs w:val="22"/>
        </w:rPr>
        <w:t>stored in the</w:t>
      </w:r>
      <w:r>
        <w:rPr>
          <w:szCs w:val="22"/>
        </w:rPr>
        <w:t xml:space="preserve"> directory “./cfg/</w:t>
      </w:r>
      <w:r w:rsidR="00CB0A8B">
        <w:rPr>
          <w:szCs w:val="22"/>
        </w:rPr>
        <w:t>PCT360</w:t>
      </w:r>
      <w:r>
        <w:rPr>
          <w:szCs w:val="22"/>
        </w:rPr>
        <w:t>/”</w:t>
      </w:r>
      <w:r w:rsidR="004B2B0D">
        <w:rPr>
          <w:szCs w:val="22"/>
        </w:rPr>
        <w:t xml:space="preserve">. </w:t>
      </w:r>
      <w:r w:rsidR="004B2B0D">
        <w:rPr>
          <w:szCs w:val="22"/>
        </w:rPr>
        <w:fldChar w:fldCharType="begin"/>
      </w:r>
      <w:r w:rsidR="004B2B0D">
        <w:rPr>
          <w:szCs w:val="22"/>
        </w:rPr>
        <w:instrText xml:space="preserve"> REF _Ref457082359 \h  \* MERGEFORMAT </w:instrText>
      </w:r>
      <w:r w:rsidR="004B2B0D">
        <w:rPr>
          <w:szCs w:val="22"/>
        </w:rPr>
      </w:r>
      <w:r w:rsidR="004B2B0D">
        <w:rPr>
          <w:szCs w:val="22"/>
        </w:rPr>
        <w:fldChar w:fldCharType="separate"/>
      </w:r>
      <w:r w:rsidR="00CA59BE" w:rsidRPr="009F5526">
        <w:rPr>
          <w:szCs w:val="22"/>
        </w:rPr>
        <w:t>Table 6</w:t>
      </w:r>
      <w:r w:rsidR="004B2B0D">
        <w:rPr>
          <w:szCs w:val="22"/>
        </w:rPr>
        <w:fldChar w:fldCharType="end"/>
      </w:r>
      <w:r w:rsidR="004B2B0D">
        <w:rPr>
          <w:szCs w:val="22"/>
        </w:rPr>
        <w:t xml:space="preserve"> shows an additional value of CodingGeometryType (CodingGeometryType = 4). This </w:t>
      </w:r>
      <w:r w:rsidR="00A22BBF">
        <w:rPr>
          <w:szCs w:val="22"/>
        </w:rPr>
        <w:t>additional</w:t>
      </w:r>
      <w:r w:rsidR="004B2B0D">
        <w:rPr>
          <w:szCs w:val="22"/>
        </w:rPr>
        <w:t xml:space="preserve"> value will be explained next in </w:t>
      </w:r>
      <w:r w:rsidR="004B2B0D">
        <w:rPr>
          <w:szCs w:val="22"/>
        </w:rPr>
        <w:fldChar w:fldCharType="begin"/>
      </w:r>
      <w:r w:rsidR="004B2B0D">
        <w:rPr>
          <w:szCs w:val="22"/>
        </w:rPr>
        <w:instrText xml:space="preserve"> REF _Ref457507312 \r \h </w:instrText>
      </w:r>
      <w:r w:rsidR="004B2B0D">
        <w:rPr>
          <w:szCs w:val="22"/>
        </w:rPr>
      </w:r>
      <w:r w:rsidR="004B2B0D">
        <w:rPr>
          <w:szCs w:val="22"/>
        </w:rPr>
        <w:fldChar w:fldCharType="separate"/>
      </w:r>
      <w:r w:rsidR="00CA59BE">
        <w:rPr>
          <w:szCs w:val="22"/>
        </w:rPr>
        <w:t>3.2</w:t>
      </w:r>
      <w:r w:rsidR="004B2B0D">
        <w:rPr>
          <w:szCs w:val="22"/>
        </w:rPr>
        <w:fldChar w:fldCharType="end"/>
      </w:r>
      <w:r w:rsidR="004B2B0D">
        <w:rPr>
          <w:szCs w:val="22"/>
        </w:rPr>
        <w:t>.</w:t>
      </w:r>
      <w:r w:rsidR="00CB0A8B">
        <w:rPr>
          <w:szCs w:val="22"/>
        </w:rPr>
        <w:t xml:space="preserve"> </w:t>
      </w:r>
      <w:r w:rsidR="00FF5116">
        <w:rPr>
          <w:szCs w:val="22"/>
        </w:rPr>
        <w:t xml:space="preserve">For convenience, the input video property related settings for all 360 test sequences </w:t>
      </w:r>
      <w:r w:rsidR="00F12B34">
        <w:rPr>
          <w:szCs w:val="22"/>
        </w:rPr>
        <w:t xml:space="preserve">can be found </w:t>
      </w:r>
      <w:r w:rsidR="00FF5116">
        <w:rPr>
          <w:szCs w:val="22"/>
        </w:rPr>
        <w:t xml:space="preserve">in the directory “./cfg/per-sequence/360/”. </w:t>
      </w:r>
      <w:r w:rsidR="00614D67">
        <w:rPr>
          <w:szCs w:val="22"/>
        </w:rPr>
        <w:t xml:space="preserve">A complete list of </w:t>
      </w:r>
      <w:r w:rsidR="00CB0A8B">
        <w:rPr>
          <w:szCs w:val="22"/>
        </w:rPr>
        <w:t>parameter</w:t>
      </w:r>
      <w:r w:rsidR="00614D67">
        <w:rPr>
          <w:szCs w:val="22"/>
        </w:rPr>
        <w:t>s</w:t>
      </w:r>
      <w:r w:rsidR="00CB0A8B">
        <w:rPr>
          <w:szCs w:val="22"/>
        </w:rPr>
        <w:t xml:space="preserve"> </w:t>
      </w:r>
      <w:r w:rsidR="00FF5116">
        <w:rPr>
          <w:szCs w:val="22"/>
        </w:rPr>
        <w:t xml:space="preserve">supported by PCT360 </w:t>
      </w:r>
      <w:r w:rsidR="00CB0A8B">
        <w:rPr>
          <w:szCs w:val="22"/>
        </w:rPr>
        <w:t xml:space="preserve">can be </w:t>
      </w:r>
      <w:r w:rsidR="00614D67">
        <w:rPr>
          <w:szCs w:val="22"/>
        </w:rPr>
        <w:t>obtained</w:t>
      </w:r>
      <w:r w:rsidR="00CB0A8B">
        <w:rPr>
          <w:szCs w:val="22"/>
        </w:rPr>
        <w:t xml:space="preserve"> with following command:</w:t>
      </w:r>
    </w:p>
    <w:p w14:paraId="27670379" w14:textId="75683F5E" w:rsidR="00CB0A8B" w:rsidRDefault="00CB0A8B" w:rsidP="00B0631F">
      <w:pPr>
        <w:jc w:val="both"/>
        <w:rPr>
          <w:szCs w:val="22"/>
        </w:rPr>
      </w:pPr>
      <w:r>
        <w:rPr>
          <w:szCs w:val="22"/>
        </w:rPr>
        <w:tab/>
        <w:t>TApp360Convert –help</w:t>
      </w:r>
    </w:p>
    <w:p w14:paraId="60EAA7A5" w14:textId="1D6E20AB" w:rsidR="00CB0A8B" w:rsidRDefault="00614D67" w:rsidP="00B0631F">
      <w:pPr>
        <w:jc w:val="both"/>
        <w:rPr>
          <w:szCs w:val="22"/>
        </w:rPr>
      </w:pPr>
      <w:r>
        <w:rPr>
          <w:szCs w:val="22"/>
        </w:rPr>
        <w:t>For example,</w:t>
      </w:r>
      <w:r w:rsidR="00CB0A8B">
        <w:rPr>
          <w:szCs w:val="22"/>
        </w:rPr>
        <w:t xml:space="preserve"> to convert </w:t>
      </w:r>
      <w:r w:rsidR="000D19B1">
        <w:rPr>
          <w:szCs w:val="22"/>
        </w:rPr>
        <w:t xml:space="preserve">one </w:t>
      </w:r>
      <w:r w:rsidR="00CB0A8B">
        <w:rPr>
          <w:szCs w:val="22"/>
        </w:rPr>
        <w:t xml:space="preserve">ERP </w:t>
      </w:r>
      <w:r w:rsidR="000D19B1">
        <w:rPr>
          <w:szCs w:val="22"/>
        </w:rPr>
        <w:t xml:space="preserve">test sequence (e.g. </w:t>
      </w:r>
      <w:r w:rsidR="000D19B1" w:rsidRPr="00CB0A8B">
        <w:t>skateboarding_vr</w:t>
      </w:r>
      <w:r w:rsidR="000D19B1">
        <w:rPr>
          <w:szCs w:val="22"/>
        </w:rPr>
        <w:t xml:space="preserve">) </w:t>
      </w:r>
      <w:r w:rsidR="00CB0A8B">
        <w:rPr>
          <w:szCs w:val="22"/>
        </w:rPr>
        <w:t>to cubemap 4x3</w:t>
      </w:r>
      <w:r w:rsidR="000D19B1">
        <w:rPr>
          <w:szCs w:val="22"/>
        </w:rPr>
        <w:t xml:space="preserve"> for one frame, </w:t>
      </w:r>
      <w:r>
        <w:rPr>
          <w:szCs w:val="22"/>
        </w:rPr>
        <w:t xml:space="preserve">the </w:t>
      </w:r>
      <w:r w:rsidR="00CB0A8B">
        <w:rPr>
          <w:szCs w:val="22"/>
        </w:rPr>
        <w:t>following command</w:t>
      </w:r>
      <w:r>
        <w:rPr>
          <w:szCs w:val="22"/>
        </w:rPr>
        <w:t xml:space="preserve"> can be used:</w:t>
      </w:r>
      <w:r w:rsidR="000D19B1">
        <w:rPr>
          <w:szCs w:val="22"/>
        </w:rPr>
        <w:t xml:space="preserve"> </w:t>
      </w:r>
    </w:p>
    <w:p w14:paraId="78DE1E16" w14:textId="498EC07D" w:rsidR="00CB0A8B" w:rsidRDefault="00CB0A8B" w:rsidP="003C3019">
      <w:pPr>
        <w:rPr>
          <w:szCs w:val="22"/>
        </w:rPr>
      </w:pPr>
      <w:r>
        <w:rPr>
          <w:szCs w:val="22"/>
        </w:rPr>
        <w:tab/>
        <w:t>TApp360Convert –c ../cfg/PCT360/</w:t>
      </w:r>
      <w:r w:rsidRPr="009D1379">
        <w:t>360convert_ERP_Cubemap4x3.cfg</w:t>
      </w:r>
      <w:r>
        <w:t xml:space="preserve"> –c ../cfg/per-sequence/</w:t>
      </w:r>
      <w:r w:rsidRPr="00CB0A8B">
        <w:t>360</w:t>
      </w:r>
      <w:r>
        <w:t>/</w:t>
      </w:r>
      <w:r w:rsidRPr="00CB0A8B">
        <w:t>360test_skateboarding_vr.cfg</w:t>
      </w:r>
      <w:r>
        <w:t xml:space="preserve"> –o cubemap4x3_fromERP.yuv</w:t>
      </w:r>
      <w:r w:rsidR="000D19B1">
        <w:rPr>
          <w:szCs w:val="22"/>
        </w:rPr>
        <w:t xml:space="preserve"> –f 1</w:t>
      </w:r>
      <w:r>
        <w:rPr>
          <w:szCs w:val="22"/>
        </w:rPr>
        <w:t xml:space="preserve"> </w:t>
      </w:r>
    </w:p>
    <w:p w14:paraId="582F2343" w14:textId="72AF7849" w:rsidR="009D1379" w:rsidRDefault="00614D67" w:rsidP="00B0631F">
      <w:pPr>
        <w:jc w:val="both"/>
        <w:rPr>
          <w:szCs w:val="22"/>
        </w:rPr>
      </w:pPr>
      <w:r>
        <w:rPr>
          <w:szCs w:val="22"/>
        </w:rPr>
        <w:t>Note that the output picture resolution, sample bit-depth, and chroma format will be automatically appended to the output file name specified by the user (cubemap4x3_fromERP).</w:t>
      </w:r>
    </w:p>
    <w:p w14:paraId="63A64328" w14:textId="77777777" w:rsidR="00614D67" w:rsidRDefault="00614D67" w:rsidP="00B0631F">
      <w:pPr>
        <w:jc w:val="both"/>
        <w:rPr>
          <w:szCs w:val="22"/>
        </w:rPr>
      </w:pPr>
    </w:p>
    <w:p w14:paraId="4DA18676" w14:textId="7D26EAF9" w:rsidR="00B0631F" w:rsidRPr="000C1B62" w:rsidRDefault="00B0631F" w:rsidP="000C1B62">
      <w:pPr>
        <w:pStyle w:val="ListParagraph"/>
        <w:ind w:left="0"/>
        <w:jc w:val="center"/>
        <w:rPr>
          <w:rFonts w:ascii="Times New Roman" w:hAnsi="Times New Roman"/>
          <w:b/>
        </w:rPr>
      </w:pPr>
      <w:bookmarkStart w:id="15" w:name="_Ref457082359"/>
      <w:r w:rsidRPr="000C1B62">
        <w:rPr>
          <w:rFonts w:ascii="Times New Roman" w:hAnsi="Times New Roman"/>
          <w:b/>
        </w:rPr>
        <w:t xml:space="preserve">Table </w:t>
      </w:r>
      <w:r w:rsidRPr="000C1B62">
        <w:rPr>
          <w:rFonts w:ascii="Times New Roman" w:hAnsi="Times New Roman"/>
          <w:b/>
        </w:rPr>
        <w:fldChar w:fldCharType="begin"/>
      </w:r>
      <w:r w:rsidRPr="000C1B62">
        <w:rPr>
          <w:rFonts w:ascii="Times New Roman" w:hAnsi="Times New Roman"/>
          <w:b/>
        </w:rPr>
        <w:instrText xml:space="preserve"> SEQ Table \* ARABIC </w:instrText>
      </w:r>
      <w:r w:rsidRPr="000C1B62">
        <w:rPr>
          <w:rFonts w:ascii="Times New Roman" w:hAnsi="Times New Roman"/>
          <w:b/>
        </w:rPr>
        <w:fldChar w:fldCharType="separate"/>
      </w:r>
      <w:r w:rsidR="00CA59BE">
        <w:rPr>
          <w:rFonts w:ascii="Times New Roman" w:hAnsi="Times New Roman"/>
          <w:b/>
          <w:noProof/>
        </w:rPr>
        <w:t>6</w:t>
      </w:r>
      <w:r w:rsidRPr="000C1B62">
        <w:rPr>
          <w:rFonts w:ascii="Times New Roman" w:hAnsi="Times New Roman"/>
          <w:b/>
        </w:rPr>
        <w:fldChar w:fldCharType="end"/>
      </w:r>
      <w:bookmarkEnd w:id="15"/>
      <w:r w:rsidRPr="000C1B62">
        <w:rPr>
          <w:rFonts w:ascii="Times New Roman" w:hAnsi="Times New Roman"/>
          <w:b/>
        </w:rPr>
        <w:t>. Example configuration files for different conversions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15"/>
        <w:gridCol w:w="3019"/>
        <w:gridCol w:w="4116"/>
      </w:tblGrid>
      <w:tr w:rsidR="00B0631F" w:rsidRPr="00E13951" w14:paraId="69E02C31" w14:textId="77777777" w:rsidTr="00B0631F">
        <w:trPr>
          <w:jc w:val="center"/>
        </w:trPr>
        <w:tc>
          <w:tcPr>
            <w:tcW w:w="2290" w:type="dxa"/>
          </w:tcPr>
          <w:p w14:paraId="48B02D7D" w14:textId="4AEB5553" w:rsidR="00B0631F" w:rsidRPr="009D1379" w:rsidRDefault="006B79B5" w:rsidP="006B79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InputGeometryType</w:t>
            </w:r>
          </w:p>
        </w:tc>
        <w:tc>
          <w:tcPr>
            <w:tcW w:w="3324" w:type="dxa"/>
          </w:tcPr>
          <w:p w14:paraId="29CDFF56" w14:textId="14F9DAF6" w:rsidR="00B0631F" w:rsidRPr="009D1379" w:rsidRDefault="006B79B5" w:rsidP="009D13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CodingGeometryType</w:t>
            </w:r>
          </w:p>
        </w:tc>
        <w:tc>
          <w:tcPr>
            <w:tcW w:w="4119" w:type="dxa"/>
          </w:tcPr>
          <w:p w14:paraId="5EC9416F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Example configuration file</w:t>
            </w:r>
          </w:p>
        </w:tc>
      </w:tr>
      <w:tr w:rsidR="00B0631F" w:rsidRPr="00E13951" w14:paraId="0E563AF1" w14:textId="77777777" w:rsidTr="00B0631F">
        <w:trPr>
          <w:jc w:val="center"/>
        </w:trPr>
        <w:tc>
          <w:tcPr>
            <w:tcW w:w="2290" w:type="dxa"/>
            <w:vMerge w:val="restart"/>
          </w:tcPr>
          <w:p w14:paraId="580C5114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0</w:t>
            </w:r>
          </w:p>
          <w:p w14:paraId="6B8F6114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(ERP)</w:t>
            </w:r>
          </w:p>
        </w:tc>
        <w:tc>
          <w:tcPr>
            <w:tcW w:w="3324" w:type="dxa"/>
          </w:tcPr>
          <w:p w14:paraId="768C1CEC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19" w:type="dxa"/>
          </w:tcPr>
          <w:p w14:paraId="783E6FDC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360convert_ERP_ERP.cfg</w:t>
            </w:r>
          </w:p>
        </w:tc>
      </w:tr>
      <w:tr w:rsidR="00B0631F" w:rsidRPr="00E13951" w14:paraId="6C981C65" w14:textId="77777777" w:rsidTr="00B0631F">
        <w:trPr>
          <w:jc w:val="center"/>
        </w:trPr>
        <w:tc>
          <w:tcPr>
            <w:tcW w:w="2290" w:type="dxa"/>
            <w:vMerge/>
          </w:tcPr>
          <w:p w14:paraId="1D1FF84F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6E85B07C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1(4x3)</w:t>
            </w:r>
          </w:p>
        </w:tc>
        <w:tc>
          <w:tcPr>
            <w:tcW w:w="4119" w:type="dxa"/>
          </w:tcPr>
          <w:p w14:paraId="19D07152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360convert_ERP_Cubemap4x3.cfg</w:t>
            </w:r>
          </w:p>
        </w:tc>
      </w:tr>
      <w:tr w:rsidR="00B0631F" w:rsidRPr="00E13951" w14:paraId="0321A384" w14:textId="77777777" w:rsidTr="00B0631F">
        <w:trPr>
          <w:jc w:val="center"/>
        </w:trPr>
        <w:tc>
          <w:tcPr>
            <w:tcW w:w="2290" w:type="dxa"/>
            <w:vMerge/>
          </w:tcPr>
          <w:p w14:paraId="22864515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1414E9CF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1(3x2)</w:t>
            </w:r>
          </w:p>
        </w:tc>
        <w:tc>
          <w:tcPr>
            <w:tcW w:w="4119" w:type="dxa"/>
          </w:tcPr>
          <w:p w14:paraId="015A6000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360convert_ERP_Cubemap3x2.cfg</w:t>
            </w:r>
          </w:p>
        </w:tc>
      </w:tr>
      <w:tr w:rsidR="00B0631F" w:rsidRPr="00E13951" w14:paraId="738F4A1E" w14:textId="77777777" w:rsidTr="00B0631F">
        <w:trPr>
          <w:jc w:val="center"/>
        </w:trPr>
        <w:tc>
          <w:tcPr>
            <w:tcW w:w="2290" w:type="dxa"/>
            <w:vMerge/>
          </w:tcPr>
          <w:p w14:paraId="3C8AA551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2DF4F9C4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9" w:type="dxa"/>
          </w:tcPr>
          <w:p w14:paraId="2A1E9D8F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360convert_ERP_EAP.cfg</w:t>
            </w:r>
          </w:p>
        </w:tc>
      </w:tr>
      <w:tr w:rsidR="00B0631F" w:rsidRPr="00E13951" w14:paraId="307213AA" w14:textId="77777777" w:rsidTr="00B0631F">
        <w:trPr>
          <w:jc w:val="center"/>
        </w:trPr>
        <w:tc>
          <w:tcPr>
            <w:tcW w:w="2290" w:type="dxa"/>
            <w:vMerge/>
          </w:tcPr>
          <w:p w14:paraId="5B1B5290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423B4D48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9" w:type="dxa"/>
          </w:tcPr>
          <w:p w14:paraId="78109D5E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360convert_ERP_OHP.cfg</w:t>
            </w:r>
          </w:p>
        </w:tc>
      </w:tr>
      <w:tr w:rsidR="00B0631F" w:rsidRPr="00E13951" w14:paraId="19A62FD1" w14:textId="77777777" w:rsidTr="00B0631F">
        <w:trPr>
          <w:jc w:val="center"/>
        </w:trPr>
        <w:tc>
          <w:tcPr>
            <w:tcW w:w="2290" w:type="dxa"/>
            <w:vMerge/>
          </w:tcPr>
          <w:p w14:paraId="2369259E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13D4F578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9" w:type="dxa"/>
          </w:tcPr>
          <w:p w14:paraId="6BD9B29D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360convert_ERP_RVP.cfg</w:t>
            </w:r>
          </w:p>
        </w:tc>
      </w:tr>
      <w:tr w:rsidR="00B0631F" w:rsidRPr="00E13951" w14:paraId="3D3F5F41" w14:textId="77777777" w:rsidTr="00B0631F">
        <w:trPr>
          <w:jc w:val="center"/>
        </w:trPr>
        <w:tc>
          <w:tcPr>
            <w:tcW w:w="2290" w:type="dxa"/>
            <w:vMerge w:val="restart"/>
          </w:tcPr>
          <w:p w14:paraId="1785254B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1</w:t>
            </w:r>
          </w:p>
          <w:p w14:paraId="69F462D8" w14:textId="20C33AE0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(Cubemap</w:t>
            </w:r>
            <w:r w:rsidR="00A57B2C">
              <w:rPr>
                <w:rFonts w:ascii="Times New Roman" w:hAnsi="Times New Roman" w:cs="Times New Roman"/>
              </w:rPr>
              <w:t xml:space="preserve"> </w:t>
            </w:r>
            <w:r w:rsidRPr="009D1379">
              <w:rPr>
                <w:rFonts w:ascii="Times New Roman" w:hAnsi="Times New Roman" w:cs="Times New Roman"/>
              </w:rPr>
              <w:t>4x3)</w:t>
            </w:r>
          </w:p>
        </w:tc>
        <w:tc>
          <w:tcPr>
            <w:tcW w:w="3324" w:type="dxa"/>
          </w:tcPr>
          <w:p w14:paraId="5F80E5F0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19" w:type="dxa"/>
          </w:tcPr>
          <w:p w14:paraId="6F02107C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360convert_Cubemap4x3_ERP.cfg</w:t>
            </w:r>
          </w:p>
        </w:tc>
      </w:tr>
      <w:tr w:rsidR="00B0631F" w:rsidRPr="00E13951" w14:paraId="5BDBBAA1" w14:textId="77777777" w:rsidTr="00B0631F">
        <w:trPr>
          <w:jc w:val="center"/>
        </w:trPr>
        <w:tc>
          <w:tcPr>
            <w:tcW w:w="2290" w:type="dxa"/>
            <w:vMerge/>
          </w:tcPr>
          <w:p w14:paraId="43362458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0F1D14BF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1(4x3)</w:t>
            </w:r>
          </w:p>
        </w:tc>
        <w:tc>
          <w:tcPr>
            <w:tcW w:w="4119" w:type="dxa"/>
          </w:tcPr>
          <w:p w14:paraId="69B18F84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360convert_Cubemap4x3_Cubemap4x3.cfg</w:t>
            </w:r>
          </w:p>
        </w:tc>
      </w:tr>
      <w:tr w:rsidR="00B0631F" w:rsidRPr="00E13951" w14:paraId="119F4EC6" w14:textId="77777777" w:rsidTr="00B0631F">
        <w:trPr>
          <w:jc w:val="center"/>
        </w:trPr>
        <w:tc>
          <w:tcPr>
            <w:tcW w:w="2290" w:type="dxa"/>
            <w:vMerge/>
          </w:tcPr>
          <w:p w14:paraId="1793A01C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1572220C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1(3x2)</w:t>
            </w:r>
          </w:p>
        </w:tc>
        <w:tc>
          <w:tcPr>
            <w:tcW w:w="4119" w:type="dxa"/>
          </w:tcPr>
          <w:p w14:paraId="5690F1F6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360convert_Cubemap4x3_Cubemap3x2.cfg</w:t>
            </w:r>
          </w:p>
        </w:tc>
      </w:tr>
      <w:tr w:rsidR="00B0631F" w:rsidRPr="00E13951" w14:paraId="5782EFFF" w14:textId="77777777" w:rsidTr="00B0631F">
        <w:trPr>
          <w:jc w:val="center"/>
        </w:trPr>
        <w:tc>
          <w:tcPr>
            <w:tcW w:w="2290" w:type="dxa"/>
            <w:vMerge/>
          </w:tcPr>
          <w:p w14:paraId="279DC4B1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6A8F8E11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9" w:type="dxa"/>
          </w:tcPr>
          <w:p w14:paraId="204A253A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360convert_Cubemap4x3_EAP.cfg</w:t>
            </w:r>
          </w:p>
        </w:tc>
      </w:tr>
      <w:tr w:rsidR="00B0631F" w:rsidRPr="00E13951" w14:paraId="7158F33F" w14:textId="77777777" w:rsidTr="00B0631F">
        <w:trPr>
          <w:jc w:val="center"/>
        </w:trPr>
        <w:tc>
          <w:tcPr>
            <w:tcW w:w="2290" w:type="dxa"/>
            <w:vMerge/>
          </w:tcPr>
          <w:p w14:paraId="553DDFE1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41C29733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9" w:type="dxa"/>
          </w:tcPr>
          <w:p w14:paraId="612F5EE9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360convert_Cubemap4x3_OHP.cfg</w:t>
            </w:r>
          </w:p>
        </w:tc>
      </w:tr>
      <w:tr w:rsidR="00B0631F" w:rsidRPr="00E13951" w14:paraId="138F59DE" w14:textId="77777777" w:rsidTr="00B0631F">
        <w:trPr>
          <w:jc w:val="center"/>
        </w:trPr>
        <w:tc>
          <w:tcPr>
            <w:tcW w:w="2290" w:type="dxa"/>
            <w:vMerge/>
          </w:tcPr>
          <w:p w14:paraId="7C78B996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3E749984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9" w:type="dxa"/>
          </w:tcPr>
          <w:p w14:paraId="1A3237B2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360convert_Cubemap4x3_RVP.cfg</w:t>
            </w:r>
          </w:p>
        </w:tc>
      </w:tr>
      <w:tr w:rsidR="00B0631F" w:rsidRPr="00E13951" w14:paraId="07AF53ED" w14:textId="77777777" w:rsidTr="00B0631F">
        <w:trPr>
          <w:jc w:val="center"/>
        </w:trPr>
        <w:tc>
          <w:tcPr>
            <w:tcW w:w="2290" w:type="dxa"/>
            <w:vMerge w:val="restart"/>
          </w:tcPr>
          <w:p w14:paraId="7D7767F2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1</w:t>
            </w:r>
          </w:p>
          <w:p w14:paraId="68DBA7FF" w14:textId="7CB672DF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(Cubemap</w:t>
            </w:r>
            <w:r w:rsidR="00A57B2C">
              <w:rPr>
                <w:rFonts w:ascii="Times New Roman" w:hAnsi="Times New Roman" w:cs="Times New Roman"/>
              </w:rPr>
              <w:t xml:space="preserve"> </w:t>
            </w:r>
            <w:r w:rsidRPr="009D1379">
              <w:rPr>
                <w:rFonts w:ascii="Times New Roman" w:hAnsi="Times New Roman" w:cs="Times New Roman"/>
              </w:rPr>
              <w:t>3x2)</w:t>
            </w:r>
          </w:p>
        </w:tc>
        <w:tc>
          <w:tcPr>
            <w:tcW w:w="3324" w:type="dxa"/>
          </w:tcPr>
          <w:p w14:paraId="4DC8CFDB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19" w:type="dxa"/>
          </w:tcPr>
          <w:p w14:paraId="2BDAE5D1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360convert_Cubemap4x3_ERP.cfg</w:t>
            </w:r>
          </w:p>
        </w:tc>
      </w:tr>
      <w:tr w:rsidR="00B0631F" w:rsidRPr="00E13951" w14:paraId="4131810B" w14:textId="77777777" w:rsidTr="00B0631F">
        <w:trPr>
          <w:jc w:val="center"/>
        </w:trPr>
        <w:tc>
          <w:tcPr>
            <w:tcW w:w="2290" w:type="dxa"/>
            <w:vMerge/>
          </w:tcPr>
          <w:p w14:paraId="6C336C22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0BC847AB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1(4x3)</w:t>
            </w:r>
          </w:p>
        </w:tc>
        <w:tc>
          <w:tcPr>
            <w:tcW w:w="4119" w:type="dxa"/>
          </w:tcPr>
          <w:p w14:paraId="1D723394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360convert_Cubemap3x2_Cubemap4x3.cfg</w:t>
            </w:r>
          </w:p>
        </w:tc>
      </w:tr>
      <w:tr w:rsidR="00B0631F" w:rsidRPr="00E13951" w14:paraId="4351D274" w14:textId="77777777" w:rsidTr="00B0631F">
        <w:trPr>
          <w:jc w:val="center"/>
        </w:trPr>
        <w:tc>
          <w:tcPr>
            <w:tcW w:w="2290" w:type="dxa"/>
            <w:vMerge/>
          </w:tcPr>
          <w:p w14:paraId="23305964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10E2155E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1(3x2)</w:t>
            </w:r>
          </w:p>
        </w:tc>
        <w:tc>
          <w:tcPr>
            <w:tcW w:w="4119" w:type="dxa"/>
          </w:tcPr>
          <w:p w14:paraId="4C5A67ED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360convert_Cubemap3x2_Cubemap3x2.cfg</w:t>
            </w:r>
          </w:p>
        </w:tc>
      </w:tr>
      <w:tr w:rsidR="00B0631F" w:rsidRPr="00E13951" w14:paraId="5DBCC27F" w14:textId="77777777" w:rsidTr="00B0631F">
        <w:trPr>
          <w:jc w:val="center"/>
        </w:trPr>
        <w:tc>
          <w:tcPr>
            <w:tcW w:w="2290" w:type="dxa"/>
            <w:vMerge/>
          </w:tcPr>
          <w:p w14:paraId="35038070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6263096C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9" w:type="dxa"/>
          </w:tcPr>
          <w:p w14:paraId="0C6D720B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360convert_Cubemap3x2_EAP.cfg</w:t>
            </w:r>
          </w:p>
        </w:tc>
      </w:tr>
      <w:tr w:rsidR="00B0631F" w:rsidRPr="00E13951" w14:paraId="478AA3B0" w14:textId="77777777" w:rsidTr="00B0631F">
        <w:trPr>
          <w:jc w:val="center"/>
        </w:trPr>
        <w:tc>
          <w:tcPr>
            <w:tcW w:w="2290" w:type="dxa"/>
            <w:vMerge/>
          </w:tcPr>
          <w:p w14:paraId="2D7E6C50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660DFB4C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9" w:type="dxa"/>
          </w:tcPr>
          <w:p w14:paraId="416E8254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360convert_Cubemap3x2_OHP.cfg</w:t>
            </w:r>
          </w:p>
        </w:tc>
      </w:tr>
      <w:tr w:rsidR="00B0631F" w:rsidRPr="00E13951" w14:paraId="0609203B" w14:textId="77777777" w:rsidTr="00B0631F">
        <w:trPr>
          <w:jc w:val="center"/>
        </w:trPr>
        <w:tc>
          <w:tcPr>
            <w:tcW w:w="2290" w:type="dxa"/>
            <w:vMerge/>
          </w:tcPr>
          <w:p w14:paraId="2CB6623E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6BE3AD0D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9" w:type="dxa"/>
          </w:tcPr>
          <w:p w14:paraId="1872C556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360convert_Cubemap3x2_RVP.cfg</w:t>
            </w:r>
          </w:p>
        </w:tc>
      </w:tr>
      <w:tr w:rsidR="00B0631F" w:rsidRPr="00E13951" w14:paraId="1C1EB7B5" w14:textId="77777777" w:rsidTr="00B0631F">
        <w:trPr>
          <w:jc w:val="center"/>
        </w:trPr>
        <w:tc>
          <w:tcPr>
            <w:tcW w:w="2290" w:type="dxa"/>
            <w:vMerge w:val="restart"/>
          </w:tcPr>
          <w:p w14:paraId="27261C73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2</w:t>
            </w:r>
          </w:p>
          <w:p w14:paraId="7C1E3746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(Equal-area)</w:t>
            </w:r>
          </w:p>
        </w:tc>
        <w:tc>
          <w:tcPr>
            <w:tcW w:w="3324" w:type="dxa"/>
          </w:tcPr>
          <w:p w14:paraId="2E3B6DEB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19" w:type="dxa"/>
          </w:tcPr>
          <w:p w14:paraId="38F4A305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360convert_EAP_ERP.cfg</w:t>
            </w:r>
          </w:p>
        </w:tc>
      </w:tr>
      <w:tr w:rsidR="00B0631F" w:rsidRPr="00E13951" w14:paraId="053819FC" w14:textId="77777777" w:rsidTr="00B0631F">
        <w:trPr>
          <w:jc w:val="center"/>
        </w:trPr>
        <w:tc>
          <w:tcPr>
            <w:tcW w:w="2290" w:type="dxa"/>
            <w:vMerge/>
          </w:tcPr>
          <w:p w14:paraId="617A59C4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2DD2AB31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1(4x3)</w:t>
            </w:r>
          </w:p>
        </w:tc>
        <w:tc>
          <w:tcPr>
            <w:tcW w:w="4119" w:type="dxa"/>
          </w:tcPr>
          <w:p w14:paraId="05FE3B5D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360convert_EAP_Cubemap4x3.cfg</w:t>
            </w:r>
          </w:p>
        </w:tc>
      </w:tr>
      <w:tr w:rsidR="00B0631F" w:rsidRPr="00E13951" w14:paraId="4F0AD367" w14:textId="77777777" w:rsidTr="00B0631F">
        <w:trPr>
          <w:jc w:val="center"/>
        </w:trPr>
        <w:tc>
          <w:tcPr>
            <w:tcW w:w="2290" w:type="dxa"/>
            <w:vMerge/>
          </w:tcPr>
          <w:p w14:paraId="544978B1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21A7F538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1(3x2)</w:t>
            </w:r>
          </w:p>
        </w:tc>
        <w:tc>
          <w:tcPr>
            <w:tcW w:w="4119" w:type="dxa"/>
          </w:tcPr>
          <w:p w14:paraId="437733CB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360convert_EAP_Cubemap3x2.cfg</w:t>
            </w:r>
          </w:p>
        </w:tc>
      </w:tr>
      <w:tr w:rsidR="00B0631F" w:rsidRPr="00E13951" w14:paraId="49623DBD" w14:textId="77777777" w:rsidTr="00B0631F">
        <w:trPr>
          <w:jc w:val="center"/>
        </w:trPr>
        <w:tc>
          <w:tcPr>
            <w:tcW w:w="2290" w:type="dxa"/>
            <w:vMerge/>
          </w:tcPr>
          <w:p w14:paraId="6D5CFC65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234B90B3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9" w:type="dxa"/>
          </w:tcPr>
          <w:p w14:paraId="24FAECFC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360convert_EAP_EAP.cfg</w:t>
            </w:r>
          </w:p>
        </w:tc>
      </w:tr>
      <w:tr w:rsidR="00B0631F" w:rsidRPr="00E13951" w14:paraId="339FAE5D" w14:textId="77777777" w:rsidTr="00B0631F">
        <w:trPr>
          <w:jc w:val="center"/>
        </w:trPr>
        <w:tc>
          <w:tcPr>
            <w:tcW w:w="2290" w:type="dxa"/>
            <w:vMerge/>
          </w:tcPr>
          <w:p w14:paraId="58E74C5B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3C6930F3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9" w:type="dxa"/>
          </w:tcPr>
          <w:p w14:paraId="2A87B7B7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360convert_EAP_OHP.cfg</w:t>
            </w:r>
          </w:p>
        </w:tc>
      </w:tr>
      <w:tr w:rsidR="00B0631F" w:rsidRPr="00E13951" w14:paraId="02D4484B" w14:textId="77777777" w:rsidTr="00B0631F">
        <w:trPr>
          <w:jc w:val="center"/>
        </w:trPr>
        <w:tc>
          <w:tcPr>
            <w:tcW w:w="2290" w:type="dxa"/>
            <w:vMerge/>
          </w:tcPr>
          <w:p w14:paraId="0FF0F92F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2A9439EC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9" w:type="dxa"/>
          </w:tcPr>
          <w:p w14:paraId="137ECEE8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360convert_EAP_RVP.cfg</w:t>
            </w:r>
          </w:p>
        </w:tc>
      </w:tr>
      <w:tr w:rsidR="00B0631F" w:rsidRPr="00E13951" w14:paraId="1A2651F2" w14:textId="77777777" w:rsidTr="00B0631F">
        <w:trPr>
          <w:jc w:val="center"/>
        </w:trPr>
        <w:tc>
          <w:tcPr>
            <w:tcW w:w="2290" w:type="dxa"/>
            <w:vMerge w:val="restart"/>
          </w:tcPr>
          <w:p w14:paraId="24E60697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</w:t>
            </w:r>
          </w:p>
          <w:p w14:paraId="2797A22E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(Octahedron)</w:t>
            </w:r>
          </w:p>
        </w:tc>
        <w:tc>
          <w:tcPr>
            <w:tcW w:w="3324" w:type="dxa"/>
          </w:tcPr>
          <w:p w14:paraId="7F358896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19" w:type="dxa"/>
          </w:tcPr>
          <w:p w14:paraId="43C5E671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360convert_OHP_ERP.cfg</w:t>
            </w:r>
          </w:p>
        </w:tc>
      </w:tr>
      <w:tr w:rsidR="00B0631F" w:rsidRPr="00E13951" w14:paraId="5F9F747C" w14:textId="77777777" w:rsidTr="00B0631F">
        <w:trPr>
          <w:jc w:val="center"/>
        </w:trPr>
        <w:tc>
          <w:tcPr>
            <w:tcW w:w="2290" w:type="dxa"/>
            <w:vMerge/>
          </w:tcPr>
          <w:p w14:paraId="4B228309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0609CD1C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1(4x3)</w:t>
            </w:r>
          </w:p>
        </w:tc>
        <w:tc>
          <w:tcPr>
            <w:tcW w:w="4119" w:type="dxa"/>
          </w:tcPr>
          <w:p w14:paraId="410E60AC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360convert_OHP_Cubemap4x3.cfg</w:t>
            </w:r>
          </w:p>
        </w:tc>
      </w:tr>
      <w:tr w:rsidR="00B0631F" w:rsidRPr="00E13951" w14:paraId="42C8A23C" w14:textId="77777777" w:rsidTr="00B0631F">
        <w:trPr>
          <w:jc w:val="center"/>
        </w:trPr>
        <w:tc>
          <w:tcPr>
            <w:tcW w:w="2290" w:type="dxa"/>
            <w:vMerge/>
          </w:tcPr>
          <w:p w14:paraId="03449643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79453A50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1(3x2)</w:t>
            </w:r>
          </w:p>
        </w:tc>
        <w:tc>
          <w:tcPr>
            <w:tcW w:w="4119" w:type="dxa"/>
          </w:tcPr>
          <w:p w14:paraId="6FDB152F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360convert_OHP_Cubemap3x2.cfg</w:t>
            </w:r>
          </w:p>
        </w:tc>
      </w:tr>
      <w:tr w:rsidR="00B0631F" w:rsidRPr="00E13951" w14:paraId="42F51A6C" w14:textId="77777777" w:rsidTr="00B0631F">
        <w:trPr>
          <w:jc w:val="center"/>
        </w:trPr>
        <w:tc>
          <w:tcPr>
            <w:tcW w:w="2290" w:type="dxa"/>
            <w:vMerge/>
          </w:tcPr>
          <w:p w14:paraId="2604C2DF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1FB4AE25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9" w:type="dxa"/>
          </w:tcPr>
          <w:p w14:paraId="71897FB4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360convert_OHP_EAP.cfg</w:t>
            </w:r>
          </w:p>
        </w:tc>
      </w:tr>
      <w:tr w:rsidR="00B0631F" w:rsidRPr="00E13951" w14:paraId="4E52097F" w14:textId="77777777" w:rsidTr="00B0631F">
        <w:trPr>
          <w:jc w:val="center"/>
        </w:trPr>
        <w:tc>
          <w:tcPr>
            <w:tcW w:w="2290" w:type="dxa"/>
            <w:vMerge/>
          </w:tcPr>
          <w:p w14:paraId="500368CA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2DD7F922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9" w:type="dxa"/>
          </w:tcPr>
          <w:p w14:paraId="517D4878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360convert_OHP_OHP.cfg</w:t>
            </w:r>
          </w:p>
        </w:tc>
      </w:tr>
      <w:tr w:rsidR="00B0631F" w:rsidRPr="00E13951" w14:paraId="06C351CE" w14:textId="77777777" w:rsidTr="00B0631F">
        <w:trPr>
          <w:jc w:val="center"/>
        </w:trPr>
        <w:tc>
          <w:tcPr>
            <w:tcW w:w="2290" w:type="dxa"/>
            <w:vMerge/>
          </w:tcPr>
          <w:p w14:paraId="3C43282D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7769146B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9" w:type="dxa"/>
          </w:tcPr>
          <w:p w14:paraId="1541576B" w14:textId="77777777" w:rsidR="00B0631F" w:rsidRPr="009D1379" w:rsidRDefault="00B0631F" w:rsidP="009D1379">
            <w:pPr>
              <w:rPr>
                <w:rFonts w:ascii="Times New Roman" w:hAnsi="Times New Roman" w:cs="Times New Roman"/>
              </w:rPr>
            </w:pPr>
            <w:r w:rsidRPr="009D1379">
              <w:rPr>
                <w:rFonts w:ascii="Times New Roman" w:hAnsi="Times New Roman" w:cs="Times New Roman"/>
              </w:rPr>
              <w:t>360convert_OHP_RVP.cfg</w:t>
            </w:r>
          </w:p>
        </w:tc>
      </w:tr>
    </w:tbl>
    <w:p w14:paraId="0E260C94" w14:textId="77777777" w:rsidR="00B0631F" w:rsidRDefault="00B0631F" w:rsidP="00B0631F">
      <w:pPr>
        <w:jc w:val="both"/>
        <w:rPr>
          <w:szCs w:val="22"/>
        </w:rPr>
      </w:pPr>
    </w:p>
    <w:p w14:paraId="64BD3AD7" w14:textId="77777777" w:rsidR="00B0631F" w:rsidRDefault="00B0631F" w:rsidP="00B0631F">
      <w:pPr>
        <w:pStyle w:val="Heading2"/>
        <w:keepLines/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</w:pPr>
      <w:bookmarkStart w:id="16" w:name="_Toc457129386"/>
      <w:bookmarkStart w:id="17" w:name="_Ref457507312"/>
      <w:r>
        <w:t>Viewport generation</w:t>
      </w:r>
      <w:bookmarkEnd w:id="16"/>
      <w:bookmarkEnd w:id="17"/>
    </w:p>
    <w:p w14:paraId="6B325219" w14:textId="56392BD2" w:rsidR="00E77C12" w:rsidRDefault="002225DE" w:rsidP="00B0631F">
      <w:pPr>
        <w:jc w:val="both"/>
        <w:rPr>
          <w:szCs w:val="22"/>
        </w:rPr>
      </w:pPr>
      <w:r>
        <w:rPr>
          <w:szCs w:val="22"/>
        </w:rPr>
        <w:t>360-degree video is unique in that</w:t>
      </w:r>
      <w:r w:rsidR="00A22BBF">
        <w:rPr>
          <w:szCs w:val="22"/>
        </w:rPr>
        <w:t>, unlike conventional 2D planar video,</w:t>
      </w:r>
      <w:r>
        <w:rPr>
          <w:szCs w:val="22"/>
        </w:rPr>
        <w:t xml:space="preserve"> only a portion</w:t>
      </w:r>
      <w:r w:rsidR="0046091E">
        <w:rPr>
          <w:szCs w:val="22"/>
        </w:rPr>
        <w:t xml:space="preserve"> </w:t>
      </w:r>
      <w:r>
        <w:rPr>
          <w:szCs w:val="22"/>
        </w:rPr>
        <w:t>(</w:t>
      </w:r>
      <w:r w:rsidR="0046091E">
        <w:rPr>
          <w:szCs w:val="22"/>
        </w:rPr>
        <w:t>i.e., the view</w:t>
      </w:r>
      <w:r>
        <w:rPr>
          <w:szCs w:val="22"/>
        </w:rPr>
        <w:t xml:space="preserve">port) of the entire spherical video will be rendered and presented to the viewer. To correspond to this unique behavior, PCT360 </w:t>
      </w:r>
      <w:r w:rsidR="0046091E">
        <w:rPr>
          <w:szCs w:val="22"/>
        </w:rPr>
        <w:t>p</w:t>
      </w:r>
      <w:r w:rsidR="00E77C12">
        <w:rPr>
          <w:szCs w:val="22"/>
        </w:rPr>
        <w:t>rovides the func</w:t>
      </w:r>
      <w:r w:rsidR="0046091E">
        <w:rPr>
          <w:szCs w:val="22"/>
        </w:rPr>
        <w:t>tionality to</w:t>
      </w:r>
      <w:r>
        <w:rPr>
          <w:szCs w:val="22"/>
        </w:rPr>
        <w:t xml:space="preserve"> </w:t>
      </w:r>
      <w:r w:rsidR="00A22BBF">
        <w:rPr>
          <w:szCs w:val="22"/>
        </w:rPr>
        <w:t>render</w:t>
      </w:r>
      <w:r>
        <w:rPr>
          <w:szCs w:val="22"/>
        </w:rPr>
        <w:t xml:space="preserve"> images within a given viewport using rectilinear projection</w:t>
      </w:r>
      <w:r w:rsidR="00A57B2C">
        <w:rPr>
          <w:szCs w:val="22"/>
        </w:rPr>
        <w:t xml:space="preserve"> </w:t>
      </w:r>
      <w:r w:rsidR="00A57B2C">
        <w:rPr>
          <w:szCs w:val="22"/>
        </w:rPr>
        <w:fldChar w:fldCharType="begin"/>
      </w:r>
      <w:r w:rsidR="00A57B2C">
        <w:rPr>
          <w:szCs w:val="22"/>
        </w:rPr>
        <w:instrText xml:space="preserve"> REF _Ref457945699 \n \h </w:instrText>
      </w:r>
      <w:r w:rsidR="00A57B2C">
        <w:rPr>
          <w:szCs w:val="22"/>
        </w:rPr>
      </w:r>
      <w:r w:rsidR="00A57B2C">
        <w:rPr>
          <w:szCs w:val="22"/>
        </w:rPr>
        <w:fldChar w:fldCharType="separate"/>
      </w:r>
      <w:r w:rsidR="00CA59BE">
        <w:rPr>
          <w:szCs w:val="22"/>
        </w:rPr>
        <w:t>[6]</w:t>
      </w:r>
      <w:r w:rsidR="00A57B2C">
        <w:rPr>
          <w:szCs w:val="22"/>
        </w:rPr>
        <w:fldChar w:fldCharType="end"/>
      </w:r>
      <w:r>
        <w:rPr>
          <w:szCs w:val="22"/>
        </w:rPr>
        <w:t xml:space="preserve">. </w:t>
      </w:r>
      <w:r w:rsidR="00E77C12">
        <w:rPr>
          <w:szCs w:val="22"/>
        </w:rPr>
        <w:t xml:space="preserve">Once rendered, the 2D rectilinear viewport pictures can be viewed on conventional displays (TV, monitors) directly. </w:t>
      </w:r>
      <w:r w:rsidR="00A22BBF">
        <w:rPr>
          <w:szCs w:val="22"/>
        </w:rPr>
        <w:t>To use this functionality, the user should set CodingGeometryType to 4 in the config</w:t>
      </w:r>
      <w:r w:rsidR="00553FEF">
        <w:rPr>
          <w:szCs w:val="22"/>
        </w:rPr>
        <w:t>uration</w:t>
      </w:r>
      <w:r w:rsidR="00A22BBF">
        <w:rPr>
          <w:szCs w:val="22"/>
        </w:rPr>
        <w:t xml:space="preserve"> file. PCT360 supports viewport generation from any of the four projection formats: equirectangular, equal-area, cubemap, and octahedron. </w:t>
      </w:r>
    </w:p>
    <w:p w14:paraId="4A874955" w14:textId="151CDF33" w:rsidR="00B0631F" w:rsidRDefault="00A22BBF" w:rsidP="00B0631F">
      <w:pPr>
        <w:jc w:val="both"/>
        <w:rPr>
          <w:szCs w:val="22"/>
        </w:rPr>
      </w:pPr>
      <w:r>
        <w:rPr>
          <w:szCs w:val="22"/>
        </w:rPr>
        <w:t xml:space="preserve">Two modes of viewport generation are supported: </w:t>
      </w:r>
    </w:p>
    <w:p w14:paraId="7938DA55" w14:textId="77777777" w:rsidR="00A22BBF" w:rsidRDefault="00A22BBF" w:rsidP="00B0631F">
      <w:pPr>
        <w:jc w:val="both"/>
        <w:rPr>
          <w:szCs w:val="22"/>
        </w:rPr>
      </w:pPr>
    </w:p>
    <w:p w14:paraId="43152C0D" w14:textId="28E2F8DF" w:rsidR="00B0631F" w:rsidRPr="00C65F25" w:rsidRDefault="00A22BBF" w:rsidP="000C1B62">
      <w:pPr>
        <w:pStyle w:val="ListParagraph"/>
        <w:numPr>
          <w:ilvl w:val="0"/>
          <w:numId w:val="3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Fixed viewport mode: this mode generates a fixed </w:t>
      </w:r>
      <w:r w:rsidR="00B0631F" w:rsidRPr="00C65F25">
        <w:rPr>
          <w:rFonts w:ascii="Times New Roman" w:hAnsi="Times New Roman"/>
        </w:rPr>
        <w:t xml:space="preserve">viewport </w:t>
      </w:r>
      <w:r>
        <w:rPr>
          <w:rFonts w:ascii="Times New Roman" w:hAnsi="Times New Roman"/>
        </w:rPr>
        <w:t>for the entire video se</w:t>
      </w:r>
      <w:r w:rsidR="001F62A2">
        <w:rPr>
          <w:rFonts w:ascii="Times New Roman" w:hAnsi="Times New Roman"/>
        </w:rPr>
        <w:t xml:space="preserve">quence. </w:t>
      </w:r>
      <w:r w:rsidR="001F62A2" w:rsidRPr="001F62A2">
        <w:rPr>
          <w:rFonts w:ascii="Times New Roman" w:hAnsi="Times New Roman"/>
        </w:rPr>
        <w:t xml:space="preserve"> </w:t>
      </w:r>
      <w:r w:rsidR="001F62A2">
        <w:rPr>
          <w:rFonts w:ascii="Times New Roman" w:hAnsi="Times New Roman"/>
        </w:rPr>
        <w:t>The</w:t>
      </w:r>
      <w:r w:rsidR="001F62A2" w:rsidRPr="00C65F25">
        <w:rPr>
          <w:rFonts w:ascii="Times New Roman" w:hAnsi="Times New Roman"/>
        </w:rPr>
        <w:t xml:space="preserve"> </w:t>
      </w:r>
      <w:r w:rsidR="001F62A2">
        <w:rPr>
          <w:rFonts w:ascii="Times New Roman" w:hAnsi="Times New Roman"/>
        </w:rPr>
        <w:t xml:space="preserve">configuration file </w:t>
      </w:r>
      <w:r w:rsidR="001F62A2" w:rsidRPr="00C65F25">
        <w:rPr>
          <w:rFonts w:ascii="Times New Roman" w:hAnsi="Times New Roman"/>
        </w:rPr>
        <w:t>parameter “ViewPortSettings” is</w:t>
      </w:r>
      <w:r w:rsidR="001F62A2">
        <w:rPr>
          <w:rFonts w:ascii="Times New Roman" w:hAnsi="Times New Roman"/>
        </w:rPr>
        <w:t xml:space="preserve"> used to specify the viewport, for example, as follows:</w:t>
      </w:r>
    </w:p>
    <w:p w14:paraId="1E47D753" w14:textId="14F40D1B" w:rsidR="00B0631F" w:rsidRPr="00102F45" w:rsidRDefault="00B0631F" w:rsidP="00B0631F">
      <w:pPr>
        <w:ind w:firstLine="360"/>
        <w:jc w:val="both"/>
        <w:rPr>
          <w:b/>
          <w:szCs w:val="22"/>
        </w:rPr>
      </w:pPr>
      <w:r w:rsidRPr="00102F45">
        <w:rPr>
          <w:b/>
          <w:szCs w:val="22"/>
        </w:rPr>
        <w:t xml:space="preserve">ViewPortSettings                  :  80.0 </w:t>
      </w:r>
      <w:r>
        <w:rPr>
          <w:b/>
          <w:szCs w:val="22"/>
        </w:rPr>
        <w:t xml:space="preserve"> </w:t>
      </w:r>
      <w:r w:rsidRPr="00102F45">
        <w:rPr>
          <w:b/>
          <w:szCs w:val="22"/>
        </w:rPr>
        <w:t xml:space="preserve">80.0  </w:t>
      </w:r>
      <w:r w:rsidR="00AE4CF1">
        <w:rPr>
          <w:b/>
          <w:szCs w:val="22"/>
        </w:rPr>
        <w:t>270</w:t>
      </w:r>
      <w:r w:rsidRPr="00102F45">
        <w:rPr>
          <w:b/>
          <w:szCs w:val="22"/>
        </w:rPr>
        <w:t>.0  0.0</w:t>
      </w:r>
    </w:p>
    <w:p w14:paraId="451C5482" w14:textId="71A79368" w:rsidR="00B0631F" w:rsidRDefault="001F62A2" w:rsidP="001F62A2">
      <w:pPr>
        <w:ind w:left="360"/>
        <w:jc w:val="both"/>
        <w:rPr>
          <w:szCs w:val="22"/>
        </w:rPr>
      </w:pPr>
      <w:r>
        <w:rPr>
          <w:szCs w:val="22"/>
        </w:rPr>
        <w:t xml:space="preserve">In this example, </w:t>
      </w:r>
      <w:r w:rsidR="00B0631F">
        <w:rPr>
          <w:szCs w:val="22"/>
        </w:rPr>
        <w:t xml:space="preserve">the horizontal </w:t>
      </w:r>
      <w:r>
        <w:rPr>
          <w:szCs w:val="22"/>
        </w:rPr>
        <w:t>and vertical field of view (FOV)</w:t>
      </w:r>
      <w:r w:rsidR="00B0631F">
        <w:rPr>
          <w:szCs w:val="22"/>
        </w:rPr>
        <w:t xml:space="preserve"> </w:t>
      </w:r>
      <w:r>
        <w:rPr>
          <w:szCs w:val="22"/>
        </w:rPr>
        <w:t xml:space="preserve">are both set to be </w:t>
      </w:r>
      <w:r w:rsidR="00B0631F">
        <w:rPr>
          <w:szCs w:val="22"/>
        </w:rPr>
        <w:t>80.0 degree</w:t>
      </w:r>
      <w:r>
        <w:rPr>
          <w:szCs w:val="22"/>
        </w:rPr>
        <w:t>s</w:t>
      </w:r>
      <w:r w:rsidR="00B0631F">
        <w:rPr>
          <w:szCs w:val="22"/>
        </w:rPr>
        <w:t xml:space="preserve">, </w:t>
      </w:r>
      <w:r>
        <w:rPr>
          <w:szCs w:val="22"/>
        </w:rPr>
        <w:t xml:space="preserve">the center of the view port is set at </w:t>
      </w:r>
      <w:r w:rsidR="00AE4CF1">
        <w:rPr>
          <w:szCs w:val="22"/>
        </w:rPr>
        <w:t>270</w:t>
      </w:r>
      <w:r>
        <w:rPr>
          <w:szCs w:val="22"/>
        </w:rPr>
        <w:t>.0 degrees in longitude and</w:t>
      </w:r>
      <w:r w:rsidR="00B0631F">
        <w:rPr>
          <w:szCs w:val="22"/>
        </w:rPr>
        <w:t xml:space="preserve"> 0.0 degree</w:t>
      </w:r>
      <w:r>
        <w:rPr>
          <w:szCs w:val="22"/>
        </w:rPr>
        <w:t xml:space="preserve"> in altitude</w:t>
      </w:r>
      <w:r w:rsidR="00B0631F">
        <w:rPr>
          <w:szCs w:val="22"/>
        </w:rPr>
        <w:t xml:space="preserve">. </w:t>
      </w:r>
    </w:p>
    <w:p w14:paraId="386ED4D8" w14:textId="44CEEB60" w:rsidR="001F62A2" w:rsidRDefault="00B0631F" w:rsidP="00C65F25">
      <w:pPr>
        <w:pStyle w:val="ListParagraph"/>
        <w:numPr>
          <w:ilvl w:val="0"/>
          <w:numId w:val="31"/>
        </w:numPr>
        <w:spacing w:before="120"/>
        <w:rPr>
          <w:rFonts w:ascii="Times New Roman" w:hAnsi="Times New Roman"/>
        </w:rPr>
      </w:pPr>
      <w:r w:rsidRPr="00C65F25">
        <w:rPr>
          <w:rFonts w:ascii="Times New Roman" w:hAnsi="Times New Roman"/>
        </w:rPr>
        <w:t>Dynamic</w:t>
      </w:r>
      <w:r w:rsidR="00A22BBF">
        <w:rPr>
          <w:rFonts w:ascii="Times New Roman" w:hAnsi="Times New Roman"/>
        </w:rPr>
        <w:t xml:space="preserve"> viewport mode: </w:t>
      </w:r>
      <w:r w:rsidR="001F62A2">
        <w:rPr>
          <w:rFonts w:ascii="Times New Roman" w:hAnsi="Times New Roman"/>
        </w:rPr>
        <w:t xml:space="preserve">this modes allows the user to specify the </w:t>
      </w:r>
      <w:r w:rsidRPr="00C65F25">
        <w:rPr>
          <w:rFonts w:ascii="Times New Roman" w:hAnsi="Times New Roman"/>
        </w:rPr>
        <w:t xml:space="preserve">viewport </w:t>
      </w:r>
      <w:r w:rsidR="001F62A2">
        <w:rPr>
          <w:rFonts w:ascii="Times New Roman" w:hAnsi="Times New Roman"/>
        </w:rPr>
        <w:t>on a frame-by-frame basis</w:t>
      </w:r>
      <w:r w:rsidRPr="00C65F25">
        <w:rPr>
          <w:rFonts w:ascii="Times New Roman" w:hAnsi="Times New Roman"/>
        </w:rPr>
        <w:t xml:space="preserve">. </w:t>
      </w:r>
      <w:r w:rsidR="001F62A2">
        <w:rPr>
          <w:rFonts w:ascii="Times New Roman" w:hAnsi="Times New Roman"/>
        </w:rPr>
        <w:t xml:space="preserve">To use this mode, </w:t>
      </w:r>
      <w:r w:rsidR="00C17102">
        <w:rPr>
          <w:rFonts w:ascii="Times New Roman" w:hAnsi="Times New Roman"/>
        </w:rPr>
        <w:t xml:space="preserve">an external viewport setting file needs to be provided via </w:t>
      </w:r>
      <w:r w:rsidR="001F62A2">
        <w:rPr>
          <w:rFonts w:ascii="Times New Roman" w:hAnsi="Times New Roman"/>
        </w:rPr>
        <w:t>the configuration parameter “ViewPortFile”</w:t>
      </w:r>
      <w:r w:rsidR="00C17102">
        <w:rPr>
          <w:rFonts w:ascii="Times New Roman" w:hAnsi="Times New Roman"/>
        </w:rPr>
        <w:t>. For example,</w:t>
      </w:r>
      <w:r w:rsidR="001F62A2">
        <w:rPr>
          <w:rFonts w:ascii="Times New Roman" w:hAnsi="Times New Roman"/>
        </w:rPr>
        <w:t xml:space="preserve"> </w:t>
      </w:r>
      <w:r w:rsidR="00C17102">
        <w:rPr>
          <w:rFonts w:ascii="Times New Roman" w:hAnsi="Times New Roman"/>
        </w:rPr>
        <w:t xml:space="preserve">“ViewPortFile” is set </w:t>
      </w:r>
      <w:r w:rsidR="001F62A2">
        <w:rPr>
          <w:rFonts w:ascii="Times New Roman" w:hAnsi="Times New Roman"/>
        </w:rPr>
        <w:t xml:space="preserve">as follows: </w:t>
      </w:r>
    </w:p>
    <w:p w14:paraId="6B1FA892" w14:textId="12767F7E" w:rsidR="001F62A2" w:rsidRDefault="001F62A2" w:rsidP="001F62A2">
      <w:pPr>
        <w:ind w:firstLine="360"/>
        <w:jc w:val="both"/>
        <w:rPr>
          <w:b/>
          <w:szCs w:val="22"/>
        </w:rPr>
      </w:pPr>
      <w:r w:rsidRPr="001F62A2">
        <w:rPr>
          <w:b/>
          <w:szCs w:val="22"/>
        </w:rPr>
        <w:t>ViewPort</w:t>
      </w:r>
      <w:r>
        <w:rPr>
          <w:b/>
          <w:szCs w:val="22"/>
        </w:rPr>
        <w:t>File</w:t>
      </w:r>
      <w:r w:rsidRPr="001F62A2">
        <w:rPr>
          <w:b/>
          <w:szCs w:val="22"/>
        </w:rPr>
        <w:t xml:space="preserve">                  :  </w:t>
      </w:r>
      <w:r>
        <w:rPr>
          <w:b/>
          <w:szCs w:val="22"/>
        </w:rPr>
        <w:t>viewport.txt</w:t>
      </w:r>
    </w:p>
    <w:p w14:paraId="6AE2D265" w14:textId="3EA85C3E" w:rsidR="00B0631F" w:rsidRPr="00927E1B" w:rsidRDefault="001F62A2" w:rsidP="00093A91">
      <w:pPr>
        <w:ind w:left="360"/>
        <w:jc w:val="both"/>
      </w:pPr>
      <w:r w:rsidRPr="00AE4CF1">
        <w:rPr>
          <w:szCs w:val="22"/>
        </w:rPr>
        <w:t>In viewport.txt</w:t>
      </w:r>
      <w:r w:rsidR="0036437A" w:rsidRPr="00AE4CF1">
        <w:rPr>
          <w:szCs w:val="22"/>
        </w:rPr>
        <w:t xml:space="preserve"> (or any other filename)</w:t>
      </w:r>
      <w:r w:rsidRPr="00927E1B">
        <w:rPr>
          <w:szCs w:val="22"/>
        </w:rPr>
        <w:t xml:space="preserve">, the </w:t>
      </w:r>
      <w:r w:rsidR="00B0631F" w:rsidRPr="00927E1B">
        <w:rPr>
          <w:szCs w:val="22"/>
        </w:rPr>
        <w:t>frame</w:t>
      </w:r>
      <w:r w:rsidRPr="00927E1B">
        <w:rPr>
          <w:szCs w:val="22"/>
        </w:rPr>
        <w:t>-by-frame</w:t>
      </w:r>
      <w:r w:rsidR="00B0631F" w:rsidRPr="00927E1B">
        <w:rPr>
          <w:szCs w:val="22"/>
        </w:rPr>
        <w:t xml:space="preserve"> viewport setting</w:t>
      </w:r>
      <w:r w:rsidRPr="00927E1B">
        <w:rPr>
          <w:szCs w:val="22"/>
        </w:rPr>
        <w:t xml:space="preserve"> should be arranged as follows:</w:t>
      </w:r>
      <w:r w:rsidR="00B0631F" w:rsidRPr="00927E1B">
        <w:rPr>
          <w:szCs w:val="22"/>
        </w:rPr>
        <w:t xml:space="preserve"> </w:t>
      </w:r>
    </w:p>
    <w:p w14:paraId="1AAE5E5C" w14:textId="51289F9C" w:rsidR="00B0631F" w:rsidRPr="00102F45" w:rsidRDefault="00C17102" w:rsidP="00B0631F">
      <w:pPr>
        <w:spacing w:before="120"/>
        <w:ind w:left="360"/>
        <w:rPr>
          <w:b/>
          <w:szCs w:val="22"/>
        </w:rPr>
      </w:pPr>
      <w:r>
        <w:rPr>
          <w:b/>
          <w:szCs w:val="22"/>
        </w:rPr>
        <w:t>0</w:t>
      </w:r>
      <w:r w:rsidR="0036437A">
        <w:rPr>
          <w:b/>
          <w:szCs w:val="22"/>
        </w:rPr>
        <w:tab/>
      </w:r>
      <w:r w:rsidR="0036437A">
        <w:rPr>
          <w:b/>
          <w:szCs w:val="22"/>
        </w:rPr>
        <w:tab/>
      </w:r>
      <w:r w:rsidR="00B0631F" w:rsidRPr="00102F45">
        <w:rPr>
          <w:b/>
          <w:szCs w:val="22"/>
        </w:rPr>
        <w:t>80 80 15 5</w:t>
      </w:r>
    </w:p>
    <w:p w14:paraId="2E66B807" w14:textId="1E80066E" w:rsidR="00B0631F" w:rsidRDefault="00553FEF" w:rsidP="0036437A">
      <w:pPr>
        <w:spacing w:before="120"/>
        <w:ind w:left="360"/>
        <w:rPr>
          <w:b/>
          <w:szCs w:val="22"/>
        </w:rPr>
      </w:pPr>
      <w:r>
        <w:rPr>
          <w:b/>
          <w:szCs w:val="22"/>
        </w:rPr>
        <w:t>4</w:t>
      </w:r>
      <w:r w:rsidR="0036437A">
        <w:rPr>
          <w:b/>
          <w:szCs w:val="22"/>
        </w:rPr>
        <w:tab/>
      </w:r>
      <w:r w:rsidR="0036437A">
        <w:rPr>
          <w:b/>
          <w:szCs w:val="22"/>
        </w:rPr>
        <w:tab/>
      </w:r>
      <w:r w:rsidR="00B0631F" w:rsidRPr="0036437A">
        <w:rPr>
          <w:b/>
          <w:szCs w:val="22"/>
        </w:rPr>
        <w:t>80 80 45 5</w:t>
      </w:r>
    </w:p>
    <w:p w14:paraId="51329481" w14:textId="634E6FD3" w:rsidR="00553FEF" w:rsidRPr="0036437A" w:rsidRDefault="00553FEF" w:rsidP="0036437A">
      <w:pPr>
        <w:spacing w:before="120"/>
        <w:ind w:left="360"/>
        <w:rPr>
          <w:b/>
          <w:szCs w:val="22"/>
        </w:rPr>
      </w:pPr>
      <w:r>
        <w:rPr>
          <w:b/>
          <w:szCs w:val="22"/>
        </w:rPr>
        <w:t>8</w:t>
      </w:r>
      <w:r>
        <w:rPr>
          <w:b/>
          <w:szCs w:val="22"/>
        </w:rPr>
        <w:tab/>
      </w:r>
      <w:r>
        <w:rPr>
          <w:b/>
          <w:szCs w:val="22"/>
        </w:rPr>
        <w:tab/>
      </w:r>
      <w:r w:rsidRPr="0036437A">
        <w:rPr>
          <w:b/>
          <w:szCs w:val="22"/>
        </w:rPr>
        <w:t xml:space="preserve">80 80 </w:t>
      </w:r>
      <w:r>
        <w:rPr>
          <w:b/>
          <w:szCs w:val="22"/>
        </w:rPr>
        <w:t>60</w:t>
      </w:r>
      <w:r w:rsidRPr="0036437A">
        <w:rPr>
          <w:b/>
          <w:szCs w:val="22"/>
        </w:rPr>
        <w:t xml:space="preserve"> 5</w:t>
      </w:r>
    </w:p>
    <w:p w14:paraId="5BE78A97" w14:textId="7189897A" w:rsidR="0036437A" w:rsidRPr="00102F45" w:rsidRDefault="0036437A" w:rsidP="00B0631F">
      <w:pPr>
        <w:spacing w:before="120"/>
        <w:ind w:left="360"/>
        <w:rPr>
          <w:b/>
          <w:szCs w:val="22"/>
        </w:rPr>
      </w:pPr>
      <w:r>
        <w:rPr>
          <w:b/>
          <w:szCs w:val="22"/>
        </w:rPr>
        <w:t>…</w:t>
      </w:r>
    </w:p>
    <w:p w14:paraId="35AEBEC2" w14:textId="085EB4AD" w:rsidR="00B0631F" w:rsidRDefault="001F62A2" w:rsidP="001F62A2">
      <w:pPr>
        <w:spacing w:before="120"/>
        <w:ind w:left="360"/>
        <w:rPr>
          <w:szCs w:val="22"/>
        </w:rPr>
      </w:pPr>
      <w:r>
        <w:rPr>
          <w:szCs w:val="22"/>
        </w:rPr>
        <w:t>Where each line specifies</w:t>
      </w:r>
      <w:r w:rsidR="00B0631F">
        <w:rPr>
          <w:szCs w:val="22"/>
        </w:rPr>
        <w:t xml:space="preserve"> </w:t>
      </w:r>
      <w:r w:rsidR="0036437A">
        <w:rPr>
          <w:szCs w:val="22"/>
        </w:rPr>
        <w:t xml:space="preserve">a frame number followed by the </w:t>
      </w:r>
      <w:r w:rsidR="00B0631F">
        <w:rPr>
          <w:szCs w:val="22"/>
        </w:rPr>
        <w:t xml:space="preserve">viewport setting for each </w:t>
      </w:r>
      <w:r w:rsidR="00093A91">
        <w:rPr>
          <w:szCs w:val="22"/>
        </w:rPr>
        <w:t xml:space="preserve">video </w:t>
      </w:r>
      <w:r w:rsidR="00B0631F">
        <w:rPr>
          <w:szCs w:val="22"/>
        </w:rPr>
        <w:t xml:space="preserve">segment. The first line specifies “80 80 15 5” viewport setting for the frame period from POC 0 to POC </w:t>
      </w:r>
      <w:r w:rsidR="00553FEF">
        <w:rPr>
          <w:szCs w:val="22"/>
        </w:rPr>
        <w:t>3</w:t>
      </w:r>
      <w:r w:rsidR="00B0631F">
        <w:rPr>
          <w:szCs w:val="22"/>
        </w:rPr>
        <w:t xml:space="preserve">, inclusive. The second line specifies “80 80 45 5” viewport setting for the second </w:t>
      </w:r>
      <w:r w:rsidR="00093A91">
        <w:rPr>
          <w:szCs w:val="22"/>
        </w:rPr>
        <w:t>video segment</w:t>
      </w:r>
      <w:r w:rsidR="00B0631F">
        <w:rPr>
          <w:szCs w:val="22"/>
        </w:rPr>
        <w:t xml:space="preserve"> from POC </w:t>
      </w:r>
      <w:r w:rsidR="00553FEF">
        <w:rPr>
          <w:szCs w:val="22"/>
        </w:rPr>
        <w:t xml:space="preserve">4 </w:t>
      </w:r>
      <w:r w:rsidR="00B0631F">
        <w:rPr>
          <w:szCs w:val="22"/>
        </w:rPr>
        <w:t xml:space="preserve">to POC </w:t>
      </w:r>
      <w:r w:rsidR="00553FEF">
        <w:rPr>
          <w:szCs w:val="22"/>
        </w:rPr>
        <w:t>7</w:t>
      </w:r>
      <w:r w:rsidR="00B0631F">
        <w:rPr>
          <w:szCs w:val="22"/>
        </w:rPr>
        <w:t xml:space="preserve">, inclusive. </w:t>
      </w:r>
      <w:r w:rsidR="00093A91">
        <w:rPr>
          <w:szCs w:val="22"/>
        </w:rPr>
        <w:t xml:space="preserve">The last line specifies “80 80 60 5” viewport setting for the last video segment, from POC 8 to the end of the sequence. This dynamic viewport mode allows the user to render and write out a video sequence with dynamically changing viewport, thus </w:t>
      </w:r>
      <w:r w:rsidR="00B0631F">
        <w:rPr>
          <w:szCs w:val="22"/>
        </w:rPr>
        <w:t>simulat</w:t>
      </w:r>
      <w:r w:rsidR="00093A91">
        <w:rPr>
          <w:szCs w:val="22"/>
        </w:rPr>
        <w:t>ing the viewing behavior of 360 video when</w:t>
      </w:r>
      <w:r w:rsidR="00B0631F">
        <w:rPr>
          <w:szCs w:val="22"/>
        </w:rPr>
        <w:t xml:space="preserve"> the user changes the view</w:t>
      </w:r>
      <w:r w:rsidR="00093A91">
        <w:rPr>
          <w:szCs w:val="22"/>
        </w:rPr>
        <w:t>ing</w:t>
      </w:r>
      <w:r w:rsidR="00B0631F">
        <w:rPr>
          <w:szCs w:val="22"/>
        </w:rPr>
        <w:t xml:space="preserve"> angle </w:t>
      </w:r>
      <w:r w:rsidR="00093A91">
        <w:rPr>
          <w:szCs w:val="22"/>
        </w:rPr>
        <w:t>by moving his/her head around</w:t>
      </w:r>
      <w:r w:rsidR="00093A91" w:rsidDel="00093A91">
        <w:rPr>
          <w:szCs w:val="22"/>
        </w:rPr>
        <w:t xml:space="preserve"> </w:t>
      </w:r>
      <w:r w:rsidR="00093A91">
        <w:rPr>
          <w:szCs w:val="22"/>
        </w:rPr>
        <w:t>wearing a</w:t>
      </w:r>
      <w:r w:rsidR="00B0631F">
        <w:rPr>
          <w:szCs w:val="22"/>
        </w:rPr>
        <w:t xml:space="preserve"> HMD. </w:t>
      </w:r>
    </w:p>
    <w:p w14:paraId="25CD7081" w14:textId="77777777" w:rsidR="00A80BEE" w:rsidRDefault="00A80BEE" w:rsidP="002E47D0">
      <w:pPr>
        <w:pStyle w:val="Heading1"/>
        <w:rPr>
          <w:lang w:val="en-CA"/>
        </w:rPr>
      </w:pPr>
      <w:r w:rsidRPr="002E47D0">
        <w:rPr>
          <w:lang w:val="en-CA"/>
        </w:rPr>
        <w:t>References</w:t>
      </w:r>
    </w:p>
    <w:p w14:paraId="5561BA96" w14:textId="70D4827F" w:rsidR="00860842" w:rsidRDefault="006726D9" w:rsidP="006726D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8" w:name="_Ref450754699"/>
      <w:r w:rsidRPr="006726D9">
        <w:rPr>
          <w:rFonts w:ascii="Times New Roman" w:hAnsi="Times New Roman"/>
        </w:rPr>
        <w:t>M. Yu, H. Lakshman, B. Girod, “A Framework to Evaluate Omnidirectional Video Coding Schemes”, IEEE International Symposium on Mixed and Augmented Reality, 2015</w:t>
      </w:r>
      <w:r w:rsidR="002C09EB">
        <w:rPr>
          <w:rFonts w:ascii="Times New Roman" w:hAnsi="Times New Roman"/>
        </w:rPr>
        <w:t>.</w:t>
      </w:r>
      <w:bookmarkEnd w:id="18"/>
    </w:p>
    <w:p w14:paraId="239F360E" w14:textId="3BFFDD29" w:rsidR="006726D9" w:rsidRPr="008E3A3C" w:rsidRDefault="00073375" w:rsidP="00073375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9" w:name="_Ref457897297"/>
      <w:r w:rsidRPr="008E3A3C">
        <w:rPr>
          <w:rFonts w:ascii="Times New Roman" w:hAnsi="Times New Roman"/>
        </w:rPr>
        <w:t>Equirectangular projection, https://en.wikipedia.org/wiki/Equirectangular_projection</w:t>
      </w:r>
      <w:bookmarkEnd w:id="19"/>
    </w:p>
    <w:p w14:paraId="4BEED62B" w14:textId="5C0258CC" w:rsidR="00073375" w:rsidRDefault="00073375" w:rsidP="00073375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20" w:name="_Ref457897308"/>
      <w:r>
        <w:rPr>
          <w:rFonts w:ascii="Times New Roman" w:hAnsi="Times New Roman"/>
        </w:rPr>
        <w:t xml:space="preserve">Cubemap, </w:t>
      </w:r>
      <w:r w:rsidRPr="00073375">
        <w:rPr>
          <w:rFonts w:ascii="Times New Roman" w:hAnsi="Times New Roman"/>
        </w:rPr>
        <w:t>https://en.wikipedia.org/wiki/Cube_mapping</w:t>
      </w:r>
      <w:bookmarkEnd w:id="20"/>
    </w:p>
    <w:p w14:paraId="2B31A172" w14:textId="2B6B3C23" w:rsidR="00073375" w:rsidRDefault="00073375" w:rsidP="00073375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21" w:name="_Ref457897319"/>
      <w:r w:rsidRPr="000C1B62">
        <w:rPr>
          <w:rFonts w:ascii="Times New Roman" w:hAnsi="Times New Roman"/>
        </w:rPr>
        <w:t xml:space="preserve">Lambert cylindrical equal-area projection, </w:t>
      </w:r>
      <w:hyperlink r:id="rId31" w:history="1">
        <w:r w:rsidRPr="000C1B62">
          <w:rPr>
            <w:rStyle w:val="Hyperlink"/>
            <w:rFonts w:ascii="Times New Roman" w:hAnsi="Times New Roman"/>
          </w:rPr>
          <w:t>https://en.wikipedia.org/wiki/Lambert_cylindrical_equal-area_projection</w:t>
        </w:r>
      </w:hyperlink>
      <w:bookmarkEnd w:id="21"/>
    </w:p>
    <w:p w14:paraId="29B67CFD" w14:textId="40812EDE" w:rsidR="00073375" w:rsidRDefault="00073375" w:rsidP="00073375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22" w:name="_Ref457897328"/>
      <w:r>
        <w:rPr>
          <w:rFonts w:ascii="Times New Roman" w:hAnsi="Times New Roman"/>
        </w:rPr>
        <w:t xml:space="preserve">Octahedron, </w:t>
      </w:r>
      <w:hyperlink r:id="rId32" w:history="1">
        <w:r w:rsidR="00A57B2C" w:rsidRPr="00CF42F9">
          <w:rPr>
            <w:rStyle w:val="Hyperlink"/>
            <w:rFonts w:ascii="Times New Roman" w:hAnsi="Times New Roman"/>
          </w:rPr>
          <w:t>https://en.wikipedia.org/wiki/Octahedr</w:t>
        </w:r>
      </w:hyperlink>
      <w:r w:rsidRPr="00073375">
        <w:rPr>
          <w:rFonts w:ascii="Times New Roman" w:hAnsi="Times New Roman"/>
        </w:rPr>
        <w:t>on</w:t>
      </w:r>
      <w:bookmarkEnd w:id="22"/>
    </w:p>
    <w:p w14:paraId="08A26326" w14:textId="646A1A82" w:rsidR="00A57B2C" w:rsidRDefault="00A57B2C" w:rsidP="00A57B2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23" w:name="_Ref457945699"/>
      <w:r>
        <w:rPr>
          <w:rFonts w:ascii="Times New Roman" w:hAnsi="Times New Roman"/>
        </w:rPr>
        <w:t xml:space="preserve">Rectilinear projection, </w:t>
      </w:r>
      <w:hyperlink r:id="rId33" w:history="1">
        <w:r w:rsidR="00655033" w:rsidRPr="00013161">
          <w:rPr>
            <w:rStyle w:val="Hyperlink"/>
            <w:rFonts w:ascii="Times New Roman" w:hAnsi="Times New Roman"/>
          </w:rPr>
          <w:t>http://wiki.panotools.org/Rectilinear_Projection</w:t>
        </w:r>
      </w:hyperlink>
      <w:bookmarkEnd w:id="23"/>
    </w:p>
    <w:p w14:paraId="79C58685" w14:textId="14F47C1E" w:rsidR="00655033" w:rsidRPr="000C1B62" w:rsidRDefault="00655033" w:rsidP="00655033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24" w:name="_Ref458612380"/>
      <w:r>
        <w:rPr>
          <w:rFonts w:ascii="Times New Roman" w:hAnsi="Times New Roman"/>
        </w:rPr>
        <w:t xml:space="preserve">Supersampling, </w:t>
      </w:r>
      <w:r w:rsidRPr="00655033">
        <w:rPr>
          <w:rFonts w:ascii="Times New Roman" w:hAnsi="Times New Roman"/>
        </w:rPr>
        <w:t>https://en.wikipedia.org/wiki/Supersampling</w:t>
      </w:r>
      <w:bookmarkEnd w:id="24"/>
    </w:p>
    <w:p w14:paraId="2CCFECE7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DC63D5F" w14:textId="18826244" w:rsidR="00342FF4" w:rsidRDefault="00152B30" w:rsidP="009234A5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InterDigital Communications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FBB76B1" w14:textId="36FD4F36" w:rsidR="006D01D0" w:rsidRPr="005B217D" w:rsidRDefault="006D01D0" w:rsidP="009F552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5" w:name="_GoBack"/>
      <w:bookmarkEnd w:id="25"/>
    </w:p>
    <w:sectPr w:rsidR="006D01D0" w:rsidRPr="005B217D" w:rsidSect="00A01439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4B6333" w14:textId="77777777" w:rsidR="00C90138" w:rsidRDefault="00C90138">
      <w:r>
        <w:separator/>
      </w:r>
    </w:p>
  </w:endnote>
  <w:endnote w:type="continuationSeparator" w:id="0">
    <w:p w14:paraId="546B5318" w14:textId="77777777" w:rsidR="00C90138" w:rsidRDefault="00C90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2C64D" w14:textId="77777777" w:rsidR="00C67C62" w:rsidRDefault="00C67C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B860F4" w14:textId="7ED2AA9E" w:rsidR="00C67C62" w:rsidRDefault="00C67C62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F5526">
      <w:rPr>
        <w:rStyle w:val="PageNumber"/>
        <w:noProof/>
      </w:rPr>
      <w:t>11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B2753A">
      <w:rPr>
        <w:rStyle w:val="PageNumber"/>
        <w:noProof/>
      </w:rPr>
      <w:t>2016-08-10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08F9D" w14:textId="77777777" w:rsidR="00C67C62" w:rsidRDefault="00C67C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693726" w14:textId="77777777" w:rsidR="00C90138" w:rsidRDefault="00C90138">
      <w:r>
        <w:separator/>
      </w:r>
    </w:p>
  </w:footnote>
  <w:footnote w:type="continuationSeparator" w:id="0">
    <w:p w14:paraId="64C94D69" w14:textId="77777777" w:rsidR="00C90138" w:rsidRDefault="00C901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8A828" w14:textId="77777777" w:rsidR="00C67C62" w:rsidRDefault="00C67C6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FA1F9" w14:textId="77777777" w:rsidR="00C67C62" w:rsidRDefault="00C67C6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CC478" w14:textId="77777777" w:rsidR="00C67C62" w:rsidRDefault="00C67C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E45799"/>
    <w:multiLevelType w:val="hybridMultilevel"/>
    <w:tmpl w:val="D916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17"/>
    <w:lvlOverride w:ilvl="0">
      <w:startOverride w:val="1"/>
    </w:lvlOverride>
  </w:num>
  <w:num w:numId="24">
    <w:abstractNumId w:val="8"/>
  </w:num>
  <w:num w:numId="25">
    <w:abstractNumId w:val="8"/>
  </w:num>
  <w:num w:numId="26">
    <w:abstractNumId w:val="9"/>
  </w:num>
  <w:num w:numId="27">
    <w:abstractNumId w:val="21"/>
  </w:num>
  <w:num w:numId="28">
    <w:abstractNumId w:val="13"/>
  </w:num>
  <w:num w:numId="29">
    <w:abstractNumId w:val="12"/>
  </w:num>
  <w:num w:numId="30">
    <w:abstractNumId w:val="5"/>
  </w:num>
  <w:num w:numId="31">
    <w:abstractNumId w:val="16"/>
  </w:num>
  <w:num w:numId="32">
    <w:abstractNumId w:val="3"/>
  </w:num>
  <w:num w:numId="33">
    <w:abstractNumId w:val="6"/>
  </w:num>
  <w:num w:numId="34">
    <w:abstractNumId w:val="10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476"/>
    <w:rsid w:val="000054E6"/>
    <w:rsid w:val="00007652"/>
    <w:rsid w:val="00012AFE"/>
    <w:rsid w:val="00023395"/>
    <w:rsid w:val="0002541E"/>
    <w:rsid w:val="000263A1"/>
    <w:rsid w:val="000265F1"/>
    <w:rsid w:val="000270D4"/>
    <w:rsid w:val="00027BE5"/>
    <w:rsid w:val="000308A3"/>
    <w:rsid w:val="000316E3"/>
    <w:rsid w:val="0003306B"/>
    <w:rsid w:val="000458BC"/>
    <w:rsid w:val="00045C41"/>
    <w:rsid w:val="00046C03"/>
    <w:rsid w:val="000574E4"/>
    <w:rsid w:val="00065039"/>
    <w:rsid w:val="00073375"/>
    <w:rsid w:val="0007614F"/>
    <w:rsid w:val="00083A87"/>
    <w:rsid w:val="00093A91"/>
    <w:rsid w:val="00095C82"/>
    <w:rsid w:val="000A33B6"/>
    <w:rsid w:val="000A466C"/>
    <w:rsid w:val="000B0C0F"/>
    <w:rsid w:val="000B1C6B"/>
    <w:rsid w:val="000B1FC8"/>
    <w:rsid w:val="000B253A"/>
    <w:rsid w:val="000B4FF9"/>
    <w:rsid w:val="000C09AC"/>
    <w:rsid w:val="000C1B62"/>
    <w:rsid w:val="000D19B1"/>
    <w:rsid w:val="000E00F3"/>
    <w:rsid w:val="000E61F4"/>
    <w:rsid w:val="000F158C"/>
    <w:rsid w:val="00102F3D"/>
    <w:rsid w:val="0011379F"/>
    <w:rsid w:val="00124E38"/>
    <w:rsid w:val="0012580B"/>
    <w:rsid w:val="00131F90"/>
    <w:rsid w:val="0013526E"/>
    <w:rsid w:val="00146152"/>
    <w:rsid w:val="00151EE7"/>
    <w:rsid w:val="00152B30"/>
    <w:rsid w:val="00152C6B"/>
    <w:rsid w:val="00161736"/>
    <w:rsid w:val="00162BF6"/>
    <w:rsid w:val="00171371"/>
    <w:rsid w:val="00175A24"/>
    <w:rsid w:val="00187E58"/>
    <w:rsid w:val="001958B1"/>
    <w:rsid w:val="001A297E"/>
    <w:rsid w:val="001A368E"/>
    <w:rsid w:val="001A56A9"/>
    <w:rsid w:val="001A7329"/>
    <w:rsid w:val="001A792F"/>
    <w:rsid w:val="001B31F2"/>
    <w:rsid w:val="001B4E28"/>
    <w:rsid w:val="001C1C34"/>
    <w:rsid w:val="001C1EEF"/>
    <w:rsid w:val="001C3525"/>
    <w:rsid w:val="001C3AFB"/>
    <w:rsid w:val="001C7D94"/>
    <w:rsid w:val="001D1BD2"/>
    <w:rsid w:val="001D40C4"/>
    <w:rsid w:val="001E02BE"/>
    <w:rsid w:val="001E3593"/>
    <w:rsid w:val="001E3B37"/>
    <w:rsid w:val="001F2594"/>
    <w:rsid w:val="001F62A2"/>
    <w:rsid w:val="002055A6"/>
    <w:rsid w:val="00206460"/>
    <w:rsid w:val="002069B4"/>
    <w:rsid w:val="00215DFC"/>
    <w:rsid w:val="002212DF"/>
    <w:rsid w:val="00221D92"/>
    <w:rsid w:val="002225DE"/>
    <w:rsid w:val="00222CD4"/>
    <w:rsid w:val="00225016"/>
    <w:rsid w:val="002264A6"/>
    <w:rsid w:val="00227BA7"/>
    <w:rsid w:val="0023011C"/>
    <w:rsid w:val="00234864"/>
    <w:rsid w:val="002375C1"/>
    <w:rsid w:val="00240DD4"/>
    <w:rsid w:val="00254DE1"/>
    <w:rsid w:val="0025586E"/>
    <w:rsid w:val="00263398"/>
    <w:rsid w:val="002644FA"/>
    <w:rsid w:val="00266F06"/>
    <w:rsid w:val="002751C7"/>
    <w:rsid w:val="00275BCF"/>
    <w:rsid w:val="002906F5"/>
    <w:rsid w:val="00291E36"/>
    <w:rsid w:val="00292257"/>
    <w:rsid w:val="00294618"/>
    <w:rsid w:val="002A54E0"/>
    <w:rsid w:val="002A7D82"/>
    <w:rsid w:val="002B1595"/>
    <w:rsid w:val="002B191D"/>
    <w:rsid w:val="002B7BD8"/>
    <w:rsid w:val="002C09EB"/>
    <w:rsid w:val="002D0AF6"/>
    <w:rsid w:val="002D4B73"/>
    <w:rsid w:val="002E47D0"/>
    <w:rsid w:val="002F164D"/>
    <w:rsid w:val="002F39F9"/>
    <w:rsid w:val="00306206"/>
    <w:rsid w:val="00316200"/>
    <w:rsid w:val="0031641F"/>
    <w:rsid w:val="00317D85"/>
    <w:rsid w:val="003203DD"/>
    <w:rsid w:val="003249D6"/>
    <w:rsid w:val="00327C56"/>
    <w:rsid w:val="003315A1"/>
    <w:rsid w:val="003373EC"/>
    <w:rsid w:val="0034145C"/>
    <w:rsid w:val="00342FF4"/>
    <w:rsid w:val="00345E4B"/>
    <w:rsid w:val="00346148"/>
    <w:rsid w:val="003555A5"/>
    <w:rsid w:val="0036437A"/>
    <w:rsid w:val="003669EA"/>
    <w:rsid w:val="003706CC"/>
    <w:rsid w:val="003730D3"/>
    <w:rsid w:val="00376826"/>
    <w:rsid w:val="00377710"/>
    <w:rsid w:val="00377ABB"/>
    <w:rsid w:val="00383804"/>
    <w:rsid w:val="00386A2E"/>
    <w:rsid w:val="00391CB5"/>
    <w:rsid w:val="00395613"/>
    <w:rsid w:val="003A1DCD"/>
    <w:rsid w:val="003A26A6"/>
    <w:rsid w:val="003A2D8E"/>
    <w:rsid w:val="003A660E"/>
    <w:rsid w:val="003A7CE6"/>
    <w:rsid w:val="003B01B3"/>
    <w:rsid w:val="003B2293"/>
    <w:rsid w:val="003B5B84"/>
    <w:rsid w:val="003C20E4"/>
    <w:rsid w:val="003C2BDD"/>
    <w:rsid w:val="003C3019"/>
    <w:rsid w:val="003D6342"/>
    <w:rsid w:val="003E6F90"/>
    <w:rsid w:val="003F5D0F"/>
    <w:rsid w:val="003F5E97"/>
    <w:rsid w:val="00414101"/>
    <w:rsid w:val="00414FB4"/>
    <w:rsid w:val="004234F0"/>
    <w:rsid w:val="004246CC"/>
    <w:rsid w:val="00426DF0"/>
    <w:rsid w:val="00433DA7"/>
    <w:rsid w:val="00433DDB"/>
    <w:rsid w:val="00435BCC"/>
    <w:rsid w:val="0043749E"/>
    <w:rsid w:val="00437619"/>
    <w:rsid w:val="0046091E"/>
    <w:rsid w:val="00460B48"/>
    <w:rsid w:val="00464932"/>
    <w:rsid w:val="00465A1E"/>
    <w:rsid w:val="00485B7D"/>
    <w:rsid w:val="004A2A63"/>
    <w:rsid w:val="004A5498"/>
    <w:rsid w:val="004B210C"/>
    <w:rsid w:val="004B2B0D"/>
    <w:rsid w:val="004C481B"/>
    <w:rsid w:val="004D405F"/>
    <w:rsid w:val="004E4F4F"/>
    <w:rsid w:val="004E62DC"/>
    <w:rsid w:val="004E66F0"/>
    <w:rsid w:val="004E6789"/>
    <w:rsid w:val="004F0FEB"/>
    <w:rsid w:val="004F61E3"/>
    <w:rsid w:val="00502E10"/>
    <w:rsid w:val="0051015C"/>
    <w:rsid w:val="00516CF1"/>
    <w:rsid w:val="00520907"/>
    <w:rsid w:val="00530C53"/>
    <w:rsid w:val="00530DF2"/>
    <w:rsid w:val="00531AE9"/>
    <w:rsid w:val="00540802"/>
    <w:rsid w:val="00550A66"/>
    <w:rsid w:val="00553FEF"/>
    <w:rsid w:val="00562FE4"/>
    <w:rsid w:val="00563C9D"/>
    <w:rsid w:val="00564366"/>
    <w:rsid w:val="00567EC7"/>
    <w:rsid w:val="00570013"/>
    <w:rsid w:val="005716E1"/>
    <w:rsid w:val="00576E1A"/>
    <w:rsid w:val="005801A2"/>
    <w:rsid w:val="005876D8"/>
    <w:rsid w:val="005952A5"/>
    <w:rsid w:val="00595FD7"/>
    <w:rsid w:val="00597A30"/>
    <w:rsid w:val="005A33A1"/>
    <w:rsid w:val="005A3C7D"/>
    <w:rsid w:val="005B217D"/>
    <w:rsid w:val="005C2F77"/>
    <w:rsid w:val="005C385F"/>
    <w:rsid w:val="005C53C2"/>
    <w:rsid w:val="005D16AB"/>
    <w:rsid w:val="005D4C83"/>
    <w:rsid w:val="005E1AC6"/>
    <w:rsid w:val="005E751B"/>
    <w:rsid w:val="005F1BAA"/>
    <w:rsid w:val="005F2F45"/>
    <w:rsid w:val="005F643D"/>
    <w:rsid w:val="005F6F1B"/>
    <w:rsid w:val="006009C0"/>
    <w:rsid w:val="00605756"/>
    <w:rsid w:val="00614C69"/>
    <w:rsid w:val="00614D67"/>
    <w:rsid w:val="00624B33"/>
    <w:rsid w:val="00625EA3"/>
    <w:rsid w:val="0063041A"/>
    <w:rsid w:val="00630AA2"/>
    <w:rsid w:val="00646707"/>
    <w:rsid w:val="00655033"/>
    <w:rsid w:val="00657F7E"/>
    <w:rsid w:val="00662E58"/>
    <w:rsid w:val="00664DCF"/>
    <w:rsid w:val="006679FC"/>
    <w:rsid w:val="006708FF"/>
    <w:rsid w:val="006726D9"/>
    <w:rsid w:val="006860D3"/>
    <w:rsid w:val="00692720"/>
    <w:rsid w:val="00693CD2"/>
    <w:rsid w:val="0069707C"/>
    <w:rsid w:val="006A0C5C"/>
    <w:rsid w:val="006B4AF9"/>
    <w:rsid w:val="006B7364"/>
    <w:rsid w:val="006B79B5"/>
    <w:rsid w:val="006C152F"/>
    <w:rsid w:val="006C1DCB"/>
    <w:rsid w:val="006C5D39"/>
    <w:rsid w:val="006C7A69"/>
    <w:rsid w:val="006D01D0"/>
    <w:rsid w:val="006D6D9B"/>
    <w:rsid w:val="006E105F"/>
    <w:rsid w:val="006E1B96"/>
    <w:rsid w:val="006E2810"/>
    <w:rsid w:val="006E5417"/>
    <w:rsid w:val="006F27FF"/>
    <w:rsid w:val="006F4933"/>
    <w:rsid w:val="007023DE"/>
    <w:rsid w:val="0070704F"/>
    <w:rsid w:val="00711E42"/>
    <w:rsid w:val="00712F60"/>
    <w:rsid w:val="0071633E"/>
    <w:rsid w:val="00716702"/>
    <w:rsid w:val="00716A26"/>
    <w:rsid w:val="00720E3B"/>
    <w:rsid w:val="0074032C"/>
    <w:rsid w:val="0074393F"/>
    <w:rsid w:val="00745F6B"/>
    <w:rsid w:val="0075585E"/>
    <w:rsid w:val="0076259D"/>
    <w:rsid w:val="007654B0"/>
    <w:rsid w:val="00766BD9"/>
    <w:rsid w:val="00770571"/>
    <w:rsid w:val="007712E6"/>
    <w:rsid w:val="007768FF"/>
    <w:rsid w:val="0077761B"/>
    <w:rsid w:val="007824D3"/>
    <w:rsid w:val="00796EE3"/>
    <w:rsid w:val="007A57E0"/>
    <w:rsid w:val="007A7D29"/>
    <w:rsid w:val="007B179D"/>
    <w:rsid w:val="007B4AB8"/>
    <w:rsid w:val="007D047E"/>
    <w:rsid w:val="007D1181"/>
    <w:rsid w:val="007D3D0D"/>
    <w:rsid w:val="007D7E1E"/>
    <w:rsid w:val="007E01A3"/>
    <w:rsid w:val="007F1F8B"/>
    <w:rsid w:val="007F33B1"/>
    <w:rsid w:val="007F67A1"/>
    <w:rsid w:val="00803D1C"/>
    <w:rsid w:val="00805ED9"/>
    <w:rsid w:val="008066C7"/>
    <w:rsid w:val="00807EEA"/>
    <w:rsid w:val="00811C05"/>
    <w:rsid w:val="008206C8"/>
    <w:rsid w:val="00825DAE"/>
    <w:rsid w:val="00830025"/>
    <w:rsid w:val="00834C14"/>
    <w:rsid w:val="00851F83"/>
    <w:rsid w:val="00860842"/>
    <w:rsid w:val="0086094B"/>
    <w:rsid w:val="0086343A"/>
    <w:rsid w:val="0086387C"/>
    <w:rsid w:val="00874A6C"/>
    <w:rsid w:val="00876C65"/>
    <w:rsid w:val="00893B2D"/>
    <w:rsid w:val="008A4AA9"/>
    <w:rsid w:val="008A4B4C"/>
    <w:rsid w:val="008A5108"/>
    <w:rsid w:val="008B646A"/>
    <w:rsid w:val="008C239F"/>
    <w:rsid w:val="008C4E45"/>
    <w:rsid w:val="008C5C1A"/>
    <w:rsid w:val="008D25D5"/>
    <w:rsid w:val="008D38C0"/>
    <w:rsid w:val="008D5D58"/>
    <w:rsid w:val="008D68EA"/>
    <w:rsid w:val="008E3A3C"/>
    <w:rsid w:val="008E480C"/>
    <w:rsid w:val="008E667F"/>
    <w:rsid w:val="008E7E5C"/>
    <w:rsid w:val="00907757"/>
    <w:rsid w:val="00913F66"/>
    <w:rsid w:val="00914EBD"/>
    <w:rsid w:val="00915BB9"/>
    <w:rsid w:val="00920A9F"/>
    <w:rsid w:val="009212B0"/>
    <w:rsid w:val="00921FA1"/>
    <w:rsid w:val="009234A5"/>
    <w:rsid w:val="009248D6"/>
    <w:rsid w:val="009275AF"/>
    <w:rsid w:val="00927E1B"/>
    <w:rsid w:val="00933453"/>
    <w:rsid w:val="009336F7"/>
    <w:rsid w:val="0093636C"/>
    <w:rsid w:val="009374A7"/>
    <w:rsid w:val="00937CFE"/>
    <w:rsid w:val="0094029B"/>
    <w:rsid w:val="0094291C"/>
    <w:rsid w:val="00944949"/>
    <w:rsid w:val="009458DC"/>
    <w:rsid w:val="00951C68"/>
    <w:rsid w:val="00955F6D"/>
    <w:rsid w:val="00957510"/>
    <w:rsid w:val="00981BFE"/>
    <w:rsid w:val="0098551D"/>
    <w:rsid w:val="009868B8"/>
    <w:rsid w:val="0099518F"/>
    <w:rsid w:val="009A523D"/>
    <w:rsid w:val="009B02A1"/>
    <w:rsid w:val="009D1379"/>
    <w:rsid w:val="009D7CE6"/>
    <w:rsid w:val="009E42A7"/>
    <w:rsid w:val="009E5595"/>
    <w:rsid w:val="009F0B92"/>
    <w:rsid w:val="009F496B"/>
    <w:rsid w:val="009F5526"/>
    <w:rsid w:val="00A01439"/>
    <w:rsid w:val="00A02E61"/>
    <w:rsid w:val="00A05CFF"/>
    <w:rsid w:val="00A13048"/>
    <w:rsid w:val="00A2221F"/>
    <w:rsid w:val="00A22BBF"/>
    <w:rsid w:val="00A22F73"/>
    <w:rsid w:val="00A46843"/>
    <w:rsid w:val="00A51D95"/>
    <w:rsid w:val="00A56B97"/>
    <w:rsid w:val="00A57B2C"/>
    <w:rsid w:val="00A6093D"/>
    <w:rsid w:val="00A641FE"/>
    <w:rsid w:val="00A74115"/>
    <w:rsid w:val="00A767DC"/>
    <w:rsid w:val="00A76A6D"/>
    <w:rsid w:val="00A80697"/>
    <w:rsid w:val="00A80BEE"/>
    <w:rsid w:val="00A83253"/>
    <w:rsid w:val="00A90B52"/>
    <w:rsid w:val="00AA6E84"/>
    <w:rsid w:val="00AC32BC"/>
    <w:rsid w:val="00AC772A"/>
    <w:rsid w:val="00AD05A8"/>
    <w:rsid w:val="00AD1B47"/>
    <w:rsid w:val="00AD6043"/>
    <w:rsid w:val="00AD7F49"/>
    <w:rsid w:val="00AE10C8"/>
    <w:rsid w:val="00AE1E34"/>
    <w:rsid w:val="00AE341B"/>
    <w:rsid w:val="00AE4CF1"/>
    <w:rsid w:val="00AE5B39"/>
    <w:rsid w:val="00AF0D86"/>
    <w:rsid w:val="00B0631F"/>
    <w:rsid w:val="00B07CA7"/>
    <w:rsid w:val="00B100FD"/>
    <w:rsid w:val="00B1279A"/>
    <w:rsid w:val="00B1741F"/>
    <w:rsid w:val="00B2478F"/>
    <w:rsid w:val="00B2753A"/>
    <w:rsid w:val="00B4194A"/>
    <w:rsid w:val="00B5222E"/>
    <w:rsid w:val="00B53179"/>
    <w:rsid w:val="00B535DF"/>
    <w:rsid w:val="00B54951"/>
    <w:rsid w:val="00B55C16"/>
    <w:rsid w:val="00B600CD"/>
    <w:rsid w:val="00B617A9"/>
    <w:rsid w:val="00B61C96"/>
    <w:rsid w:val="00B6463E"/>
    <w:rsid w:val="00B73A2A"/>
    <w:rsid w:val="00B94B06"/>
    <w:rsid w:val="00B94C28"/>
    <w:rsid w:val="00BA08A3"/>
    <w:rsid w:val="00BA14D1"/>
    <w:rsid w:val="00BB2153"/>
    <w:rsid w:val="00BC10BA"/>
    <w:rsid w:val="00BC5AFD"/>
    <w:rsid w:val="00BD67EF"/>
    <w:rsid w:val="00BE025E"/>
    <w:rsid w:val="00BE0DA9"/>
    <w:rsid w:val="00BE124D"/>
    <w:rsid w:val="00BE3ADE"/>
    <w:rsid w:val="00BF2C01"/>
    <w:rsid w:val="00C04F43"/>
    <w:rsid w:val="00C0609D"/>
    <w:rsid w:val="00C115AB"/>
    <w:rsid w:val="00C17102"/>
    <w:rsid w:val="00C26CCB"/>
    <w:rsid w:val="00C30249"/>
    <w:rsid w:val="00C3723B"/>
    <w:rsid w:val="00C42466"/>
    <w:rsid w:val="00C55A3D"/>
    <w:rsid w:val="00C6026C"/>
    <w:rsid w:val="00C606C9"/>
    <w:rsid w:val="00C6312F"/>
    <w:rsid w:val="00C63A3C"/>
    <w:rsid w:val="00C65F25"/>
    <w:rsid w:val="00C679F6"/>
    <w:rsid w:val="00C67C62"/>
    <w:rsid w:val="00C73149"/>
    <w:rsid w:val="00C747E6"/>
    <w:rsid w:val="00C80288"/>
    <w:rsid w:val="00C8230B"/>
    <w:rsid w:val="00C84003"/>
    <w:rsid w:val="00C90138"/>
    <w:rsid w:val="00C90650"/>
    <w:rsid w:val="00C97D78"/>
    <w:rsid w:val="00C97E82"/>
    <w:rsid w:val="00CA0654"/>
    <w:rsid w:val="00CA59BE"/>
    <w:rsid w:val="00CA6C00"/>
    <w:rsid w:val="00CA6F72"/>
    <w:rsid w:val="00CB0A8B"/>
    <w:rsid w:val="00CB2B64"/>
    <w:rsid w:val="00CB4F61"/>
    <w:rsid w:val="00CC2AAE"/>
    <w:rsid w:val="00CC5A42"/>
    <w:rsid w:val="00CD0EAB"/>
    <w:rsid w:val="00CE5E02"/>
    <w:rsid w:val="00CF34DB"/>
    <w:rsid w:val="00CF558F"/>
    <w:rsid w:val="00CF7D7F"/>
    <w:rsid w:val="00D010C0"/>
    <w:rsid w:val="00D0413E"/>
    <w:rsid w:val="00D073E2"/>
    <w:rsid w:val="00D42453"/>
    <w:rsid w:val="00D43453"/>
    <w:rsid w:val="00D446EC"/>
    <w:rsid w:val="00D45CF0"/>
    <w:rsid w:val="00D4791B"/>
    <w:rsid w:val="00D5132E"/>
    <w:rsid w:val="00D51BF0"/>
    <w:rsid w:val="00D55433"/>
    <w:rsid w:val="00D55464"/>
    <w:rsid w:val="00D55942"/>
    <w:rsid w:val="00D56F27"/>
    <w:rsid w:val="00D65F6A"/>
    <w:rsid w:val="00D807BF"/>
    <w:rsid w:val="00D82FCC"/>
    <w:rsid w:val="00D91782"/>
    <w:rsid w:val="00DA17FC"/>
    <w:rsid w:val="00DA5769"/>
    <w:rsid w:val="00DA7887"/>
    <w:rsid w:val="00DB2C26"/>
    <w:rsid w:val="00DC0065"/>
    <w:rsid w:val="00DC2EBE"/>
    <w:rsid w:val="00DC362B"/>
    <w:rsid w:val="00DC3C98"/>
    <w:rsid w:val="00DC49FA"/>
    <w:rsid w:val="00DC678D"/>
    <w:rsid w:val="00DC72FD"/>
    <w:rsid w:val="00DD02F4"/>
    <w:rsid w:val="00DD1C22"/>
    <w:rsid w:val="00DD6622"/>
    <w:rsid w:val="00DE1C7C"/>
    <w:rsid w:val="00DE6667"/>
    <w:rsid w:val="00DE6B43"/>
    <w:rsid w:val="00DE7E97"/>
    <w:rsid w:val="00E00643"/>
    <w:rsid w:val="00E030DB"/>
    <w:rsid w:val="00E11923"/>
    <w:rsid w:val="00E12FA5"/>
    <w:rsid w:val="00E17815"/>
    <w:rsid w:val="00E262D4"/>
    <w:rsid w:val="00E36250"/>
    <w:rsid w:val="00E51260"/>
    <w:rsid w:val="00E54511"/>
    <w:rsid w:val="00E54627"/>
    <w:rsid w:val="00E61DAC"/>
    <w:rsid w:val="00E647B7"/>
    <w:rsid w:val="00E66904"/>
    <w:rsid w:val="00E71355"/>
    <w:rsid w:val="00E72B80"/>
    <w:rsid w:val="00E75FE3"/>
    <w:rsid w:val="00E769FD"/>
    <w:rsid w:val="00E770ED"/>
    <w:rsid w:val="00E77C12"/>
    <w:rsid w:val="00E85EC6"/>
    <w:rsid w:val="00E86C4C"/>
    <w:rsid w:val="00E907A3"/>
    <w:rsid w:val="00E96206"/>
    <w:rsid w:val="00EA00BC"/>
    <w:rsid w:val="00EA5AE0"/>
    <w:rsid w:val="00EB7AB1"/>
    <w:rsid w:val="00EC58A1"/>
    <w:rsid w:val="00ED124E"/>
    <w:rsid w:val="00ED2BD8"/>
    <w:rsid w:val="00ED5AB3"/>
    <w:rsid w:val="00EE2D29"/>
    <w:rsid w:val="00EE7CD8"/>
    <w:rsid w:val="00EF48CC"/>
    <w:rsid w:val="00F00801"/>
    <w:rsid w:val="00F02FA5"/>
    <w:rsid w:val="00F05296"/>
    <w:rsid w:val="00F05CC9"/>
    <w:rsid w:val="00F110B5"/>
    <w:rsid w:val="00F12B34"/>
    <w:rsid w:val="00F2488D"/>
    <w:rsid w:val="00F40F5A"/>
    <w:rsid w:val="00F51F6B"/>
    <w:rsid w:val="00F64A54"/>
    <w:rsid w:val="00F710D5"/>
    <w:rsid w:val="00F73032"/>
    <w:rsid w:val="00F848FC"/>
    <w:rsid w:val="00F85940"/>
    <w:rsid w:val="00F9282A"/>
    <w:rsid w:val="00F96BAD"/>
    <w:rsid w:val="00FA139D"/>
    <w:rsid w:val="00FA65C4"/>
    <w:rsid w:val="00FB0E84"/>
    <w:rsid w:val="00FB7ECD"/>
    <w:rsid w:val="00FC663A"/>
    <w:rsid w:val="00FD01C2"/>
    <w:rsid w:val="00FD6528"/>
    <w:rsid w:val="00FE0C38"/>
    <w:rsid w:val="00FE595C"/>
    <w:rsid w:val="00FF0CE3"/>
    <w:rsid w:val="00FF5116"/>
    <w:rsid w:val="00F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D1176B"/>
  <w15:chartTrackingRefBased/>
  <w15:docId w15:val="{98402899-D4B2-4BDF-B578-AD4BA517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g"/><Relationship Id="rId26" Type="http://schemas.openxmlformats.org/officeDocument/2006/relationships/image" Target="media/image19.emf"/><Relationship Id="rId39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hyperlink" Target="http://wiki.panotools.org/Rectilinear_Projection" TargetMode="External"/><Relationship Id="rId38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openxmlformats.org/officeDocument/2006/relationships/image" Target="media/image17.emf"/><Relationship Id="rId32" Type="http://schemas.openxmlformats.org/officeDocument/2006/relationships/hyperlink" Target="https://en.wikipedia.org/wiki/Octahedr" TargetMode="External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hyperlink" Target="https://en.wikipedia.org/wiki/Lambert_cylindrical_equal-area_projectio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g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BF87D-7197-4C1A-856C-EDB009109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3629</Words>
  <Characters>20691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24272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Yan Ye</cp:lastModifiedBy>
  <cp:revision>3</cp:revision>
  <cp:lastPrinted>2016-08-02T16:27:00Z</cp:lastPrinted>
  <dcterms:created xsi:type="dcterms:W3CDTF">2016-08-11T21:33:00Z</dcterms:created>
  <dcterms:modified xsi:type="dcterms:W3CDTF">2016-08-11T21:34:00Z</dcterms:modified>
</cp:coreProperties>
</file>