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120"/>
        <w:gridCol w:w="3240"/>
      </w:tblGrid>
      <w:tr w:rsidR="00E61DAC" w:rsidRPr="009F176F" w14:paraId="682016BC" w14:textId="77777777" w:rsidTr="00E410C8">
        <w:tc>
          <w:tcPr>
            <w:tcW w:w="6120" w:type="dxa"/>
          </w:tcPr>
          <w:p w14:paraId="09A510B1" w14:textId="3D170D46" w:rsidR="006C5D39" w:rsidRPr="009F176F" w:rsidRDefault="005379F2" w:rsidP="00C97D78">
            <w:pPr>
              <w:tabs>
                <w:tab w:val="left" w:pos="7200"/>
              </w:tabs>
              <w:spacing w:before="0"/>
              <w:rPr>
                <w:b/>
                <w:szCs w:val="22"/>
                <w:lang w:val="en-CA"/>
              </w:rPr>
            </w:pPr>
            <w:r w:rsidRPr="009F176F">
              <w:rPr>
                <w:b/>
                <w:noProof/>
                <w:szCs w:val="22"/>
                <w:lang w:val="en-CA" w:eastAsia="de-DE"/>
              </w:rPr>
              <mc:AlternateContent>
                <mc:Choice Requires="wpg">
                  <w:drawing>
                    <wp:anchor distT="0" distB="0" distL="114300" distR="114300" simplePos="0" relativeHeight="251656704" behindDoc="0" locked="0" layoutInCell="1" allowOverlap="1" wp14:anchorId="79C45207" wp14:editId="3D428C8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FB823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F176F">
              <w:rPr>
                <w:b/>
                <w:noProof/>
                <w:szCs w:val="22"/>
                <w:lang w:val="en-CA" w:eastAsia="de-DE"/>
              </w:rPr>
              <w:drawing>
                <wp:anchor distT="0" distB="0" distL="114300" distR="114300" simplePos="0" relativeHeight="251658752" behindDoc="0" locked="0" layoutInCell="1" allowOverlap="1" wp14:anchorId="7B8BC549" wp14:editId="5373547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F176F">
              <w:rPr>
                <w:b/>
                <w:noProof/>
                <w:szCs w:val="22"/>
                <w:lang w:val="en-CA" w:eastAsia="de-DE"/>
              </w:rPr>
              <w:drawing>
                <wp:anchor distT="0" distB="0" distL="114300" distR="114300" simplePos="0" relativeHeight="251657728" behindDoc="0" locked="0" layoutInCell="1" allowOverlap="1" wp14:anchorId="3C1C6D58" wp14:editId="04603D24">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9F176F">
              <w:rPr>
                <w:b/>
                <w:szCs w:val="22"/>
                <w:lang w:val="en-CA"/>
              </w:rPr>
              <w:t xml:space="preserve">Joint </w:t>
            </w:r>
            <w:r w:rsidR="006C5D39" w:rsidRPr="009F176F">
              <w:rPr>
                <w:b/>
                <w:szCs w:val="22"/>
                <w:lang w:val="en-CA"/>
              </w:rPr>
              <w:t>Collaborative</w:t>
            </w:r>
            <w:r w:rsidR="00E61DAC" w:rsidRPr="009F176F">
              <w:rPr>
                <w:b/>
                <w:szCs w:val="22"/>
                <w:lang w:val="en-CA"/>
              </w:rPr>
              <w:t xml:space="preserve"> Team </w:t>
            </w:r>
            <w:r w:rsidR="006C5D39" w:rsidRPr="009F176F">
              <w:rPr>
                <w:b/>
                <w:szCs w:val="22"/>
                <w:lang w:val="en-CA"/>
              </w:rPr>
              <w:t>on Video Coding (JCT-VC)</w:t>
            </w:r>
          </w:p>
          <w:p w14:paraId="1C7E1086" w14:textId="77777777" w:rsidR="00E61DAC" w:rsidRPr="009F176F" w:rsidRDefault="00E54511" w:rsidP="00C97D78">
            <w:pPr>
              <w:tabs>
                <w:tab w:val="left" w:pos="7200"/>
              </w:tabs>
              <w:spacing w:before="0"/>
              <w:rPr>
                <w:b/>
                <w:szCs w:val="22"/>
                <w:lang w:val="en-CA"/>
              </w:rPr>
            </w:pPr>
            <w:r w:rsidRPr="009F176F">
              <w:rPr>
                <w:b/>
                <w:szCs w:val="22"/>
                <w:lang w:val="en-CA"/>
              </w:rPr>
              <w:t xml:space="preserve">of </w:t>
            </w:r>
            <w:r w:rsidR="007F1F8B" w:rsidRPr="009F176F">
              <w:rPr>
                <w:b/>
                <w:szCs w:val="22"/>
                <w:lang w:val="en-CA"/>
              </w:rPr>
              <w:t>ITU-T SG</w:t>
            </w:r>
            <w:r w:rsidR="005E1AC6" w:rsidRPr="009F176F">
              <w:rPr>
                <w:b/>
                <w:szCs w:val="22"/>
                <w:lang w:val="en-CA"/>
              </w:rPr>
              <w:t> </w:t>
            </w:r>
            <w:r w:rsidR="007F1F8B" w:rsidRPr="009F176F">
              <w:rPr>
                <w:b/>
                <w:szCs w:val="22"/>
                <w:lang w:val="en-CA"/>
              </w:rPr>
              <w:t>16 WP</w:t>
            </w:r>
            <w:r w:rsidR="005E1AC6" w:rsidRPr="009F176F">
              <w:rPr>
                <w:b/>
                <w:szCs w:val="22"/>
                <w:lang w:val="en-CA"/>
              </w:rPr>
              <w:t> </w:t>
            </w:r>
            <w:r w:rsidR="007F1F8B" w:rsidRPr="009F176F">
              <w:rPr>
                <w:b/>
                <w:szCs w:val="22"/>
                <w:lang w:val="en-CA"/>
              </w:rPr>
              <w:t>3 and ISO/IEC JTC</w:t>
            </w:r>
            <w:r w:rsidR="005E1AC6" w:rsidRPr="009F176F">
              <w:rPr>
                <w:b/>
                <w:szCs w:val="22"/>
                <w:lang w:val="en-CA"/>
              </w:rPr>
              <w:t> </w:t>
            </w:r>
            <w:r w:rsidR="007F1F8B" w:rsidRPr="009F176F">
              <w:rPr>
                <w:b/>
                <w:szCs w:val="22"/>
                <w:lang w:val="en-CA"/>
              </w:rPr>
              <w:t>1/SC</w:t>
            </w:r>
            <w:r w:rsidR="005E1AC6" w:rsidRPr="009F176F">
              <w:rPr>
                <w:b/>
                <w:szCs w:val="22"/>
                <w:lang w:val="en-CA"/>
              </w:rPr>
              <w:t> </w:t>
            </w:r>
            <w:r w:rsidR="007F1F8B" w:rsidRPr="009F176F">
              <w:rPr>
                <w:b/>
                <w:szCs w:val="22"/>
                <w:lang w:val="en-CA"/>
              </w:rPr>
              <w:t>29/WG</w:t>
            </w:r>
            <w:r w:rsidR="005E1AC6" w:rsidRPr="009F176F">
              <w:rPr>
                <w:b/>
                <w:szCs w:val="22"/>
                <w:lang w:val="en-CA"/>
              </w:rPr>
              <w:t> </w:t>
            </w:r>
            <w:r w:rsidR="007F1F8B" w:rsidRPr="009F176F">
              <w:rPr>
                <w:b/>
                <w:szCs w:val="22"/>
                <w:lang w:val="en-CA"/>
              </w:rPr>
              <w:t>11</w:t>
            </w:r>
          </w:p>
          <w:p w14:paraId="2B4C9D54" w14:textId="5ECAC4B6" w:rsidR="00E61DAC" w:rsidRPr="009F176F" w:rsidRDefault="00B51186" w:rsidP="005D35ED">
            <w:pPr>
              <w:tabs>
                <w:tab w:val="left" w:pos="7200"/>
              </w:tabs>
              <w:spacing w:before="0"/>
              <w:rPr>
                <w:b/>
                <w:szCs w:val="22"/>
                <w:lang w:val="en-CA"/>
              </w:rPr>
            </w:pPr>
            <w:r w:rsidRPr="009F176F">
              <w:rPr>
                <w:lang w:val="en-CA"/>
              </w:rPr>
              <w:t>36th Meeting: Gothenburg, SE, 6–12 July 2019</w:t>
            </w:r>
          </w:p>
        </w:tc>
        <w:tc>
          <w:tcPr>
            <w:tcW w:w="3240" w:type="dxa"/>
          </w:tcPr>
          <w:p w14:paraId="353C5F48" w14:textId="680B5C4E" w:rsidR="008A4B4C" w:rsidRPr="009F176F" w:rsidRDefault="00E61DAC" w:rsidP="005D35ED">
            <w:pPr>
              <w:tabs>
                <w:tab w:val="left" w:pos="7200"/>
              </w:tabs>
              <w:rPr>
                <w:u w:val="single"/>
                <w:lang w:val="en-CA"/>
              </w:rPr>
            </w:pPr>
            <w:r w:rsidRPr="009F176F">
              <w:rPr>
                <w:lang w:val="en-CA"/>
              </w:rPr>
              <w:t>Document</w:t>
            </w:r>
            <w:r w:rsidR="006C5D39" w:rsidRPr="009F176F">
              <w:rPr>
                <w:lang w:val="en-CA"/>
              </w:rPr>
              <w:t>: JC</w:t>
            </w:r>
            <w:r w:rsidRPr="009F176F">
              <w:rPr>
                <w:lang w:val="en-CA"/>
              </w:rPr>
              <w:t>T</w:t>
            </w:r>
            <w:r w:rsidR="006C5D39" w:rsidRPr="009F176F">
              <w:rPr>
                <w:lang w:val="en-CA"/>
              </w:rPr>
              <w:t>VC</w:t>
            </w:r>
            <w:r w:rsidRPr="009F176F">
              <w:rPr>
                <w:lang w:val="en-CA"/>
              </w:rPr>
              <w:t>-</w:t>
            </w:r>
            <w:r w:rsidR="00975472" w:rsidRPr="009F176F">
              <w:rPr>
                <w:lang w:val="en-CA"/>
              </w:rPr>
              <w:t>A</w:t>
            </w:r>
            <w:r w:rsidR="00B51186" w:rsidRPr="009F176F">
              <w:rPr>
                <w:lang w:val="en-CA"/>
              </w:rPr>
              <w:t>J</w:t>
            </w:r>
            <w:r w:rsidR="003779D1">
              <w:rPr>
                <w:lang w:val="en-CA"/>
              </w:rPr>
              <w:t>0024</w:t>
            </w:r>
            <w:bookmarkStart w:id="0" w:name="_GoBack"/>
            <w:bookmarkEnd w:id="0"/>
          </w:p>
        </w:tc>
      </w:tr>
    </w:tbl>
    <w:p w14:paraId="32151260" w14:textId="77777777" w:rsidR="00E61DAC" w:rsidRPr="009F176F" w:rsidRDefault="00E61DAC" w:rsidP="00531AE9">
      <w:pPr>
        <w:spacing w:before="0"/>
        <w:rPr>
          <w:lang w:val="en-CA"/>
        </w:rPr>
      </w:pPr>
    </w:p>
    <w:tbl>
      <w:tblPr>
        <w:tblW w:w="9498" w:type="dxa"/>
        <w:tblLayout w:type="fixed"/>
        <w:tblLook w:val="0000" w:firstRow="0" w:lastRow="0" w:firstColumn="0" w:lastColumn="0" w:noHBand="0" w:noVBand="0"/>
      </w:tblPr>
      <w:tblGrid>
        <w:gridCol w:w="1458"/>
        <w:gridCol w:w="3762"/>
        <w:gridCol w:w="900"/>
        <w:gridCol w:w="3378"/>
      </w:tblGrid>
      <w:tr w:rsidR="00E61DAC" w:rsidRPr="009F176F" w14:paraId="3B4E2EE3" w14:textId="77777777" w:rsidTr="004B41FC">
        <w:tc>
          <w:tcPr>
            <w:tcW w:w="1458" w:type="dxa"/>
          </w:tcPr>
          <w:p w14:paraId="6D6EABD0" w14:textId="77777777" w:rsidR="00E61DAC" w:rsidRPr="009F176F" w:rsidRDefault="00E61DAC">
            <w:pPr>
              <w:spacing w:before="60" w:after="60"/>
              <w:rPr>
                <w:i/>
                <w:szCs w:val="22"/>
                <w:lang w:val="en-CA"/>
              </w:rPr>
            </w:pPr>
            <w:r w:rsidRPr="009F176F">
              <w:rPr>
                <w:i/>
                <w:szCs w:val="22"/>
                <w:lang w:val="en-CA"/>
              </w:rPr>
              <w:t>Title:</w:t>
            </w:r>
          </w:p>
        </w:tc>
        <w:tc>
          <w:tcPr>
            <w:tcW w:w="8040" w:type="dxa"/>
            <w:gridSpan w:val="3"/>
          </w:tcPr>
          <w:p w14:paraId="49C23A94" w14:textId="15C66638" w:rsidR="00E61DAC" w:rsidRPr="009F176F" w:rsidRDefault="00550B36">
            <w:pPr>
              <w:spacing w:before="60" w:after="60"/>
              <w:rPr>
                <w:b/>
                <w:szCs w:val="22"/>
                <w:lang w:val="en-CA"/>
              </w:rPr>
            </w:pPr>
            <w:r>
              <w:rPr>
                <w:b/>
                <w:szCs w:val="22"/>
                <w:lang w:val="en-CA"/>
              </w:rPr>
              <w:t>NALU v</w:t>
            </w:r>
            <w:r w:rsidR="00106279">
              <w:rPr>
                <w:b/>
                <w:szCs w:val="22"/>
                <w:lang w:val="en-CA"/>
              </w:rPr>
              <w:t>erification</w:t>
            </w:r>
            <w:r w:rsidR="0069098F">
              <w:rPr>
                <w:b/>
                <w:szCs w:val="22"/>
                <w:lang w:val="en-CA"/>
              </w:rPr>
              <w:t xml:space="preserve"> SEI message</w:t>
            </w:r>
          </w:p>
        </w:tc>
      </w:tr>
      <w:tr w:rsidR="00E61DAC" w:rsidRPr="009F176F" w14:paraId="0A1ECD37" w14:textId="77777777" w:rsidTr="004B41FC">
        <w:tc>
          <w:tcPr>
            <w:tcW w:w="1458" w:type="dxa"/>
          </w:tcPr>
          <w:p w14:paraId="41697C41" w14:textId="77777777" w:rsidR="00E61DAC" w:rsidRPr="009F176F" w:rsidRDefault="00E61DAC">
            <w:pPr>
              <w:spacing w:before="60" w:after="60"/>
              <w:rPr>
                <w:i/>
                <w:szCs w:val="22"/>
                <w:lang w:val="en-CA"/>
              </w:rPr>
            </w:pPr>
            <w:r w:rsidRPr="009F176F">
              <w:rPr>
                <w:i/>
                <w:szCs w:val="22"/>
                <w:lang w:val="en-CA"/>
              </w:rPr>
              <w:t>Status:</w:t>
            </w:r>
          </w:p>
        </w:tc>
        <w:tc>
          <w:tcPr>
            <w:tcW w:w="8040" w:type="dxa"/>
            <w:gridSpan w:val="3"/>
          </w:tcPr>
          <w:p w14:paraId="06D08F86" w14:textId="20F0583E" w:rsidR="00E61DAC" w:rsidRPr="009F176F" w:rsidRDefault="00646B4E">
            <w:pPr>
              <w:spacing w:before="60" w:after="60"/>
              <w:rPr>
                <w:szCs w:val="22"/>
                <w:lang w:val="en-CA"/>
              </w:rPr>
            </w:pPr>
            <w:r w:rsidRPr="009F176F">
              <w:rPr>
                <w:szCs w:val="22"/>
                <w:lang w:val="en-CA"/>
              </w:rPr>
              <w:t>Input d</w:t>
            </w:r>
            <w:r w:rsidR="00E61DAC" w:rsidRPr="009F176F">
              <w:rPr>
                <w:szCs w:val="22"/>
                <w:lang w:val="en-CA"/>
              </w:rPr>
              <w:t xml:space="preserve">ocument to </w:t>
            </w:r>
            <w:r w:rsidR="00AE341B" w:rsidRPr="009F176F">
              <w:rPr>
                <w:szCs w:val="22"/>
                <w:lang w:val="en-CA"/>
              </w:rPr>
              <w:t>JCT-VC</w:t>
            </w:r>
          </w:p>
        </w:tc>
      </w:tr>
      <w:tr w:rsidR="00E61DAC" w:rsidRPr="009F176F" w14:paraId="47CDA43F" w14:textId="77777777" w:rsidTr="004B41FC">
        <w:tc>
          <w:tcPr>
            <w:tcW w:w="1458" w:type="dxa"/>
          </w:tcPr>
          <w:p w14:paraId="5AB38009" w14:textId="77777777" w:rsidR="00E61DAC" w:rsidRPr="009F176F" w:rsidRDefault="00E61DAC">
            <w:pPr>
              <w:spacing w:before="60" w:after="60"/>
              <w:rPr>
                <w:i/>
                <w:szCs w:val="22"/>
                <w:lang w:val="en-CA"/>
              </w:rPr>
            </w:pPr>
            <w:r w:rsidRPr="009F176F">
              <w:rPr>
                <w:i/>
                <w:szCs w:val="22"/>
                <w:lang w:val="en-CA"/>
              </w:rPr>
              <w:t>Purpose:</w:t>
            </w:r>
          </w:p>
        </w:tc>
        <w:tc>
          <w:tcPr>
            <w:tcW w:w="8040" w:type="dxa"/>
            <w:gridSpan w:val="3"/>
          </w:tcPr>
          <w:p w14:paraId="3343B6EE" w14:textId="38995E11" w:rsidR="00E61DAC" w:rsidRPr="009F176F" w:rsidRDefault="00E61DAC" w:rsidP="005E1AC6">
            <w:pPr>
              <w:spacing w:before="60" w:after="60"/>
              <w:rPr>
                <w:szCs w:val="22"/>
                <w:lang w:val="en-CA"/>
              </w:rPr>
            </w:pPr>
            <w:r w:rsidRPr="009F176F">
              <w:rPr>
                <w:szCs w:val="22"/>
                <w:lang w:val="en-CA"/>
              </w:rPr>
              <w:t>Proposal</w:t>
            </w:r>
          </w:p>
        </w:tc>
      </w:tr>
      <w:tr w:rsidR="00E61DAC" w:rsidRPr="009F176F" w14:paraId="11A48DDC" w14:textId="77777777" w:rsidTr="004B41FC">
        <w:tc>
          <w:tcPr>
            <w:tcW w:w="1458" w:type="dxa"/>
          </w:tcPr>
          <w:p w14:paraId="3722F248" w14:textId="77777777" w:rsidR="00E61DAC" w:rsidRPr="009F176F" w:rsidRDefault="00E61DAC">
            <w:pPr>
              <w:spacing w:before="60" w:after="60"/>
              <w:rPr>
                <w:i/>
                <w:szCs w:val="22"/>
                <w:lang w:val="en-CA"/>
              </w:rPr>
            </w:pPr>
            <w:r w:rsidRPr="009F176F">
              <w:rPr>
                <w:i/>
                <w:szCs w:val="22"/>
                <w:lang w:val="en-CA"/>
              </w:rPr>
              <w:t>Author(s) or</w:t>
            </w:r>
            <w:r w:rsidRPr="009F176F">
              <w:rPr>
                <w:i/>
                <w:szCs w:val="22"/>
                <w:lang w:val="en-CA"/>
              </w:rPr>
              <w:br/>
              <w:t>Contact(s):</w:t>
            </w:r>
          </w:p>
        </w:tc>
        <w:tc>
          <w:tcPr>
            <w:tcW w:w="3762" w:type="dxa"/>
          </w:tcPr>
          <w:p w14:paraId="221BD7A3" w14:textId="77777777" w:rsidR="004B41FC" w:rsidRDefault="004B41FC">
            <w:pPr>
              <w:spacing w:before="60" w:after="60"/>
              <w:rPr>
                <w:szCs w:val="22"/>
                <w:lang w:val="en-CA"/>
              </w:rPr>
            </w:pPr>
          </w:p>
          <w:p w14:paraId="37E0233C" w14:textId="77777777" w:rsidR="00E61DAC" w:rsidRDefault="004B41FC">
            <w:pPr>
              <w:spacing w:before="60" w:after="60"/>
              <w:rPr>
                <w:szCs w:val="22"/>
                <w:lang w:val="en-CA"/>
              </w:rPr>
            </w:pPr>
            <w:r>
              <w:rPr>
                <w:szCs w:val="22"/>
                <w:lang w:val="en-CA"/>
              </w:rPr>
              <w:t>Pierre Andrivon</w:t>
            </w:r>
          </w:p>
          <w:p w14:paraId="52B5957D" w14:textId="7AB6D829" w:rsidR="004B41FC" w:rsidRPr="009F176F" w:rsidRDefault="004B41FC">
            <w:pPr>
              <w:spacing w:before="60" w:after="60"/>
              <w:rPr>
                <w:szCs w:val="22"/>
                <w:lang w:val="en-CA"/>
              </w:rPr>
            </w:pPr>
            <w:r>
              <w:rPr>
                <w:szCs w:val="22"/>
                <w:lang w:val="en-CA"/>
              </w:rPr>
              <w:t>Edouard François</w:t>
            </w:r>
          </w:p>
        </w:tc>
        <w:tc>
          <w:tcPr>
            <w:tcW w:w="900" w:type="dxa"/>
          </w:tcPr>
          <w:p w14:paraId="1B34B461" w14:textId="538F92FB" w:rsidR="00E61DAC" w:rsidRPr="009F176F" w:rsidRDefault="00E61DAC">
            <w:pPr>
              <w:spacing w:before="60" w:after="60"/>
              <w:rPr>
                <w:szCs w:val="22"/>
                <w:lang w:val="en-CA"/>
              </w:rPr>
            </w:pPr>
            <w:r w:rsidRPr="009F176F">
              <w:rPr>
                <w:szCs w:val="22"/>
                <w:lang w:val="en-CA"/>
              </w:rPr>
              <w:br/>
              <w:t>Email:</w:t>
            </w:r>
          </w:p>
        </w:tc>
        <w:tc>
          <w:tcPr>
            <w:tcW w:w="3378" w:type="dxa"/>
          </w:tcPr>
          <w:p w14:paraId="4FF8AA28" w14:textId="25D0FE63" w:rsidR="00E61DAC" w:rsidRPr="009F176F" w:rsidRDefault="00E61DAC" w:rsidP="005952A5">
            <w:pPr>
              <w:spacing w:before="60" w:after="60"/>
              <w:rPr>
                <w:szCs w:val="22"/>
                <w:lang w:val="en-CA"/>
              </w:rPr>
            </w:pPr>
            <w:r w:rsidRPr="009F176F">
              <w:rPr>
                <w:szCs w:val="22"/>
                <w:lang w:val="en-CA"/>
              </w:rPr>
              <w:br/>
            </w:r>
            <w:hyperlink r:id="rId9" w:history="1">
              <w:r w:rsidR="004B41FC" w:rsidRPr="004B41FC">
                <w:rPr>
                  <w:rStyle w:val="Hyperlink"/>
                  <w:szCs w:val="22"/>
                  <w:lang w:val="en-CA"/>
                </w:rPr>
                <w:t>pierre.andrivon@interdigital.com</w:t>
              </w:r>
            </w:hyperlink>
            <w:r w:rsidRPr="009F176F">
              <w:rPr>
                <w:szCs w:val="22"/>
                <w:lang w:val="en-CA"/>
              </w:rPr>
              <w:br/>
            </w:r>
            <w:hyperlink r:id="rId10" w:history="1">
              <w:r w:rsidR="004B41FC" w:rsidRPr="004B41FC">
                <w:rPr>
                  <w:rStyle w:val="Hyperlink"/>
                  <w:szCs w:val="22"/>
                  <w:lang w:val="en-CA"/>
                </w:rPr>
                <w:t>edouard.francois@interdigital.com</w:t>
              </w:r>
            </w:hyperlink>
          </w:p>
        </w:tc>
      </w:tr>
      <w:tr w:rsidR="00E61DAC" w:rsidRPr="009F176F" w14:paraId="508325BE" w14:textId="77777777" w:rsidTr="004B41FC">
        <w:tc>
          <w:tcPr>
            <w:tcW w:w="1458" w:type="dxa"/>
          </w:tcPr>
          <w:p w14:paraId="70E2F5C7" w14:textId="77777777" w:rsidR="00E61DAC" w:rsidRPr="009F176F" w:rsidRDefault="00E61DAC">
            <w:pPr>
              <w:spacing w:before="60" w:after="60"/>
              <w:rPr>
                <w:i/>
                <w:szCs w:val="22"/>
                <w:lang w:val="en-CA"/>
              </w:rPr>
            </w:pPr>
            <w:r w:rsidRPr="009F176F">
              <w:rPr>
                <w:i/>
                <w:szCs w:val="22"/>
                <w:lang w:val="en-CA"/>
              </w:rPr>
              <w:t>Source:</w:t>
            </w:r>
          </w:p>
        </w:tc>
        <w:tc>
          <w:tcPr>
            <w:tcW w:w="8040" w:type="dxa"/>
            <w:gridSpan w:val="3"/>
          </w:tcPr>
          <w:p w14:paraId="4DFBD0B9" w14:textId="5FC72F8C" w:rsidR="00E61DAC" w:rsidRPr="009F176F" w:rsidRDefault="0069098F">
            <w:pPr>
              <w:spacing w:before="60" w:after="60"/>
              <w:rPr>
                <w:szCs w:val="22"/>
                <w:lang w:val="en-CA"/>
              </w:rPr>
            </w:pPr>
            <w:r>
              <w:rPr>
                <w:szCs w:val="22"/>
                <w:lang w:val="en-CA"/>
              </w:rPr>
              <w:t>InterDigital</w:t>
            </w:r>
          </w:p>
        </w:tc>
      </w:tr>
    </w:tbl>
    <w:p w14:paraId="524BD060" w14:textId="77777777" w:rsidR="00E61DAC" w:rsidRPr="009F176F" w:rsidRDefault="00E61DAC">
      <w:pPr>
        <w:tabs>
          <w:tab w:val="right" w:pos="9360"/>
        </w:tabs>
        <w:spacing w:before="120" w:after="240"/>
        <w:jc w:val="center"/>
        <w:rPr>
          <w:szCs w:val="22"/>
          <w:lang w:val="en-CA"/>
        </w:rPr>
      </w:pPr>
      <w:r w:rsidRPr="009F176F">
        <w:rPr>
          <w:szCs w:val="22"/>
          <w:u w:val="single"/>
          <w:lang w:val="en-CA"/>
        </w:rPr>
        <w:t>_____________________________</w:t>
      </w:r>
    </w:p>
    <w:p w14:paraId="4185D15C" w14:textId="77777777" w:rsidR="00275BCF" w:rsidRPr="009F176F" w:rsidRDefault="00275BCF" w:rsidP="009234A5">
      <w:pPr>
        <w:pStyle w:val="Heading1"/>
        <w:numPr>
          <w:ilvl w:val="0"/>
          <w:numId w:val="0"/>
        </w:numPr>
        <w:ind w:left="432" w:hanging="432"/>
        <w:rPr>
          <w:lang w:val="en-CA"/>
        </w:rPr>
      </w:pPr>
      <w:r w:rsidRPr="009F176F">
        <w:rPr>
          <w:lang w:val="en-CA"/>
        </w:rPr>
        <w:t>Abstract</w:t>
      </w:r>
    </w:p>
    <w:p w14:paraId="5C6252B9" w14:textId="72BD7A86" w:rsidR="00263398" w:rsidRPr="009F176F" w:rsidRDefault="00AC6199" w:rsidP="009234A5">
      <w:pPr>
        <w:rPr>
          <w:szCs w:val="22"/>
          <w:lang w:val="en-CA"/>
        </w:rPr>
      </w:pPr>
      <w:r>
        <w:rPr>
          <w:lang w:val="en-CA"/>
        </w:rPr>
        <w:t>This contribution relates to</w:t>
      </w:r>
      <w:r w:rsidR="004139D4">
        <w:rPr>
          <w:lang w:val="en-CA"/>
        </w:rPr>
        <w:t xml:space="preserve"> </w:t>
      </w:r>
      <w:r w:rsidR="007E5621">
        <w:rPr>
          <w:lang w:val="en-CA"/>
        </w:rPr>
        <w:t>error resilience and error concealment at the elementary stream level</w:t>
      </w:r>
      <w:r>
        <w:rPr>
          <w:lang w:val="en-CA"/>
        </w:rPr>
        <w:t>. It is proposed to</w:t>
      </w:r>
      <w:r w:rsidR="002F0541">
        <w:rPr>
          <w:lang w:val="en-CA"/>
        </w:rPr>
        <w:t xml:space="preserve"> carry in an SEI message a hash value characterizing </w:t>
      </w:r>
      <w:r w:rsidR="00DC09FB">
        <w:rPr>
          <w:lang w:val="en-CA"/>
        </w:rPr>
        <w:t xml:space="preserve">(a group of) </w:t>
      </w:r>
      <w:r w:rsidR="002F0541">
        <w:rPr>
          <w:lang w:val="en-CA"/>
        </w:rPr>
        <w:t>NALU so that corrupt</w:t>
      </w:r>
      <w:r w:rsidR="0074224E">
        <w:rPr>
          <w:lang w:val="en-CA"/>
        </w:rPr>
        <w:t>ion of the</w:t>
      </w:r>
      <w:r w:rsidR="002F0541">
        <w:rPr>
          <w:lang w:val="en-CA"/>
        </w:rPr>
        <w:t xml:space="preserve"> (group of) NALU may be detected prior to decoding</w:t>
      </w:r>
      <w:r w:rsidR="000A5F51">
        <w:rPr>
          <w:lang w:val="en-CA"/>
        </w:rPr>
        <w:t xml:space="preserve"> of</w:t>
      </w:r>
      <w:r w:rsidR="002F0541">
        <w:rPr>
          <w:lang w:val="en-CA"/>
        </w:rPr>
        <w:t xml:space="preserve"> said (group of) NALU.</w:t>
      </w:r>
      <w:r w:rsidR="000F3543">
        <w:rPr>
          <w:lang w:val="en-CA"/>
        </w:rPr>
        <w:t xml:space="preserve"> It is asserted that </w:t>
      </w:r>
      <w:r w:rsidR="009B244C">
        <w:rPr>
          <w:lang w:val="en-CA"/>
        </w:rPr>
        <w:t>this</w:t>
      </w:r>
      <w:r w:rsidR="000F3543">
        <w:rPr>
          <w:lang w:val="en-CA"/>
        </w:rPr>
        <w:t xml:space="preserve"> </w:t>
      </w:r>
      <w:r w:rsidR="000C25F5">
        <w:rPr>
          <w:lang w:val="en-CA"/>
        </w:rPr>
        <w:t xml:space="preserve">proposition </w:t>
      </w:r>
      <w:r w:rsidR="000C25F5" w:rsidRPr="009E5710">
        <w:rPr>
          <w:lang w:val="en-CA"/>
        </w:rPr>
        <w:t>allows</w:t>
      </w:r>
      <w:r w:rsidR="002523F0">
        <w:rPr>
          <w:lang w:val="en-CA"/>
        </w:rPr>
        <w:t xml:space="preserve"> verifying </w:t>
      </w:r>
      <w:r w:rsidR="002523F0" w:rsidRPr="009E5710">
        <w:rPr>
          <w:lang w:val="en-CA"/>
        </w:rPr>
        <w:t>the integrity of a</w:t>
      </w:r>
      <w:r w:rsidR="002523F0">
        <w:rPr>
          <w:lang w:val="en-CA"/>
        </w:rPr>
        <w:t xml:space="preserve"> (group of) </w:t>
      </w:r>
      <w:r w:rsidR="002523F0" w:rsidRPr="009E5710">
        <w:rPr>
          <w:lang w:val="en-CA"/>
        </w:rPr>
        <w:t xml:space="preserve"> </w:t>
      </w:r>
      <w:r w:rsidR="002523F0">
        <w:rPr>
          <w:lang w:val="en-CA"/>
        </w:rPr>
        <w:t>NALU</w:t>
      </w:r>
      <w:r w:rsidR="002523F0" w:rsidRPr="009E5710">
        <w:rPr>
          <w:lang w:val="en-CA"/>
        </w:rPr>
        <w:t xml:space="preserve"> or the entirety of the coded stream</w:t>
      </w:r>
      <w:r w:rsidR="002523F0">
        <w:rPr>
          <w:lang w:val="en-CA"/>
        </w:rPr>
        <w:t xml:space="preserve"> so that </w:t>
      </w:r>
      <w:r w:rsidR="002523F0" w:rsidRPr="009E5710">
        <w:rPr>
          <w:lang w:val="en-CA"/>
        </w:rPr>
        <w:t xml:space="preserve">appropriate error-concealment or error resilience measures </w:t>
      </w:r>
      <w:r w:rsidR="000C25F5">
        <w:rPr>
          <w:lang w:val="en-CA"/>
        </w:rPr>
        <w:t xml:space="preserve">can be </w:t>
      </w:r>
      <w:r w:rsidR="00DB4426">
        <w:rPr>
          <w:lang w:val="en-CA"/>
        </w:rPr>
        <w:t xml:space="preserve">triggered </w:t>
      </w:r>
      <w:r w:rsidR="002523F0" w:rsidRPr="009E5710">
        <w:rPr>
          <w:lang w:val="en-CA"/>
        </w:rPr>
        <w:t>when a corruption is detected</w:t>
      </w:r>
      <w:r w:rsidR="002523F0">
        <w:rPr>
          <w:lang w:val="en-CA"/>
        </w:rPr>
        <w:t>.</w:t>
      </w:r>
    </w:p>
    <w:p w14:paraId="4F55FF8F" w14:textId="5F4D747D" w:rsidR="00084E51" w:rsidRDefault="00B60422" w:rsidP="00084E51">
      <w:pPr>
        <w:pStyle w:val="Heading1"/>
        <w:rPr>
          <w:lang w:val="en-CA"/>
        </w:rPr>
      </w:pPr>
      <w:r>
        <w:rPr>
          <w:lang w:val="en-CA"/>
        </w:rPr>
        <w:t>Introduction</w:t>
      </w:r>
    </w:p>
    <w:p w14:paraId="1D39D57B" w14:textId="6A125EB6" w:rsidR="001F2594" w:rsidRPr="0038715F" w:rsidRDefault="0038715F" w:rsidP="009234A5">
      <w:pPr>
        <w:rPr>
          <w:lang w:val="en-CA"/>
        </w:rPr>
      </w:pPr>
      <w:r>
        <w:rPr>
          <w:lang w:val="en-CA"/>
        </w:rPr>
        <w:t>I</w:t>
      </w:r>
      <w:r w:rsidRPr="0038715F">
        <w:rPr>
          <w:lang w:val="en-CA"/>
        </w:rPr>
        <w:t xml:space="preserve">mplementation of error-resilience strategies in video coding is either at higher level than elementary stream level </w:t>
      </w:r>
      <w:r>
        <w:rPr>
          <w:lang w:val="en-CA"/>
        </w:rPr>
        <w:t>(</w:t>
      </w:r>
      <w:r w:rsidRPr="0038715F">
        <w:rPr>
          <w:lang w:val="en-CA"/>
        </w:rPr>
        <w:t>channel coding</w:t>
      </w:r>
      <w:r>
        <w:rPr>
          <w:lang w:val="en-CA"/>
        </w:rPr>
        <w:t>)</w:t>
      </w:r>
      <w:r w:rsidRPr="0038715F">
        <w:rPr>
          <w:lang w:val="en-CA"/>
        </w:rPr>
        <w:t xml:space="preserve"> or part of the coding tool design (source coding). </w:t>
      </w:r>
      <w:r w:rsidR="006D7683">
        <w:rPr>
          <w:lang w:val="en-CA"/>
        </w:rPr>
        <w:t>It is</w:t>
      </w:r>
      <w:r w:rsidR="00211C3A">
        <w:rPr>
          <w:lang w:val="en-CA"/>
        </w:rPr>
        <w:t xml:space="preserve"> generally</w:t>
      </w:r>
      <w:r w:rsidR="006D7683">
        <w:rPr>
          <w:lang w:val="en-CA"/>
        </w:rPr>
        <w:t xml:space="preserve"> observed that</w:t>
      </w:r>
      <w:r w:rsidRPr="0038715F">
        <w:rPr>
          <w:lang w:val="en-CA"/>
        </w:rPr>
        <w:t xml:space="preserve"> transmission errors are not pulled up to higher layers (for example to application layer). As an example, in conventional digital television rendering, it happens that macroblock</w:t>
      </w:r>
      <w:r w:rsidR="000C25F5">
        <w:rPr>
          <w:lang w:val="en-CA"/>
        </w:rPr>
        <w:t>/CU</w:t>
      </w:r>
      <w:r w:rsidRPr="0038715F">
        <w:rPr>
          <w:lang w:val="en-CA"/>
        </w:rPr>
        <w:t xml:space="preserve"> corruptions or corrupted rows of pictures are displayed on TV sets before the TV set indicates an issue related to the signal (for example signal is too low or too noisy to be decoded correctly).</w:t>
      </w:r>
    </w:p>
    <w:p w14:paraId="79BC7CAD" w14:textId="223E7BB2" w:rsidR="00CF1BD3" w:rsidRDefault="006D7683" w:rsidP="006D7683">
      <w:pPr>
        <w:rPr>
          <w:lang w:val="en-CA"/>
        </w:rPr>
      </w:pPr>
      <w:r>
        <w:rPr>
          <w:lang w:val="en-CA"/>
        </w:rPr>
        <w:t>It is difficult</w:t>
      </w:r>
      <w:r w:rsidRPr="006D7683">
        <w:rPr>
          <w:lang w:val="en-CA"/>
        </w:rPr>
        <w:t xml:space="preserve"> to determine whether a bitstream </w:t>
      </w:r>
      <w:r w:rsidR="001D4375">
        <w:rPr>
          <w:lang w:val="en-CA"/>
        </w:rPr>
        <w:t>is</w:t>
      </w:r>
      <w:r w:rsidRPr="006D7683">
        <w:rPr>
          <w:lang w:val="en-CA"/>
        </w:rPr>
        <w:t xml:space="preserve"> corrupted at the elementary stream level without parsing and </w:t>
      </w:r>
      <w:r w:rsidR="003458B1">
        <w:rPr>
          <w:lang w:val="en-CA"/>
        </w:rPr>
        <w:t xml:space="preserve">trying to </w:t>
      </w:r>
      <w:r w:rsidRPr="006D7683">
        <w:rPr>
          <w:lang w:val="en-CA"/>
        </w:rPr>
        <w:t>decod</w:t>
      </w:r>
      <w:r w:rsidR="003458B1">
        <w:rPr>
          <w:lang w:val="en-CA"/>
        </w:rPr>
        <w:t>e</w:t>
      </w:r>
      <w:r w:rsidRPr="006D7683">
        <w:rPr>
          <w:lang w:val="en-CA"/>
        </w:rPr>
        <w:t xml:space="preserve"> the bitstream itself.</w:t>
      </w:r>
      <w:r w:rsidR="009E126A">
        <w:rPr>
          <w:lang w:val="en-CA"/>
        </w:rPr>
        <w:t xml:space="preserve"> </w:t>
      </w:r>
      <w:r w:rsidR="008E7BAA">
        <w:rPr>
          <w:lang w:val="en-CA"/>
        </w:rPr>
        <w:t xml:space="preserve">A robust </w:t>
      </w:r>
      <w:r w:rsidR="00807F02">
        <w:rPr>
          <w:lang w:val="en-CA"/>
        </w:rPr>
        <w:t>decoding</w:t>
      </w:r>
      <w:r w:rsidR="009E126A">
        <w:rPr>
          <w:lang w:val="en-CA"/>
        </w:rPr>
        <w:t xml:space="preserve"> implies a lot of low-level </w:t>
      </w:r>
      <w:r w:rsidR="00236813">
        <w:rPr>
          <w:lang w:val="en-CA"/>
        </w:rPr>
        <w:t>checks</w:t>
      </w:r>
      <w:r w:rsidR="009E126A">
        <w:rPr>
          <w:lang w:val="en-CA"/>
        </w:rPr>
        <w:t xml:space="preserve"> </w:t>
      </w:r>
      <w:r w:rsidR="00084A23">
        <w:rPr>
          <w:lang w:val="en-CA"/>
        </w:rPr>
        <w:t xml:space="preserve">and </w:t>
      </w:r>
      <w:r w:rsidR="00BD2A52">
        <w:rPr>
          <w:lang w:val="en-CA"/>
        </w:rPr>
        <w:t>countermeasures</w:t>
      </w:r>
      <w:r w:rsidR="00084A23">
        <w:rPr>
          <w:lang w:val="en-CA"/>
        </w:rPr>
        <w:t xml:space="preserve"> </w:t>
      </w:r>
      <w:r w:rsidR="009E126A">
        <w:rPr>
          <w:lang w:val="en-CA"/>
        </w:rPr>
        <w:t>in the decoder.</w:t>
      </w:r>
    </w:p>
    <w:p w14:paraId="47D3FAD1" w14:textId="77777777" w:rsidR="00CF1BD3" w:rsidRDefault="00CF1BD3" w:rsidP="006D7683">
      <w:pPr>
        <w:rPr>
          <w:lang w:val="en-CA"/>
        </w:rPr>
      </w:pPr>
      <w:r w:rsidRPr="00E973A2">
        <w:rPr>
          <w:rFonts w:ascii="Calibri" w:eastAsia="Calibri" w:hAnsi="Calibri"/>
          <w:noProof/>
          <w:szCs w:val="22"/>
        </w:rPr>
        <w:drawing>
          <wp:inline distT="0" distB="0" distL="0" distR="0" wp14:anchorId="1CBD2608" wp14:editId="0E8F75CD">
            <wp:extent cx="5943600" cy="99652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996521"/>
                    </a:xfrm>
                    <a:prstGeom prst="rect">
                      <a:avLst/>
                    </a:prstGeom>
                  </pic:spPr>
                </pic:pic>
              </a:graphicData>
            </a:graphic>
          </wp:inline>
        </w:drawing>
      </w:r>
    </w:p>
    <w:p w14:paraId="2A49FBBE" w14:textId="6F6DA670" w:rsidR="00CF1BD3" w:rsidRPr="00CF1BD3" w:rsidRDefault="00CF1BD3" w:rsidP="00CF1BD3">
      <w:pPr>
        <w:tabs>
          <w:tab w:val="left" w:pos="8640"/>
        </w:tabs>
        <w:spacing w:before="0" w:after="200"/>
        <w:ind w:firstLine="720"/>
        <w:jc w:val="center"/>
        <w:rPr>
          <w:rFonts w:ascii="Calibri" w:eastAsia="Calibri" w:hAnsi="Calibri"/>
          <w:b/>
          <w:iCs/>
          <w:szCs w:val="18"/>
        </w:rPr>
      </w:pPr>
      <w:bookmarkStart w:id="1" w:name="_Ref11759360"/>
      <w:r w:rsidRPr="00CF1BD3">
        <w:rPr>
          <w:rFonts w:ascii="Calibri" w:eastAsia="Calibri" w:hAnsi="Calibri"/>
          <w:b/>
          <w:iCs/>
          <w:szCs w:val="18"/>
        </w:rPr>
        <w:t xml:space="preserve">Figure </w:t>
      </w:r>
      <w:r w:rsidRPr="00CF1BD3">
        <w:rPr>
          <w:rFonts w:ascii="Calibri" w:eastAsia="Calibri" w:hAnsi="Calibri"/>
          <w:b/>
          <w:iCs/>
          <w:szCs w:val="18"/>
        </w:rPr>
        <w:fldChar w:fldCharType="begin"/>
      </w:r>
      <w:r w:rsidRPr="00CF1BD3">
        <w:rPr>
          <w:rFonts w:ascii="Calibri" w:eastAsia="Calibri" w:hAnsi="Calibri"/>
          <w:b/>
          <w:iCs/>
          <w:szCs w:val="18"/>
        </w:rPr>
        <w:instrText xml:space="preserve"> SEQ Figure \* ARABIC </w:instrText>
      </w:r>
      <w:r w:rsidRPr="00CF1BD3">
        <w:rPr>
          <w:rFonts w:ascii="Calibri" w:eastAsia="Calibri" w:hAnsi="Calibri"/>
          <w:b/>
          <w:iCs/>
          <w:szCs w:val="18"/>
        </w:rPr>
        <w:fldChar w:fldCharType="separate"/>
      </w:r>
      <w:r w:rsidRPr="00CF1BD3">
        <w:rPr>
          <w:rFonts w:ascii="Calibri" w:eastAsia="Calibri" w:hAnsi="Calibri"/>
          <w:b/>
          <w:iCs/>
          <w:noProof/>
          <w:szCs w:val="18"/>
        </w:rPr>
        <w:t>1</w:t>
      </w:r>
      <w:r w:rsidRPr="00CF1BD3">
        <w:rPr>
          <w:rFonts w:ascii="Calibri" w:eastAsia="Calibri" w:hAnsi="Calibri"/>
          <w:b/>
          <w:iCs/>
          <w:szCs w:val="18"/>
        </w:rPr>
        <w:fldChar w:fldCharType="end"/>
      </w:r>
      <w:bookmarkEnd w:id="1"/>
      <w:r w:rsidRPr="00CF1BD3">
        <w:rPr>
          <w:rFonts w:ascii="Calibri" w:eastAsia="Calibri" w:hAnsi="Calibri"/>
          <w:b/>
          <w:iCs/>
          <w:szCs w:val="18"/>
        </w:rPr>
        <w:t>: Example of bitstream corruption applied to metadata</w:t>
      </w:r>
    </w:p>
    <w:p w14:paraId="22CECDAC" w14:textId="55C513C4" w:rsidR="008777AF" w:rsidRDefault="006D7683" w:rsidP="006D7683">
      <w:pPr>
        <w:rPr>
          <w:lang w:val="en-CA"/>
        </w:rPr>
      </w:pPr>
      <w:r w:rsidRPr="006D7683">
        <w:rPr>
          <w:lang w:val="en-CA"/>
        </w:rPr>
        <w:t xml:space="preserve">Besides, in case </w:t>
      </w:r>
      <w:r w:rsidR="007D352B">
        <w:rPr>
          <w:lang w:val="en-CA"/>
        </w:rPr>
        <w:t>a</w:t>
      </w:r>
      <w:r w:rsidRPr="006D7683">
        <w:rPr>
          <w:lang w:val="en-CA"/>
        </w:rPr>
        <w:t xml:space="preserve"> video coded stream is accompanied with </w:t>
      </w:r>
      <w:r w:rsidR="0096781D">
        <w:rPr>
          <w:lang w:val="en-CA"/>
        </w:rPr>
        <w:t xml:space="preserve">image enhancement </w:t>
      </w:r>
      <w:r w:rsidR="00C11E92">
        <w:rPr>
          <w:lang w:val="en-CA"/>
        </w:rPr>
        <w:t xml:space="preserve">parameters </w:t>
      </w:r>
      <w:r w:rsidR="0096781D">
        <w:rPr>
          <w:lang w:val="en-CA"/>
        </w:rPr>
        <w:t>carried in an SEI message (e.g. Mastering Display Colour Volume, Colour Remapping Information, Knee Function information, Tone Mapping information SEI messages)</w:t>
      </w:r>
      <w:r w:rsidRPr="006D7683">
        <w:rPr>
          <w:lang w:val="en-CA"/>
        </w:rPr>
        <w:t xml:space="preserve">, </w:t>
      </w:r>
      <w:r w:rsidR="007D352B">
        <w:rPr>
          <w:lang w:val="en-CA"/>
        </w:rPr>
        <w:t xml:space="preserve">it may be helpful </w:t>
      </w:r>
      <w:r w:rsidRPr="006D7683">
        <w:rPr>
          <w:lang w:val="en-CA"/>
        </w:rPr>
        <w:t xml:space="preserve">to know </w:t>
      </w:r>
      <w:r w:rsidR="00C11E92">
        <w:rPr>
          <w:lang w:val="en-CA"/>
        </w:rPr>
        <w:t>whether</w:t>
      </w:r>
      <w:r w:rsidR="007D352B">
        <w:rPr>
          <w:lang w:val="en-CA"/>
        </w:rPr>
        <w:t xml:space="preserve"> </w:t>
      </w:r>
      <w:r w:rsidRPr="006D7683">
        <w:rPr>
          <w:lang w:val="en-CA"/>
        </w:rPr>
        <w:t>the coded stream and/or the relevant processing metadata are corrupted</w:t>
      </w:r>
      <w:r w:rsidR="009A3A66">
        <w:rPr>
          <w:lang w:val="en-CA"/>
        </w:rPr>
        <w:t xml:space="preserve"> or not</w:t>
      </w:r>
      <w:r w:rsidRPr="006D7683">
        <w:rPr>
          <w:lang w:val="en-CA"/>
        </w:rPr>
        <w:t>. Indeed, if the decoded strea</w:t>
      </w:r>
      <w:r w:rsidR="00BC010B">
        <w:rPr>
          <w:lang w:val="en-CA"/>
        </w:rPr>
        <w:t>m</w:t>
      </w:r>
      <w:r w:rsidRPr="006D7683">
        <w:rPr>
          <w:lang w:val="en-CA"/>
        </w:rPr>
        <w:t xml:space="preserve"> is corrupted, </w:t>
      </w:r>
      <w:r w:rsidR="000C25F5">
        <w:rPr>
          <w:lang w:val="en-CA"/>
        </w:rPr>
        <w:t>or carried</w:t>
      </w:r>
      <w:r w:rsidR="000C25F5" w:rsidRPr="006D7683">
        <w:rPr>
          <w:lang w:val="en-CA"/>
        </w:rPr>
        <w:t xml:space="preserve"> processing metadata are corrupted</w:t>
      </w:r>
      <w:r w:rsidR="000C25F5">
        <w:rPr>
          <w:lang w:val="en-CA"/>
        </w:rPr>
        <w:t>,</w:t>
      </w:r>
      <w:r w:rsidRPr="006D7683">
        <w:rPr>
          <w:lang w:val="en-CA"/>
        </w:rPr>
        <w:t xml:space="preserve"> the output post-processed picture may have an undesired look. </w:t>
      </w:r>
    </w:p>
    <w:p w14:paraId="57790C3F" w14:textId="45D9C6E9" w:rsidR="008777AF" w:rsidRDefault="00AF4BF1" w:rsidP="008777AF">
      <w:r>
        <w:t>Even i</w:t>
      </w:r>
      <w:r w:rsidR="008777AF">
        <w:t>n case processing metadata are corrupted but associated syntax elements remain in the definition range</w:t>
      </w:r>
      <w:r w:rsidR="004C1D75">
        <w:t xml:space="preserve">, </w:t>
      </w:r>
      <w:r w:rsidR="008777AF">
        <w:t xml:space="preserve">the post-processor </w:t>
      </w:r>
      <w:r w:rsidR="004C1D75">
        <w:t>(applying metadata on the decoded picture)</w:t>
      </w:r>
      <w:r w:rsidR="008777AF">
        <w:t xml:space="preserve"> is unable to determine that the metadata values are not the intended ones and the decoded picture will be reconstructed with wrong </w:t>
      </w:r>
      <w:r w:rsidR="008777AF">
        <w:lastRenderedPageBreak/>
        <w:t>metadata values begetting an unintended look to the picture which can dramatically hinder viewer's experience.</w:t>
      </w:r>
    </w:p>
    <w:p w14:paraId="59D7A3F4" w14:textId="77777777" w:rsidR="008777AF" w:rsidRDefault="008777AF" w:rsidP="008777AF">
      <w:r>
        <w:rPr>
          <w:noProof/>
        </w:rPr>
        <w:drawing>
          <wp:inline distT="0" distB="0" distL="0" distR="0" wp14:anchorId="2CD678F6" wp14:editId="4FF81D32">
            <wp:extent cx="2941983" cy="166457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82141" cy="1687297"/>
                    </a:xfrm>
                    <a:prstGeom prst="rect">
                      <a:avLst/>
                    </a:prstGeom>
                  </pic:spPr>
                </pic:pic>
              </a:graphicData>
            </a:graphic>
          </wp:inline>
        </w:drawing>
      </w:r>
      <w:r>
        <w:rPr>
          <w:noProof/>
        </w:rPr>
        <w:drawing>
          <wp:inline distT="0" distB="0" distL="0" distR="0" wp14:anchorId="6C7921E5" wp14:editId="1CC5CE45">
            <wp:extent cx="2977615" cy="167715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03896" cy="1691954"/>
                    </a:xfrm>
                    <a:prstGeom prst="rect">
                      <a:avLst/>
                    </a:prstGeom>
                  </pic:spPr>
                </pic:pic>
              </a:graphicData>
            </a:graphic>
          </wp:inline>
        </w:drawing>
      </w:r>
    </w:p>
    <w:p w14:paraId="6FB08664" w14:textId="77777777" w:rsidR="005F79BF" w:rsidRDefault="008777AF" w:rsidP="005F79BF">
      <w:pPr>
        <w:pStyle w:val="Caption"/>
        <w:jc w:val="center"/>
        <w:rPr>
          <w:bCs w:val="0"/>
          <w:iCs/>
        </w:rPr>
      </w:pPr>
      <w:r w:rsidRPr="008661E9">
        <w:rPr>
          <w:bCs w:val="0"/>
          <w:iCs/>
        </w:rPr>
        <w:t xml:space="preserve">Figure </w:t>
      </w:r>
      <w:r w:rsidRPr="008661E9">
        <w:rPr>
          <w:bCs w:val="0"/>
          <w:iCs/>
        </w:rPr>
        <w:fldChar w:fldCharType="begin"/>
      </w:r>
      <w:r w:rsidRPr="008661E9">
        <w:rPr>
          <w:bCs w:val="0"/>
          <w:iCs/>
        </w:rPr>
        <w:instrText xml:space="preserve"> SEQ Figure \* ARABIC </w:instrText>
      </w:r>
      <w:r w:rsidRPr="008661E9">
        <w:rPr>
          <w:bCs w:val="0"/>
          <w:iCs/>
        </w:rPr>
        <w:fldChar w:fldCharType="separate"/>
      </w:r>
      <w:r w:rsidR="008661E9" w:rsidRPr="008661E9">
        <w:rPr>
          <w:bCs w:val="0"/>
          <w:iCs/>
          <w:noProof/>
        </w:rPr>
        <w:t>2</w:t>
      </w:r>
      <w:r w:rsidRPr="008661E9">
        <w:rPr>
          <w:bCs w:val="0"/>
          <w:iCs/>
        </w:rPr>
        <w:fldChar w:fldCharType="end"/>
      </w:r>
      <w:r w:rsidRPr="008661E9">
        <w:rPr>
          <w:bCs w:val="0"/>
          <w:iCs/>
        </w:rPr>
        <w:t>: Left is picture intended look - right is picture whose metadata have been corrupted but still in definition range</w:t>
      </w:r>
    </w:p>
    <w:p w14:paraId="740DCB6E" w14:textId="13183AEB" w:rsidR="005F79BF" w:rsidRPr="008532CD" w:rsidRDefault="005F79BF" w:rsidP="005F79BF">
      <w:pPr>
        <w:rPr>
          <w:iCs/>
          <w:szCs w:val="18"/>
        </w:rPr>
      </w:pPr>
      <w:r w:rsidRPr="005F79BF">
        <w:rPr>
          <w:lang w:val="en-CA"/>
        </w:rPr>
        <w:t>One may think of using the decoded picture hash SEI message to detect whether the reconstructed picture is corrupted or not</w:t>
      </w:r>
      <w:r w:rsidR="00AF4BF1">
        <w:rPr>
          <w:lang w:val="en-CA"/>
        </w:rPr>
        <w:t>. H</w:t>
      </w:r>
      <w:r w:rsidRPr="005F79BF">
        <w:rPr>
          <w:lang w:val="en-CA"/>
        </w:rPr>
        <w:t xml:space="preserve">owever this requires a full decoding of the picture and according to the corruption severity the decoding may crash the </w:t>
      </w:r>
      <w:r w:rsidR="00AF4BF1" w:rsidRPr="005F79BF">
        <w:rPr>
          <w:lang w:val="en-CA"/>
        </w:rPr>
        <w:t>decoder,</w:t>
      </w:r>
      <w:r w:rsidRPr="005F79BF">
        <w:rPr>
          <w:lang w:val="en-CA"/>
        </w:rPr>
        <w:t xml:space="preserve"> or it may impact visually several pictures (e.g. all along the </w:t>
      </w:r>
      <w:r w:rsidR="00AF4BF1" w:rsidRPr="005F79BF">
        <w:rPr>
          <w:lang w:val="en-CA"/>
        </w:rPr>
        <w:t>G</w:t>
      </w:r>
      <w:r w:rsidR="00AF4BF1">
        <w:rPr>
          <w:lang w:val="en-CA"/>
        </w:rPr>
        <w:t>O</w:t>
      </w:r>
      <w:r w:rsidR="00AF4BF1" w:rsidRPr="005F79BF">
        <w:rPr>
          <w:lang w:val="en-CA"/>
        </w:rPr>
        <w:t xml:space="preserve">P </w:t>
      </w:r>
      <w:r w:rsidRPr="005F79BF">
        <w:rPr>
          <w:lang w:val="en-CA"/>
        </w:rPr>
        <w:t>of the incriminated Access Unit) and thus are not acceptable.</w:t>
      </w:r>
    </w:p>
    <w:p w14:paraId="0DC09117" w14:textId="55203F63" w:rsidR="004B41FC" w:rsidRDefault="004B41FC" w:rsidP="00E11923">
      <w:pPr>
        <w:pStyle w:val="Heading1"/>
        <w:rPr>
          <w:lang w:val="en-CA"/>
        </w:rPr>
      </w:pPr>
      <w:r>
        <w:rPr>
          <w:lang w:val="en-CA"/>
        </w:rPr>
        <w:t>Proposition</w:t>
      </w:r>
    </w:p>
    <w:p w14:paraId="00A560F5" w14:textId="5134968D" w:rsidR="004B41FC" w:rsidRDefault="00106279" w:rsidP="004B41FC">
      <w:pPr>
        <w:rPr>
          <w:lang w:val="en-CA"/>
        </w:rPr>
      </w:pPr>
      <w:r>
        <w:rPr>
          <w:lang w:val="en-CA"/>
        </w:rPr>
        <w:t xml:space="preserve">It is proposed to </w:t>
      </w:r>
      <w:r w:rsidRPr="006B2C07">
        <w:rPr>
          <w:lang w:val="en-CA"/>
        </w:rPr>
        <w:t>signal the hash of coded video bitstream highest-level structures (e.g. NALU or AU) in the elementary stream. Typically, a hash characterizing a (set of) NALU and/or an AU is carried aside in an SEI message</w:t>
      </w:r>
      <w:r w:rsidR="00C760B1">
        <w:rPr>
          <w:lang w:val="en-CA"/>
        </w:rPr>
        <w:t xml:space="preserve"> (</w:t>
      </w:r>
      <w:r w:rsidR="00A9028F">
        <w:rPr>
          <w:lang w:val="en-CA"/>
        </w:rPr>
        <w:t xml:space="preserve">a so-called </w:t>
      </w:r>
      <w:r w:rsidR="00C760B1">
        <w:rPr>
          <w:lang w:val="en-CA"/>
        </w:rPr>
        <w:t>verification SEI message)</w:t>
      </w:r>
      <w:r w:rsidR="00ED114F" w:rsidRPr="006B2C07">
        <w:rPr>
          <w:lang w:val="en-CA"/>
        </w:rPr>
        <w:t>.</w:t>
      </w:r>
      <w:r w:rsidR="009E5710">
        <w:rPr>
          <w:lang w:val="en-CA"/>
        </w:rPr>
        <w:t xml:space="preserve"> Thus,</w:t>
      </w:r>
      <w:r w:rsidR="009E5710" w:rsidRPr="009E5710">
        <w:rPr>
          <w:lang w:val="en-CA"/>
        </w:rPr>
        <w:t xml:space="preserve"> the integrity of a portion or the entirety of the coded stream</w:t>
      </w:r>
      <w:r w:rsidR="009E5710">
        <w:rPr>
          <w:lang w:val="en-CA"/>
        </w:rPr>
        <w:t xml:space="preserve"> can be</w:t>
      </w:r>
      <w:r w:rsidR="009E5710" w:rsidRPr="009E5710">
        <w:rPr>
          <w:lang w:val="en-CA"/>
        </w:rPr>
        <w:t xml:space="preserve"> verified and </w:t>
      </w:r>
      <w:r w:rsidR="009E5710">
        <w:rPr>
          <w:lang w:val="en-CA"/>
        </w:rPr>
        <w:t xml:space="preserve">may </w:t>
      </w:r>
      <w:r w:rsidR="009E5710" w:rsidRPr="009E5710">
        <w:rPr>
          <w:lang w:val="en-CA"/>
        </w:rPr>
        <w:t>trigger appropriate error-concealment or error resilience measures when a corruption is detected</w:t>
      </w:r>
      <w:r w:rsidR="00816F3B">
        <w:rPr>
          <w:lang w:val="en-CA"/>
        </w:rPr>
        <w:t xml:space="preserve"> before decoding stage</w:t>
      </w:r>
      <w:r w:rsidR="007202BD">
        <w:rPr>
          <w:lang w:val="en-CA"/>
        </w:rPr>
        <w:t>.</w:t>
      </w:r>
    </w:p>
    <w:p w14:paraId="068C394C" w14:textId="363378E0" w:rsidR="00D833D9" w:rsidRDefault="00507185" w:rsidP="004B41FC">
      <w:pPr>
        <w:rPr>
          <w:lang w:val="en-CA"/>
        </w:rPr>
      </w:pPr>
      <w:r>
        <w:rPr>
          <w:lang w:val="en-CA"/>
        </w:rPr>
        <w:t>It is proposed to specify t</w:t>
      </w:r>
      <w:r w:rsidR="00D833D9" w:rsidRPr="00D833D9">
        <w:rPr>
          <w:lang w:val="en-CA"/>
        </w:rPr>
        <w:t xml:space="preserve">he verification SEI message </w:t>
      </w:r>
      <w:r>
        <w:rPr>
          <w:lang w:val="en-CA"/>
        </w:rPr>
        <w:t>as</w:t>
      </w:r>
      <w:r w:rsidR="00D833D9">
        <w:rPr>
          <w:lang w:val="en-CA"/>
        </w:rPr>
        <w:t xml:space="preserve"> a</w:t>
      </w:r>
      <w:r w:rsidR="00D833D9" w:rsidRPr="00D833D9">
        <w:rPr>
          <w:lang w:val="en-CA"/>
        </w:rPr>
        <w:t xml:space="preserve"> prefix SEI message. This has the advantage to provide a hash</w:t>
      </w:r>
      <w:r w:rsidR="00EF45AA">
        <w:rPr>
          <w:lang w:val="en-CA"/>
        </w:rPr>
        <w:t xml:space="preserve"> value</w:t>
      </w:r>
      <w:r w:rsidR="00D833D9" w:rsidRPr="00D833D9">
        <w:rPr>
          <w:lang w:val="en-CA"/>
        </w:rPr>
        <w:t xml:space="preserve"> prior to receiving </w:t>
      </w:r>
      <w:r w:rsidR="00AF4BF1">
        <w:rPr>
          <w:lang w:val="en-CA"/>
        </w:rPr>
        <w:t xml:space="preserve">the </w:t>
      </w:r>
      <w:r w:rsidR="00D833D9" w:rsidRPr="00D833D9">
        <w:rPr>
          <w:lang w:val="en-CA"/>
        </w:rPr>
        <w:t>NAL</w:t>
      </w:r>
      <w:r w:rsidR="00D75EF2">
        <w:rPr>
          <w:lang w:val="en-CA"/>
        </w:rPr>
        <w:t>U</w:t>
      </w:r>
      <w:r w:rsidR="00D833D9" w:rsidRPr="00D833D9">
        <w:rPr>
          <w:lang w:val="en-CA"/>
        </w:rPr>
        <w:t xml:space="preserve"> which correspond to the data </w:t>
      </w:r>
      <w:r w:rsidR="00845299">
        <w:rPr>
          <w:lang w:val="en-CA"/>
        </w:rPr>
        <w:t>characterized</w:t>
      </w:r>
      <w:r w:rsidR="00D833D9" w:rsidRPr="00D833D9">
        <w:rPr>
          <w:lang w:val="en-CA"/>
        </w:rPr>
        <w:t xml:space="preserve"> by the hash</w:t>
      </w:r>
      <w:r w:rsidR="00845299">
        <w:rPr>
          <w:lang w:val="en-CA"/>
        </w:rPr>
        <w:t xml:space="preserve"> value</w:t>
      </w:r>
      <w:r w:rsidR="00D833D9" w:rsidRPr="00D833D9">
        <w:rPr>
          <w:lang w:val="en-CA"/>
        </w:rPr>
        <w:t>.</w:t>
      </w:r>
      <w:r w:rsidR="00023A4B">
        <w:rPr>
          <w:lang w:val="en-CA"/>
        </w:rPr>
        <w:t xml:space="preserve"> </w:t>
      </w:r>
    </w:p>
    <w:p w14:paraId="3199F4C5" w14:textId="03A064EB" w:rsidR="00023A4B" w:rsidRPr="00023A4B" w:rsidRDefault="00023A4B" w:rsidP="00023A4B">
      <w:pPr>
        <w:rPr>
          <w:lang w:val="en-CA"/>
        </w:rPr>
      </w:pPr>
      <w:r w:rsidRPr="00023A4B">
        <w:rPr>
          <w:lang w:val="en-CA"/>
        </w:rPr>
        <w:t>In the figure below, the figure at the left shows a conventional access unit without any verification SEI message, the figure in the middle shows a suffix version of the verification SEI message which encompasses a hash of either a suffix SEI</w:t>
      </w:r>
      <w:r w:rsidR="00941742">
        <w:rPr>
          <w:lang w:val="en-CA"/>
        </w:rPr>
        <w:t xml:space="preserve"> message</w:t>
      </w:r>
      <w:r w:rsidRPr="00023A4B">
        <w:rPr>
          <w:lang w:val="en-CA"/>
        </w:rPr>
        <w:t xml:space="preserve">, or a coded slice segment NALU </w:t>
      </w:r>
      <w:r w:rsidR="00941742">
        <w:rPr>
          <w:lang w:val="en-CA"/>
        </w:rPr>
        <w:t>(</w:t>
      </w:r>
      <w:r w:rsidRPr="00023A4B">
        <w:rPr>
          <w:lang w:val="en-CA"/>
        </w:rPr>
        <w:t>or a whole Access Unit</w:t>
      </w:r>
      <w:r w:rsidR="00941742">
        <w:rPr>
          <w:lang w:val="en-CA"/>
        </w:rPr>
        <w:t>)</w:t>
      </w:r>
      <w:r w:rsidRPr="00023A4B">
        <w:rPr>
          <w:lang w:val="en-CA"/>
        </w:rPr>
        <w:t xml:space="preserve">. Right figure shows </w:t>
      </w:r>
      <w:r w:rsidR="002268EB">
        <w:rPr>
          <w:lang w:val="en-CA"/>
        </w:rPr>
        <w:t>a verification SEI message</w:t>
      </w:r>
      <w:r w:rsidRPr="00023A4B">
        <w:rPr>
          <w:lang w:val="en-CA"/>
        </w:rPr>
        <w:t xml:space="preserve"> as the first prefix SEI message </w:t>
      </w:r>
      <w:r w:rsidR="000955D3">
        <w:rPr>
          <w:lang w:val="en-CA"/>
        </w:rPr>
        <w:t xml:space="preserve">and may </w:t>
      </w:r>
      <w:r w:rsidR="00AF4BF1">
        <w:rPr>
          <w:lang w:val="en-CA"/>
        </w:rPr>
        <w:t xml:space="preserve">characterize </w:t>
      </w:r>
      <w:r w:rsidR="00AF4BF1" w:rsidRPr="00023A4B">
        <w:rPr>
          <w:lang w:val="en-CA"/>
        </w:rPr>
        <w:t>another</w:t>
      </w:r>
      <w:r w:rsidRPr="00023A4B">
        <w:rPr>
          <w:lang w:val="en-CA"/>
        </w:rPr>
        <w:t xml:space="preserve"> prefix SE</w:t>
      </w:r>
      <w:r w:rsidR="0070438A">
        <w:rPr>
          <w:lang w:val="en-CA"/>
        </w:rPr>
        <w:t>I</w:t>
      </w:r>
      <w:r w:rsidR="000955D3">
        <w:rPr>
          <w:lang w:val="en-CA"/>
        </w:rPr>
        <w:t xml:space="preserve"> message</w:t>
      </w:r>
      <w:r w:rsidRPr="00023A4B">
        <w:rPr>
          <w:lang w:val="en-CA"/>
        </w:rPr>
        <w:t xml:space="preserve">, a group of coded slice segment NALU </w:t>
      </w:r>
      <w:r w:rsidR="00447E3E">
        <w:rPr>
          <w:lang w:val="en-CA"/>
        </w:rPr>
        <w:t>(</w:t>
      </w:r>
      <w:r w:rsidRPr="00023A4B">
        <w:rPr>
          <w:lang w:val="en-CA"/>
        </w:rPr>
        <w:t>or a whole access unit</w:t>
      </w:r>
      <w:r w:rsidR="00447E3E">
        <w:rPr>
          <w:lang w:val="en-CA"/>
        </w:rPr>
        <w:t>)</w:t>
      </w:r>
      <w:r w:rsidRPr="00023A4B">
        <w:rPr>
          <w:lang w:val="en-CA"/>
        </w:rPr>
        <w:t>.</w:t>
      </w:r>
    </w:p>
    <w:p w14:paraId="18D8008E" w14:textId="77777777" w:rsidR="00023A4B" w:rsidRPr="00D833D9" w:rsidRDefault="00023A4B" w:rsidP="004B41FC">
      <w:pPr>
        <w:rPr>
          <w:lang w:val="en-CA"/>
        </w:rPr>
      </w:pPr>
    </w:p>
    <w:p w14:paraId="40C9C386" w14:textId="5DEFDA06" w:rsidR="00D833D9" w:rsidRDefault="00D833D9" w:rsidP="004B41FC">
      <w:pPr>
        <w:rPr>
          <w:lang w:val="en-CA"/>
        </w:rPr>
      </w:pPr>
      <w:r>
        <w:rPr>
          <w:noProof/>
        </w:rPr>
        <w:lastRenderedPageBreak/>
        <w:drawing>
          <wp:inline distT="0" distB="0" distL="0" distR="0" wp14:anchorId="2B789DB8" wp14:editId="4D477502">
            <wp:extent cx="5838825" cy="352454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5747" cy="3534757"/>
                    </a:xfrm>
                    <a:prstGeom prst="rect">
                      <a:avLst/>
                    </a:prstGeom>
                    <a:noFill/>
                  </pic:spPr>
                </pic:pic>
              </a:graphicData>
            </a:graphic>
          </wp:inline>
        </w:drawing>
      </w:r>
    </w:p>
    <w:p w14:paraId="558C0772" w14:textId="1CC3891D" w:rsidR="00941742" w:rsidRPr="00941742" w:rsidRDefault="00941742" w:rsidP="00941742">
      <w:pPr>
        <w:jc w:val="center"/>
        <w:rPr>
          <w:b/>
          <w:iCs/>
          <w:lang w:val="en-CA"/>
        </w:rPr>
      </w:pPr>
      <w:r w:rsidRPr="00941742">
        <w:rPr>
          <w:b/>
          <w:iCs/>
        </w:rPr>
        <w:t xml:space="preserve">Figure </w:t>
      </w:r>
      <w:r w:rsidRPr="00941742">
        <w:rPr>
          <w:b/>
          <w:iCs/>
        </w:rPr>
        <w:fldChar w:fldCharType="begin"/>
      </w:r>
      <w:r w:rsidRPr="00941742">
        <w:rPr>
          <w:b/>
          <w:iCs/>
        </w:rPr>
        <w:instrText xml:space="preserve"> SEQ Figure \* ARABIC </w:instrText>
      </w:r>
      <w:r w:rsidRPr="00941742">
        <w:rPr>
          <w:b/>
          <w:iCs/>
        </w:rPr>
        <w:fldChar w:fldCharType="separate"/>
      </w:r>
      <w:r w:rsidRPr="00941742">
        <w:rPr>
          <w:b/>
          <w:iCs/>
          <w:noProof/>
        </w:rPr>
        <w:t>3</w:t>
      </w:r>
      <w:r w:rsidRPr="00941742">
        <w:rPr>
          <w:b/>
          <w:iCs/>
        </w:rPr>
        <w:fldChar w:fldCharType="end"/>
      </w:r>
      <w:r w:rsidRPr="00941742">
        <w:rPr>
          <w:b/>
          <w:iCs/>
        </w:rPr>
        <w:t xml:space="preserve">: </w:t>
      </w:r>
      <w:r w:rsidRPr="00941742">
        <w:rPr>
          <w:rFonts w:ascii="Calibri" w:eastAsia="Calibri" w:hAnsi="Calibri"/>
          <w:b/>
          <w:iCs/>
          <w:szCs w:val="18"/>
        </w:rPr>
        <w:t>Example of structures of Access Unit without (left), with suffix (middle) or with prefix (right) verification SEI</w:t>
      </w:r>
    </w:p>
    <w:p w14:paraId="21C8D8AB" w14:textId="78728CB9" w:rsidR="003433D8" w:rsidRDefault="00AF4BF1" w:rsidP="004B41FC">
      <w:pPr>
        <w:rPr>
          <w:lang w:val="en-CA"/>
        </w:rPr>
      </w:pPr>
      <w:r>
        <w:rPr>
          <w:lang w:val="en-CA"/>
        </w:rPr>
        <w:t>The verification SEI message can include a signalling of t</w:t>
      </w:r>
      <w:r w:rsidR="003433D8">
        <w:rPr>
          <w:lang w:val="en-CA"/>
        </w:rPr>
        <w:t xml:space="preserve">he type of NALU </w:t>
      </w:r>
      <w:r>
        <w:rPr>
          <w:lang w:val="en-CA"/>
        </w:rPr>
        <w:t>it relates to</w:t>
      </w:r>
      <w:r w:rsidR="003433D8">
        <w:rPr>
          <w:lang w:val="en-CA"/>
        </w:rPr>
        <w:t xml:space="preserve">. </w:t>
      </w:r>
    </w:p>
    <w:p w14:paraId="13761966" w14:textId="06400CA2" w:rsidR="003433D8" w:rsidRDefault="003433D8" w:rsidP="00122D20">
      <w:pPr>
        <w:rPr>
          <w:lang w:val="en-CA"/>
        </w:rPr>
      </w:pPr>
      <w:r>
        <w:rPr>
          <w:lang w:val="en-CA"/>
        </w:rPr>
        <w:t xml:space="preserve">Alternatively, it </w:t>
      </w:r>
      <w:r w:rsidR="008673D9">
        <w:rPr>
          <w:lang w:val="en-CA"/>
        </w:rPr>
        <w:t>may be</w:t>
      </w:r>
      <w:r>
        <w:rPr>
          <w:lang w:val="en-CA"/>
        </w:rPr>
        <w:t xml:space="preserve"> implicitly determined according to the position of the verification SEI message in the Access Unit</w:t>
      </w:r>
      <w:r w:rsidR="00122D20">
        <w:rPr>
          <w:lang w:val="en-CA"/>
        </w:rPr>
        <w:t xml:space="preserve"> as an example, </w:t>
      </w:r>
      <w:r w:rsidR="00122D20" w:rsidRPr="00122D20">
        <w:rPr>
          <w:lang w:val="en-CA"/>
        </w:rPr>
        <w:t>the verification SEI message directly precedes the NAL</w:t>
      </w:r>
      <w:r w:rsidR="00391BCB">
        <w:rPr>
          <w:lang w:val="en-CA"/>
        </w:rPr>
        <w:t>U</w:t>
      </w:r>
      <w:r w:rsidR="00122D20" w:rsidRPr="00122D20">
        <w:rPr>
          <w:lang w:val="en-CA"/>
        </w:rPr>
        <w:t xml:space="preserve"> that it characterizes</w:t>
      </w:r>
      <w:r w:rsidR="00232806">
        <w:rPr>
          <w:lang w:val="en-CA"/>
        </w:rPr>
        <w:t xml:space="preserve"> as shown in the following figure.</w:t>
      </w:r>
    </w:p>
    <w:p w14:paraId="2A9A97C2" w14:textId="07BCAFDE" w:rsidR="00232806" w:rsidRDefault="00232806" w:rsidP="00FE6587">
      <w:pPr>
        <w:jc w:val="center"/>
        <w:rPr>
          <w:lang w:val="en-CA"/>
        </w:rPr>
      </w:pPr>
      <w:r>
        <w:rPr>
          <w:noProof/>
          <w:sz w:val="24"/>
          <w:szCs w:val="24"/>
        </w:rPr>
        <w:lastRenderedPageBreak/>
        <w:drawing>
          <wp:inline distT="0" distB="0" distL="0" distR="0" wp14:anchorId="6CB38893" wp14:editId="3E8B60B2">
            <wp:extent cx="5434250" cy="46532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53928" cy="4670130"/>
                    </a:xfrm>
                    <a:prstGeom prst="rect">
                      <a:avLst/>
                    </a:prstGeom>
                    <a:noFill/>
                  </pic:spPr>
                </pic:pic>
              </a:graphicData>
            </a:graphic>
          </wp:inline>
        </w:drawing>
      </w:r>
    </w:p>
    <w:p w14:paraId="7C9E4B4F" w14:textId="1EAAAE8B" w:rsidR="00FE6587" w:rsidRPr="00941742" w:rsidRDefault="00FE6587" w:rsidP="00FE6587">
      <w:pPr>
        <w:jc w:val="center"/>
        <w:rPr>
          <w:b/>
          <w:iCs/>
          <w:lang w:val="en-CA"/>
        </w:rPr>
      </w:pPr>
      <w:r w:rsidRPr="00941742">
        <w:rPr>
          <w:b/>
          <w:iCs/>
        </w:rPr>
        <w:t xml:space="preserve">Figure </w:t>
      </w:r>
      <w:r w:rsidRPr="00941742">
        <w:rPr>
          <w:b/>
          <w:iCs/>
        </w:rPr>
        <w:fldChar w:fldCharType="begin"/>
      </w:r>
      <w:r w:rsidRPr="00941742">
        <w:rPr>
          <w:b/>
          <w:iCs/>
        </w:rPr>
        <w:instrText xml:space="preserve"> SEQ Figure \* ARABIC </w:instrText>
      </w:r>
      <w:r w:rsidRPr="00941742">
        <w:rPr>
          <w:b/>
          <w:iCs/>
        </w:rPr>
        <w:fldChar w:fldCharType="separate"/>
      </w:r>
      <w:r>
        <w:rPr>
          <w:b/>
          <w:iCs/>
          <w:noProof/>
        </w:rPr>
        <w:t>4</w:t>
      </w:r>
      <w:r w:rsidRPr="00941742">
        <w:rPr>
          <w:b/>
          <w:iCs/>
        </w:rPr>
        <w:fldChar w:fldCharType="end"/>
      </w:r>
      <w:r w:rsidRPr="006A31DD">
        <w:rPr>
          <w:b/>
          <w:iCs/>
        </w:rPr>
        <w:t xml:space="preserve">: </w:t>
      </w:r>
      <w:r w:rsidRPr="006A31DD">
        <w:rPr>
          <w:rFonts w:ascii="Calibri" w:eastAsia="Calibri" w:hAnsi="Calibri"/>
          <w:b/>
          <w:iCs/>
          <w:szCs w:val="18"/>
        </w:rPr>
        <w:t>Example of structures of Access Unit with invention characterizing following (left) or preceding (right) NALU.</w:t>
      </w:r>
    </w:p>
    <w:p w14:paraId="6C5BF7A4" w14:textId="77777777" w:rsidR="00F95F59" w:rsidRDefault="00F95F59" w:rsidP="004B41FC">
      <w:pPr>
        <w:rPr>
          <w:lang w:val="en-CA"/>
        </w:rPr>
      </w:pPr>
    </w:p>
    <w:p w14:paraId="73A180A7" w14:textId="0B33057F" w:rsidR="00C760B1" w:rsidRDefault="003D40E7" w:rsidP="004B41FC">
      <w:pPr>
        <w:rPr>
          <w:lang w:val="en-CA"/>
        </w:rPr>
      </w:pPr>
      <w:r>
        <w:rPr>
          <w:lang w:val="en-CA"/>
        </w:rPr>
        <w:t xml:space="preserve">An </w:t>
      </w:r>
      <w:r w:rsidR="00902346">
        <w:rPr>
          <w:lang w:val="en-CA"/>
        </w:rPr>
        <w:t>exemplary</w:t>
      </w:r>
      <w:r>
        <w:rPr>
          <w:lang w:val="en-CA"/>
        </w:rPr>
        <w:t xml:space="preserve"> syntax of the </w:t>
      </w:r>
      <w:r w:rsidR="00854882">
        <w:rPr>
          <w:lang w:val="en-CA"/>
        </w:rPr>
        <w:t xml:space="preserve">proposed </w:t>
      </w:r>
      <w:r>
        <w:rPr>
          <w:lang w:val="en-CA"/>
        </w:rPr>
        <w:t>verification SEI message is provided below:</w:t>
      </w:r>
    </w:p>
    <w:p w14:paraId="693D58A6" w14:textId="77777777" w:rsidR="003D40E7" w:rsidRDefault="003D40E7" w:rsidP="004B41FC">
      <w:pPr>
        <w:rPr>
          <w:lang w:val="en-CA"/>
        </w:rPr>
      </w:pPr>
    </w:p>
    <w:tbl>
      <w:tblPr>
        <w:tblW w:w="7792" w:type="dxa"/>
        <w:jc w:val="center"/>
        <w:tblLayout w:type="fixed"/>
        <w:tblCellMar>
          <w:left w:w="28" w:type="dxa"/>
        </w:tblCellMar>
        <w:tblLook w:val="04A0" w:firstRow="1" w:lastRow="0" w:firstColumn="1" w:lastColumn="0" w:noHBand="0" w:noVBand="1"/>
      </w:tblPr>
      <w:tblGrid>
        <w:gridCol w:w="6374"/>
        <w:gridCol w:w="1418"/>
      </w:tblGrid>
      <w:tr w:rsidR="003D40E7" w:rsidRPr="003E513D" w14:paraId="5F60C6E8" w14:textId="77777777" w:rsidTr="00DC6E88">
        <w:trPr>
          <w:tblHeader/>
          <w:jc w:val="center"/>
        </w:trPr>
        <w:tc>
          <w:tcPr>
            <w:tcW w:w="6374" w:type="dxa"/>
            <w:tcBorders>
              <w:top w:val="single" w:sz="4" w:space="0" w:color="auto"/>
              <w:left w:val="single" w:sz="4" w:space="0" w:color="auto"/>
              <w:bottom w:val="single" w:sz="4" w:space="0" w:color="auto"/>
              <w:right w:val="single" w:sz="4" w:space="0" w:color="auto"/>
            </w:tcBorders>
          </w:tcPr>
          <w:p w14:paraId="29B2D9AC" w14:textId="77777777" w:rsidR="003D40E7" w:rsidRPr="003E513D" w:rsidRDefault="003D40E7" w:rsidP="00DC6E88">
            <w:pPr>
              <w:keepNext/>
              <w:keepLines/>
              <w:spacing w:before="0"/>
              <w:jc w:val="center"/>
              <w:rPr>
                <w:rFonts w:ascii="Arial" w:hAnsi="Arial"/>
                <w:b/>
                <w:noProof/>
                <w:sz w:val="18"/>
                <w:lang w:val="en-GB"/>
              </w:rPr>
            </w:pPr>
            <w:r w:rsidRPr="003E513D">
              <w:rPr>
                <w:rFonts w:ascii="Arial" w:hAnsi="Arial"/>
                <w:b/>
                <w:noProof/>
                <w:sz w:val="18"/>
                <w:lang w:val="en-GB"/>
              </w:rPr>
              <w:t>Syntax</w:t>
            </w:r>
          </w:p>
        </w:tc>
        <w:tc>
          <w:tcPr>
            <w:tcW w:w="1418" w:type="dxa"/>
            <w:tcBorders>
              <w:top w:val="single" w:sz="4" w:space="0" w:color="auto"/>
              <w:left w:val="single" w:sz="4" w:space="0" w:color="auto"/>
              <w:bottom w:val="single" w:sz="4" w:space="0" w:color="auto"/>
              <w:right w:val="single" w:sz="4" w:space="0" w:color="auto"/>
            </w:tcBorders>
          </w:tcPr>
          <w:p w14:paraId="4D55606B" w14:textId="77777777" w:rsidR="003D40E7" w:rsidRPr="003E513D" w:rsidRDefault="003D40E7" w:rsidP="00DC6E88">
            <w:pPr>
              <w:keepNext/>
              <w:keepLines/>
              <w:spacing w:before="0"/>
              <w:jc w:val="center"/>
              <w:rPr>
                <w:rFonts w:ascii="Arial" w:hAnsi="Arial"/>
                <w:b/>
                <w:noProof/>
                <w:sz w:val="18"/>
                <w:lang w:val="en-GB"/>
              </w:rPr>
            </w:pPr>
            <w:r w:rsidRPr="003E513D">
              <w:rPr>
                <w:rFonts w:ascii="Arial" w:hAnsi="Arial"/>
                <w:b/>
                <w:bCs/>
                <w:noProof/>
                <w:sz w:val="18"/>
                <w:lang w:val="en-GB"/>
              </w:rPr>
              <w:t>Descriptor</w:t>
            </w:r>
          </w:p>
        </w:tc>
      </w:tr>
      <w:tr w:rsidR="003D40E7" w:rsidRPr="003E513D" w14:paraId="07E2C483"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hideMark/>
          </w:tcPr>
          <w:p w14:paraId="1EBB8A8D" w14:textId="77777777" w:rsidR="003D40E7" w:rsidRPr="003E513D" w:rsidRDefault="003D40E7" w:rsidP="00DC6E88">
            <w:pPr>
              <w:keepNext/>
              <w:keepLines/>
              <w:spacing w:before="0"/>
              <w:rPr>
                <w:rFonts w:ascii="Arial" w:eastAsia="Malgun Gothic" w:hAnsi="Arial"/>
                <w:noProof/>
                <w:sz w:val="18"/>
                <w:lang w:val="en-GB"/>
              </w:rPr>
            </w:pPr>
            <w:r w:rsidRPr="003E513D">
              <w:rPr>
                <w:rFonts w:ascii="Arial" w:eastAsia="Malgun Gothic" w:hAnsi="Arial"/>
                <w:noProof/>
                <w:sz w:val="18"/>
                <w:lang w:val="en-GB"/>
              </w:rPr>
              <w:t>coded_data_hash( payloadSize ) {</w:t>
            </w:r>
          </w:p>
        </w:tc>
        <w:tc>
          <w:tcPr>
            <w:tcW w:w="1418" w:type="dxa"/>
            <w:tcBorders>
              <w:top w:val="single" w:sz="4" w:space="0" w:color="auto"/>
              <w:left w:val="single" w:sz="4" w:space="0" w:color="auto"/>
              <w:bottom w:val="single" w:sz="4" w:space="0" w:color="auto"/>
              <w:right w:val="single" w:sz="4" w:space="0" w:color="auto"/>
            </w:tcBorders>
            <w:hideMark/>
          </w:tcPr>
          <w:p w14:paraId="1BBEF5A7" w14:textId="77777777" w:rsidR="003D40E7" w:rsidRPr="003E513D" w:rsidRDefault="003D40E7" w:rsidP="00DC6E88">
            <w:pPr>
              <w:keepNext/>
              <w:keepLines/>
              <w:spacing w:before="0"/>
              <w:jc w:val="center"/>
              <w:rPr>
                <w:rFonts w:ascii="Arial" w:eastAsia="Malgun Gothic" w:hAnsi="Arial"/>
                <w:noProof/>
                <w:sz w:val="18"/>
                <w:lang w:val="en-GB"/>
              </w:rPr>
            </w:pPr>
          </w:p>
        </w:tc>
      </w:tr>
      <w:tr w:rsidR="003D40E7" w:rsidRPr="003E513D" w14:paraId="3791F4AB"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21999BF3" w14:textId="77777777" w:rsidR="003D40E7" w:rsidRPr="003E513D" w:rsidRDefault="003D40E7" w:rsidP="00DC6E88">
            <w:pPr>
              <w:keepNext/>
              <w:keepLines/>
              <w:spacing w:before="0"/>
              <w:rPr>
                <w:rFonts w:ascii="Arial" w:eastAsia="Malgun Gothic" w:hAnsi="Arial"/>
                <w:b/>
                <w:noProof/>
                <w:sz w:val="18"/>
                <w:lang w:val="en-GB"/>
              </w:rPr>
            </w:pPr>
            <w:r w:rsidRPr="003E513D">
              <w:rPr>
                <w:rFonts w:ascii="Arial" w:eastAsia="Malgun Gothic" w:hAnsi="Arial"/>
                <w:b/>
                <w:noProof/>
                <w:sz w:val="18"/>
                <w:lang w:val="en-GB"/>
              </w:rPr>
              <w:t xml:space="preserve">    cdh_type</w:t>
            </w:r>
          </w:p>
        </w:tc>
        <w:tc>
          <w:tcPr>
            <w:tcW w:w="1418" w:type="dxa"/>
            <w:tcBorders>
              <w:top w:val="single" w:sz="4" w:space="0" w:color="auto"/>
              <w:left w:val="single" w:sz="4" w:space="0" w:color="auto"/>
              <w:bottom w:val="single" w:sz="4" w:space="0" w:color="auto"/>
              <w:right w:val="single" w:sz="4" w:space="0" w:color="auto"/>
            </w:tcBorders>
          </w:tcPr>
          <w:p w14:paraId="1D008243" w14:textId="77777777" w:rsidR="003D40E7" w:rsidRPr="003E513D" w:rsidRDefault="003D40E7" w:rsidP="00DC6E88">
            <w:pPr>
              <w:keepNext/>
              <w:keepLines/>
              <w:spacing w:before="0"/>
              <w:jc w:val="center"/>
              <w:rPr>
                <w:rFonts w:ascii="Arial" w:eastAsia="Malgun Gothic" w:hAnsi="Arial"/>
                <w:noProof/>
                <w:sz w:val="18"/>
                <w:lang w:val="en-GB"/>
              </w:rPr>
            </w:pPr>
            <w:r w:rsidRPr="003E513D">
              <w:rPr>
                <w:rFonts w:ascii="Arial" w:eastAsia="Malgun Gothic" w:hAnsi="Arial"/>
                <w:noProof/>
                <w:sz w:val="18"/>
                <w:lang w:val="en-GB"/>
              </w:rPr>
              <w:t>u(8)</w:t>
            </w:r>
          </w:p>
        </w:tc>
      </w:tr>
      <w:tr w:rsidR="003D40E7" w:rsidRPr="003E513D" w14:paraId="7860323D"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75642407" w14:textId="77777777" w:rsidR="003D40E7" w:rsidRPr="003E513D" w:rsidRDefault="003D40E7" w:rsidP="00DC6E88">
            <w:pPr>
              <w:keepNext/>
              <w:keepLines/>
              <w:spacing w:before="0"/>
              <w:rPr>
                <w:rFonts w:ascii="Arial" w:eastAsia="Malgun Gothic" w:hAnsi="Arial"/>
                <w:b/>
                <w:noProof/>
                <w:sz w:val="18"/>
                <w:lang w:val="en-GB"/>
              </w:rPr>
            </w:pPr>
            <w:r w:rsidRPr="003E513D">
              <w:rPr>
                <w:rFonts w:ascii="Arial" w:eastAsia="Malgun Gothic" w:hAnsi="Arial"/>
                <w:b/>
                <w:noProof/>
                <w:sz w:val="18"/>
                <w:lang w:val="en-GB"/>
              </w:rPr>
              <w:t xml:space="preserve">    cdh_nalu_type</w:t>
            </w:r>
          </w:p>
        </w:tc>
        <w:tc>
          <w:tcPr>
            <w:tcW w:w="1418" w:type="dxa"/>
            <w:tcBorders>
              <w:top w:val="single" w:sz="4" w:space="0" w:color="auto"/>
              <w:left w:val="single" w:sz="4" w:space="0" w:color="auto"/>
              <w:bottom w:val="single" w:sz="4" w:space="0" w:color="auto"/>
              <w:right w:val="single" w:sz="4" w:space="0" w:color="auto"/>
            </w:tcBorders>
          </w:tcPr>
          <w:p w14:paraId="1DC70D91" w14:textId="77777777" w:rsidR="003D40E7" w:rsidRPr="003E513D" w:rsidRDefault="003D40E7" w:rsidP="00DC6E88">
            <w:pPr>
              <w:keepNext/>
              <w:keepLines/>
              <w:spacing w:before="0"/>
              <w:jc w:val="center"/>
              <w:rPr>
                <w:rFonts w:ascii="Arial" w:eastAsia="Malgun Gothic" w:hAnsi="Arial"/>
                <w:noProof/>
                <w:sz w:val="18"/>
                <w:lang w:val="en-GB"/>
              </w:rPr>
            </w:pPr>
            <w:r w:rsidRPr="003E513D">
              <w:rPr>
                <w:rFonts w:ascii="Arial" w:eastAsia="Malgun Gothic" w:hAnsi="Arial"/>
                <w:noProof/>
                <w:sz w:val="18"/>
                <w:lang w:val="en-GB"/>
              </w:rPr>
              <w:t>u(8)</w:t>
            </w:r>
          </w:p>
        </w:tc>
      </w:tr>
      <w:tr w:rsidR="003D40E7" w:rsidRPr="003E513D" w14:paraId="4FED951D"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1D7441B4" w14:textId="77777777" w:rsidR="003D40E7" w:rsidRPr="003E513D" w:rsidRDefault="003D40E7" w:rsidP="00DC6E88">
            <w:pPr>
              <w:keepNext/>
              <w:keepLines/>
              <w:spacing w:before="0"/>
              <w:rPr>
                <w:rFonts w:ascii="Arial" w:eastAsia="Malgun Gothic" w:hAnsi="Arial"/>
                <w:noProof/>
                <w:sz w:val="18"/>
                <w:lang w:val="en-GB"/>
              </w:rPr>
            </w:pPr>
            <w:r w:rsidRPr="003E513D">
              <w:rPr>
                <w:rFonts w:ascii="Arial" w:eastAsia="Malgun Gothic" w:hAnsi="Arial"/>
                <w:noProof/>
                <w:sz w:val="18"/>
                <w:lang w:val="en-GB"/>
              </w:rPr>
              <w:t xml:space="preserve">    if( cdh_type == 0 )</w:t>
            </w:r>
          </w:p>
        </w:tc>
        <w:tc>
          <w:tcPr>
            <w:tcW w:w="1418" w:type="dxa"/>
            <w:tcBorders>
              <w:top w:val="single" w:sz="4" w:space="0" w:color="auto"/>
              <w:left w:val="single" w:sz="4" w:space="0" w:color="auto"/>
              <w:bottom w:val="single" w:sz="4" w:space="0" w:color="auto"/>
              <w:right w:val="single" w:sz="4" w:space="0" w:color="auto"/>
            </w:tcBorders>
          </w:tcPr>
          <w:p w14:paraId="10094D77" w14:textId="77777777" w:rsidR="003D40E7" w:rsidRPr="003E513D" w:rsidRDefault="003D40E7" w:rsidP="00DC6E88">
            <w:pPr>
              <w:keepNext/>
              <w:keepLines/>
              <w:spacing w:before="0"/>
              <w:jc w:val="center"/>
              <w:rPr>
                <w:rFonts w:ascii="Arial" w:eastAsia="Malgun Gothic" w:hAnsi="Arial"/>
                <w:noProof/>
                <w:sz w:val="18"/>
                <w:lang w:val="en-GB"/>
              </w:rPr>
            </w:pPr>
          </w:p>
        </w:tc>
      </w:tr>
      <w:tr w:rsidR="003D40E7" w:rsidRPr="003E513D" w14:paraId="2D8A50A7"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687E4CEE" w14:textId="77777777" w:rsidR="003D40E7" w:rsidRPr="003E513D" w:rsidRDefault="003D40E7" w:rsidP="00DC6E88">
            <w:pPr>
              <w:keepNext/>
              <w:keepLines/>
              <w:spacing w:before="0"/>
              <w:rPr>
                <w:rFonts w:ascii="Arial" w:eastAsia="Malgun Gothic" w:hAnsi="Arial"/>
                <w:noProof/>
                <w:sz w:val="18"/>
                <w:lang w:val="en-GB"/>
              </w:rPr>
            </w:pPr>
            <w:r w:rsidRPr="003E513D">
              <w:rPr>
                <w:rFonts w:ascii="Arial" w:eastAsia="Malgun Gothic" w:hAnsi="Arial"/>
                <w:noProof/>
                <w:sz w:val="18"/>
                <w:lang w:val="en-GB"/>
              </w:rPr>
              <w:t xml:space="preserve">        for(i = 0 ; i &lt; 16 ; i++ )</w:t>
            </w:r>
          </w:p>
        </w:tc>
        <w:tc>
          <w:tcPr>
            <w:tcW w:w="1418" w:type="dxa"/>
            <w:tcBorders>
              <w:top w:val="single" w:sz="4" w:space="0" w:color="auto"/>
              <w:left w:val="single" w:sz="4" w:space="0" w:color="auto"/>
              <w:bottom w:val="single" w:sz="4" w:space="0" w:color="auto"/>
              <w:right w:val="single" w:sz="4" w:space="0" w:color="auto"/>
            </w:tcBorders>
          </w:tcPr>
          <w:p w14:paraId="505A26AB" w14:textId="77777777" w:rsidR="003D40E7" w:rsidRPr="003E513D" w:rsidRDefault="003D40E7" w:rsidP="00DC6E88">
            <w:pPr>
              <w:keepNext/>
              <w:keepLines/>
              <w:spacing w:before="0"/>
              <w:jc w:val="center"/>
              <w:rPr>
                <w:rFonts w:ascii="Arial" w:eastAsia="Malgun Gothic" w:hAnsi="Arial"/>
                <w:noProof/>
                <w:sz w:val="18"/>
                <w:lang w:val="en-GB"/>
              </w:rPr>
            </w:pPr>
          </w:p>
        </w:tc>
      </w:tr>
      <w:tr w:rsidR="003D40E7" w:rsidRPr="003E513D" w14:paraId="186F2AEE"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2E44EB0A" w14:textId="77777777" w:rsidR="003D40E7" w:rsidRPr="003E513D" w:rsidRDefault="003D40E7" w:rsidP="00DC6E88">
            <w:pPr>
              <w:keepNext/>
              <w:keepLines/>
              <w:spacing w:before="0"/>
              <w:rPr>
                <w:rFonts w:ascii="Arial" w:eastAsia="Malgun Gothic" w:hAnsi="Arial"/>
                <w:b/>
                <w:noProof/>
                <w:sz w:val="18"/>
                <w:lang w:val="en-GB"/>
              </w:rPr>
            </w:pPr>
            <w:r w:rsidRPr="003E513D">
              <w:rPr>
                <w:rFonts w:ascii="Arial" w:eastAsia="Malgun Gothic" w:hAnsi="Arial"/>
                <w:b/>
                <w:noProof/>
                <w:sz w:val="18"/>
                <w:lang w:val="en-GB"/>
              </w:rPr>
              <w:t xml:space="preserve">            cdh_md5</w:t>
            </w:r>
            <w:r w:rsidRPr="003E513D">
              <w:rPr>
                <w:rFonts w:ascii="Arial" w:eastAsia="Malgun Gothic" w:hAnsi="Arial"/>
                <w:noProof/>
                <w:sz w:val="18"/>
                <w:lang w:val="en-GB"/>
              </w:rPr>
              <w:t>[ i ]</w:t>
            </w:r>
          </w:p>
        </w:tc>
        <w:tc>
          <w:tcPr>
            <w:tcW w:w="1418" w:type="dxa"/>
            <w:tcBorders>
              <w:top w:val="single" w:sz="4" w:space="0" w:color="auto"/>
              <w:left w:val="single" w:sz="4" w:space="0" w:color="auto"/>
              <w:bottom w:val="single" w:sz="4" w:space="0" w:color="auto"/>
              <w:right w:val="single" w:sz="4" w:space="0" w:color="auto"/>
            </w:tcBorders>
          </w:tcPr>
          <w:p w14:paraId="24F9A657" w14:textId="77777777" w:rsidR="003D40E7" w:rsidRPr="003E513D" w:rsidRDefault="003D40E7" w:rsidP="00DC6E88">
            <w:pPr>
              <w:keepNext/>
              <w:keepLines/>
              <w:spacing w:before="0"/>
              <w:jc w:val="center"/>
              <w:rPr>
                <w:rFonts w:ascii="Arial" w:eastAsia="Malgun Gothic" w:hAnsi="Arial"/>
                <w:noProof/>
                <w:sz w:val="18"/>
                <w:lang w:val="en-GB"/>
              </w:rPr>
            </w:pPr>
            <w:r w:rsidRPr="003E513D">
              <w:rPr>
                <w:rFonts w:ascii="Arial" w:eastAsia="Malgun Gothic" w:hAnsi="Arial"/>
                <w:noProof/>
                <w:sz w:val="18"/>
                <w:lang w:val="en-GB"/>
              </w:rPr>
              <w:t>b(8)</w:t>
            </w:r>
          </w:p>
        </w:tc>
      </w:tr>
      <w:tr w:rsidR="003D40E7" w:rsidRPr="003E513D" w14:paraId="29010156"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7BCE9F55" w14:textId="77777777" w:rsidR="003D40E7" w:rsidRPr="003E513D" w:rsidRDefault="003D40E7" w:rsidP="00DC6E88">
            <w:pPr>
              <w:keepNext/>
              <w:keepLines/>
              <w:spacing w:before="0"/>
              <w:rPr>
                <w:rFonts w:ascii="Arial" w:eastAsia="Malgun Gothic" w:hAnsi="Arial"/>
                <w:noProof/>
                <w:sz w:val="18"/>
                <w:lang w:val="en-GB"/>
              </w:rPr>
            </w:pPr>
            <w:r w:rsidRPr="003E513D">
              <w:rPr>
                <w:rFonts w:ascii="Arial" w:eastAsia="Malgun Gothic" w:hAnsi="Arial"/>
                <w:noProof/>
                <w:sz w:val="18"/>
                <w:lang w:val="en-GB"/>
              </w:rPr>
              <w:t xml:space="preserve">    if( cdh_type == 1 )</w:t>
            </w:r>
          </w:p>
        </w:tc>
        <w:tc>
          <w:tcPr>
            <w:tcW w:w="1418" w:type="dxa"/>
            <w:tcBorders>
              <w:top w:val="single" w:sz="4" w:space="0" w:color="auto"/>
              <w:left w:val="single" w:sz="4" w:space="0" w:color="auto"/>
              <w:bottom w:val="single" w:sz="4" w:space="0" w:color="auto"/>
              <w:right w:val="single" w:sz="4" w:space="0" w:color="auto"/>
            </w:tcBorders>
          </w:tcPr>
          <w:p w14:paraId="40C38CE5" w14:textId="77777777" w:rsidR="003D40E7" w:rsidRPr="003E513D" w:rsidRDefault="003D40E7" w:rsidP="00DC6E88">
            <w:pPr>
              <w:keepNext/>
              <w:keepLines/>
              <w:spacing w:before="0"/>
              <w:jc w:val="center"/>
              <w:rPr>
                <w:rFonts w:ascii="Arial" w:eastAsia="Malgun Gothic" w:hAnsi="Arial"/>
                <w:noProof/>
                <w:sz w:val="18"/>
                <w:lang w:val="en-GB"/>
              </w:rPr>
            </w:pPr>
          </w:p>
        </w:tc>
      </w:tr>
      <w:tr w:rsidR="003D40E7" w:rsidRPr="003E513D" w14:paraId="21A0CF59"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269D1969" w14:textId="77777777" w:rsidR="003D40E7" w:rsidRPr="003E513D" w:rsidRDefault="003D40E7" w:rsidP="00DC6E88">
            <w:pPr>
              <w:keepNext/>
              <w:keepLines/>
              <w:spacing w:before="0"/>
              <w:rPr>
                <w:rFonts w:ascii="Arial" w:eastAsia="Malgun Gothic" w:hAnsi="Arial"/>
                <w:b/>
                <w:noProof/>
                <w:sz w:val="18"/>
                <w:lang w:val="en-GB"/>
              </w:rPr>
            </w:pPr>
            <w:r w:rsidRPr="003E513D">
              <w:rPr>
                <w:rFonts w:ascii="Arial" w:eastAsia="Malgun Gothic" w:hAnsi="Arial"/>
                <w:b/>
                <w:noProof/>
                <w:sz w:val="18"/>
                <w:lang w:val="en-GB"/>
              </w:rPr>
              <w:t xml:space="preserve">        cdh_crc</w:t>
            </w:r>
          </w:p>
        </w:tc>
        <w:tc>
          <w:tcPr>
            <w:tcW w:w="1418" w:type="dxa"/>
            <w:tcBorders>
              <w:top w:val="single" w:sz="4" w:space="0" w:color="auto"/>
              <w:left w:val="single" w:sz="4" w:space="0" w:color="auto"/>
              <w:bottom w:val="single" w:sz="4" w:space="0" w:color="auto"/>
              <w:right w:val="single" w:sz="4" w:space="0" w:color="auto"/>
            </w:tcBorders>
          </w:tcPr>
          <w:p w14:paraId="73E48A76" w14:textId="77777777" w:rsidR="003D40E7" w:rsidRPr="003E513D" w:rsidRDefault="003D40E7" w:rsidP="00DC6E88">
            <w:pPr>
              <w:keepNext/>
              <w:keepLines/>
              <w:spacing w:before="0"/>
              <w:jc w:val="center"/>
              <w:rPr>
                <w:rFonts w:ascii="Arial" w:eastAsia="Malgun Gothic" w:hAnsi="Arial"/>
                <w:noProof/>
                <w:sz w:val="18"/>
                <w:lang w:val="en-GB"/>
              </w:rPr>
            </w:pPr>
            <w:r w:rsidRPr="003E513D">
              <w:rPr>
                <w:rFonts w:ascii="Arial" w:eastAsia="Malgun Gothic" w:hAnsi="Arial"/>
                <w:noProof/>
                <w:sz w:val="18"/>
                <w:lang w:val="en-GB"/>
              </w:rPr>
              <w:t>u(16)</w:t>
            </w:r>
          </w:p>
        </w:tc>
      </w:tr>
      <w:tr w:rsidR="003D40E7" w:rsidRPr="003E513D" w14:paraId="7FA22C49"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6374" w:type="dxa"/>
            <w:tcBorders>
              <w:top w:val="single" w:sz="4" w:space="0" w:color="auto"/>
              <w:left w:val="single" w:sz="4" w:space="0" w:color="auto"/>
              <w:bottom w:val="single" w:sz="4" w:space="0" w:color="auto"/>
              <w:right w:val="single" w:sz="4" w:space="0" w:color="auto"/>
            </w:tcBorders>
          </w:tcPr>
          <w:p w14:paraId="313F5430" w14:textId="77777777" w:rsidR="003D40E7" w:rsidRPr="003E513D" w:rsidRDefault="003D40E7" w:rsidP="00DC6E88">
            <w:pPr>
              <w:keepNext/>
              <w:keepLines/>
              <w:spacing w:before="0"/>
              <w:rPr>
                <w:rFonts w:ascii="Arial" w:eastAsia="Malgun Gothic" w:hAnsi="Arial"/>
                <w:noProof/>
                <w:sz w:val="18"/>
                <w:lang w:val="en-GB"/>
              </w:rPr>
            </w:pPr>
            <w:r w:rsidRPr="003E513D">
              <w:rPr>
                <w:rFonts w:ascii="Arial" w:eastAsia="Malgun Gothic" w:hAnsi="Arial"/>
                <w:noProof/>
                <w:sz w:val="18"/>
                <w:lang w:val="en-GB"/>
              </w:rPr>
              <w:t>}</w:t>
            </w:r>
          </w:p>
        </w:tc>
        <w:tc>
          <w:tcPr>
            <w:tcW w:w="1418" w:type="dxa"/>
            <w:tcBorders>
              <w:top w:val="single" w:sz="4" w:space="0" w:color="auto"/>
              <w:left w:val="single" w:sz="4" w:space="0" w:color="auto"/>
              <w:bottom w:val="single" w:sz="4" w:space="0" w:color="auto"/>
              <w:right w:val="single" w:sz="4" w:space="0" w:color="auto"/>
            </w:tcBorders>
          </w:tcPr>
          <w:p w14:paraId="658D7A85" w14:textId="77777777" w:rsidR="003D40E7" w:rsidRPr="003E513D" w:rsidRDefault="003D40E7" w:rsidP="00DC6E88">
            <w:pPr>
              <w:keepNext/>
              <w:keepLines/>
              <w:spacing w:before="0"/>
              <w:jc w:val="center"/>
              <w:rPr>
                <w:rFonts w:ascii="Arial" w:eastAsia="Malgun Gothic" w:hAnsi="Arial"/>
                <w:noProof/>
                <w:sz w:val="18"/>
                <w:lang w:val="en-GB"/>
              </w:rPr>
            </w:pPr>
          </w:p>
        </w:tc>
      </w:tr>
    </w:tbl>
    <w:p w14:paraId="6213B926" w14:textId="3FE5DAC6" w:rsidR="003D40E7" w:rsidRPr="00FC5DAA" w:rsidRDefault="00480666" w:rsidP="00FC5DAA">
      <w:pPr>
        <w:pStyle w:val="Caption"/>
        <w:jc w:val="center"/>
        <w:rPr>
          <w:bCs w:val="0"/>
          <w:iCs/>
        </w:rPr>
      </w:pPr>
      <w:bookmarkStart w:id="2" w:name="_Ref11845101"/>
      <w:r w:rsidRPr="00480666">
        <w:rPr>
          <w:bCs w:val="0"/>
          <w:iCs/>
        </w:rPr>
        <w:t xml:space="preserve">Figure </w:t>
      </w:r>
      <w:r w:rsidRPr="00480666">
        <w:rPr>
          <w:bCs w:val="0"/>
          <w:iCs/>
        </w:rPr>
        <w:fldChar w:fldCharType="begin"/>
      </w:r>
      <w:r w:rsidRPr="00480666">
        <w:rPr>
          <w:bCs w:val="0"/>
          <w:iCs/>
        </w:rPr>
        <w:instrText xml:space="preserve"> SEQ Figure \* ARABIC </w:instrText>
      </w:r>
      <w:r w:rsidRPr="00480666">
        <w:rPr>
          <w:bCs w:val="0"/>
          <w:iCs/>
        </w:rPr>
        <w:fldChar w:fldCharType="separate"/>
      </w:r>
      <w:r w:rsidRPr="00480666">
        <w:rPr>
          <w:bCs w:val="0"/>
          <w:iCs/>
          <w:noProof/>
        </w:rPr>
        <w:t>5</w:t>
      </w:r>
      <w:r w:rsidRPr="00480666">
        <w:rPr>
          <w:bCs w:val="0"/>
          <w:iCs/>
        </w:rPr>
        <w:fldChar w:fldCharType="end"/>
      </w:r>
      <w:bookmarkEnd w:id="2"/>
      <w:r w:rsidRPr="00480666">
        <w:rPr>
          <w:bCs w:val="0"/>
          <w:iCs/>
        </w:rPr>
        <w:t xml:space="preserve"> Example of syntax for </w:t>
      </w:r>
      <w:r>
        <w:rPr>
          <w:bCs w:val="0"/>
          <w:iCs/>
        </w:rPr>
        <w:t>the</w:t>
      </w:r>
      <w:r w:rsidRPr="00480666">
        <w:rPr>
          <w:bCs w:val="0"/>
          <w:iCs/>
        </w:rPr>
        <w:t xml:space="preserve"> verification SEI message</w:t>
      </w:r>
    </w:p>
    <w:p w14:paraId="5C4959D7" w14:textId="06AE16C6" w:rsidR="003D40E7" w:rsidRPr="00A93DE1" w:rsidRDefault="003D40E7" w:rsidP="003D40E7">
      <w:r w:rsidRPr="00A93DE1">
        <w:t>where</w:t>
      </w:r>
      <w:r w:rsidR="00B324EA">
        <w:t xml:space="preserve"> </w:t>
      </w:r>
      <w:r w:rsidRPr="00A93DE1">
        <w:rPr>
          <w:i/>
        </w:rPr>
        <w:t>cdh_type</w:t>
      </w:r>
      <w:r w:rsidRPr="00A93DE1">
        <w:t xml:space="preserve"> indicates the method used to calculate </w:t>
      </w:r>
      <w:r>
        <w:t xml:space="preserve">the verification SEI value, i.e. the </w:t>
      </w:r>
      <w:r w:rsidRPr="00A93DE1">
        <w:t>checksum</w:t>
      </w:r>
      <w:r>
        <w:t>,</w:t>
      </w:r>
      <w:r w:rsidRPr="00A93DE1">
        <w:t xml:space="preserve"> according to the following table:</w:t>
      </w:r>
    </w:p>
    <w:tbl>
      <w:tblPr>
        <w:tblW w:w="4390" w:type="dxa"/>
        <w:jc w:val="center"/>
        <w:tblLayout w:type="fixed"/>
        <w:tblCellMar>
          <w:left w:w="28" w:type="dxa"/>
        </w:tblCellMar>
        <w:tblLook w:val="04A0" w:firstRow="1" w:lastRow="0" w:firstColumn="1" w:lastColumn="0" w:noHBand="0" w:noVBand="1"/>
      </w:tblPr>
      <w:tblGrid>
        <w:gridCol w:w="2405"/>
        <w:gridCol w:w="1985"/>
      </w:tblGrid>
      <w:tr w:rsidR="003D40E7" w:rsidRPr="00A93DE1" w14:paraId="3CD1770F" w14:textId="77777777" w:rsidTr="00DC6E88">
        <w:trPr>
          <w:tblHeader/>
          <w:jc w:val="center"/>
        </w:trPr>
        <w:tc>
          <w:tcPr>
            <w:tcW w:w="2405" w:type="dxa"/>
            <w:tcBorders>
              <w:top w:val="single" w:sz="4" w:space="0" w:color="auto"/>
              <w:left w:val="single" w:sz="4" w:space="0" w:color="auto"/>
              <w:bottom w:val="single" w:sz="4" w:space="0" w:color="auto"/>
              <w:right w:val="single" w:sz="4" w:space="0" w:color="auto"/>
            </w:tcBorders>
          </w:tcPr>
          <w:p w14:paraId="05087329" w14:textId="77777777" w:rsidR="003D40E7" w:rsidRPr="00A93DE1" w:rsidRDefault="003D40E7" w:rsidP="00DC6E88">
            <w:pPr>
              <w:keepNext/>
              <w:keepLines/>
              <w:spacing w:before="0"/>
              <w:jc w:val="center"/>
              <w:rPr>
                <w:rFonts w:ascii="Arial" w:hAnsi="Arial"/>
                <w:b/>
                <w:noProof/>
                <w:sz w:val="18"/>
                <w:lang w:val="en-GB"/>
              </w:rPr>
            </w:pPr>
            <w:r w:rsidRPr="00A93DE1">
              <w:rPr>
                <w:rFonts w:ascii="Arial" w:hAnsi="Arial"/>
                <w:b/>
                <w:noProof/>
                <w:sz w:val="18"/>
                <w:lang w:val="en-GB"/>
              </w:rPr>
              <w:t>cdh_type</w:t>
            </w:r>
          </w:p>
        </w:tc>
        <w:tc>
          <w:tcPr>
            <w:tcW w:w="1985" w:type="dxa"/>
            <w:tcBorders>
              <w:top w:val="single" w:sz="4" w:space="0" w:color="auto"/>
              <w:left w:val="single" w:sz="4" w:space="0" w:color="auto"/>
              <w:bottom w:val="single" w:sz="4" w:space="0" w:color="auto"/>
              <w:right w:val="single" w:sz="4" w:space="0" w:color="auto"/>
            </w:tcBorders>
          </w:tcPr>
          <w:p w14:paraId="3036AE82" w14:textId="77777777" w:rsidR="003D40E7" w:rsidRPr="00A93DE1" w:rsidRDefault="003D40E7" w:rsidP="00DC6E88">
            <w:pPr>
              <w:keepNext/>
              <w:keepLines/>
              <w:spacing w:before="0"/>
              <w:jc w:val="center"/>
              <w:rPr>
                <w:rFonts w:ascii="Arial" w:hAnsi="Arial"/>
                <w:b/>
                <w:noProof/>
                <w:sz w:val="18"/>
                <w:lang w:val="en-GB"/>
              </w:rPr>
            </w:pPr>
            <w:r w:rsidRPr="00A93DE1">
              <w:rPr>
                <w:rFonts w:ascii="Arial" w:hAnsi="Arial"/>
                <w:b/>
                <w:bCs/>
                <w:noProof/>
                <w:sz w:val="18"/>
                <w:lang w:val="en-GB"/>
              </w:rPr>
              <w:t>Method</w:t>
            </w:r>
          </w:p>
        </w:tc>
      </w:tr>
      <w:tr w:rsidR="003D40E7" w:rsidRPr="00A93DE1" w14:paraId="355594CB"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405" w:type="dxa"/>
            <w:tcBorders>
              <w:top w:val="single" w:sz="4" w:space="0" w:color="auto"/>
              <w:left w:val="single" w:sz="4" w:space="0" w:color="auto"/>
              <w:bottom w:val="single" w:sz="4" w:space="0" w:color="auto"/>
              <w:right w:val="single" w:sz="4" w:space="0" w:color="auto"/>
            </w:tcBorders>
            <w:hideMark/>
          </w:tcPr>
          <w:p w14:paraId="4AD15F61"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0</w:t>
            </w:r>
          </w:p>
        </w:tc>
        <w:tc>
          <w:tcPr>
            <w:tcW w:w="1985" w:type="dxa"/>
            <w:tcBorders>
              <w:top w:val="single" w:sz="4" w:space="0" w:color="auto"/>
              <w:left w:val="single" w:sz="4" w:space="0" w:color="auto"/>
              <w:bottom w:val="single" w:sz="4" w:space="0" w:color="auto"/>
              <w:right w:val="single" w:sz="4" w:space="0" w:color="auto"/>
            </w:tcBorders>
            <w:hideMark/>
          </w:tcPr>
          <w:p w14:paraId="5D44D96A" w14:textId="77777777" w:rsidR="003D40E7" w:rsidRPr="00A93DE1" w:rsidRDefault="003D40E7" w:rsidP="00DC6E88">
            <w:pPr>
              <w:keepNext/>
              <w:keepLines/>
              <w:spacing w:before="0"/>
              <w:rPr>
                <w:rFonts w:ascii="Arial" w:eastAsia="Malgun Gothic" w:hAnsi="Arial"/>
                <w:noProof/>
                <w:sz w:val="18"/>
                <w:lang w:val="en-GB"/>
              </w:rPr>
            </w:pPr>
            <w:r w:rsidRPr="00A93DE1">
              <w:rPr>
                <w:rFonts w:ascii="Arial" w:eastAsia="Malgun Gothic" w:hAnsi="Arial"/>
                <w:noProof/>
                <w:sz w:val="18"/>
                <w:lang w:val="en-GB"/>
              </w:rPr>
              <w:t>MD5 (IETF TFC 1321)</w:t>
            </w:r>
          </w:p>
        </w:tc>
      </w:tr>
      <w:tr w:rsidR="003D40E7" w:rsidRPr="00A93DE1" w14:paraId="4A7803AA"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405" w:type="dxa"/>
            <w:tcBorders>
              <w:top w:val="single" w:sz="4" w:space="0" w:color="auto"/>
              <w:left w:val="single" w:sz="4" w:space="0" w:color="auto"/>
              <w:bottom w:val="single" w:sz="4" w:space="0" w:color="auto"/>
              <w:right w:val="single" w:sz="4" w:space="0" w:color="auto"/>
            </w:tcBorders>
          </w:tcPr>
          <w:p w14:paraId="2F3A0F0E"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1</w:t>
            </w:r>
          </w:p>
        </w:tc>
        <w:tc>
          <w:tcPr>
            <w:tcW w:w="1985" w:type="dxa"/>
            <w:tcBorders>
              <w:top w:val="single" w:sz="4" w:space="0" w:color="auto"/>
              <w:left w:val="single" w:sz="4" w:space="0" w:color="auto"/>
              <w:bottom w:val="single" w:sz="4" w:space="0" w:color="auto"/>
              <w:right w:val="single" w:sz="4" w:space="0" w:color="auto"/>
            </w:tcBorders>
          </w:tcPr>
          <w:p w14:paraId="616067B9" w14:textId="77777777" w:rsidR="003D40E7" w:rsidRPr="00A93DE1" w:rsidRDefault="003D40E7" w:rsidP="00DC6E88">
            <w:pPr>
              <w:keepNext/>
              <w:keepLines/>
              <w:spacing w:before="0"/>
              <w:rPr>
                <w:rFonts w:ascii="Arial" w:eastAsia="Malgun Gothic" w:hAnsi="Arial"/>
                <w:noProof/>
                <w:sz w:val="18"/>
                <w:lang w:val="en-GB"/>
              </w:rPr>
            </w:pPr>
            <w:r w:rsidRPr="00A93DE1">
              <w:rPr>
                <w:rFonts w:ascii="Arial" w:eastAsia="Malgun Gothic" w:hAnsi="Arial"/>
                <w:noProof/>
                <w:sz w:val="18"/>
                <w:lang w:val="en-GB"/>
              </w:rPr>
              <w:t>CRC</w:t>
            </w:r>
          </w:p>
        </w:tc>
      </w:tr>
      <w:tr w:rsidR="003D40E7" w:rsidRPr="00A93DE1" w14:paraId="743E110A"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405" w:type="dxa"/>
            <w:tcBorders>
              <w:top w:val="single" w:sz="4" w:space="0" w:color="auto"/>
              <w:left w:val="single" w:sz="4" w:space="0" w:color="auto"/>
              <w:bottom w:val="single" w:sz="4" w:space="0" w:color="auto"/>
              <w:right w:val="single" w:sz="4" w:space="0" w:color="auto"/>
            </w:tcBorders>
          </w:tcPr>
          <w:p w14:paraId="79317A54"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2 .. 255</w:t>
            </w:r>
          </w:p>
        </w:tc>
        <w:tc>
          <w:tcPr>
            <w:tcW w:w="1985" w:type="dxa"/>
            <w:tcBorders>
              <w:top w:val="single" w:sz="4" w:space="0" w:color="auto"/>
              <w:left w:val="single" w:sz="4" w:space="0" w:color="auto"/>
              <w:bottom w:val="single" w:sz="4" w:space="0" w:color="auto"/>
              <w:right w:val="single" w:sz="4" w:space="0" w:color="auto"/>
            </w:tcBorders>
          </w:tcPr>
          <w:p w14:paraId="7A2EE618" w14:textId="77777777" w:rsidR="003D40E7" w:rsidRPr="00A93DE1" w:rsidRDefault="003D40E7" w:rsidP="00DC6E88">
            <w:pPr>
              <w:keepNext/>
              <w:keepLines/>
              <w:spacing w:before="0"/>
              <w:rPr>
                <w:rFonts w:ascii="Arial" w:eastAsia="Malgun Gothic" w:hAnsi="Arial"/>
                <w:i/>
                <w:noProof/>
                <w:sz w:val="18"/>
                <w:lang w:val="en-GB"/>
              </w:rPr>
            </w:pPr>
            <w:r w:rsidRPr="00A93DE1">
              <w:rPr>
                <w:rFonts w:ascii="Arial" w:eastAsia="Malgun Gothic" w:hAnsi="Arial"/>
                <w:i/>
                <w:noProof/>
                <w:sz w:val="18"/>
                <w:lang w:val="en-GB"/>
              </w:rPr>
              <w:t>Reserved values</w:t>
            </w:r>
          </w:p>
        </w:tc>
      </w:tr>
    </w:tbl>
    <w:p w14:paraId="0C20A33F" w14:textId="77777777" w:rsidR="003D40E7" w:rsidRPr="00A93DE1" w:rsidRDefault="003D40E7" w:rsidP="003D40E7">
      <w:pPr>
        <w:spacing w:before="0" w:after="200" w:line="276" w:lineRule="auto"/>
        <w:rPr>
          <w:rFonts w:ascii="Calibri" w:eastAsia="Calibri" w:hAnsi="Calibri"/>
          <w:szCs w:val="22"/>
        </w:rPr>
      </w:pPr>
    </w:p>
    <w:p w14:paraId="5B23700B" w14:textId="77777777" w:rsidR="003D40E7" w:rsidRPr="00A93DE1" w:rsidRDefault="003D40E7" w:rsidP="003D40E7">
      <w:r>
        <w:t xml:space="preserve">and </w:t>
      </w:r>
      <w:r w:rsidRPr="00A93DE1">
        <w:rPr>
          <w:i/>
        </w:rPr>
        <w:t>cdh_nalu_type</w:t>
      </w:r>
      <w:r w:rsidRPr="00A93DE1">
        <w:t xml:space="preserve"> indicates type of NALU characterized by the checksum according to the following table:</w:t>
      </w:r>
    </w:p>
    <w:tbl>
      <w:tblPr>
        <w:tblW w:w="6658" w:type="dxa"/>
        <w:jc w:val="center"/>
        <w:tblLayout w:type="fixed"/>
        <w:tblCellMar>
          <w:left w:w="28" w:type="dxa"/>
        </w:tblCellMar>
        <w:tblLook w:val="04A0" w:firstRow="1" w:lastRow="0" w:firstColumn="1" w:lastColumn="0" w:noHBand="0" w:noVBand="1"/>
      </w:tblPr>
      <w:tblGrid>
        <w:gridCol w:w="1615"/>
        <w:gridCol w:w="5043"/>
      </w:tblGrid>
      <w:tr w:rsidR="003D40E7" w:rsidRPr="00A93DE1" w14:paraId="752C2474" w14:textId="77777777" w:rsidTr="00DC6E88">
        <w:trPr>
          <w:tblHeader/>
          <w:jc w:val="center"/>
        </w:trPr>
        <w:tc>
          <w:tcPr>
            <w:tcW w:w="1615" w:type="dxa"/>
            <w:tcBorders>
              <w:top w:val="single" w:sz="4" w:space="0" w:color="auto"/>
              <w:left w:val="single" w:sz="4" w:space="0" w:color="auto"/>
              <w:bottom w:val="single" w:sz="4" w:space="0" w:color="auto"/>
              <w:right w:val="single" w:sz="4" w:space="0" w:color="auto"/>
            </w:tcBorders>
          </w:tcPr>
          <w:p w14:paraId="798E2CC3" w14:textId="77777777" w:rsidR="003D40E7" w:rsidRPr="00A93DE1" w:rsidRDefault="003D40E7" w:rsidP="00DC6E88">
            <w:pPr>
              <w:keepNext/>
              <w:keepLines/>
              <w:spacing w:before="0"/>
              <w:jc w:val="center"/>
              <w:rPr>
                <w:rFonts w:ascii="Arial" w:hAnsi="Arial"/>
                <w:b/>
                <w:noProof/>
                <w:sz w:val="18"/>
                <w:lang w:val="en-GB"/>
              </w:rPr>
            </w:pPr>
            <w:r w:rsidRPr="00A93DE1">
              <w:rPr>
                <w:rFonts w:ascii="Arial" w:hAnsi="Arial"/>
                <w:b/>
                <w:noProof/>
                <w:sz w:val="18"/>
                <w:lang w:val="en-GB"/>
              </w:rPr>
              <w:lastRenderedPageBreak/>
              <w:t>cdh_nalu_type</w:t>
            </w:r>
          </w:p>
        </w:tc>
        <w:tc>
          <w:tcPr>
            <w:tcW w:w="5043" w:type="dxa"/>
            <w:tcBorders>
              <w:top w:val="single" w:sz="4" w:space="0" w:color="auto"/>
              <w:left w:val="single" w:sz="4" w:space="0" w:color="auto"/>
              <w:bottom w:val="single" w:sz="4" w:space="0" w:color="auto"/>
              <w:right w:val="single" w:sz="4" w:space="0" w:color="auto"/>
            </w:tcBorders>
          </w:tcPr>
          <w:p w14:paraId="5E581BB7" w14:textId="77777777" w:rsidR="003D40E7" w:rsidRPr="00A93DE1" w:rsidRDefault="003D40E7" w:rsidP="00DC6E88">
            <w:pPr>
              <w:keepNext/>
              <w:keepLines/>
              <w:spacing w:before="0"/>
              <w:jc w:val="center"/>
              <w:rPr>
                <w:rFonts w:ascii="Arial" w:hAnsi="Arial"/>
                <w:b/>
                <w:noProof/>
                <w:sz w:val="18"/>
                <w:lang w:val="en-GB"/>
              </w:rPr>
            </w:pPr>
            <w:r w:rsidRPr="00A93DE1">
              <w:rPr>
                <w:rFonts w:ascii="Arial" w:hAnsi="Arial"/>
                <w:b/>
                <w:bCs/>
                <w:noProof/>
                <w:sz w:val="18"/>
                <w:lang w:val="en-GB"/>
              </w:rPr>
              <w:t>NALU type</w:t>
            </w:r>
          </w:p>
        </w:tc>
      </w:tr>
      <w:tr w:rsidR="003D40E7" w:rsidRPr="00A833C1" w14:paraId="157EFF2A"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615" w:type="dxa"/>
            <w:tcBorders>
              <w:top w:val="single" w:sz="4" w:space="0" w:color="auto"/>
              <w:left w:val="single" w:sz="4" w:space="0" w:color="auto"/>
              <w:bottom w:val="single" w:sz="4" w:space="0" w:color="auto"/>
              <w:right w:val="single" w:sz="4" w:space="0" w:color="auto"/>
            </w:tcBorders>
            <w:hideMark/>
          </w:tcPr>
          <w:p w14:paraId="397F6256"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0</w:t>
            </w:r>
          </w:p>
        </w:tc>
        <w:tc>
          <w:tcPr>
            <w:tcW w:w="5043" w:type="dxa"/>
            <w:tcBorders>
              <w:top w:val="single" w:sz="4" w:space="0" w:color="auto"/>
              <w:left w:val="single" w:sz="4" w:space="0" w:color="auto"/>
              <w:bottom w:val="single" w:sz="4" w:space="0" w:color="auto"/>
              <w:right w:val="single" w:sz="4" w:space="0" w:color="auto"/>
            </w:tcBorders>
            <w:hideMark/>
          </w:tcPr>
          <w:p w14:paraId="66EC622B" w14:textId="77777777" w:rsidR="003D40E7" w:rsidRPr="00A93DE1" w:rsidRDefault="003D40E7" w:rsidP="00DC6E88">
            <w:pPr>
              <w:keepNext/>
              <w:keepLines/>
              <w:spacing w:before="0"/>
              <w:rPr>
                <w:rFonts w:ascii="Arial" w:eastAsia="Malgun Gothic" w:hAnsi="Arial"/>
                <w:noProof/>
                <w:sz w:val="18"/>
                <w:lang w:val="en-GB"/>
              </w:rPr>
            </w:pPr>
            <w:r w:rsidRPr="00A93DE1">
              <w:rPr>
                <w:rFonts w:ascii="Arial" w:eastAsia="Malgun Gothic" w:hAnsi="Arial"/>
                <w:noProof/>
                <w:sz w:val="18"/>
                <w:lang w:val="en-GB"/>
              </w:rPr>
              <w:t xml:space="preserve">All NALU in the AU (precluding </w:t>
            </w:r>
            <w:r>
              <w:rPr>
                <w:rFonts w:ascii="Arial" w:eastAsia="Malgun Gothic" w:hAnsi="Arial"/>
                <w:noProof/>
                <w:sz w:val="18"/>
                <w:lang w:val="en-GB"/>
              </w:rPr>
              <w:t xml:space="preserve">verification </w:t>
            </w:r>
            <w:r w:rsidRPr="00A93DE1">
              <w:rPr>
                <w:rFonts w:ascii="Arial" w:eastAsia="Malgun Gothic" w:hAnsi="Arial"/>
                <w:noProof/>
                <w:sz w:val="18"/>
                <w:lang w:val="en-GB"/>
              </w:rPr>
              <w:t xml:space="preserve"> SEI message)</w:t>
            </w:r>
          </w:p>
        </w:tc>
      </w:tr>
      <w:tr w:rsidR="003D40E7" w:rsidRPr="00A93DE1" w14:paraId="786D5C73"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615" w:type="dxa"/>
            <w:tcBorders>
              <w:top w:val="single" w:sz="4" w:space="0" w:color="auto"/>
              <w:left w:val="single" w:sz="4" w:space="0" w:color="auto"/>
              <w:bottom w:val="single" w:sz="4" w:space="0" w:color="auto"/>
              <w:right w:val="single" w:sz="4" w:space="0" w:color="auto"/>
            </w:tcBorders>
          </w:tcPr>
          <w:p w14:paraId="440FA52E"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1</w:t>
            </w:r>
          </w:p>
        </w:tc>
        <w:tc>
          <w:tcPr>
            <w:tcW w:w="5043" w:type="dxa"/>
            <w:tcBorders>
              <w:top w:val="single" w:sz="4" w:space="0" w:color="auto"/>
              <w:left w:val="single" w:sz="4" w:space="0" w:color="auto"/>
              <w:bottom w:val="single" w:sz="4" w:space="0" w:color="auto"/>
              <w:right w:val="single" w:sz="4" w:space="0" w:color="auto"/>
            </w:tcBorders>
          </w:tcPr>
          <w:p w14:paraId="2740B506" w14:textId="77777777" w:rsidR="003D40E7" w:rsidRPr="00A93DE1" w:rsidRDefault="003D40E7" w:rsidP="00DC6E88">
            <w:pPr>
              <w:keepNext/>
              <w:keepLines/>
              <w:spacing w:before="0"/>
              <w:rPr>
                <w:rFonts w:ascii="Arial" w:eastAsia="Malgun Gothic" w:hAnsi="Arial"/>
                <w:noProof/>
                <w:sz w:val="18"/>
                <w:lang w:val="en-GB"/>
              </w:rPr>
            </w:pPr>
            <w:r w:rsidRPr="00A93DE1">
              <w:rPr>
                <w:rFonts w:ascii="Arial" w:eastAsia="Malgun Gothic" w:hAnsi="Arial"/>
                <w:noProof/>
                <w:sz w:val="18"/>
                <w:lang w:val="en-GB"/>
              </w:rPr>
              <w:t>All VCL NALU of the current AU</w:t>
            </w:r>
          </w:p>
        </w:tc>
      </w:tr>
      <w:tr w:rsidR="003D40E7" w:rsidRPr="00A93DE1" w14:paraId="06C8857E"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615" w:type="dxa"/>
            <w:tcBorders>
              <w:top w:val="single" w:sz="4" w:space="0" w:color="auto"/>
              <w:left w:val="single" w:sz="4" w:space="0" w:color="auto"/>
              <w:bottom w:val="single" w:sz="4" w:space="0" w:color="auto"/>
              <w:right w:val="single" w:sz="4" w:space="0" w:color="auto"/>
            </w:tcBorders>
          </w:tcPr>
          <w:p w14:paraId="1680AD9A"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2</w:t>
            </w:r>
          </w:p>
        </w:tc>
        <w:tc>
          <w:tcPr>
            <w:tcW w:w="5043" w:type="dxa"/>
            <w:tcBorders>
              <w:top w:val="single" w:sz="4" w:space="0" w:color="auto"/>
              <w:left w:val="single" w:sz="4" w:space="0" w:color="auto"/>
              <w:bottom w:val="single" w:sz="4" w:space="0" w:color="auto"/>
              <w:right w:val="single" w:sz="4" w:space="0" w:color="auto"/>
            </w:tcBorders>
          </w:tcPr>
          <w:p w14:paraId="6190B04E" w14:textId="77777777" w:rsidR="003D40E7" w:rsidRPr="00A93DE1" w:rsidRDefault="003D40E7" w:rsidP="00DC6E88">
            <w:pPr>
              <w:keepNext/>
              <w:keepLines/>
              <w:spacing w:before="0"/>
              <w:rPr>
                <w:rFonts w:ascii="Arial" w:eastAsia="Malgun Gothic" w:hAnsi="Arial"/>
                <w:noProof/>
                <w:sz w:val="18"/>
                <w:lang w:val="en-GB"/>
              </w:rPr>
            </w:pPr>
            <w:r w:rsidRPr="00A93DE1">
              <w:rPr>
                <w:rFonts w:ascii="Arial" w:eastAsia="Malgun Gothic" w:hAnsi="Arial"/>
                <w:noProof/>
                <w:sz w:val="18"/>
                <w:lang w:val="en-GB"/>
              </w:rPr>
              <w:t>All non-VCL NALU of the current AU</w:t>
            </w:r>
          </w:p>
        </w:tc>
      </w:tr>
      <w:tr w:rsidR="003D40E7" w:rsidRPr="00A93DE1" w14:paraId="58A51518" w14:textId="77777777" w:rsidTr="00DC6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615" w:type="dxa"/>
            <w:tcBorders>
              <w:top w:val="single" w:sz="4" w:space="0" w:color="auto"/>
              <w:left w:val="single" w:sz="4" w:space="0" w:color="auto"/>
              <w:bottom w:val="single" w:sz="4" w:space="0" w:color="auto"/>
              <w:right w:val="single" w:sz="4" w:space="0" w:color="auto"/>
            </w:tcBorders>
          </w:tcPr>
          <w:p w14:paraId="55B5EE7E" w14:textId="77777777" w:rsidR="003D40E7" w:rsidRPr="00A93DE1" w:rsidRDefault="003D40E7" w:rsidP="00DC6E88">
            <w:pPr>
              <w:keepNext/>
              <w:keepLines/>
              <w:spacing w:before="0"/>
              <w:jc w:val="center"/>
              <w:rPr>
                <w:rFonts w:ascii="Arial" w:eastAsia="Malgun Gothic" w:hAnsi="Arial"/>
                <w:noProof/>
                <w:sz w:val="18"/>
                <w:lang w:val="en-GB"/>
              </w:rPr>
            </w:pPr>
            <w:r w:rsidRPr="00A93DE1">
              <w:rPr>
                <w:rFonts w:ascii="Arial" w:eastAsia="Malgun Gothic" w:hAnsi="Arial"/>
                <w:noProof/>
                <w:sz w:val="18"/>
                <w:lang w:val="en-GB"/>
              </w:rPr>
              <w:t>3</w:t>
            </w:r>
          </w:p>
        </w:tc>
        <w:tc>
          <w:tcPr>
            <w:tcW w:w="5043" w:type="dxa"/>
            <w:tcBorders>
              <w:top w:val="single" w:sz="4" w:space="0" w:color="auto"/>
              <w:left w:val="single" w:sz="4" w:space="0" w:color="auto"/>
              <w:bottom w:val="single" w:sz="4" w:space="0" w:color="auto"/>
              <w:right w:val="single" w:sz="4" w:space="0" w:color="auto"/>
            </w:tcBorders>
          </w:tcPr>
          <w:p w14:paraId="3F8B28B2" w14:textId="77777777" w:rsidR="003D40E7" w:rsidRPr="00A93DE1" w:rsidRDefault="003D40E7" w:rsidP="00DC6E88">
            <w:pPr>
              <w:keepNext/>
              <w:keepLines/>
              <w:spacing w:before="0"/>
              <w:rPr>
                <w:rFonts w:ascii="Arial" w:eastAsia="Malgun Gothic" w:hAnsi="Arial"/>
                <w:noProof/>
                <w:sz w:val="18"/>
                <w:lang w:val="en-GB"/>
              </w:rPr>
            </w:pPr>
            <w:r w:rsidRPr="00A93DE1">
              <w:rPr>
                <w:rFonts w:ascii="Arial" w:hAnsi="Arial"/>
                <w:noProof/>
                <w:sz w:val="18"/>
                <w:lang w:val="en-GB"/>
              </w:rPr>
              <w:t xml:space="preserve">Following </w:t>
            </w:r>
            <w:r w:rsidRPr="00A93DE1">
              <w:rPr>
                <w:rFonts w:ascii="Arial" w:eastAsia="Malgun Gothic" w:hAnsi="Arial"/>
                <w:noProof/>
                <w:sz w:val="18"/>
                <w:lang w:val="en-GB"/>
              </w:rPr>
              <w:t>SEI message</w:t>
            </w:r>
          </w:p>
        </w:tc>
      </w:tr>
    </w:tbl>
    <w:p w14:paraId="6E84BC5E" w14:textId="5FAC6E0A" w:rsidR="009E5710" w:rsidRDefault="003D40E7" w:rsidP="004B41FC">
      <w:pPr>
        <w:rPr>
          <w:lang w:val="en-CA"/>
        </w:rPr>
      </w:pPr>
      <w:r w:rsidRPr="005C3C98">
        <w:rPr>
          <w:i/>
          <w:iCs/>
          <w:lang w:val="en-CA"/>
        </w:rPr>
        <w:t>cdh_nalu_type</w:t>
      </w:r>
      <w:r>
        <w:rPr>
          <w:lang w:val="en-CA"/>
        </w:rPr>
        <w:t xml:space="preserve"> may be removed in case the verification SEI message implicitly characterizes for instance the NALU it precedes or follows.</w:t>
      </w:r>
    </w:p>
    <w:p w14:paraId="750653BD" w14:textId="675D18D8" w:rsidR="00B324EA" w:rsidRPr="004B41FC" w:rsidRDefault="00B324EA" w:rsidP="004B41FC">
      <w:pPr>
        <w:rPr>
          <w:lang w:val="en-CA"/>
        </w:rPr>
      </w:pPr>
      <w:r w:rsidRPr="00B324EA">
        <w:rPr>
          <w:i/>
          <w:iCs/>
          <w:lang w:val="en-CA"/>
        </w:rPr>
        <w:t>cdh_md5</w:t>
      </w:r>
      <w:r>
        <w:rPr>
          <w:lang w:val="en-CA"/>
        </w:rPr>
        <w:t xml:space="preserve"> and </w:t>
      </w:r>
      <w:r w:rsidRPr="00B324EA">
        <w:rPr>
          <w:i/>
          <w:iCs/>
          <w:lang w:val="en-CA"/>
        </w:rPr>
        <w:t>cdh_crc</w:t>
      </w:r>
      <w:r>
        <w:rPr>
          <w:lang w:val="en-CA"/>
        </w:rPr>
        <w:t xml:space="preserve"> have respectively the same semantics </w:t>
      </w:r>
      <w:r w:rsidR="00EB5D8C">
        <w:rPr>
          <w:lang w:val="en-CA"/>
        </w:rPr>
        <w:t>as</w:t>
      </w:r>
      <w:r>
        <w:rPr>
          <w:lang w:val="en-CA"/>
        </w:rPr>
        <w:t xml:space="preserve"> </w:t>
      </w:r>
      <w:r w:rsidR="00AE6DEA" w:rsidRPr="00AE6DEA">
        <w:rPr>
          <w:i/>
          <w:iCs/>
          <w:lang w:val="en-CA"/>
        </w:rPr>
        <w:t>picture_md5</w:t>
      </w:r>
      <w:r w:rsidR="00AE6DEA">
        <w:rPr>
          <w:lang w:val="en-CA"/>
        </w:rPr>
        <w:t xml:space="preserve"> and </w:t>
      </w:r>
      <w:r w:rsidR="00AE6DEA" w:rsidRPr="00AE6DEA">
        <w:rPr>
          <w:i/>
          <w:iCs/>
          <w:lang w:val="en-CA"/>
        </w:rPr>
        <w:t>picture_crc</w:t>
      </w:r>
      <w:r w:rsidR="00AE6DEA">
        <w:rPr>
          <w:lang w:val="en-CA"/>
        </w:rPr>
        <w:t xml:space="preserve"> syntax elements of the decoded picture hash SEI message</w:t>
      </w:r>
      <w:r w:rsidR="006A4CE4">
        <w:rPr>
          <w:lang w:val="en-CA"/>
        </w:rPr>
        <w:t xml:space="preserve"> except that it applies to a NALU (or set of NALU) such as implicitly determined or explicitly determined in </w:t>
      </w:r>
      <w:r w:rsidR="006A4CE4" w:rsidRPr="006A4CE4">
        <w:rPr>
          <w:i/>
          <w:iCs/>
          <w:lang w:val="en-CA"/>
        </w:rPr>
        <w:t>cdh_nalu_type</w:t>
      </w:r>
      <w:r w:rsidR="006A4CE4">
        <w:rPr>
          <w:lang w:val="en-CA"/>
        </w:rPr>
        <w:t>.</w:t>
      </w:r>
    </w:p>
    <w:p w14:paraId="4EBF97D7" w14:textId="4209D1C0" w:rsidR="001F2594" w:rsidRPr="009F176F" w:rsidRDefault="001F2594" w:rsidP="00E11923">
      <w:pPr>
        <w:pStyle w:val="Heading1"/>
        <w:rPr>
          <w:lang w:val="en-CA"/>
        </w:rPr>
      </w:pPr>
      <w:r w:rsidRPr="009F176F">
        <w:rPr>
          <w:lang w:val="en-CA"/>
        </w:rPr>
        <w:t>Patent rights declaration</w:t>
      </w:r>
      <w:r w:rsidR="00B94B06" w:rsidRPr="009F176F">
        <w:rPr>
          <w:lang w:val="en-CA"/>
        </w:rPr>
        <w:t>(s)</w:t>
      </w:r>
    </w:p>
    <w:p w14:paraId="6F7C1403" w14:textId="1AFD36A7" w:rsidR="00342FF4" w:rsidRPr="009F176F" w:rsidRDefault="006C0D71" w:rsidP="009234A5">
      <w:pPr>
        <w:rPr>
          <w:szCs w:val="22"/>
          <w:lang w:val="en-CA"/>
        </w:rPr>
      </w:pPr>
      <w:r>
        <w:rPr>
          <w:b/>
          <w:szCs w:val="22"/>
          <w:lang w:val="en-CA"/>
        </w:rPr>
        <w:t>InterDigital</w:t>
      </w:r>
      <w:r w:rsidR="00805594">
        <w:rPr>
          <w:b/>
          <w:szCs w:val="22"/>
          <w:lang w:val="en-CA"/>
        </w:rPr>
        <w:t xml:space="preserve"> </w:t>
      </w:r>
      <w:r w:rsidR="001F2594" w:rsidRPr="009F176F">
        <w:rPr>
          <w:b/>
          <w:szCs w:val="22"/>
          <w:lang w:val="en-CA"/>
        </w:rPr>
        <w:t xml:space="preserve">may have </w:t>
      </w:r>
      <w:r w:rsidR="0098551D" w:rsidRPr="009F176F">
        <w:rPr>
          <w:b/>
          <w:szCs w:val="22"/>
          <w:lang w:val="en-CA"/>
        </w:rPr>
        <w:t>current or pending</w:t>
      </w:r>
      <w:r w:rsidR="001F2594" w:rsidRPr="009F176F">
        <w:rPr>
          <w:b/>
          <w:szCs w:val="22"/>
          <w:lang w:val="en-CA"/>
        </w:rPr>
        <w:t xml:space="preserve"> </w:t>
      </w:r>
      <w:r w:rsidR="0098551D" w:rsidRPr="009F176F">
        <w:rPr>
          <w:b/>
          <w:szCs w:val="22"/>
          <w:lang w:val="en-CA"/>
        </w:rPr>
        <w:t xml:space="preserve">patent rights </w:t>
      </w:r>
      <w:r w:rsidR="001F2594" w:rsidRPr="009F176F">
        <w:rPr>
          <w:b/>
          <w:szCs w:val="22"/>
          <w:lang w:val="en-CA"/>
        </w:rPr>
        <w:t xml:space="preserve">relating to the technology described </w:t>
      </w:r>
      <w:r w:rsidR="002F164D" w:rsidRPr="009F176F">
        <w:rPr>
          <w:b/>
          <w:szCs w:val="22"/>
          <w:lang w:val="en-CA"/>
        </w:rPr>
        <w:t xml:space="preserve">in </w:t>
      </w:r>
      <w:r w:rsidR="001F2594" w:rsidRPr="009F176F">
        <w:rPr>
          <w:b/>
          <w:szCs w:val="22"/>
          <w:lang w:val="en-CA"/>
        </w:rPr>
        <w:t>this contribution and, conditioned on reciprocity, is prepared to grant licenses under reasonable and non-discriminatory terms as necessary for implementation of the resulting ITU-T Recommendation</w:t>
      </w:r>
      <w:r w:rsidR="002F164D" w:rsidRPr="009F176F">
        <w:rPr>
          <w:b/>
          <w:szCs w:val="22"/>
          <w:lang w:val="en-CA"/>
        </w:rPr>
        <w:t xml:space="preserve"> | ISO/IEC </w:t>
      </w:r>
      <w:r w:rsidR="00A83253" w:rsidRPr="009F176F">
        <w:rPr>
          <w:b/>
          <w:szCs w:val="22"/>
          <w:lang w:val="en-CA"/>
        </w:rPr>
        <w:t xml:space="preserve">International </w:t>
      </w:r>
      <w:r w:rsidR="002F164D" w:rsidRPr="009F176F">
        <w:rPr>
          <w:b/>
          <w:szCs w:val="22"/>
          <w:lang w:val="en-CA"/>
        </w:rPr>
        <w:t>Standard</w:t>
      </w:r>
      <w:r w:rsidR="001F2594" w:rsidRPr="009F176F">
        <w:rPr>
          <w:b/>
          <w:szCs w:val="22"/>
          <w:lang w:val="en-CA"/>
        </w:rPr>
        <w:t xml:space="preserve"> (per box 2 of the ITU-T/ITU-R/ISO/IEC patent statement and licensing declaration form).</w:t>
      </w:r>
    </w:p>
    <w:p w14:paraId="0618A025" w14:textId="77777777" w:rsidR="007F1F8B" w:rsidRPr="009F176F" w:rsidRDefault="007F1F8B" w:rsidP="009234A5">
      <w:pPr>
        <w:rPr>
          <w:szCs w:val="22"/>
          <w:lang w:val="en-CA"/>
        </w:rPr>
      </w:pPr>
    </w:p>
    <w:sectPr w:rsidR="007F1F8B" w:rsidRPr="009F176F" w:rsidSect="00A01439">
      <w:footerReference w:type="default" r:id="rId1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CD62C0" w14:textId="77777777" w:rsidR="008750BF" w:rsidRDefault="008750BF">
      <w:r>
        <w:separator/>
      </w:r>
    </w:p>
  </w:endnote>
  <w:endnote w:type="continuationSeparator" w:id="0">
    <w:p w14:paraId="7A3DD090" w14:textId="77777777" w:rsidR="008750BF" w:rsidRDefault="00875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3D92E" w14:textId="3DF4E3BA" w:rsidR="00550B36" w:rsidRPr="00806DFE" w:rsidRDefault="00550B36" w:rsidP="002D16A2">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806DFE">
      <w:tab/>
      <w:t xml:space="preserve">Page: </w:t>
    </w:r>
    <w:r w:rsidRPr="00806DFE">
      <w:rPr>
        <w:rStyle w:val="PageNumber"/>
      </w:rPr>
      <w:fldChar w:fldCharType="begin"/>
    </w:r>
    <w:r w:rsidRPr="00806DFE">
      <w:rPr>
        <w:rStyle w:val="PageNumber"/>
      </w:rPr>
      <w:instrText xml:space="preserve"> PAGE </w:instrText>
    </w:r>
    <w:r w:rsidRPr="00806DFE">
      <w:rPr>
        <w:rStyle w:val="PageNumber"/>
      </w:rPr>
      <w:fldChar w:fldCharType="separate"/>
    </w:r>
    <w:r>
      <w:rPr>
        <w:rStyle w:val="PageNumber"/>
        <w:noProof/>
      </w:rPr>
      <w:t>1</w:t>
    </w:r>
    <w:r w:rsidRPr="00806DFE">
      <w:rPr>
        <w:rStyle w:val="PageNumber"/>
      </w:rPr>
      <w:fldChar w:fldCharType="end"/>
    </w:r>
    <w:r w:rsidRPr="00806DFE">
      <w:rPr>
        <w:rStyle w:val="PageNumber"/>
      </w:rPr>
      <w:tab/>
      <w:t xml:space="preserve">Date Saved: </w:t>
    </w:r>
    <w:r w:rsidRPr="00806DFE">
      <w:rPr>
        <w:rStyle w:val="PageNumber"/>
      </w:rPr>
      <w:fldChar w:fldCharType="begin"/>
    </w:r>
    <w:r w:rsidRPr="00806DFE">
      <w:rPr>
        <w:rStyle w:val="PageNumber"/>
      </w:rPr>
      <w:instrText xml:space="preserve"> SAVEDATE  \@ "yyyy-MM-dd"  \* MERGEFORMAT </w:instrText>
    </w:r>
    <w:r w:rsidRPr="00806DFE">
      <w:rPr>
        <w:rStyle w:val="PageNumber"/>
      </w:rPr>
      <w:fldChar w:fldCharType="separate"/>
    </w:r>
    <w:r w:rsidR="003779D1">
      <w:rPr>
        <w:rStyle w:val="PageNumber"/>
        <w:noProof/>
      </w:rPr>
      <w:t>2019-06-25</w:t>
    </w:r>
    <w:r w:rsidRPr="00806DF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8D055A" w14:textId="77777777" w:rsidR="008750BF" w:rsidRDefault="008750BF">
      <w:r>
        <w:separator/>
      </w:r>
    </w:p>
  </w:footnote>
  <w:footnote w:type="continuationSeparator" w:id="0">
    <w:p w14:paraId="5D1416C0" w14:textId="77777777" w:rsidR="008750BF" w:rsidRDefault="008750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351"/>
    <w:rsid w:val="0001553A"/>
    <w:rsid w:val="00023A2A"/>
    <w:rsid w:val="00023A4B"/>
    <w:rsid w:val="000308A3"/>
    <w:rsid w:val="000458BC"/>
    <w:rsid w:val="00045C41"/>
    <w:rsid w:val="00046C03"/>
    <w:rsid w:val="00051457"/>
    <w:rsid w:val="00065039"/>
    <w:rsid w:val="0007614F"/>
    <w:rsid w:val="000774F6"/>
    <w:rsid w:val="00084A23"/>
    <w:rsid w:val="00084E51"/>
    <w:rsid w:val="000955D3"/>
    <w:rsid w:val="000A5F51"/>
    <w:rsid w:val="000B0C0F"/>
    <w:rsid w:val="000B1C6B"/>
    <w:rsid w:val="000B29C1"/>
    <w:rsid w:val="000B4FF9"/>
    <w:rsid w:val="000C09AC"/>
    <w:rsid w:val="000C25F5"/>
    <w:rsid w:val="000E00F3"/>
    <w:rsid w:val="000F1148"/>
    <w:rsid w:val="000F158C"/>
    <w:rsid w:val="000F2A36"/>
    <w:rsid w:val="000F3543"/>
    <w:rsid w:val="000F6C4F"/>
    <w:rsid w:val="00102F3D"/>
    <w:rsid w:val="00106279"/>
    <w:rsid w:val="00122D20"/>
    <w:rsid w:val="00124E38"/>
    <w:rsid w:val="0012580B"/>
    <w:rsid w:val="00131F90"/>
    <w:rsid w:val="0013526E"/>
    <w:rsid w:val="00146152"/>
    <w:rsid w:val="0015287A"/>
    <w:rsid w:val="00153955"/>
    <w:rsid w:val="00165B71"/>
    <w:rsid w:val="00171371"/>
    <w:rsid w:val="00175A24"/>
    <w:rsid w:val="0018104A"/>
    <w:rsid w:val="00187E58"/>
    <w:rsid w:val="001A297E"/>
    <w:rsid w:val="001A368E"/>
    <w:rsid w:val="001A7329"/>
    <w:rsid w:val="001A792F"/>
    <w:rsid w:val="001B208E"/>
    <w:rsid w:val="001B4E28"/>
    <w:rsid w:val="001C16B9"/>
    <w:rsid w:val="001C3525"/>
    <w:rsid w:val="001C3AFB"/>
    <w:rsid w:val="001D1BD2"/>
    <w:rsid w:val="001D4375"/>
    <w:rsid w:val="001E02BE"/>
    <w:rsid w:val="001E3B37"/>
    <w:rsid w:val="001F2594"/>
    <w:rsid w:val="002055A6"/>
    <w:rsid w:val="00206460"/>
    <w:rsid w:val="002069B4"/>
    <w:rsid w:val="00211C3A"/>
    <w:rsid w:val="00215DFC"/>
    <w:rsid w:val="002212DF"/>
    <w:rsid w:val="00222CD4"/>
    <w:rsid w:val="00225016"/>
    <w:rsid w:val="002264A6"/>
    <w:rsid w:val="002268EB"/>
    <w:rsid w:val="00227BA7"/>
    <w:rsid w:val="0023011C"/>
    <w:rsid w:val="00232806"/>
    <w:rsid w:val="00236813"/>
    <w:rsid w:val="002375C1"/>
    <w:rsid w:val="002523F0"/>
    <w:rsid w:val="00263398"/>
    <w:rsid w:val="00266F06"/>
    <w:rsid w:val="00275BCF"/>
    <w:rsid w:val="00291E36"/>
    <w:rsid w:val="00292257"/>
    <w:rsid w:val="002A54E0"/>
    <w:rsid w:val="002B1595"/>
    <w:rsid w:val="002B191D"/>
    <w:rsid w:val="002D0AF6"/>
    <w:rsid w:val="002D16A2"/>
    <w:rsid w:val="002F0541"/>
    <w:rsid w:val="002F164D"/>
    <w:rsid w:val="002F664D"/>
    <w:rsid w:val="003055B0"/>
    <w:rsid w:val="00306206"/>
    <w:rsid w:val="00317D85"/>
    <w:rsid w:val="00327C56"/>
    <w:rsid w:val="003315A1"/>
    <w:rsid w:val="00334A5C"/>
    <w:rsid w:val="003373EC"/>
    <w:rsid w:val="00342FF4"/>
    <w:rsid w:val="003433D8"/>
    <w:rsid w:val="003458B1"/>
    <w:rsid w:val="00346148"/>
    <w:rsid w:val="003669EA"/>
    <w:rsid w:val="003706CC"/>
    <w:rsid w:val="00376F76"/>
    <w:rsid w:val="00377710"/>
    <w:rsid w:val="003779D1"/>
    <w:rsid w:val="003811E9"/>
    <w:rsid w:val="0038452F"/>
    <w:rsid w:val="0038715F"/>
    <w:rsid w:val="00391BCB"/>
    <w:rsid w:val="003A2D8E"/>
    <w:rsid w:val="003A7CE6"/>
    <w:rsid w:val="003B0479"/>
    <w:rsid w:val="003B228E"/>
    <w:rsid w:val="003B5C2A"/>
    <w:rsid w:val="003C20E4"/>
    <w:rsid w:val="003D40E7"/>
    <w:rsid w:val="003D6342"/>
    <w:rsid w:val="003E6F90"/>
    <w:rsid w:val="003F5D0F"/>
    <w:rsid w:val="004018CC"/>
    <w:rsid w:val="004139D4"/>
    <w:rsid w:val="00414101"/>
    <w:rsid w:val="004234F0"/>
    <w:rsid w:val="00426D9C"/>
    <w:rsid w:val="00433DDB"/>
    <w:rsid w:val="00437619"/>
    <w:rsid w:val="00441FB6"/>
    <w:rsid w:val="00447E3E"/>
    <w:rsid w:val="00465A1E"/>
    <w:rsid w:val="00480666"/>
    <w:rsid w:val="004870D3"/>
    <w:rsid w:val="004A2A63"/>
    <w:rsid w:val="004B210C"/>
    <w:rsid w:val="004B41FC"/>
    <w:rsid w:val="004C1D75"/>
    <w:rsid w:val="004D405F"/>
    <w:rsid w:val="004E4F4F"/>
    <w:rsid w:val="004E6789"/>
    <w:rsid w:val="004F61E3"/>
    <w:rsid w:val="00502E10"/>
    <w:rsid w:val="00507185"/>
    <w:rsid w:val="0051015C"/>
    <w:rsid w:val="00516CF1"/>
    <w:rsid w:val="00531AE9"/>
    <w:rsid w:val="005379F2"/>
    <w:rsid w:val="00550540"/>
    <w:rsid w:val="00550A66"/>
    <w:rsid w:val="00550B36"/>
    <w:rsid w:val="00567EC7"/>
    <w:rsid w:val="00570013"/>
    <w:rsid w:val="005801A2"/>
    <w:rsid w:val="00580690"/>
    <w:rsid w:val="005952A5"/>
    <w:rsid w:val="005A33A1"/>
    <w:rsid w:val="005B217D"/>
    <w:rsid w:val="005B21AF"/>
    <w:rsid w:val="005C385F"/>
    <w:rsid w:val="005C3C98"/>
    <w:rsid w:val="005D2D96"/>
    <w:rsid w:val="005D35ED"/>
    <w:rsid w:val="005D5A56"/>
    <w:rsid w:val="005E1AC6"/>
    <w:rsid w:val="005F6F1B"/>
    <w:rsid w:val="005F79BF"/>
    <w:rsid w:val="0061507B"/>
    <w:rsid w:val="00617A87"/>
    <w:rsid w:val="00624B33"/>
    <w:rsid w:val="0063041A"/>
    <w:rsid w:val="00630AA2"/>
    <w:rsid w:val="00646707"/>
    <w:rsid w:val="00646B4E"/>
    <w:rsid w:val="00657F7E"/>
    <w:rsid w:val="00662E58"/>
    <w:rsid w:val="00664DCF"/>
    <w:rsid w:val="0069098F"/>
    <w:rsid w:val="00690C02"/>
    <w:rsid w:val="006A31DD"/>
    <w:rsid w:val="006A4CE4"/>
    <w:rsid w:val="006A75D6"/>
    <w:rsid w:val="006B20FE"/>
    <w:rsid w:val="006B2C07"/>
    <w:rsid w:val="006B3D46"/>
    <w:rsid w:val="006C0D71"/>
    <w:rsid w:val="006C5D39"/>
    <w:rsid w:val="006D6D9B"/>
    <w:rsid w:val="006D7683"/>
    <w:rsid w:val="006E2810"/>
    <w:rsid w:val="006E5417"/>
    <w:rsid w:val="007023DE"/>
    <w:rsid w:val="0070438A"/>
    <w:rsid w:val="00712F60"/>
    <w:rsid w:val="007202BD"/>
    <w:rsid w:val="00720E3B"/>
    <w:rsid w:val="0074224E"/>
    <w:rsid w:val="0074393F"/>
    <w:rsid w:val="00745F6B"/>
    <w:rsid w:val="00755276"/>
    <w:rsid w:val="0075585E"/>
    <w:rsid w:val="00765D55"/>
    <w:rsid w:val="00770571"/>
    <w:rsid w:val="007768FF"/>
    <w:rsid w:val="007824D3"/>
    <w:rsid w:val="007830A8"/>
    <w:rsid w:val="00796EE3"/>
    <w:rsid w:val="007A7D29"/>
    <w:rsid w:val="007B4AB8"/>
    <w:rsid w:val="007D1181"/>
    <w:rsid w:val="007D352B"/>
    <w:rsid w:val="007E01A3"/>
    <w:rsid w:val="007E5621"/>
    <w:rsid w:val="007F1F8B"/>
    <w:rsid w:val="007F5806"/>
    <w:rsid w:val="007F67A1"/>
    <w:rsid w:val="00805594"/>
    <w:rsid w:val="00806DFE"/>
    <w:rsid w:val="00807F02"/>
    <w:rsid w:val="00811C05"/>
    <w:rsid w:val="00816F3B"/>
    <w:rsid w:val="008206C8"/>
    <w:rsid w:val="00844F73"/>
    <w:rsid w:val="00845299"/>
    <w:rsid w:val="008532CD"/>
    <w:rsid w:val="00854714"/>
    <w:rsid w:val="00854882"/>
    <w:rsid w:val="00855232"/>
    <w:rsid w:val="008637CF"/>
    <w:rsid w:val="0086387C"/>
    <w:rsid w:val="008661E9"/>
    <w:rsid w:val="008673D9"/>
    <w:rsid w:val="00874A6C"/>
    <w:rsid w:val="008750BF"/>
    <w:rsid w:val="00876C65"/>
    <w:rsid w:val="008777AF"/>
    <w:rsid w:val="008A4B4C"/>
    <w:rsid w:val="008A4DDA"/>
    <w:rsid w:val="008C239F"/>
    <w:rsid w:val="008D59CB"/>
    <w:rsid w:val="008E480C"/>
    <w:rsid w:val="008E7BAA"/>
    <w:rsid w:val="00902346"/>
    <w:rsid w:val="00907757"/>
    <w:rsid w:val="009212B0"/>
    <w:rsid w:val="00921FA1"/>
    <w:rsid w:val="009234A5"/>
    <w:rsid w:val="00933453"/>
    <w:rsid w:val="009335AE"/>
    <w:rsid w:val="009336F7"/>
    <w:rsid w:val="0093636C"/>
    <w:rsid w:val="009374A7"/>
    <w:rsid w:val="00941742"/>
    <w:rsid w:val="00955F6D"/>
    <w:rsid w:val="0096781D"/>
    <w:rsid w:val="00975472"/>
    <w:rsid w:val="009816BA"/>
    <w:rsid w:val="0098551D"/>
    <w:rsid w:val="0099518F"/>
    <w:rsid w:val="009A3A66"/>
    <w:rsid w:val="009A523D"/>
    <w:rsid w:val="009B02A1"/>
    <w:rsid w:val="009B244C"/>
    <w:rsid w:val="009B24FC"/>
    <w:rsid w:val="009C01FD"/>
    <w:rsid w:val="009C2ED9"/>
    <w:rsid w:val="009E126A"/>
    <w:rsid w:val="009E242B"/>
    <w:rsid w:val="009E5710"/>
    <w:rsid w:val="009F176F"/>
    <w:rsid w:val="009F496B"/>
    <w:rsid w:val="00A01439"/>
    <w:rsid w:val="00A029ED"/>
    <w:rsid w:val="00A02E61"/>
    <w:rsid w:val="00A05CFF"/>
    <w:rsid w:val="00A13048"/>
    <w:rsid w:val="00A46843"/>
    <w:rsid w:val="00A54A92"/>
    <w:rsid w:val="00A56B97"/>
    <w:rsid w:val="00A6093D"/>
    <w:rsid w:val="00A64AEE"/>
    <w:rsid w:val="00A767DC"/>
    <w:rsid w:val="00A76A6D"/>
    <w:rsid w:val="00A80995"/>
    <w:rsid w:val="00A83253"/>
    <w:rsid w:val="00A9028F"/>
    <w:rsid w:val="00A96E9A"/>
    <w:rsid w:val="00AA2366"/>
    <w:rsid w:val="00AA6E84"/>
    <w:rsid w:val="00AC6199"/>
    <w:rsid w:val="00AD05A8"/>
    <w:rsid w:val="00AD577E"/>
    <w:rsid w:val="00AD607E"/>
    <w:rsid w:val="00AE2E58"/>
    <w:rsid w:val="00AE341B"/>
    <w:rsid w:val="00AE6DEA"/>
    <w:rsid w:val="00AF4BF1"/>
    <w:rsid w:val="00B07CA7"/>
    <w:rsid w:val="00B1279A"/>
    <w:rsid w:val="00B324EA"/>
    <w:rsid w:val="00B355C2"/>
    <w:rsid w:val="00B4194A"/>
    <w:rsid w:val="00B51186"/>
    <w:rsid w:val="00B5222E"/>
    <w:rsid w:val="00B53179"/>
    <w:rsid w:val="00B600CD"/>
    <w:rsid w:val="00B60422"/>
    <w:rsid w:val="00B61C96"/>
    <w:rsid w:val="00B73A2A"/>
    <w:rsid w:val="00B94B06"/>
    <w:rsid w:val="00B94C28"/>
    <w:rsid w:val="00BC010B"/>
    <w:rsid w:val="00BC10BA"/>
    <w:rsid w:val="00BC5AFD"/>
    <w:rsid w:val="00BD2A52"/>
    <w:rsid w:val="00BD5566"/>
    <w:rsid w:val="00BD7954"/>
    <w:rsid w:val="00BE086E"/>
    <w:rsid w:val="00C04F43"/>
    <w:rsid w:val="00C0609D"/>
    <w:rsid w:val="00C115AB"/>
    <w:rsid w:val="00C11E92"/>
    <w:rsid w:val="00C26CCB"/>
    <w:rsid w:val="00C30249"/>
    <w:rsid w:val="00C31DDA"/>
    <w:rsid w:val="00C33ADC"/>
    <w:rsid w:val="00C3723B"/>
    <w:rsid w:val="00C42466"/>
    <w:rsid w:val="00C428A9"/>
    <w:rsid w:val="00C606C9"/>
    <w:rsid w:val="00C760B1"/>
    <w:rsid w:val="00C80288"/>
    <w:rsid w:val="00C84003"/>
    <w:rsid w:val="00C90650"/>
    <w:rsid w:val="00C95171"/>
    <w:rsid w:val="00C97D78"/>
    <w:rsid w:val="00CA4B16"/>
    <w:rsid w:val="00CC2AAE"/>
    <w:rsid w:val="00CC5A42"/>
    <w:rsid w:val="00CD0EAB"/>
    <w:rsid w:val="00CE1D7F"/>
    <w:rsid w:val="00CE5E02"/>
    <w:rsid w:val="00CF1BD3"/>
    <w:rsid w:val="00CF34DB"/>
    <w:rsid w:val="00CF558F"/>
    <w:rsid w:val="00D010C0"/>
    <w:rsid w:val="00D02855"/>
    <w:rsid w:val="00D073E2"/>
    <w:rsid w:val="00D23BB6"/>
    <w:rsid w:val="00D446EC"/>
    <w:rsid w:val="00D51BF0"/>
    <w:rsid w:val="00D55942"/>
    <w:rsid w:val="00D6590B"/>
    <w:rsid w:val="00D75EF2"/>
    <w:rsid w:val="00D77FDB"/>
    <w:rsid w:val="00D807BF"/>
    <w:rsid w:val="00D81879"/>
    <w:rsid w:val="00D82FCC"/>
    <w:rsid w:val="00D833D9"/>
    <w:rsid w:val="00D90FB8"/>
    <w:rsid w:val="00DA17FC"/>
    <w:rsid w:val="00DA7887"/>
    <w:rsid w:val="00DB2C26"/>
    <w:rsid w:val="00DB4426"/>
    <w:rsid w:val="00DC09FB"/>
    <w:rsid w:val="00DC1447"/>
    <w:rsid w:val="00DC479B"/>
    <w:rsid w:val="00DC6E88"/>
    <w:rsid w:val="00DD0051"/>
    <w:rsid w:val="00DD02F4"/>
    <w:rsid w:val="00DE6B43"/>
    <w:rsid w:val="00E11923"/>
    <w:rsid w:val="00E262D4"/>
    <w:rsid w:val="00E36250"/>
    <w:rsid w:val="00E410C8"/>
    <w:rsid w:val="00E54511"/>
    <w:rsid w:val="00E61DAC"/>
    <w:rsid w:val="00E72B80"/>
    <w:rsid w:val="00E75FE3"/>
    <w:rsid w:val="00E86C4C"/>
    <w:rsid w:val="00E907A3"/>
    <w:rsid w:val="00EA5AE0"/>
    <w:rsid w:val="00EB5D8C"/>
    <w:rsid w:val="00EB7AB1"/>
    <w:rsid w:val="00ED114F"/>
    <w:rsid w:val="00EE7CD8"/>
    <w:rsid w:val="00EF45AA"/>
    <w:rsid w:val="00EF48CC"/>
    <w:rsid w:val="00EF75D4"/>
    <w:rsid w:val="00EF77AB"/>
    <w:rsid w:val="00F00801"/>
    <w:rsid w:val="00F42EAE"/>
    <w:rsid w:val="00F471F8"/>
    <w:rsid w:val="00F711F1"/>
    <w:rsid w:val="00F73032"/>
    <w:rsid w:val="00F848FC"/>
    <w:rsid w:val="00F84DC0"/>
    <w:rsid w:val="00F9282A"/>
    <w:rsid w:val="00F95F59"/>
    <w:rsid w:val="00F96BAD"/>
    <w:rsid w:val="00FA139D"/>
    <w:rsid w:val="00FB0E84"/>
    <w:rsid w:val="00FC5DAA"/>
    <w:rsid w:val="00FD01C2"/>
    <w:rsid w:val="00FD6831"/>
    <w:rsid w:val="00FE595C"/>
    <w:rsid w:val="00FE6587"/>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AECF47"/>
  <w15:chartTrackingRefBased/>
  <w15:docId w15:val="{F3971392-89E4-4B0B-8369-8AE2877D6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6D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4B41FC"/>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8777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640"/>
      </w:tabs>
      <w:overflowPunct/>
      <w:autoSpaceDE/>
      <w:autoSpaceDN/>
      <w:adjustRightInd/>
      <w:spacing w:before="0" w:after="200"/>
      <w:ind w:firstLine="720"/>
      <w:jc w:val="left"/>
      <w:textAlignment w:val="auto"/>
    </w:pPr>
    <w:rPr>
      <w:rFonts w:ascii="Calibri" w:eastAsia="Calibri" w:hAnsi="Calibri"/>
      <w:b/>
      <w:bCs/>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8777AF"/>
    <w:rPr>
      <w:rFonts w:ascii="Calibri" w:eastAsia="Calibri" w:hAnsi="Calibri"/>
      <w:b/>
      <w:bCs/>
      <w:sz w:val="22"/>
      <w:szCs w:val="18"/>
    </w:rPr>
  </w:style>
  <w:style w:type="character" w:styleId="CommentReference">
    <w:name w:val="annotation reference"/>
    <w:basedOn w:val="DefaultParagraphFont"/>
    <w:uiPriority w:val="99"/>
    <w:unhideWhenUsed/>
    <w:rsid w:val="005F79BF"/>
    <w:rPr>
      <w:sz w:val="16"/>
      <w:szCs w:val="16"/>
    </w:rPr>
  </w:style>
  <w:style w:type="paragraph" w:styleId="CommentText">
    <w:name w:val="annotation text"/>
    <w:basedOn w:val="Normal"/>
    <w:link w:val="CommentTextChar"/>
    <w:uiPriority w:val="99"/>
    <w:unhideWhenUsed/>
    <w:rsid w:val="005F79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sz w:val="20"/>
      <w:lang w:val="en-CA"/>
    </w:rPr>
  </w:style>
  <w:style w:type="character" w:customStyle="1" w:styleId="CommentTextChar">
    <w:name w:val="Comment Text Char"/>
    <w:basedOn w:val="DefaultParagraphFont"/>
    <w:link w:val="CommentText"/>
    <w:uiPriority w:val="99"/>
    <w:rsid w:val="005F79BF"/>
    <w:rPr>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edouard.francois@interdigital.com" TargetMode="External"/><Relationship Id="rId4" Type="http://schemas.openxmlformats.org/officeDocument/2006/relationships/webSettings" Target="webSettings.xml"/><Relationship Id="rId9" Type="http://schemas.openxmlformats.org/officeDocument/2006/relationships/hyperlink" Target="pierre.andrivon@interdigital.com"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302</TotalTime>
  <Pages>5</Pages>
  <Words>1061</Words>
  <Characters>6030</Characters>
  <Application>Microsoft Office Word</Application>
  <DocSecurity>0</DocSecurity>
  <Lines>50</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7077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Pierre Andrivon</cp:lastModifiedBy>
  <cp:revision>133</cp:revision>
  <cp:lastPrinted>1900-01-01T08:00:00Z</cp:lastPrinted>
  <dcterms:created xsi:type="dcterms:W3CDTF">2018-08-09T13:59:00Z</dcterms:created>
  <dcterms:modified xsi:type="dcterms:W3CDTF">2019-06-25T13:34:00Z</dcterms:modified>
</cp:coreProperties>
</file>