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bookmarkStart w:id="0" w:name="_GoBack"/>
          <w:bookmarkEnd w:id="0"/>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168" w:type="dxa"/>
          </w:tcPr>
          <w:p w14:paraId="4D12AC32" w14:textId="7667CE41"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-v1</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C42858"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C42858"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C42858"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C42858"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3D004AD9"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spellStart"/>
      <w:proofErr w:type="gramStart"/>
      <w:r w:rsidR="00135EF2">
        <w:rPr>
          <w:lang w:val="en-CA"/>
        </w:rPr>
        <w:t>H.Sup.UVSTP</w:t>
      </w:r>
      <w:proofErr w:type="spellEnd"/>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r w:rsidR="006E649F">
        <w:rPr>
          <w:lang w:val="en-CA"/>
        </w:rPr>
        <w:t xml:space="preserve"> </w:t>
      </w:r>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 w:name="_Toc398827619"/>
      <w:bookmarkStart w:id="2" w:name="_Toc400712429"/>
      <w:bookmarkStart w:id="3" w:name="_Toc411167639"/>
      <w:bookmarkStart w:id="4" w:name="_Toc466493627"/>
      <w:r w:rsidRPr="00AD1CEC">
        <w:rPr>
          <w:lang w:val="en-CA"/>
        </w:rPr>
        <w:t>Scope</w:t>
      </w:r>
    </w:p>
    <w:p w14:paraId="77BBDFAE" w14:textId="7EF66FF0"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r w:rsidR="00767985">
        <w:rPr>
          <w:lang w:val="en-CA"/>
        </w:rPr>
        <w:t xml:space="preserve">the </w:t>
      </w:r>
      <w:r w:rsidRPr="00AD1CEC">
        <w:rPr>
          <w:lang w:val="en-CA"/>
        </w:rPr>
        <w:t>non-normative</w:t>
      </w:r>
      <w:r w:rsidR="00F70B28">
        <w:rPr>
          <w:lang w:val="en-CA"/>
        </w:rPr>
        <w:t>, common</w:t>
      </w:r>
      <w:r w:rsidRPr="00AD1CEC">
        <w:rPr>
          <w:lang w:val="en-CA"/>
        </w:rPr>
        <w:t xml:space="preserve"> industry</w:t>
      </w:r>
      <w:r w:rsidR="009A18F2" w:rsidRPr="00AD1CEC">
        <w:rPr>
          <w:lang w:val="en-CA"/>
        </w:rPr>
        <w:t xml:space="preserve"> </w:t>
      </w:r>
      <w:r w:rsidR="00F70B28">
        <w:rPr>
          <w:lang w:val="en-CA"/>
        </w:rPr>
        <w:t>representation</w:t>
      </w:r>
      <w:r w:rsidRPr="00AD1CEC">
        <w:rPr>
          <w:lang w:val="en-CA"/>
        </w:rPr>
        <w:t xml:space="preserve"> practices</w:t>
      </w:r>
      <w:r w:rsidR="00F70B28">
        <w:rPr>
          <w:lang w:val="en-CA"/>
        </w:rPr>
        <w:t xml:space="preserve"> if ISO/IEC multimedia standard properties, as these properties are conveyed across</w:t>
      </w:r>
      <w:r w:rsidRPr="00AD1CEC">
        <w:rPr>
          <w:lang w:val="en-CA"/>
        </w:rPr>
        <w:t xml:space="preserve"> </w:t>
      </w:r>
      <w:r w:rsidR="00B72C76" w:rsidRPr="00AD1CEC">
        <w:rPr>
          <w:lang w:val="en-CA"/>
        </w:rPr>
        <w:t>video content production</w:t>
      </w:r>
      <w:r w:rsidR="00135EF2">
        <w:rPr>
          <w:lang w:val="en-CA"/>
        </w:rPr>
        <w:t xml:space="preserve"> and distribution</w:t>
      </w:r>
      <w:r w:rsidR="00F70B28">
        <w:rPr>
          <w:lang w:val="en-CA"/>
        </w:rPr>
        <w:t xml:space="preserve"> carriage systems</w:t>
      </w:r>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12214CB9"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2</w:t>
      </w:r>
      <w:r w:rsidR="00D65335">
        <w:rPr>
          <w:color w:val="000000"/>
          <w:lang w:val="en-CA"/>
        </w:rPr>
        <w:t xml:space="preserve"> </w:t>
      </w:r>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1C2B997A"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01384F8E" w:rsidR="009E2F45" w:rsidRDefault="009E2F45" w:rsidP="00EC2737">
      <w:pPr>
        <w:ind w:left="360"/>
        <w:rPr>
          <w:color w:val="000000"/>
          <w:lang w:val="en-CA"/>
        </w:rPr>
      </w:pPr>
      <w:r>
        <w:rPr>
          <w:color w:val="000000"/>
          <w:lang w:val="en-CA"/>
        </w:rPr>
        <w:t>ITU-R BT.1886</w:t>
      </w:r>
      <w:r w:rsidR="00D65335">
        <w:rPr>
          <w:color w:val="000000"/>
          <w:lang w:val="en-CA"/>
        </w:rPr>
        <w:t>-0</w:t>
      </w:r>
      <w:r>
        <w:rPr>
          <w:color w:val="000000"/>
          <w:lang w:val="en-CA"/>
        </w:rPr>
        <w:t>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EAD67DD" w:rsidR="009E2F45" w:rsidRDefault="009E2F45" w:rsidP="00EC2737">
      <w:pPr>
        <w:ind w:left="360"/>
        <w:rPr>
          <w:color w:val="000000"/>
          <w:lang w:val="en-CA"/>
        </w:rPr>
      </w:pPr>
      <w:r>
        <w:rPr>
          <w:color w:val="000000"/>
          <w:lang w:val="en-CA"/>
        </w:rPr>
        <w:t>ITU-R BT.2020-2 Parameter values for ultra-high definition television systems for production and international programme exchange.</w:t>
      </w:r>
    </w:p>
    <w:p w14:paraId="2FDF4169" w14:textId="22DD2353" w:rsidR="00441069" w:rsidRDefault="00441069" w:rsidP="00EC2737">
      <w:pPr>
        <w:ind w:left="360"/>
        <w:rPr>
          <w:color w:val="000000"/>
          <w:lang w:val="en-CA"/>
        </w:rPr>
      </w:pPr>
    </w:p>
    <w:p w14:paraId="43C8122F" w14:textId="04D7CC8A" w:rsidR="005674B3" w:rsidRDefault="005674B3" w:rsidP="005674B3">
      <w:pPr>
        <w:ind w:left="360"/>
        <w:rPr>
          <w:color w:val="000000"/>
          <w:lang w:val="en-CA"/>
        </w:rPr>
      </w:pPr>
      <w:r>
        <w:rPr>
          <w:color w:val="000000"/>
          <w:lang w:val="en-CA"/>
        </w:rPr>
        <w:t>ITU-R BT.601-7 Studio encoding parameters of di</w:t>
      </w:r>
      <w:r w:rsidR="006F3931">
        <w:rPr>
          <w:color w:val="000000"/>
          <w:lang w:val="en-CA"/>
        </w:rPr>
        <w:t>gital television for standard 4:</w:t>
      </w:r>
      <w:r>
        <w:rPr>
          <w:color w:val="000000"/>
          <w:lang w:val="en-CA"/>
        </w:rPr>
        <w:t>3 and wide-screen 16:9 aspect ratios.</w:t>
      </w:r>
    </w:p>
    <w:p w14:paraId="18A0FA40" w14:textId="445B3DF1" w:rsidR="00441069" w:rsidRDefault="00441069" w:rsidP="00EC2737">
      <w:pPr>
        <w:ind w:left="360"/>
        <w:rPr>
          <w:color w:val="000000"/>
          <w:lang w:val="en-CA"/>
        </w:rPr>
      </w:pP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lastRenderedPageBreak/>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5"/>
      <w:r w:rsidRPr="00AD1CEC">
        <w:rPr>
          <w:lang w:val="en-CA"/>
        </w:rPr>
        <w:t>Definitions</w:t>
      </w:r>
      <w:bookmarkEnd w:id="1"/>
      <w:bookmarkEnd w:id="2"/>
      <w:bookmarkEnd w:id="3"/>
      <w:bookmarkEnd w:id="4"/>
      <w:commentRangeEnd w:id="5"/>
      <w:r w:rsidR="00DE3777">
        <w:rPr>
          <w:rStyle w:val="CommentReference"/>
          <w:rFonts w:eastAsia="MS Mincho" w:cs="Times New Roman"/>
          <w:b w:val="0"/>
          <w:bCs w:val="0"/>
          <w:kern w:val="0"/>
          <w:szCs w:val="24"/>
          <w:lang w:val="en-GB" w:eastAsia="ja-JP"/>
        </w:rPr>
        <w:commentReference w:id="5"/>
      </w:r>
    </w:p>
    <w:p w14:paraId="71E7CEC5" w14:textId="1ABD7FBF" w:rsidR="005E11F5" w:rsidRPr="00AD1CEC" w:rsidRDefault="005E11F5" w:rsidP="003B07A3">
      <w:pPr>
        <w:keepNext/>
        <w:spacing w:after="120"/>
        <w:jc w:val="both"/>
        <w:rPr>
          <w:lang w:val="en-CA"/>
        </w:rPr>
      </w:pPr>
      <w:bookmarkStart w:id="6" w:name="_Toc398827622"/>
      <w:bookmarkStart w:id="7" w:name="_Toc400712432"/>
      <w:bookmarkStart w:id="8"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9"/>
            <w:r w:rsidRPr="00AD1CEC">
              <w:rPr>
                <w:rFonts w:eastAsia="Yu Mincho"/>
                <w:lang w:val="en-CA"/>
              </w:rPr>
              <w:t>2100</w:t>
            </w:r>
            <w:commentRangeEnd w:id="9"/>
            <w:r w:rsidR="0061621C">
              <w:rPr>
                <w:rStyle w:val="CommentReference"/>
                <w:rFonts w:eastAsia="MS Mincho"/>
                <w:lang w:val="en-GB" w:eastAsia="ja-JP"/>
              </w:rPr>
              <w:commentReference w:id="9"/>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10"/>
            <w:r w:rsidRPr="00AD1CEC">
              <w:rPr>
                <w:rFonts w:eastAsia="Yu Mincho"/>
                <w:lang w:val="en-CA"/>
              </w:rPr>
              <w:t>2100</w:t>
            </w:r>
            <w:commentRangeEnd w:id="10"/>
            <w:r w:rsidR="0061621C">
              <w:rPr>
                <w:rStyle w:val="CommentReference"/>
                <w:rFonts w:eastAsia="MS Mincho"/>
                <w:lang w:val="en-GB" w:eastAsia="ja-JP"/>
              </w:rPr>
              <w:commentReference w:id="10"/>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29B9D5CE" w:rsidR="00FD03E3" w:rsidRPr="00AD1CEC" w:rsidRDefault="00FD03E3" w:rsidP="00CA7AC6">
            <w:pPr>
              <w:keepNext/>
              <w:keepLines/>
              <w:rPr>
                <w:rFonts w:eastAsia="Yu Mincho"/>
                <w:b/>
                <w:lang w:val="en-CA"/>
              </w:rPr>
            </w:pPr>
            <w:r w:rsidRPr="00AD1CEC">
              <w:rPr>
                <w:rFonts w:eastAsia="Yu Mincho"/>
                <w:b/>
                <w:lang w:val="en-CA"/>
              </w:rPr>
              <w:t>colour volume</w:t>
            </w:r>
            <w:r w:rsidR="007C44EB">
              <w:rPr>
                <w:rFonts w:eastAsia="Yu Mincho"/>
                <w:b/>
                <w:lang w:val="en-CA"/>
              </w:rPr>
              <w:t xml:space="preserve">: </w:t>
            </w:r>
            <w:r w:rsidR="007C44EB">
              <w:rPr>
                <w:rFonts w:ascii="ArialMT" w:hAnsi="ArialMT"/>
                <w:sz w:val="20"/>
                <w:szCs w:val="20"/>
              </w:rPr>
              <w:t>S</w:t>
            </w:r>
            <w:r w:rsidR="007D4BB4">
              <w:rPr>
                <w:rFonts w:ascii="ArialMT" w:hAnsi="ArialMT"/>
                <w:sz w:val="20"/>
                <w:szCs w:val="20"/>
              </w:rPr>
              <w:t>pace of all colors and intensities that a device or signal can reproduce or convey.</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1" w:name="_Toc466493628"/>
      <w:r w:rsidRPr="00AD1CEC">
        <w:rPr>
          <w:lang w:val="en-CA"/>
        </w:rPr>
        <w:t>Abbreviations and acronyms</w:t>
      </w:r>
      <w:bookmarkEnd w:id="6"/>
      <w:bookmarkEnd w:id="7"/>
      <w:bookmarkEnd w:id="8"/>
      <w:bookmarkEnd w:id="11"/>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 xml:space="preserve">Colour System using non-linear (mapped to </w:t>
            </w:r>
            <w:proofErr w:type="gramStart"/>
            <w:r w:rsidRPr="00AD1CEC">
              <w:rPr>
                <w:lang w:val="en-CA"/>
              </w:rPr>
              <w:t>approximately perceptually</w:t>
            </w:r>
            <w:proofErr w:type="gramEnd"/>
            <w:r w:rsidRPr="00AD1CEC">
              <w:rPr>
                <w:lang w:val="en-CA"/>
              </w:rPr>
              <w:t xml:space="preserve">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proofErr w:type="spellStart"/>
            <w:r>
              <w:rPr>
                <w:lang w:val="en-CA"/>
              </w:rPr>
              <w:t>Ultra High</w:t>
            </w:r>
            <w:proofErr w:type="spellEnd"/>
            <w:r>
              <w:rPr>
                <w:lang w:val="en-CA"/>
              </w:rPr>
              <w:t xml:space="preserve">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 xml:space="preserve">a gamut </w:t>
            </w:r>
            <w:proofErr w:type="gramStart"/>
            <w:r w:rsidR="003E0A2B">
              <w:rPr>
                <w:lang w:val="en-CA"/>
              </w:rPr>
              <w:t>substantially wider</w:t>
            </w:r>
            <w:proofErr w:type="gramEnd"/>
            <w:r w:rsidR="003E0A2B">
              <w:rPr>
                <w:lang w:val="en-CA"/>
              </w:rPr>
              <w:t xml:space="preserve">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w:t>
            </w:r>
            <w:proofErr w:type="gramStart"/>
            <w:r w:rsidRPr="00AD1CEC">
              <w:rPr>
                <w:lang w:val="en-CA"/>
              </w:rPr>
              <w:t>commonly used</w:t>
            </w:r>
            <w:proofErr w:type="gramEnd"/>
            <w:r w:rsidRPr="00AD1CEC">
              <w:rPr>
                <w:lang w:val="en-CA"/>
              </w:rPr>
              <w:t xml:space="preserve">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xml:space="preserve">, or </w:t>
            </w:r>
            <w:r w:rsidRPr="00AD1CEC">
              <w:rPr>
                <w:lang w:val="en-CA"/>
              </w:rPr>
              <w:lastRenderedPageBreak/>
              <w:t>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 xml:space="preserve">Y component in the linear light XYZ representation, the non-linear, </w:t>
            </w:r>
            <w:proofErr w:type="gramStart"/>
            <w:r w:rsidRPr="00AD1CEC">
              <w:rPr>
                <w:lang w:val="en-CA"/>
              </w:rPr>
              <w:t>approximately perceptual</w:t>
            </w:r>
            <w:proofErr w:type="gramEnd"/>
            <w:r w:rsidRPr="00AD1CEC">
              <w:rPr>
                <w:lang w:val="en-CA"/>
              </w:rPr>
              <w:t xml:space="preserve">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w:t>
            </w:r>
            <w:proofErr w:type="gramStart"/>
            <w:r w:rsidRPr="00AD1CEC">
              <w:rPr>
                <w:lang w:val="en-CA"/>
              </w:rPr>
              <w:t>commonly referred</w:t>
            </w:r>
            <w:proofErr w:type="gramEnd"/>
            <w:r w:rsidRPr="00AD1CEC">
              <w:rPr>
                <w:lang w:val="en-CA"/>
              </w:rPr>
              <w:t xml:space="preserve">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proofErr w:type="gramStart"/>
            <w:r w:rsidRPr="00AD1CEC">
              <w:rPr>
                <w:lang w:val="en-CA"/>
              </w:rPr>
              <w:t>commonly referred</w:t>
            </w:r>
            <w:proofErr w:type="gramEnd"/>
            <w:r w:rsidRPr="00AD1CEC">
              <w:rPr>
                <w:lang w:val="en-CA"/>
              </w:rPr>
              <w:t xml:space="preserve">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2" w:name="_Toc448311068"/>
      <w:bookmarkStart w:id="13" w:name="_Toc448311076"/>
      <w:bookmarkStart w:id="14" w:name="_Toc448311077"/>
      <w:bookmarkStart w:id="15" w:name="_Toc448311078"/>
      <w:bookmarkStart w:id="16" w:name="_Toc448311079"/>
      <w:bookmarkStart w:id="17" w:name="_Toc448311080"/>
      <w:bookmarkStart w:id="18" w:name="_Toc448311081"/>
      <w:bookmarkStart w:id="19" w:name="_Toc448311082"/>
      <w:bookmarkStart w:id="20" w:name="_Toc448311083"/>
      <w:bookmarkStart w:id="21" w:name="_Toc448311084"/>
      <w:bookmarkStart w:id="22" w:name="_Toc448311085"/>
      <w:bookmarkStart w:id="23" w:name="_Toc448311086"/>
      <w:bookmarkStart w:id="24" w:name="_Toc448311087"/>
      <w:bookmarkStart w:id="25" w:name="_Toc448311088"/>
      <w:bookmarkStart w:id="26" w:name="_Toc448311089"/>
      <w:bookmarkStart w:id="27" w:name="_Toc448311090"/>
      <w:bookmarkStart w:id="28" w:name="_Toc448311091"/>
      <w:bookmarkStart w:id="29" w:name="_Toc448311092"/>
      <w:bookmarkStart w:id="30" w:name="_Toc448311093"/>
      <w:bookmarkStart w:id="31" w:name="_Toc4483110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w:t>
      </w:r>
      <w:proofErr w:type="gramStart"/>
      <w:r>
        <w:rPr>
          <w:lang w:val="en-CA"/>
        </w:rPr>
        <w:t>possible video</w:t>
      </w:r>
      <w:proofErr w:type="gramEnd"/>
      <w:r>
        <w:rPr>
          <w:lang w:val="en-CA"/>
        </w:rPr>
        <w:t xml:space="preserve">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proofErr w:type="gramStart"/>
      <w:r>
        <w:rPr>
          <w:lang w:val="en-CA"/>
        </w:rPr>
        <w:t>domains.</w:t>
      </w:r>
      <w:r w:rsidR="008E5B7D">
        <w:rPr>
          <w:lang w:val="en-CA"/>
        </w:rPr>
        <w:t>In</w:t>
      </w:r>
      <w:proofErr w:type="spellEnd"/>
      <w:proofErr w:type="gram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32"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32"/>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73A2854F"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Y</w:t>
      </w:r>
      <m:oMath>
        <m:r>
          <w:rPr>
            <w:rFonts w:ascii="Cambria Math" w:hAnsi="Cambria Math"/>
            <w:lang w:val="en-CA" w:eastAsia="ja-JP"/>
          </w:rPr>
          <m:t>'</m:t>
        </m:r>
      </m:oMath>
      <w:r w:rsidR="00EE3582">
        <w:rPr>
          <w:lang w:val="en-CA" w:eastAsia="ja-JP"/>
        </w:rPr>
        <w:t>CbCr), and bit rate reduction (16 bpp</w:t>
      </w:r>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3CE1226F"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bit depth</w:t>
      </w:r>
      <w:r w:rsidR="0014429F">
        <w:rPr>
          <w:lang w:val="en-CA" w:eastAsia="ja-JP"/>
        </w:rPr>
        <w:t>)</w:t>
      </w:r>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264F09C2"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Tools may also have further constraints depending on content resolutions (HD or 2K in Film/ UHD or 4K or 8K in Film)</w:t>
      </w:r>
      <w:r w:rsidR="00A35478" w:rsidRPr="00A35478">
        <w:t>. Some applications restrict the utilized color volume to be smaller than that of the full BT.2020 and BT.2100 container, such as the smaller P3D65 color gamut and intensity range of a common mastering or reference displays used in content production and delivery presentations. The approved color volume is often indicated with ST 2086 metadata. It is expected that WCG and/or HDR applications will evolve to use more of the potential container color volume</w:t>
      </w:r>
      <w:r w:rsidR="00A35478">
        <w:t>.</w:t>
      </w:r>
      <w:r w:rsidR="00950D10">
        <w:rPr>
          <w:lang w:val="en-CA" w:eastAsia="ja-JP"/>
        </w:rPr>
        <w:t xml:space="preserve"> </w:t>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 xml:space="preserve">each </w:t>
      </w:r>
      <w:proofErr w:type="gramStart"/>
      <w:r w:rsidRPr="00BB0558">
        <w:rPr>
          <w:sz w:val="24"/>
          <w:szCs w:val="22"/>
          <w:lang w:val="en-CA"/>
        </w:rPr>
        <w:t>commonly used</w:t>
      </w:r>
      <w:proofErr w:type="gramEnd"/>
      <w:r w:rsidRPr="00BB0558">
        <w:rPr>
          <w:sz w:val="24"/>
          <w:szCs w:val="22"/>
          <w:lang w:val="en-CA"/>
        </w:rPr>
        <w:t xml:space="preserve">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3AFC9024" w:rsidR="002E7BDA" w:rsidRDefault="002E7BDA" w:rsidP="00C954AC">
      <w:pPr>
        <w:pStyle w:val="Caption"/>
      </w:pPr>
      <w:bookmarkStart w:id="33" w:name="_Ref524785502"/>
      <w:r>
        <w:t xml:space="preserve">Table </w:t>
      </w:r>
      <w:r>
        <w:fldChar w:fldCharType="begin"/>
      </w:r>
      <w:r>
        <w:instrText xml:space="preserve"> SEQ Table \* ARABIC </w:instrText>
      </w:r>
      <w:r>
        <w:fldChar w:fldCharType="separate"/>
      </w:r>
      <w:r w:rsidR="00823035">
        <w:rPr>
          <w:noProof/>
        </w:rPr>
        <w:t>1</w:t>
      </w:r>
      <w:r>
        <w:fldChar w:fldCharType="end"/>
      </w:r>
      <w:bookmarkEnd w:id="33"/>
      <w:r>
        <w:t xml:space="preserve"> SD, HD, UHD </w:t>
      </w:r>
      <w:proofErr w:type="spellStart"/>
      <w:r>
        <w:t>Colorimetry</w:t>
      </w:r>
      <w:proofErr w:type="spellEnd"/>
      <w:r>
        <w:t xml:space="preserve"> </w:t>
      </w:r>
      <w:proofErr w:type="spellStart"/>
      <w:r>
        <w:t>Video</w:t>
      </w:r>
      <w:proofErr w:type="spellEnd"/>
      <w:r>
        <w:t xml:space="preserve"> </w:t>
      </w:r>
      <w:proofErr w:type="spellStart"/>
      <w:r>
        <w:t>Properties</w:t>
      </w:r>
      <w:proofErr w:type="spellEnd"/>
    </w:p>
    <w:p w14:paraId="7FAFEF69" w14:textId="77777777" w:rsidR="007A0C60" w:rsidRDefault="007A0C60" w:rsidP="007A0C60"/>
    <w:tbl>
      <w:tblPr>
        <w:tblStyle w:val="TableGrid"/>
        <w:tblW w:w="9085" w:type="dxa"/>
        <w:tblLayout w:type="fixed"/>
        <w:tblLook w:val="04A0" w:firstRow="1" w:lastRow="0" w:firstColumn="1" w:lastColumn="0" w:noHBand="0" w:noVBand="1"/>
      </w:tblPr>
      <w:tblGrid>
        <w:gridCol w:w="355"/>
        <w:gridCol w:w="1710"/>
        <w:gridCol w:w="810"/>
        <w:gridCol w:w="990"/>
        <w:gridCol w:w="900"/>
        <w:gridCol w:w="900"/>
        <w:gridCol w:w="810"/>
        <w:gridCol w:w="990"/>
        <w:gridCol w:w="1620"/>
      </w:tblGrid>
      <w:tr w:rsidR="007A0C60" w:rsidRPr="000B6713" w14:paraId="6F6EB837" w14:textId="77777777" w:rsidTr="007A31F9">
        <w:tc>
          <w:tcPr>
            <w:tcW w:w="355" w:type="dxa"/>
            <w:shd w:val="clear" w:color="auto" w:fill="90C5F6" w:themeFill="accent1" w:themeFillTint="66"/>
            <w:textDirection w:val="btLr"/>
          </w:tcPr>
          <w:p w14:paraId="1B808A7B"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val="restart"/>
            <w:shd w:val="clear" w:color="auto" w:fill="90C5F6" w:themeFill="accent1" w:themeFillTint="66"/>
            <w:vAlign w:val="center"/>
          </w:tcPr>
          <w:p w14:paraId="2D4D4390" w14:textId="77777777" w:rsidR="007A0C60" w:rsidRPr="000B6713" w:rsidRDefault="007A0C60" w:rsidP="007A31F9">
            <w:pPr>
              <w:rPr>
                <w:rFonts w:ascii="Arial" w:hAnsi="Arial" w:cs="Arial"/>
                <w:bCs/>
                <w:color w:val="000000"/>
                <w:sz w:val="16"/>
                <w:szCs w:val="16"/>
                <w:lang w:val="en-CA"/>
              </w:rPr>
            </w:pPr>
            <w:r w:rsidRPr="000B6713">
              <w:rPr>
                <w:rFonts w:ascii="Arial" w:hAnsi="Arial" w:cs="Arial"/>
                <w:b/>
                <w:bCs/>
                <w:sz w:val="16"/>
                <w:szCs w:val="16"/>
              </w:rPr>
              <w:t>Tag</w:t>
            </w:r>
          </w:p>
        </w:tc>
        <w:tc>
          <w:tcPr>
            <w:tcW w:w="1800" w:type="dxa"/>
            <w:gridSpan w:val="2"/>
            <w:shd w:val="clear" w:color="auto" w:fill="90C5F6" w:themeFill="accent1" w:themeFillTint="66"/>
          </w:tcPr>
          <w:p w14:paraId="0825AB9B" w14:textId="77777777" w:rsidR="007A0C60" w:rsidRDefault="007A0C60" w:rsidP="007A31F9">
            <w:pPr>
              <w:jc w:val="center"/>
              <w:rPr>
                <w:rFonts w:ascii="Arial" w:hAnsi="Arial" w:cs="Arial"/>
                <w:sz w:val="16"/>
                <w:szCs w:val="16"/>
              </w:rPr>
            </w:pPr>
            <w:r>
              <w:rPr>
                <w:rFonts w:ascii="Arial" w:hAnsi="Arial" w:cs="Arial"/>
                <w:b/>
                <w:bCs/>
                <w:sz w:val="16"/>
                <w:szCs w:val="16"/>
              </w:rPr>
              <w:t>Color</w:t>
            </w:r>
          </w:p>
        </w:tc>
        <w:tc>
          <w:tcPr>
            <w:tcW w:w="1800" w:type="dxa"/>
            <w:gridSpan w:val="2"/>
            <w:shd w:val="clear" w:color="auto" w:fill="90C5F6" w:themeFill="accent1" w:themeFillTint="66"/>
          </w:tcPr>
          <w:p w14:paraId="283506F1" w14:textId="77777777" w:rsidR="007A0C60" w:rsidRPr="000B6713" w:rsidRDefault="007A0C60" w:rsidP="007A31F9">
            <w:pPr>
              <w:jc w:val="center"/>
              <w:rPr>
                <w:rFonts w:ascii="Arial" w:hAnsi="Arial" w:cs="Arial"/>
                <w:b/>
                <w:bCs/>
                <w:sz w:val="16"/>
                <w:szCs w:val="16"/>
              </w:rPr>
            </w:pPr>
            <w:r>
              <w:rPr>
                <w:rFonts w:ascii="Arial" w:hAnsi="Arial" w:cs="Arial"/>
                <w:b/>
                <w:bCs/>
                <w:sz w:val="16"/>
                <w:szCs w:val="16"/>
              </w:rPr>
              <w:t>Light</w:t>
            </w:r>
          </w:p>
        </w:tc>
        <w:tc>
          <w:tcPr>
            <w:tcW w:w="3420" w:type="dxa"/>
            <w:gridSpan w:val="3"/>
            <w:shd w:val="clear" w:color="auto" w:fill="90C5F6" w:themeFill="accent1" w:themeFillTint="66"/>
          </w:tcPr>
          <w:p w14:paraId="155816C8" w14:textId="77777777" w:rsidR="007A0C60" w:rsidRPr="005A44C3" w:rsidRDefault="007A0C60" w:rsidP="007A31F9">
            <w:pPr>
              <w:jc w:val="center"/>
              <w:rPr>
                <w:rFonts w:ascii="Arial" w:hAnsi="Arial" w:cs="Arial"/>
                <w:b/>
                <w:bCs/>
                <w:color w:val="000000"/>
                <w:sz w:val="16"/>
                <w:szCs w:val="16"/>
              </w:rPr>
            </w:pPr>
            <w:r>
              <w:rPr>
                <w:rFonts w:ascii="Arial" w:hAnsi="Arial" w:cs="Arial"/>
                <w:b/>
                <w:bCs/>
                <w:sz w:val="16"/>
                <w:szCs w:val="16"/>
              </w:rPr>
              <w:t>container s</w:t>
            </w:r>
            <w:r w:rsidRPr="005A44C3">
              <w:rPr>
                <w:rFonts w:ascii="Arial" w:hAnsi="Arial" w:cs="Arial"/>
                <w:b/>
                <w:bCs/>
                <w:sz w:val="16"/>
                <w:szCs w:val="16"/>
              </w:rPr>
              <w:t>pace properties</w:t>
            </w:r>
          </w:p>
        </w:tc>
      </w:tr>
      <w:tr w:rsidR="007A0C60" w:rsidRPr="000B6713" w14:paraId="3E9A15C6" w14:textId="77777777" w:rsidTr="007A31F9">
        <w:tc>
          <w:tcPr>
            <w:tcW w:w="355" w:type="dxa"/>
            <w:shd w:val="clear" w:color="auto" w:fill="90C5F6" w:themeFill="accent1" w:themeFillTint="66"/>
            <w:textDirection w:val="btLr"/>
          </w:tcPr>
          <w:p w14:paraId="059E13B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shd w:val="clear" w:color="auto" w:fill="90C5F6" w:themeFill="accent1" w:themeFillTint="66"/>
            <w:vAlign w:val="center"/>
          </w:tcPr>
          <w:p w14:paraId="1C66FF2B" w14:textId="77777777" w:rsidR="007A0C60" w:rsidRPr="000B6713" w:rsidRDefault="007A0C60" w:rsidP="007A31F9">
            <w:pPr>
              <w:rPr>
                <w:rFonts w:ascii="Arial" w:hAnsi="Arial" w:cs="Arial"/>
                <w:bCs/>
                <w:color w:val="000000"/>
                <w:sz w:val="16"/>
                <w:szCs w:val="16"/>
                <w:lang w:val="en-CA"/>
              </w:rPr>
            </w:pPr>
          </w:p>
        </w:tc>
        <w:tc>
          <w:tcPr>
            <w:tcW w:w="810" w:type="dxa"/>
            <w:shd w:val="clear" w:color="auto" w:fill="90C5F6" w:themeFill="accent1" w:themeFillTint="66"/>
          </w:tcPr>
          <w:p w14:paraId="3657C420" w14:textId="77777777" w:rsidR="007A0C60" w:rsidRPr="000B6713" w:rsidRDefault="007A0C60" w:rsidP="007A31F9">
            <w:pPr>
              <w:rPr>
                <w:rFonts w:ascii="Arial" w:hAnsi="Arial" w:cs="Arial"/>
                <w:b/>
                <w:bCs/>
                <w:sz w:val="16"/>
                <w:szCs w:val="16"/>
              </w:rPr>
            </w:pPr>
            <w:r w:rsidRPr="000B6713">
              <w:rPr>
                <w:rFonts w:ascii="Arial" w:hAnsi="Arial" w:cs="Arial"/>
                <w:b/>
                <w:bCs/>
                <w:sz w:val="16"/>
                <w:szCs w:val="16"/>
              </w:rPr>
              <w:t>Gamut</w:t>
            </w:r>
          </w:p>
          <w:p w14:paraId="600BDF9B" w14:textId="77777777" w:rsidR="007A0C60" w:rsidRDefault="007A0C60" w:rsidP="007A31F9">
            <w:pPr>
              <w:rPr>
                <w:rFonts w:ascii="Arial" w:hAnsi="Arial" w:cs="Arial"/>
                <w:sz w:val="16"/>
                <w:szCs w:val="16"/>
              </w:rPr>
            </w:pPr>
          </w:p>
        </w:tc>
        <w:tc>
          <w:tcPr>
            <w:tcW w:w="990" w:type="dxa"/>
            <w:shd w:val="clear" w:color="auto" w:fill="90C5F6" w:themeFill="accent1" w:themeFillTint="66"/>
          </w:tcPr>
          <w:p w14:paraId="428E314C" w14:textId="77777777" w:rsidR="007A0C60" w:rsidRDefault="007A0C60" w:rsidP="007A31F9">
            <w:pPr>
              <w:rPr>
                <w:rFonts w:ascii="Arial" w:hAnsi="Arial" w:cs="Arial"/>
                <w:sz w:val="16"/>
                <w:szCs w:val="16"/>
              </w:rPr>
            </w:pPr>
            <w:r w:rsidRPr="000B6713">
              <w:rPr>
                <w:rFonts w:ascii="Arial" w:hAnsi="Arial" w:cs="Arial"/>
                <w:b/>
                <w:bCs/>
                <w:sz w:val="16"/>
                <w:szCs w:val="16"/>
              </w:rPr>
              <w:t>Primaries</w:t>
            </w:r>
          </w:p>
        </w:tc>
        <w:tc>
          <w:tcPr>
            <w:tcW w:w="900" w:type="dxa"/>
            <w:shd w:val="clear" w:color="auto" w:fill="90C5F6" w:themeFill="accent1" w:themeFillTint="66"/>
          </w:tcPr>
          <w:p w14:paraId="64061157" w14:textId="77777777" w:rsidR="007A0C60" w:rsidRPr="000B6713" w:rsidRDefault="007A0C60" w:rsidP="007A31F9">
            <w:pPr>
              <w:rPr>
                <w:rFonts w:ascii="Arial" w:hAnsi="Arial" w:cs="Arial"/>
                <w:sz w:val="16"/>
                <w:szCs w:val="16"/>
              </w:rPr>
            </w:pPr>
            <w:r w:rsidRPr="000B6713">
              <w:rPr>
                <w:rFonts w:ascii="Arial" w:hAnsi="Arial" w:cs="Arial"/>
                <w:b/>
                <w:bCs/>
                <w:sz w:val="16"/>
                <w:szCs w:val="16"/>
              </w:rPr>
              <w:t>Dynamic Range</w:t>
            </w:r>
          </w:p>
        </w:tc>
        <w:tc>
          <w:tcPr>
            <w:tcW w:w="900" w:type="dxa"/>
            <w:shd w:val="clear" w:color="auto" w:fill="90C5F6" w:themeFill="accent1" w:themeFillTint="66"/>
          </w:tcPr>
          <w:p w14:paraId="57D4238D" w14:textId="77777777" w:rsidR="007A0C60" w:rsidRDefault="007A0C60" w:rsidP="007A31F9">
            <w:pPr>
              <w:rPr>
                <w:rFonts w:ascii="Arial" w:hAnsi="Arial" w:cs="Arial"/>
                <w:sz w:val="16"/>
                <w:szCs w:val="16"/>
              </w:rPr>
            </w:pPr>
            <w:r w:rsidRPr="000B6713">
              <w:rPr>
                <w:rFonts w:ascii="Arial" w:hAnsi="Arial" w:cs="Arial"/>
                <w:b/>
                <w:bCs/>
                <w:sz w:val="16"/>
                <w:szCs w:val="16"/>
              </w:rPr>
              <w:t>Transfer</w:t>
            </w:r>
            <w:r>
              <w:rPr>
                <w:rFonts w:ascii="Arial" w:hAnsi="Arial" w:cs="Arial"/>
                <w:b/>
                <w:bCs/>
                <w:sz w:val="16"/>
                <w:szCs w:val="16"/>
              </w:rPr>
              <w:t xml:space="preserve"> function</w:t>
            </w:r>
          </w:p>
        </w:tc>
        <w:tc>
          <w:tcPr>
            <w:tcW w:w="810" w:type="dxa"/>
            <w:shd w:val="clear" w:color="auto" w:fill="90C5F6" w:themeFill="accent1" w:themeFillTint="66"/>
          </w:tcPr>
          <w:p w14:paraId="0064B61D" w14:textId="77777777" w:rsidR="007A0C60" w:rsidRPr="000B6713" w:rsidRDefault="007A0C60" w:rsidP="007A31F9">
            <w:pPr>
              <w:rPr>
                <w:rFonts w:ascii="Arial" w:hAnsi="Arial" w:cs="Arial"/>
                <w:sz w:val="16"/>
                <w:szCs w:val="16"/>
              </w:rPr>
            </w:pPr>
            <w:r>
              <w:rPr>
                <w:rFonts w:ascii="Arial" w:hAnsi="Arial" w:cs="Arial"/>
                <w:b/>
                <w:bCs/>
                <w:sz w:val="16"/>
                <w:szCs w:val="16"/>
              </w:rPr>
              <w:t>Domain</w:t>
            </w:r>
          </w:p>
          <w:p w14:paraId="32AB1A80" w14:textId="77777777" w:rsidR="007A0C60" w:rsidRPr="000B6713" w:rsidRDefault="007A0C60" w:rsidP="007A31F9">
            <w:pPr>
              <w:rPr>
                <w:rFonts w:ascii="Arial" w:hAnsi="Arial" w:cs="Arial"/>
                <w:sz w:val="16"/>
                <w:szCs w:val="16"/>
              </w:rPr>
            </w:pPr>
          </w:p>
        </w:tc>
        <w:tc>
          <w:tcPr>
            <w:tcW w:w="990" w:type="dxa"/>
            <w:shd w:val="clear" w:color="auto" w:fill="90C5F6" w:themeFill="accent1" w:themeFillTint="66"/>
          </w:tcPr>
          <w:p w14:paraId="69248188" w14:textId="77777777" w:rsidR="007A0C60" w:rsidRPr="000B6713" w:rsidRDefault="007A0C60" w:rsidP="007A31F9">
            <w:pPr>
              <w:rPr>
                <w:rFonts w:ascii="Arial" w:hAnsi="Arial" w:cs="Arial"/>
                <w:sz w:val="16"/>
                <w:szCs w:val="16"/>
              </w:rPr>
            </w:pPr>
            <w:r w:rsidRPr="000B6713">
              <w:rPr>
                <w:rFonts w:ascii="Arial" w:hAnsi="Arial" w:cs="Arial"/>
                <w:b/>
                <w:bCs/>
                <w:color w:val="000000"/>
                <w:sz w:val="16"/>
                <w:szCs w:val="16"/>
              </w:rPr>
              <w:t xml:space="preserve">Integer code level scaling </w:t>
            </w:r>
          </w:p>
          <w:p w14:paraId="388A2F40" w14:textId="77777777" w:rsidR="007A0C60" w:rsidRPr="000B6713" w:rsidRDefault="007A0C60" w:rsidP="007A31F9">
            <w:pPr>
              <w:rPr>
                <w:rFonts w:ascii="Arial" w:hAnsi="Arial" w:cs="Arial"/>
                <w:sz w:val="16"/>
                <w:szCs w:val="16"/>
              </w:rPr>
            </w:pPr>
          </w:p>
        </w:tc>
        <w:tc>
          <w:tcPr>
            <w:tcW w:w="1620" w:type="dxa"/>
            <w:shd w:val="clear" w:color="auto" w:fill="90C5F6" w:themeFill="accent1" w:themeFillTint="66"/>
          </w:tcPr>
          <w:p w14:paraId="284372DB" w14:textId="77777777" w:rsidR="007A0C60" w:rsidRPr="000B6713" w:rsidRDefault="007A0C60" w:rsidP="007A31F9">
            <w:pPr>
              <w:rPr>
                <w:rFonts w:ascii="Arial" w:hAnsi="Arial" w:cs="Arial"/>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7A0C60" w:rsidRPr="000B6713" w14:paraId="230BAB15" w14:textId="77777777" w:rsidTr="007A31F9">
        <w:tc>
          <w:tcPr>
            <w:tcW w:w="355" w:type="dxa"/>
            <w:vMerge w:val="restart"/>
            <w:shd w:val="clear" w:color="auto" w:fill="90C5F6" w:themeFill="accent1" w:themeFillTint="66"/>
            <w:textDirection w:val="btLr"/>
          </w:tcPr>
          <w:p w14:paraId="38421B15"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B15B969" w14:textId="77777777" w:rsidR="007A0C60" w:rsidRPr="000B6713" w:rsidRDefault="007A0C60" w:rsidP="007A31F9">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6B76E79B" w14:textId="77777777" w:rsidR="007A0C60" w:rsidRPr="000B6713" w:rsidRDefault="007A0C60" w:rsidP="007A31F9">
            <w:pPr>
              <w:rPr>
                <w:rFonts w:ascii="Arial" w:hAnsi="Arial" w:cs="Arial"/>
                <w:sz w:val="16"/>
                <w:szCs w:val="16"/>
              </w:rPr>
            </w:pPr>
          </w:p>
        </w:tc>
        <w:tc>
          <w:tcPr>
            <w:tcW w:w="810" w:type="dxa"/>
            <w:vMerge w:val="restart"/>
          </w:tcPr>
          <w:p w14:paraId="4BA005D1" w14:textId="77777777" w:rsidR="007A0C60" w:rsidRPr="000B6713" w:rsidRDefault="007A0C60" w:rsidP="007A31F9">
            <w:pPr>
              <w:rPr>
                <w:rFonts w:ascii="Arial" w:hAnsi="Arial" w:cs="Arial"/>
                <w:sz w:val="16"/>
                <w:szCs w:val="16"/>
              </w:rPr>
            </w:pPr>
            <w:r>
              <w:rPr>
                <w:rFonts w:ascii="Arial" w:hAnsi="Arial" w:cs="Arial"/>
                <w:sz w:val="16"/>
                <w:szCs w:val="16"/>
              </w:rPr>
              <w:t>NCG</w:t>
            </w:r>
          </w:p>
        </w:tc>
        <w:tc>
          <w:tcPr>
            <w:tcW w:w="990" w:type="dxa"/>
            <w:vMerge w:val="restart"/>
          </w:tcPr>
          <w:p w14:paraId="550BFAF7" w14:textId="77777777" w:rsidR="007A0C60" w:rsidRPr="000B6713" w:rsidRDefault="007A0C60" w:rsidP="007A31F9">
            <w:pPr>
              <w:rPr>
                <w:rFonts w:ascii="Arial" w:hAnsi="Arial" w:cs="Arial"/>
                <w:sz w:val="16"/>
                <w:szCs w:val="16"/>
              </w:rPr>
            </w:pPr>
            <w:r>
              <w:rPr>
                <w:rFonts w:ascii="Arial" w:hAnsi="Arial" w:cs="Arial"/>
                <w:sz w:val="16"/>
                <w:szCs w:val="16"/>
              </w:rPr>
              <w:t xml:space="preserve">BT.601 </w:t>
            </w:r>
          </w:p>
        </w:tc>
        <w:tc>
          <w:tcPr>
            <w:tcW w:w="900" w:type="dxa"/>
            <w:vMerge w:val="restart"/>
          </w:tcPr>
          <w:p w14:paraId="47A7BFFB"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SDR </w:t>
            </w:r>
          </w:p>
          <w:p w14:paraId="097CC964" w14:textId="77777777" w:rsidR="007A0C60" w:rsidRPr="000B6713" w:rsidRDefault="007A0C60" w:rsidP="007A31F9">
            <w:pPr>
              <w:rPr>
                <w:rFonts w:ascii="Arial" w:hAnsi="Arial" w:cs="Arial"/>
                <w:sz w:val="16"/>
                <w:szCs w:val="16"/>
              </w:rPr>
            </w:pPr>
          </w:p>
        </w:tc>
        <w:tc>
          <w:tcPr>
            <w:tcW w:w="900" w:type="dxa"/>
            <w:vMerge w:val="restart"/>
          </w:tcPr>
          <w:p w14:paraId="1346C691" w14:textId="77777777" w:rsidR="007A0C60" w:rsidRPr="000B6713" w:rsidRDefault="007A0C60" w:rsidP="007A31F9">
            <w:pPr>
              <w:rPr>
                <w:rFonts w:ascii="Arial" w:hAnsi="Arial" w:cs="Arial"/>
                <w:sz w:val="16"/>
                <w:szCs w:val="16"/>
              </w:rPr>
            </w:pPr>
            <w:r>
              <w:rPr>
                <w:rFonts w:ascii="Arial" w:hAnsi="Arial" w:cs="Arial"/>
                <w:sz w:val="16"/>
                <w:szCs w:val="16"/>
              </w:rPr>
              <w:t>gamma</w:t>
            </w:r>
          </w:p>
        </w:tc>
        <w:tc>
          <w:tcPr>
            <w:tcW w:w="810" w:type="dxa"/>
          </w:tcPr>
          <w:p w14:paraId="1D3C55DC"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EB6A0B4"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2F3FF3A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43742F54" w14:textId="77777777" w:rsidR="007A0C60" w:rsidRPr="000B6713" w:rsidRDefault="007A0C60" w:rsidP="007A31F9">
            <w:pPr>
              <w:rPr>
                <w:rFonts w:ascii="Arial" w:hAnsi="Arial" w:cs="Arial"/>
                <w:sz w:val="16"/>
                <w:szCs w:val="16"/>
              </w:rPr>
            </w:pPr>
          </w:p>
        </w:tc>
        <w:tc>
          <w:tcPr>
            <w:tcW w:w="1620" w:type="dxa"/>
          </w:tcPr>
          <w:p w14:paraId="5B48908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09DDF4F9" w14:textId="4136246E" w:rsidR="007A0C60" w:rsidRPr="000B6713" w:rsidRDefault="007A0C60" w:rsidP="007A31F9">
            <w:pPr>
              <w:rPr>
                <w:rFonts w:ascii="Arial" w:hAnsi="Arial" w:cs="Arial"/>
                <w:sz w:val="16"/>
                <w:szCs w:val="16"/>
              </w:rPr>
            </w:pPr>
            <w:r w:rsidRPr="000B6713">
              <w:rPr>
                <w:rFonts w:ascii="Arial" w:hAnsi="Arial" w:cs="Arial"/>
                <w:sz w:val="16"/>
                <w:szCs w:val="16"/>
              </w:rPr>
              <w:t>(0)</w:t>
            </w:r>
            <w:r w:rsidRPr="006A4D3B">
              <w:rPr>
                <w:rFonts w:ascii="Arial" w:hAnsi="Arial" w:cs="Arial"/>
                <w:sz w:val="10"/>
                <w:szCs w:val="10"/>
              </w:rPr>
              <w:t xml:space="preserve"> </w:t>
            </w:r>
            <w:r w:rsidRPr="006A4D3B">
              <w:rPr>
                <w:rFonts w:ascii="Arial" w:hAnsi="Arial" w:cs="Arial"/>
                <w:sz w:val="10"/>
                <w:szCs w:val="10"/>
                <w:highlight w:val="yellow"/>
              </w:rPr>
              <w:t>[</w:t>
            </w:r>
          </w:p>
        </w:tc>
      </w:tr>
      <w:tr w:rsidR="007A0C60" w:rsidRPr="000B6713" w14:paraId="752145A1" w14:textId="77777777" w:rsidTr="007A31F9">
        <w:tc>
          <w:tcPr>
            <w:tcW w:w="355" w:type="dxa"/>
            <w:vMerge/>
            <w:shd w:val="clear" w:color="auto" w:fill="90C5F6" w:themeFill="accent1" w:themeFillTint="66"/>
            <w:textDirection w:val="btLr"/>
          </w:tcPr>
          <w:p w14:paraId="11AF081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02D539F0"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810" w:type="dxa"/>
            <w:vMerge/>
          </w:tcPr>
          <w:p w14:paraId="491C63C9" w14:textId="77777777" w:rsidR="007A0C60" w:rsidRPr="000B6713" w:rsidRDefault="007A0C60" w:rsidP="007A31F9">
            <w:pPr>
              <w:rPr>
                <w:rFonts w:ascii="Arial" w:hAnsi="Arial" w:cs="Arial"/>
                <w:sz w:val="16"/>
                <w:szCs w:val="16"/>
              </w:rPr>
            </w:pPr>
          </w:p>
        </w:tc>
        <w:tc>
          <w:tcPr>
            <w:tcW w:w="990" w:type="dxa"/>
            <w:vMerge/>
          </w:tcPr>
          <w:p w14:paraId="612CE751" w14:textId="77777777" w:rsidR="007A0C60" w:rsidRPr="000B6713" w:rsidRDefault="007A0C60" w:rsidP="007A31F9">
            <w:pPr>
              <w:rPr>
                <w:rFonts w:ascii="Arial" w:hAnsi="Arial" w:cs="Arial"/>
                <w:sz w:val="16"/>
                <w:szCs w:val="16"/>
              </w:rPr>
            </w:pPr>
          </w:p>
        </w:tc>
        <w:tc>
          <w:tcPr>
            <w:tcW w:w="900" w:type="dxa"/>
            <w:vMerge/>
          </w:tcPr>
          <w:p w14:paraId="12B30258" w14:textId="77777777" w:rsidR="007A0C60" w:rsidRPr="000B6713" w:rsidRDefault="007A0C60" w:rsidP="007A31F9">
            <w:pPr>
              <w:rPr>
                <w:rFonts w:ascii="Arial" w:hAnsi="Arial" w:cs="Arial"/>
                <w:sz w:val="16"/>
                <w:szCs w:val="16"/>
              </w:rPr>
            </w:pPr>
          </w:p>
        </w:tc>
        <w:tc>
          <w:tcPr>
            <w:tcW w:w="900" w:type="dxa"/>
            <w:vMerge/>
          </w:tcPr>
          <w:p w14:paraId="786D9D5E" w14:textId="77777777" w:rsidR="007A0C60" w:rsidRPr="000B6713" w:rsidRDefault="007A0C60" w:rsidP="007A31F9">
            <w:pPr>
              <w:rPr>
                <w:rFonts w:ascii="Arial" w:hAnsi="Arial" w:cs="Arial"/>
                <w:sz w:val="16"/>
                <w:szCs w:val="16"/>
              </w:rPr>
            </w:pPr>
          </w:p>
        </w:tc>
        <w:tc>
          <w:tcPr>
            <w:tcW w:w="810" w:type="dxa"/>
          </w:tcPr>
          <w:p w14:paraId="203B1038"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14E9EB92"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6CFEEE7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0B10494B" w14:textId="77777777" w:rsidR="007A0C60" w:rsidRPr="000B6713" w:rsidRDefault="007A0C60" w:rsidP="007A31F9">
            <w:pPr>
              <w:rPr>
                <w:rFonts w:ascii="Arial" w:hAnsi="Arial" w:cs="Arial"/>
                <w:sz w:val="16"/>
                <w:szCs w:val="16"/>
              </w:rPr>
            </w:pPr>
          </w:p>
        </w:tc>
        <w:tc>
          <w:tcPr>
            <w:tcW w:w="1620" w:type="dxa"/>
          </w:tcPr>
          <w:p w14:paraId="0AD87CEB"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E3CFF77"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1B4ACFD6" w14:textId="77777777" w:rsidTr="007A31F9">
        <w:tc>
          <w:tcPr>
            <w:tcW w:w="355" w:type="dxa"/>
            <w:vMerge w:val="restart"/>
            <w:shd w:val="clear" w:color="auto" w:fill="90C5F6" w:themeFill="accent1" w:themeFillTint="66"/>
            <w:textDirection w:val="btLr"/>
          </w:tcPr>
          <w:p w14:paraId="187923AF"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7A5A9D2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014BE44C" w14:textId="77777777" w:rsidR="007A0C60" w:rsidRPr="000B6713" w:rsidRDefault="007A0C60" w:rsidP="007A31F9">
            <w:pPr>
              <w:rPr>
                <w:rFonts w:ascii="Arial" w:hAnsi="Arial" w:cs="Arial"/>
                <w:sz w:val="16"/>
                <w:szCs w:val="16"/>
              </w:rPr>
            </w:pPr>
          </w:p>
        </w:tc>
        <w:tc>
          <w:tcPr>
            <w:tcW w:w="990" w:type="dxa"/>
            <w:vMerge w:val="restart"/>
          </w:tcPr>
          <w:p w14:paraId="5781E64A" w14:textId="77777777" w:rsidR="007A0C60" w:rsidRDefault="007A0C60" w:rsidP="007A31F9">
            <w:pPr>
              <w:rPr>
                <w:rFonts w:ascii="Arial" w:hAnsi="Arial" w:cs="Arial"/>
                <w:sz w:val="16"/>
                <w:szCs w:val="16"/>
              </w:rPr>
            </w:pPr>
            <w:r>
              <w:rPr>
                <w:rFonts w:ascii="Arial" w:hAnsi="Arial" w:cs="Arial"/>
                <w:sz w:val="16"/>
                <w:szCs w:val="16"/>
              </w:rPr>
              <w:t>BT.709</w:t>
            </w:r>
          </w:p>
          <w:p w14:paraId="2D6C84F2" w14:textId="77777777" w:rsidR="007A0C60" w:rsidRDefault="007A0C60" w:rsidP="007A31F9">
            <w:pPr>
              <w:rPr>
                <w:rFonts w:ascii="Arial" w:hAnsi="Arial" w:cs="Arial"/>
                <w:sz w:val="16"/>
                <w:szCs w:val="16"/>
              </w:rPr>
            </w:pPr>
          </w:p>
          <w:p w14:paraId="3734F19C" w14:textId="55205857" w:rsidR="007A0C60" w:rsidRPr="006A4D3B" w:rsidRDefault="007A0C60" w:rsidP="007A31F9">
            <w:pPr>
              <w:rPr>
                <w:rFonts w:ascii="Arial" w:hAnsi="Arial" w:cs="Arial"/>
                <w:sz w:val="10"/>
                <w:szCs w:val="10"/>
              </w:rPr>
            </w:pPr>
          </w:p>
        </w:tc>
        <w:tc>
          <w:tcPr>
            <w:tcW w:w="900" w:type="dxa"/>
            <w:vMerge/>
          </w:tcPr>
          <w:p w14:paraId="0525C245" w14:textId="77777777" w:rsidR="007A0C60" w:rsidRPr="000B6713" w:rsidRDefault="007A0C60" w:rsidP="007A31F9">
            <w:pPr>
              <w:rPr>
                <w:rFonts w:ascii="Arial" w:hAnsi="Arial" w:cs="Arial"/>
                <w:sz w:val="16"/>
                <w:szCs w:val="16"/>
              </w:rPr>
            </w:pPr>
          </w:p>
        </w:tc>
        <w:tc>
          <w:tcPr>
            <w:tcW w:w="900" w:type="dxa"/>
            <w:vMerge/>
          </w:tcPr>
          <w:p w14:paraId="149A8751" w14:textId="77777777" w:rsidR="007A0C60" w:rsidRPr="000B6713" w:rsidRDefault="007A0C60" w:rsidP="007A31F9">
            <w:pPr>
              <w:rPr>
                <w:rFonts w:ascii="Arial" w:hAnsi="Arial" w:cs="Arial"/>
                <w:sz w:val="16"/>
                <w:szCs w:val="16"/>
              </w:rPr>
            </w:pPr>
          </w:p>
        </w:tc>
        <w:tc>
          <w:tcPr>
            <w:tcW w:w="810" w:type="dxa"/>
          </w:tcPr>
          <w:p w14:paraId="0745F563"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21E38AF8" w14:textId="77777777" w:rsidR="007A0C60" w:rsidRPr="000B6713" w:rsidRDefault="007A0C60" w:rsidP="007A31F9">
            <w:pPr>
              <w:rPr>
                <w:rFonts w:ascii="Arial" w:hAnsi="Arial" w:cs="Arial"/>
                <w:sz w:val="16"/>
                <w:szCs w:val="16"/>
              </w:rPr>
            </w:pPr>
          </w:p>
        </w:tc>
        <w:tc>
          <w:tcPr>
            <w:tcW w:w="990" w:type="dxa"/>
          </w:tcPr>
          <w:p w14:paraId="315701D2"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1ED91D4" w14:textId="77777777" w:rsidR="007A0C60" w:rsidRPr="000B6713" w:rsidRDefault="007A0C60" w:rsidP="007A31F9">
            <w:pPr>
              <w:rPr>
                <w:rFonts w:ascii="Arial" w:hAnsi="Arial" w:cs="Arial"/>
                <w:sz w:val="16"/>
                <w:szCs w:val="16"/>
              </w:rPr>
            </w:pPr>
          </w:p>
        </w:tc>
        <w:tc>
          <w:tcPr>
            <w:tcW w:w="1620" w:type="dxa"/>
          </w:tcPr>
          <w:p w14:paraId="4200693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4D1AF9D"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5B4CDFC9" w14:textId="77777777" w:rsidTr="007A31F9">
        <w:tc>
          <w:tcPr>
            <w:tcW w:w="355" w:type="dxa"/>
            <w:vMerge/>
            <w:shd w:val="clear" w:color="auto" w:fill="90C5F6" w:themeFill="accent1" w:themeFillTint="66"/>
            <w:textDirection w:val="btLr"/>
          </w:tcPr>
          <w:p w14:paraId="2014084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B8D725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3C684D72" w14:textId="77777777" w:rsidR="007A0C60" w:rsidRPr="000B6713" w:rsidRDefault="007A0C60" w:rsidP="007A31F9">
            <w:pPr>
              <w:rPr>
                <w:rFonts w:ascii="Arial" w:hAnsi="Arial" w:cs="Arial"/>
                <w:sz w:val="16"/>
                <w:szCs w:val="16"/>
              </w:rPr>
            </w:pPr>
          </w:p>
        </w:tc>
        <w:tc>
          <w:tcPr>
            <w:tcW w:w="990" w:type="dxa"/>
            <w:vMerge/>
          </w:tcPr>
          <w:p w14:paraId="086FE017" w14:textId="77777777" w:rsidR="007A0C60" w:rsidRPr="000B6713" w:rsidRDefault="007A0C60" w:rsidP="007A31F9">
            <w:pPr>
              <w:rPr>
                <w:rFonts w:ascii="Arial" w:hAnsi="Arial" w:cs="Arial"/>
                <w:sz w:val="16"/>
                <w:szCs w:val="16"/>
              </w:rPr>
            </w:pPr>
          </w:p>
        </w:tc>
        <w:tc>
          <w:tcPr>
            <w:tcW w:w="900" w:type="dxa"/>
            <w:vMerge/>
          </w:tcPr>
          <w:p w14:paraId="46F48562" w14:textId="77777777" w:rsidR="007A0C60" w:rsidRPr="000B6713" w:rsidRDefault="007A0C60" w:rsidP="007A31F9">
            <w:pPr>
              <w:rPr>
                <w:rFonts w:ascii="Arial" w:hAnsi="Arial" w:cs="Arial"/>
                <w:sz w:val="16"/>
                <w:szCs w:val="16"/>
              </w:rPr>
            </w:pPr>
          </w:p>
        </w:tc>
        <w:tc>
          <w:tcPr>
            <w:tcW w:w="900" w:type="dxa"/>
            <w:vMerge/>
          </w:tcPr>
          <w:p w14:paraId="2DADCED4" w14:textId="77777777" w:rsidR="007A0C60" w:rsidRPr="000B6713" w:rsidRDefault="007A0C60" w:rsidP="007A31F9">
            <w:pPr>
              <w:rPr>
                <w:rFonts w:ascii="Arial" w:hAnsi="Arial" w:cs="Arial"/>
                <w:sz w:val="16"/>
                <w:szCs w:val="16"/>
              </w:rPr>
            </w:pPr>
          </w:p>
        </w:tc>
        <w:tc>
          <w:tcPr>
            <w:tcW w:w="810" w:type="dxa"/>
          </w:tcPr>
          <w:p w14:paraId="7FE466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78475F8A" w14:textId="77777777" w:rsidR="007A0C60" w:rsidRPr="000B6713" w:rsidRDefault="007A0C60" w:rsidP="007A31F9">
            <w:pPr>
              <w:rPr>
                <w:rFonts w:ascii="Arial" w:hAnsi="Arial" w:cs="Arial"/>
                <w:sz w:val="16"/>
                <w:szCs w:val="16"/>
              </w:rPr>
            </w:pPr>
          </w:p>
        </w:tc>
        <w:tc>
          <w:tcPr>
            <w:tcW w:w="990" w:type="dxa"/>
          </w:tcPr>
          <w:p w14:paraId="6529388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96A7592" w14:textId="77777777" w:rsidR="007A0C60" w:rsidRPr="000B6713" w:rsidRDefault="007A0C60" w:rsidP="007A31F9">
            <w:pPr>
              <w:rPr>
                <w:rFonts w:ascii="Arial" w:hAnsi="Arial" w:cs="Arial"/>
                <w:sz w:val="16"/>
                <w:szCs w:val="16"/>
              </w:rPr>
            </w:pPr>
          </w:p>
        </w:tc>
        <w:tc>
          <w:tcPr>
            <w:tcW w:w="1620" w:type="dxa"/>
          </w:tcPr>
          <w:p w14:paraId="042D5CC7"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0E7B60BD" w14:textId="77777777" w:rsidTr="007A31F9">
        <w:tc>
          <w:tcPr>
            <w:tcW w:w="355" w:type="dxa"/>
            <w:vMerge/>
            <w:shd w:val="clear" w:color="auto" w:fill="90C5F6" w:themeFill="accent1" w:themeFillTint="66"/>
            <w:textDirection w:val="btLr"/>
          </w:tcPr>
          <w:p w14:paraId="2F32034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2CB48BCB"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563ABC9" w14:textId="77777777" w:rsidR="007A0C60" w:rsidRPr="000B6713" w:rsidRDefault="007A0C60" w:rsidP="007A31F9">
            <w:pPr>
              <w:rPr>
                <w:rFonts w:ascii="Arial" w:hAnsi="Arial" w:cs="Arial"/>
                <w:sz w:val="16"/>
                <w:szCs w:val="16"/>
              </w:rPr>
            </w:pPr>
          </w:p>
        </w:tc>
        <w:tc>
          <w:tcPr>
            <w:tcW w:w="990" w:type="dxa"/>
            <w:vMerge/>
          </w:tcPr>
          <w:p w14:paraId="7BC20AF8" w14:textId="77777777" w:rsidR="007A0C60" w:rsidRPr="000B6713" w:rsidRDefault="007A0C60" w:rsidP="007A31F9">
            <w:pPr>
              <w:rPr>
                <w:rFonts w:ascii="Arial" w:hAnsi="Arial" w:cs="Arial"/>
                <w:sz w:val="16"/>
                <w:szCs w:val="16"/>
              </w:rPr>
            </w:pPr>
          </w:p>
        </w:tc>
        <w:tc>
          <w:tcPr>
            <w:tcW w:w="900" w:type="dxa"/>
            <w:vMerge/>
          </w:tcPr>
          <w:p w14:paraId="5E2BBAD6" w14:textId="77777777" w:rsidR="007A0C60" w:rsidRPr="000B6713" w:rsidRDefault="007A0C60" w:rsidP="007A31F9">
            <w:pPr>
              <w:rPr>
                <w:rFonts w:ascii="Arial" w:hAnsi="Arial" w:cs="Arial"/>
                <w:sz w:val="16"/>
                <w:szCs w:val="16"/>
              </w:rPr>
            </w:pPr>
          </w:p>
        </w:tc>
        <w:tc>
          <w:tcPr>
            <w:tcW w:w="900" w:type="dxa"/>
            <w:vMerge/>
          </w:tcPr>
          <w:p w14:paraId="4EAB8F90" w14:textId="77777777" w:rsidR="007A0C60" w:rsidRPr="000B6713" w:rsidRDefault="007A0C60" w:rsidP="007A31F9">
            <w:pPr>
              <w:rPr>
                <w:rFonts w:ascii="Arial" w:hAnsi="Arial" w:cs="Arial"/>
                <w:sz w:val="16"/>
                <w:szCs w:val="16"/>
              </w:rPr>
            </w:pPr>
          </w:p>
        </w:tc>
        <w:tc>
          <w:tcPr>
            <w:tcW w:w="810" w:type="dxa"/>
          </w:tcPr>
          <w:p w14:paraId="26AF6F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35F6D9F" w14:textId="77777777" w:rsidR="007A0C60" w:rsidRPr="000B6713" w:rsidRDefault="007A0C60" w:rsidP="007A31F9">
            <w:pPr>
              <w:rPr>
                <w:rFonts w:ascii="Arial" w:hAnsi="Arial" w:cs="Arial"/>
                <w:sz w:val="16"/>
                <w:szCs w:val="16"/>
              </w:rPr>
            </w:pPr>
          </w:p>
        </w:tc>
        <w:tc>
          <w:tcPr>
            <w:tcW w:w="990" w:type="dxa"/>
          </w:tcPr>
          <w:p w14:paraId="6EFD482C"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5C6B0E8" w14:textId="77777777" w:rsidR="007A0C60" w:rsidRPr="000B6713" w:rsidRDefault="007A0C60" w:rsidP="007A31F9">
            <w:pPr>
              <w:rPr>
                <w:rFonts w:ascii="Arial" w:hAnsi="Arial" w:cs="Arial"/>
                <w:sz w:val="16"/>
                <w:szCs w:val="16"/>
              </w:rPr>
            </w:pPr>
          </w:p>
        </w:tc>
        <w:tc>
          <w:tcPr>
            <w:tcW w:w="1620" w:type="dxa"/>
          </w:tcPr>
          <w:p w14:paraId="327D5D9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4843F173" w14:textId="77777777" w:rsidTr="007A31F9">
        <w:tc>
          <w:tcPr>
            <w:tcW w:w="355" w:type="dxa"/>
            <w:vMerge w:val="restart"/>
            <w:shd w:val="clear" w:color="auto" w:fill="90C5F6" w:themeFill="accent1" w:themeFillTint="66"/>
            <w:textDirection w:val="btLr"/>
          </w:tcPr>
          <w:p w14:paraId="2E3AFD11"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280B36D1"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810" w:type="dxa"/>
            <w:vMerge w:val="restart"/>
          </w:tcPr>
          <w:p w14:paraId="5142A7E6" w14:textId="77777777" w:rsidR="007A0C60" w:rsidRPr="000B6713" w:rsidRDefault="007A0C60" w:rsidP="007A31F9">
            <w:pPr>
              <w:rPr>
                <w:rFonts w:ascii="Arial" w:hAnsi="Arial" w:cs="Arial"/>
                <w:sz w:val="16"/>
                <w:szCs w:val="16"/>
              </w:rPr>
            </w:pPr>
            <w:r>
              <w:rPr>
                <w:rFonts w:ascii="Arial" w:hAnsi="Arial" w:cs="Arial"/>
                <w:sz w:val="16"/>
                <w:szCs w:val="16"/>
              </w:rPr>
              <w:t>WCG</w:t>
            </w:r>
          </w:p>
        </w:tc>
        <w:tc>
          <w:tcPr>
            <w:tcW w:w="990" w:type="dxa"/>
            <w:vMerge w:val="restart"/>
          </w:tcPr>
          <w:p w14:paraId="052FF056" w14:textId="77777777" w:rsidR="007A0C60" w:rsidRPr="000B6713" w:rsidRDefault="007A0C60" w:rsidP="007A31F9">
            <w:pPr>
              <w:rPr>
                <w:rFonts w:ascii="Arial" w:hAnsi="Arial" w:cs="Arial"/>
                <w:sz w:val="16"/>
                <w:szCs w:val="16"/>
              </w:rPr>
            </w:pPr>
            <w:r>
              <w:rPr>
                <w:rFonts w:ascii="Arial" w:hAnsi="Arial" w:cs="Arial"/>
                <w:sz w:val="16"/>
                <w:szCs w:val="16"/>
              </w:rPr>
              <w:t xml:space="preserve">BT.2020 </w:t>
            </w:r>
          </w:p>
        </w:tc>
        <w:tc>
          <w:tcPr>
            <w:tcW w:w="900" w:type="dxa"/>
            <w:vMerge/>
          </w:tcPr>
          <w:p w14:paraId="1B23B530" w14:textId="77777777" w:rsidR="007A0C60" w:rsidRPr="000B6713" w:rsidRDefault="007A0C60" w:rsidP="007A31F9">
            <w:pPr>
              <w:rPr>
                <w:rFonts w:ascii="Arial" w:hAnsi="Arial" w:cs="Arial"/>
                <w:sz w:val="10"/>
                <w:szCs w:val="10"/>
              </w:rPr>
            </w:pPr>
          </w:p>
        </w:tc>
        <w:tc>
          <w:tcPr>
            <w:tcW w:w="900" w:type="dxa"/>
            <w:vMerge/>
          </w:tcPr>
          <w:p w14:paraId="43EAB0C7" w14:textId="77777777" w:rsidR="007A0C60" w:rsidRPr="000B6713" w:rsidRDefault="007A0C60" w:rsidP="007A31F9">
            <w:pPr>
              <w:rPr>
                <w:rFonts w:ascii="Arial" w:hAnsi="Arial" w:cs="Arial"/>
                <w:sz w:val="16"/>
                <w:szCs w:val="16"/>
              </w:rPr>
            </w:pPr>
          </w:p>
        </w:tc>
        <w:tc>
          <w:tcPr>
            <w:tcW w:w="810" w:type="dxa"/>
          </w:tcPr>
          <w:p w14:paraId="1D8CA0E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37068DBF" w14:textId="77777777" w:rsidR="007A0C60" w:rsidRPr="000B6713" w:rsidRDefault="007A0C60" w:rsidP="007A31F9">
            <w:pPr>
              <w:rPr>
                <w:rFonts w:ascii="Arial" w:hAnsi="Arial" w:cs="Arial"/>
                <w:sz w:val="16"/>
                <w:szCs w:val="16"/>
              </w:rPr>
            </w:pPr>
          </w:p>
        </w:tc>
        <w:tc>
          <w:tcPr>
            <w:tcW w:w="990" w:type="dxa"/>
          </w:tcPr>
          <w:p w14:paraId="1178B693"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F00E53D" w14:textId="77777777" w:rsidR="007A0C60" w:rsidRPr="000B6713" w:rsidRDefault="007A0C60" w:rsidP="007A31F9">
            <w:pPr>
              <w:rPr>
                <w:rFonts w:ascii="Arial" w:hAnsi="Arial" w:cs="Arial"/>
                <w:sz w:val="16"/>
                <w:szCs w:val="16"/>
              </w:rPr>
            </w:pPr>
          </w:p>
        </w:tc>
        <w:tc>
          <w:tcPr>
            <w:tcW w:w="1620" w:type="dxa"/>
          </w:tcPr>
          <w:p w14:paraId="40674C12"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55DE327E"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4F36C40" w14:textId="77777777" w:rsidTr="007A31F9">
        <w:tc>
          <w:tcPr>
            <w:tcW w:w="355" w:type="dxa"/>
            <w:vMerge/>
          </w:tcPr>
          <w:p w14:paraId="7192B545"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44118D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7063DFC7" w14:textId="77777777" w:rsidR="007A0C60" w:rsidRPr="000B6713" w:rsidRDefault="007A0C60" w:rsidP="007A31F9">
            <w:pPr>
              <w:rPr>
                <w:rFonts w:ascii="Arial" w:hAnsi="Arial" w:cs="Arial"/>
                <w:sz w:val="16"/>
                <w:szCs w:val="16"/>
              </w:rPr>
            </w:pPr>
          </w:p>
        </w:tc>
        <w:tc>
          <w:tcPr>
            <w:tcW w:w="990" w:type="dxa"/>
            <w:vMerge/>
          </w:tcPr>
          <w:p w14:paraId="428CBB0C" w14:textId="77777777" w:rsidR="007A0C60" w:rsidRPr="000B6713" w:rsidRDefault="007A0C60" w:rsidP="007A31F9">
            <w:pPr>
              <w:rPr>
                <w:rFonts w:ascii="Arial" w:hAnsi="Arial" w:cs="Arial"/>
                <w:sz w:val="16"/>
                <w:szCs w:val="16"/>
              </w:rPr>
            </w:pPr>
          </w:p>
        </w:tc>
        <w:tc>
          <w:tcPr>
            <w:tcW w:w="900" w:type="dxa"/>
            <w:vMerge/>
          </w:tcPr>
          <w:p w14:paraId="2BF0889D" w14:textId="77777777" w:rsidR="007A0C60" w:rsidRPr="000B6713" w:rsidRDefault="007A0C60" w:rsidP="007A31F9">
            <w:pPr>
              <w:rPr>
                <w:rFonts w:ascii="Arial" w:hAnsi="Arial" w:cs="Arial"/>
                <w:sz w:val="16"/>
                <w:szCs w:val="16"/>
              </w:rPr>
            </w:pPr>
          </w:p>
        </w:tc>
        <w:tc>
          <w:tcPr>
            <w:tcW w:w="900" w:type="dxa"/>
            <w:vMerge/>
          </w:tcPr>
          <w:p w14:paraId="45B5ACED" w14:textId="77777777" w:rsidR="007A0C60" w:rsidRPr="000B6713" w:rsidRDefault="007A0C60" w:rsidP="007A31F9">
            <w:pPr>
              <w:rPr>
                <w:rFonts w:ascii="Arial" w:hAnsi="Arial" w:cs="Arial"/>
                <w:sz w:val="16"/>
                <w:szCs w:val="16"/>
              </w:rPr>
            </w:pPr>
          </w:p>
        </w:tc>
        <w:tc>
          <w:tcPr>
            <w:tcW w:w="810" w:type="dxa"/>
          </w:tcPr>
          <w:p w14:paraId="65B7DB49"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59645B88" w14:textId="77777777" w:rsidR="007A0C60" w:rsidRPr="000B6713" w:rsidRDefault="007A0C60" w:rsidP="007A31F9">
            <w:pPr>
              <w:rPr>
                <w:rFonts w:ascii="Arial" w:hAnsi="Arial" w:cs="Arial"/>
                <w:sz w:val="16"/>
                <w:szCs w:val="16"/>
              </w:rPr>
            </w:pPr>
          </w:p>
        </w:tc>
        <w:tc>
          <w:tcPr>
            <w:tcW w:w="990" w:type="dxa"/>
          </w:tcPr>
          <w:p w14:paraId="7A184C5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1135A0F1" w14:textId="77777777" w:rsidR="007A0C60" w:rsidRPr="000B6713" w:rsidRDefault="007A0C60" w:rsidP="007A31F9">
            <w:pPr>
              <w:rPr>
                <w:rFonts w:ascii="Arial" w:hAnsi="Arial" w:cs="Arial"/>
                <w:sz w:val="16"/>
                <w:szCs w:val="16"/>
              </w:rPr>
            </w:pPr>
          </w:p>
        </w:tc>
        <w:tc>
          <w:tcPr>
            <w:tcW w:w="1620" w:type="dxa"/>
          </w:tcPr>
          <w:p w14:paraId="516BF06D"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6F52D5EE" w14:textId="77777777" w:rsidTr="007A31F9">
        <w:tc>
          <w:tcPr>
            <w:tcW w:w="355" w:type="dxa"/>
            <w:vMerge/>
          </w:tcPr>
          <w:p w14:paraId="798CA73E"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3F8E71E"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EC72B77" w14:textId="77777777" w:rsidR="007A0C60" w:rsidRPr="000B6713" w:rsidRDefault="007A0C60" w:rsidP="007A31F9">
            <w:pPr>
              <w:rPr>
                <w:rFonts w:ascii="Arial" w:hAnsi="Arial" w:cs="Arial"/>
                <w:sz w:val="16"/>
                <w:szCs w:val="16"/>
              </w:rPr>
            </w:pPr>
          </w:p>
        </w:tc>
        <w:tc>
          <w:tcPr>
            <w:tcW w:w="990" w:type="dxa"/>
            <w:vMerge/>
          </w:tcPr>
          <w:p w14:paraId="59DB253B" w14:textId="77777777" w:rsidR="007A0C60" w:rsidRPr="000B6713" w:rsidRDefault="007A0C60" w:rsidP="007A31F9">
            <w:pPr>
              <w:rPr>
                <w:rFonts w:ascii="Arial" w:hAnsi="Arial" w:cs="Arial"/>
                <w:sz w:val="16"/>
                <w:szCs w:val="16"/>
              </w:rPr>
            </w:pPr>
          </w:p>
        </w:tc>
        <w:tc>
          <w:tcPr>
            <w:tcW w:w="900" w:type="dxa"/>
            <w:vMerge/>
          </w:tcPr>
          <w:p w14:paraId="473040B2" w14:textId="77777777" w:rsidR="007A0C60" w:rsidRPr="000B6713" w:rsidRDefault="007A0C60" w:rsidP="007A31F9">
            <w:pPr>
              <w:rPr>
                <w:rFonts w:ascii="Arial" w:hAnsi="Arial" w:cs="Arial"/>
                <w:sz w:val="16"/>
                <w:szCs w:val="16"/>
              </w:rPr>
            </w:pPr>
          </w:p>
        </w:tc>
        <w:tc>
          <w:tcPr>
            <w:tcW w:w="900" w:type="dxa"/>
            <w:vMerge/>
          </w:tcPr>
          <w:p w14:paraId="212EB499" w14:textId="77777777" w:rsidR="007A0C60" w:rsidRPr="000B6713" w:rsidRDefault="007A0C60" w:rsidP="007A31F9">
            <w:pPr>
              <w:rPr>
                <w:rFonts w:ascii="Arial" w:hAnsi="Arial" w:cs="Arial"/>
                <w:sz w:val="16"/>
                <w:szCs w:val="16"/>
              </w:rPr>
            </w:pPr>
          </w:p>
        </w:tc>
        <w:tc>
          <w:tcPr>
            <w:tcW w:w="810" w:type="dxa"/>
          </w:tcPr>
          <w:p w14:paraId="17D31372"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179DC94B" w14:textId="77777777" w:rsidR="007A0C60" w:rsidRPr="000B6713" w:rsidRDefault="007A0C60" w:rsidP="007A31F9">
            <w:pPr>
              <w:rPr>
                <w:rFonts w:ascii="Arial" w:hAnsi="Arial" w:cs="Arial"/>
                <w:sz w:val="16"/>
                <w:szCs w:val="16"/>
              </w:rPr>
            </w:pPr>
          </w:p>
        </w:tc>
        <w:tc>
          <w:tcPr>
            <w:tcW w:w="990" w:type="dxa"/>
          </w:tcPr>
          <w:p w14:paraId="1B4003A9"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1D933D4" w14:textId="77777777" w:rsidR="007A0C60" w:rsidRPr="000B6713" w:rsidRDefault="007A0C60" w:rsidP="007A31F9">
            <w:pPr>
              <w:rPr>
                <w:rFonts w:ascii="Arial" w:hAnsi="Arial" w:cs="Arial"/>
                <w:sz w:val="16"/>
                <w:szCs w:val="16"/>
              </w:rPr>
            </w:pPr>
          </w:p>
        </w:tc>
        <w:tc>
          <w:tcPr>
            <w:tcW w:w="1620" w:type="dxa"/>
          </w:tcPr>
          <w:p w14:paraId="04A5FFCC"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702A4DC5" w14:textId="77777777" w:rsidTr="007A31F9">
        <w:tc>
          <w:tcPr>
            <w:tcW w:w="355" w:type="dxa"/>
            <w:vMerge/>
          </w:tcPr>
          <w:p w14:paraId="57E5EB5C"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A83064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7F95CF06" w14:textId="77777777" w:rsidR="007A0C60" w:rsidRPr="000B6713" w:rsidRDefault="007A0C60" w:rsidP="007A31F9">
            <w:pPr>
              <w:rPr>
                <w:rFonts w:ascii="Arial" w:hAnsi="Arial" w:cs="Arial"/>
                <w:sz w:val="16"/>
                <w:szCs w:val="16"/>
              </w:rPr>
            </w:pPr>
          </w:p>
        </w:tc>
        <w:tc>
          <w:tcPr>
            <w:tcW w:w="990" w:type="dxa"/>
            <w:vMerge w:val="restart"/>
          </w:tcPr>
          <w:p w14:paraId="31342094" w14:textId="77777777" w:rsidR="007A0C60" w:rsidRDefault="007A0C60" w:rsidP="007A31F9">
            <w:pPr>
              <w:rPr>
                <w:rFonts w:ascii="Arial" w:hAnsi="Arial" w:cs="Arial"/>
                <w:sz w:val="16"/>
                <w:szCs w:val="16"/>
              </w:rPr>
            </w:pPr>
            <w:r>
              <w:rPr>
                <w:rFonts w:ascii="Arial" w:hAnsi="Arial" w:cs="Arial"/>
                <w:sz w:val="16"/>
                <w:szCs w:val="16"/>
              </w:rPr>
              <w:t xml:space="preserve">BT.2100 </w:t>
            </w:r>
          </w:p>
          <w:p w14:paraId="37D289EF" w14:textId="77777777" w:rsidR="007A0C60" w:rsidRDefault="007A0C60" w:rsidP="007A31F9">
            <w:pPr>
              <w:rPr>
                <w:rFonts w:ascii="Arial" w:hAnsi="Arial" w:cs="Arial"/>
                <w:sz w:val="16"/>
                <w:szCs w:val="16"/>
              </w:rPr>
            </w:pPr>
          </w:p>
          <w:p w14:paraId="23026A32" w14:textId="77777777" w:rsidR="007A0C60" w:rsidRPr="000B6713" w:rsidRDefault="007A0C60" w:rsidP="007A31F9">
            <w:pPr>
              <w:rPr>
                <w:rFonts w:ascii="Arial" w:hAnsi="Arial" w:cs="Arial"/>
                <w:sz w:val="16"/>
                <w:szCs w:val="16"/>
              </w:rPr>
            </w:pPr>
          </w:p>
        </w:tc>
        <w:tc>
          <w:tcPr>
            <w:tcW w:w="900" w:type="dxa"/>
            <w:vMerge w:val="restart"/>
          </w:tcPr>
          <w:p w14:paraId="2EB0C7DF" w14:textId="77777777" w:rsidR="007A0C60" w:rsidRPr="000B6713" w:rsidRDefault="007A0C60" w:rsidP="007A31F9">
            <w:pPr>
              <w:rPr>
                <w:rFonts w:ascii="Arial" w:hAnsi="Arial" w:cs="Arial"/>
                <w:sz w:val="16"/>
                <w:szCs w:val="16"/>
              </w:rPr>
            </w:pPr>
            <w:r w:rsidRPr="000B6713">
              <w:rPr>
                <w:rFonts w:ascii="Arial" w:hAnsi="Arial" w:cs="Arial"/>
                <w:sz w:val="16"/>
                <w:szCs w:val="16"/>
              </w:rPr>
              <w:t>HDR</w:t>
            </w:r>
          </w:p>
          <w:p w14:paraId="4EF08955"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p w14:paraId="7CD15B1D" w14:textId="77777777" w:rsidR="007A0C60" w:rsidRPr="000B6713" w:rsidRDefault="007A0C60" w:rsidP="007A31F9">
            <w:pPr>
              <w:rPr>
                <w:rFonts w:ascii="Arial" w:hAnsi="Arial" w:cs="Arial"/>
                <w:sz w:val="16"/>
                <w:szCs w:val="16"/>
              </w:rPr>
            </w:pPr>
          </w:p>
        </w:tc>
        <w:tc>
          <w:tcPr>
            <w:tcW w:w="900" w:type="dxa"/>
            <w:vMerge w:val="restart"/>
          </w:tcPr>
          <w:p w14:paraId="06A1748E" w14:textId="77777777" w:rsidR="007A0C60" w:rsidRPr="000B6713" w:rsidRDefault="007A0C60" w:rsidP="007A31F9">
            <w:pPr>
              <w:rPr>
                <w:rFonts w:ascii="Arial" w:hAnsi="Arial" w:cs="Arial"/>
                <w:sz w:val="16"/>
                <w:szCs w:val="16"/>
              </w:rPr>
            </w:pPr>
            <w:r>
              <w:rPr>
                <w:rFonts w:ascii="Arial" w:hAnsi="Arial" w:cs="Arial"/>
                <w:sz w:val="16"/>
                <w:szCs w:val="16"/>
              </w:rPr>
              <w:t>PQ</w:t>
            </w:r>
          </w:p>
        </w:tc>
        <w:tc>
          <w:tcPr>
            <w:tcW w:w="810" w:type="dxa"/>
          </w:tcPr>
          <w:p w14:paraId="7B01195D"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7437044F" w14:textId="77777777" w:rsidR="007A0C60" w:rsidRPr="000B6713" w:rsidRDefault="007A0C60" w:rsidP="007A31F9">
            <w:pPr>
              <w:rPr>
                <w:rFonts w:ascii="Arial" w:hAnsi="Arial" w:cs="Arial"/>
                <w:sz w:val="16"/>
                <w:szCs w:val="16"/>
              </w:rPr>
            </w:pPr>
          </w:p>
        </w:tc>
        <w:tc>
          <w:tcPr>
            <w:tcW w:w="990" w:type="dxa"/>
          </w:tcPr>
          <w:p w14:paraId="7DAD50E4"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D054751" w14:textId="77777777" w:rsidR="007A0C60" w:rsidRPr="000B6713" w:rsidRDefault="007A0C60" w:rsidP="007A31F9">
            <w:pPr>
              <w:rPr>
                <w:rFonts w:ascii="Arial" w:hAnsi="Arial" w:cs="Arial"/>
                <w:sz w:val="16"/>
                <w:szCs w:val="16"/>
              </w:rPr>
            </w:pPr>
          </w:p>
        </w:tc>
        <w:tc>
          <w:tcPr>
            <w:tcW w:w="1620" w:type="dxa"/>
          </w:tcPr>
          <w:p w14:paraId="4E8DDE71"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339B842C"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6C44D9E" w14:textId="77777777" w:rsidTr="007A31F9">
        <w:tc>
          <w:tcPr>
            <w:tcW w:w="355" w:type="dxa"/>
            <w:vMerge/>
          </w:tcPr>
          <w:p w14:paraId="21F66AD7"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056D7FB8"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54C95F81" w14:textId="77777777" w:rsidR="007A0C60" w:rsidRPr="000B6713" w:rsidRDefault="007A0C60" w:rsidP="007A31F9">
            <w:pPr>
              <w:rPr>
                <w:rFonts w:ascii="Arial" w:hAnsi="Arial" w:cs="Arial"/>
                <w:sz w:val="16"/>
                <w:szCs w:val="16"/>
              </w:rPr>
            </w:pPr>
          </w:p>
        </w:tc>
        <w:tc>
          <w:tcPr>
            <w:tcW w:w="990" w:type="dxa"/>
            <w:vMerge/>
          </w:tcPr>
          <w:p w14:paraId="4C61B167" w14:textId="77777777" w:rsidR="007A0C60" w:rsidRPr="000B6713" w:rsidRDefault="007A0C60" w:rsidP="007A31F9">
            <w:pPr>
              <w:rPr>
                <w:rFonts w:ascii="Arial" w:hAnsi="Arial" w:cs="Arial"/>
                <w:sz w:val="16"/>
                <w:szCs w:val="16"/>
              </w:rPr>
            </w:pPr>
          </w:p>
        </w:tc>
        <w:tc>
          <w:tcPr>
            <w:tcW w:w="900" w:type="dxa"/>
            <w:vMerge/>
          </w:tcPr>
          <w:p w14:paraId="5ADF9894" w14:textId="77777777" w:rsidR="007A0C60" w:rsidRPr="000B6713" w:rsidRDefault="007A0C60" w:rsidP="007A31F9">
            <w:pPr>
              <w:rPr>
                <w:rFonts w:ascii="Arial" w:hAnsi="Arial" w:cs="Arial"/>
                <w:sz w:val="16"/>
                <w:szCs w:val="16"/>
              </w:rPr>
            </w:pPr>
          </w:p>
        </w:tc>
        <w:tc>
          <w:tcPr>
            <w:tcW w:w="900" w:type="dxa"/>
            <w:vMerge/>
          </w:tcPr>
          <w:p w14:paraId="4EED4FA4" w14:textId="77777777" w:rsidR="007A0C60" w:rsidRPr="000B6713" w:rsidRDefault="007A0C60" w:rsidP="007A31F9">
            <w:pPr>
              <w:rPr>
                <w:rFonts w:ascii="Arial" w:hAnsi="Arial" w:cs="Arial"/>
                <w:sz w:val="16"/>
                <w:szCs w:val="16"/>
              </w:rPr>
            </w:pPr>
          </w:p>
        </w:tc>
        <w:tc>
          <w:tcPr>
            <w:tcW w:w="810" w:type="dxa"/>
          </w:tcPr>
          <w:p w14:paraId="0115134F"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2092712D" w14:textId="77777777" w:rsidR="007A0C60" w:rsidRPr="000B6713" w:rsidRDefault="007A0C60" w:rsidP="007A31F9">
            <w:pPr>
              <w:rPr>
                <w:rFonts w:ascii="Arial" w:hAnsi="Arial" w:cs="Arial"/>
                <w:sz w:val="16"/>
                <w:szCs w:val="16"/>
              </w:rPr>
            </w:pPr>
          </w:p>
        </w:tc>
        <w:tc>
          <w:tcPr>
            <w:tcW w:w="990" w:type="dxa"/>
          </w:tcPr>
          <w:p w14:paraId="2D0C9D06"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7F0ADB5" w14:textId="77777777" w:rsidR="007A0C60" w:rsidRPr="000B6713" w:rsidRDefault="007A0C60" w:rsidP="007A31F9">
            <w:pPr>
              <w:rPr>
                <w:rFonts w:ascii="Arial" w:hAnsi="Arial" w:cs="Arial"/>
                <w:sz w:val="16"/>
                <w:szCs w:val="16"/>
              </w:rPr>
            </w:pPr>
          </w:p>
        </w:tc>
        <w:tc>
          <w:tcPr>
            <w:tcW w:w="1620" w:type="dxa"/>
          </w:tcPr>
          <w:p w14:paraId="4744D5A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11964778" w14:textId="77777777" w:rsidTr="007A31F9">
        <w:tc>
          <w:tcPr>
            <w:tcW w:w="355" w:type="dxa"/>
            <w:vMerge/>
          </w:tcPr>
          <w:p w14:paraId="23E26EDB"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40C393D6"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2A0B4F23" w14:textId="77777777" w:rsidR="007A0C60" w:rsidRPr="000B6713" w:rsidRDefault="007A0C60" w:rsidP="007A31F9">
            <w:pPr>
              <w:rPr>
                <w:rFonts w:ascii="Arial" w:hAnsi="Arial" w:cs="Arial"/>
                <w:sz w:val="16"/>
                <w:szCs w:val="16"/>
              </w:rPr>
            </w:pPr>
          </w:p>
        </w:tc>
        <w:tc>
          <w:tcPr>
            <w:tcW w:w="990" w:type="dxa"/>
            <w:vMerge/>
          </w:tcPr>
          <w:p w14:paraId="0EE7B5C1" w14:textId="77777777" w:rsidR="007A0C60" w:rsidRPr="000B6713" w:rsidRDefault="007A0C60" w:rsidP="007A31F9">
            <w:pPr>
              <w:rPr>
                <w:rFonts w:ascii="Arial" w:hAnsi="Arial" w:cs="Arial"/>
                <w:sz w:val="16"/>
                <w:szCs w:val="16"/>
              </w:rPr>
            </w:pPr>
          </w:p>
        </w:tc>
        <w:tc>
          <w:tcPr>
            <w:tcW w:w="900" w:type="dxa"/>
            <w:vMerge/>
          </w:tcPr>
          <w:p w14:paraId="6A345DE4" w14:textId="77777777" w:rsidR="007A0C60" w:rsidRPr="000B6713" w:rsidRDefault="007A0C60" w:rsidP="007A31F9">
            <w:pPr>
              <w:rPr>
                <w:rFonts w:ascii="Arial" w:hAnsi="Arial" w:cs="Arial"/>
                <w:sz w:val="16"/>
                <w:szCs w:val="16"/>
              </w:rPr>
            </w:pPr>
          </w:p>
        </w:tc>
        <w:tc>
          <w:tcPr>
            <w:tcW w:w="900" w:type="dxa"/>
            <w:vMerge w:val="restart"/>
          </w:tcPr>
          <w:p w14:paraId="7602D72E" w14:textId="77777777" w:rsidR="007A0C60" w:rsidRPr="000B6713" w:rsidRDefault="007A0C60" w:rsidP="007A31F9">
            <w:pPr>
              <w:rPr>
                <w:rFonts w:ascii="Arial" w:hAnsi="Arial" w:cs="Arial"/>
                <w:sz w:val="16"/>
                <w:szCs w:val="16"/>
              </w:rPr>
            </w:pPr>
            <w:r>
              <w:rPr>
                <w:rFonts w:ascii="Arial" w:hAnsi="Arial" w:cs="Arial"/>
                <w:sz w:val="16"/>
                <w:szCs w:val="16"/>
              </w:rPr>
              <w:t>HLG</w:t>
            </w:r>
          </w:p>
        </w:tc>
        <w:tc>
          <w:tcPr>
            <w:tcW w:w="810" w:type="dxa"/>
          </w:tcPr>
          <w:p w14:paraId="6605FA5E" w14:textId="77777777" w:rsidR="007A0C60" w:rsidRPr="000B6713" w:rsidRDefault="007A0C60" w:rsidP="007A31F9">
            <w:pPr>
              <w:rPr>
                <w:rFonts w:ascii="Arial" w:hAnsi="Arial" w:cs="Arial"/>
                <w:sz w:val="16"/>
                <w:szCs w:val="16"/>
              </w:rPr>
            </w:pPr>
            <w:proofErr w:type="spellStart"/>
            <w:r w:rsidRPr="000B6713">
              <w:rPr>
                <w:rFonts w:ascii="Arial" w:hAnsi="Arial" w:cs="Arial"/>
                <w:sz w:val="16"/>
                <w:szCs w:val="16"/>
              </w:rPr>
              <w:t>Y′CbCr</w:t>
            </w:r>
            <w:proofErr w:type="spellEnd"/>
          </w:p>
          <w:p w14:paraId="0E62CF54" w14:textId="77777777" w:rsidR="007A0C60" w:rsidRPr="000B6713" w:rsidRDefault="007A0C60" w:rsidP="007A31F9">
            <w:pPr>
              <w:rPr>
                <w:rFonts w:ascii="Arial" w:hAnsi="Arial" w:cs="Arial"/>
                <w:sz w:val="16"/>
                <w:szCs w:val="16"/>
              </w:rPr>
            </w:pPr>
          </w:p>
        </w:tc>
        <w:tc>
          <w:tcPr>
            <w:tcW w:w="990" w:type="dxa"/>
          </w:tcPr>
          <w:p w14:paraId="7FB8818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644F460E" w14:textId="77777777" w:rsidR="007A0C60" w:rsidRPr="000B6713" w:rsidRDefault="007A0C60" w:rsidP="007A31F9">
            <w:pPr>
              <w:rPr>
                <w:rFonts w:ascii="Arial" w:hAnsi="Arial" w:cs="Arial"/>
                <w:sz w:val="16"/>
                <w:szCs w:val="16"/>
              </w:rPr>
            </w:pPr>
          </w:p>
        </w:tc>
        <w:tc>
          <w:tcPr>
            <w:tcW w:w="1620" w:type="dxa"/>
          </w:tcPr>
          <w:p w14:paraId="503F71B5"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2CFA18CD"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13FA8070" w14:textId="77777777" w:rsidTr="007A31F9">
        <w:trPr>
          <w:trHeight w:val="71"/>
        </w:trPr>
        <w:tc>
          <w:tcPr>
            <w:tcW w:w="355" w:type="dxa"/>
            <w:vMerge/>
          </w:tcPr>
          <w:p w14:paraId="4D4075A6"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3CEE3DD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AC74776" w14:textId="77777777" w:rsidR="007A0C60" w:rsidRPr="000B6713" w:rsidRDefault="007A0C60" w:rsidP="007A31F9">
            <w:pPr>
              <w:rPr>
                <w:rFonts w:ascii="Arial" w:hAnsi="Arial" w:cs="Arial"/>
                <w:sz w:val="16"/>
                <w:szCs w:val="16"/>
              </w:rPr>
            </w:pPr>
          </w:p>
        </w:tc>
        <w:tc>
          <w:tcPr>
            <w:tcW w:w="990" w:type="dxa"/>
            <w:vMerge/>
          </w:tcPr>
          <w:p w14:paraId="6A0D31FC" w14:textId="77777777" w:rsidR="007A0C60" w:rsidRPr="000B6713" w:rsidRDefault="007A0C60" w:rsidP="007A31F9">
            <w:pPr>
              <w:rPr>
                <w:rFonts w:ascii="Arial" w:hAnsi="Arial" w:cs="Arial"/>
                <w:sz w:val="16"/>
                <w:szCs w:val="16"/>
              </w:rPr>
            </w:pPr>
          </w:p>
        </w:tc>
        <w:tc>
          <w:tcPr>
            <w:tcW w:w="900" w:type="dxa"/>
            <w:vMerge/>
          </w:tcPr>
          <w:p w14:paraId="174392A0" w14:textId="77777777" w:rsidR="007A0C60" w:rsidRPr="000B6713" w:rsidRDefault="007A0C60" w:rsidP="007A31F9">
            <w:pPr>
              <w:rPr>
                <w:rFonts w:ascii="Arial" w:hAnsi="Arial" w:cs="Arial"/>
                <w:sz w:val="16"/>
                <w:szCs w:val="16"/>
              </w:rPr>
            </w:pPr>
          </w:p>
        </w:tc>
        <w:tc>
          <w:tcPr>
            <w:tcW w:w="900" w:type="dxa"/>
            <w:vMerge/>
          </w:tcPr>
          <w:p w14:paraId="165CC431" w14:textId="77777777" w:rsidR="007A0C60" w:rsidRPr="000B6713" w:rsidRDefault="007A0C60" w:rsidP="007A31F9">
            <w:pPr>
              <w:rPr>
                <w:rFonts w:ascii="Arial" w:hAnsi="Arial" w:cs="Arial"/>
                <w:sz w:val="16"/>
                <w:szCs w:val="16"/>
              </w:rPr>
            </w:pPr>
          </w:p>
        </w:tc>
        <w:tc>
          <w:tcPr>
            <w:tcW w:w="810" w:type="dxa"/>
          </w:tcPr>
          <w:p w14:paraId="7FDF4AE3"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448E46C" w14:textId="77777777" w:rsidR="007A0C60" w:rsidRPr="000B6713" w:rsidRDefault="007A0C60" w:rsidP="007A31F9">
            <w:pPr>
              <w:rPr>
                <w:rFonts w:ascii="Arial" w:hAnsi="Arial" w:cs="Arial"/>
                <w:sz w:val="16"/>
                <w:szCs w:val="16"/>
              </w:rPr>
            </w:pPr>
          </w:p>
        </w:tc>
        <w:tc>
          <w:tcPr>
            <w:tcW w:w="990" w:type="dxa"/>
          </w:tcPr>
          <w:p w14:paraId="6B6FC3B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39B55F49" w14:textId="77777777" w:rsidR="007A0C60" w:rsidRPr="000B6713" w:rsidRDefault="007A0C60" w:rsidP="007A31F9">
            <w:pPr>
              <w:rPr>
                <w:rFonts w:ascii="Arial" w:hAnsi="Arial" w:cs="Arial"/>
                <w:sz w:val="16"/>
                <w:szCs w:val="16"/>
              </w:rPr>
            </w:pPr>
          </w:p>
        </w:tc>
        <w:tc>
          <w:tcPr>
            <w:tcW w:w="1620" w:type="dxa"/>
          </w:tcPr>
          <w:p w14:paraId="7E1558BF"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bl>
    <w:p w14:paraId="0600A40E" w14:textId="0C1E15A4" w:rsidR="002E7BDA" w:rsidRDefault="002E7BDA" w:rsidP="002E7BDA">
      <w:pPr>
        <w:rPr>
          <w:rFonts w:ascii="Arial" w:hAnsi="Arial" w:cs="Arial"/>
        </w:rPr>
      </w:pPr>
    </w:p>
    <w:p w14:paraId="3DA335EA" w14:textId="3F39A8A0" w:rsidR="007A0C60" w:rsidRPr="00A11DDF" w:rsidRDefault="007A0C60" w:rsidP="007A0C60">
      <w:pPr>
        <w:rPr>
          <w:i/>
          <w:sz w:val="20"/>
          <w:szCs w:val="20"/>
        </w:rPr>
      </w:pPr>
      <w:r w:rsidRPr="00A11DDF">
        <w:rPr>
          <w:i/>
          <w:sz w:val="20"/>
          <w:szCs w:val="20"/>
        </w:rPr>
        <w:t>Note:</w:t>
      </w:r>
      <w:r>
        <w:rPr>
          <w:i/>
          <w:sz w:val="20"/>
          <w:szCs w:val="20"/>
        </w:rPr>
        <w:t xml:space="preserve"> </w:t>
      </w:r>
      <w:r w:rsidRPr="00A11DDF">
        <w:rPr>
          <w:i/>
          <w:sz w:val="20"/>
          <w:szCs w:val="20"/>
        </w:rPr>
        <w:t>BT.709 was intended for HD applications (1080i, 720p), but some SD (480i, 576i) systems adopted it.</w:t>
      </w:r>
    </w:p>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proofErr w:type="spellStart"/>
            <w:r w:rsidRPr="008C23E4">
              <w:rPr>
                <w:rFonts w:ascii="Arial" w:hAnsi="Arial" w:cs="Arial"/>
                <w:sz w:val="18"/>
                <w:szCs w:val="18"/>
              </w:rPr>
              <w:t>colour_primaries</w:t>
            </w:r>
            <w:proofErr w:type="spellEnd"/>
            <w:r w:rsidRPr="008C23E4">
              <w:rPr>
                <w:rFonts w:ascii="Arial" w:hAnsi="Arial" w:cs="Arial"/>
                <w:sz w:val="18"/>
                <w:szCs w:val="18"/>
              </w:rPr>
              <w:t xml:space="preserve">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0B538E98" w:rsidR="00B27A9C" w:rsidRPr="008C23E4" w:rsidRDefault="00B27A9C" w:rsidP="001973C5">
            <w:pPr>
              <w:rPr>
                <w:rFonts w:ascii="Arial" w:hAnsi="Arial" w:cs="Arial"/>
                <w:sz w:val="18"/>
                <w:szCs w:val="18"/>
              </w:rPr>
            </w:pPr>
            <w:r w:rsidRPr="008C23E4">
              <w:rPr>
                <w:rFonts w:ascii="Arial" w:hAnsi="Arial" w:cs="Arial"/>
                <w:sz w:val="18"/>
                <w:szCs w:val="18"/>
              </w:rPr>
              <w:t>SDR uses a BT.709 colour</w:t>
            </w:r>
            <w:r w:rsidR="005B7AF8">
              <w:rPr>
                <w:rFonts w:ascii="Arial" w:hAnsi="Arial" w:cs="Arial"/>
                <w:sz w:val="18"/>
                <w:szCs w:val="18"/>
              </w:rPr>
              <w:t xml:space="preserve"> repr</w:t>
            </w:r>
            <w:r w:rsidR="00EF5EAB">
              <w:rPr>
                <w:rFonts w:ascii="Arial" w:hAnsi="Arial" w:cs="Arial"/>
                <w:sz w:val="18"/>
                <w:szCs w:val="18"/>
              </w:rPr>
              <w:t>e</w:t>
            </w:r>
            <w:r w:rsidR="005B7AF8">
              <w:rPr>
                <w:rFonts w:ascii="Arial" w:hAnsi="Arial" w:cs="Arial"/>
                <w:sz w:val="18"/>
                <w:szCs w:val="18"/>
              </w:rPr>
              <w:t>sentation</w:t>
            </w:r>
            <w:r w:rsidRPr="008C23E4">
              <w:rPr>
                <w:rFonts w:ascii="Arial" w:hAnsi="Arial" w:cs="Arial"/>
                <w:sz w:val="18"/>
                <w:szCs w:val="18"/>
              </w:rPr>
              <w:t xml:space="preserve">, </w:t>
            </w:r>
            <w:r w:rsidR="00A35478">
              <w:rPr>
                <w:rFonts w:ascii="Arial" w:hAnsi="Arial" w:cs="Arial"/>
                <w:sz w:val="18"/>
                <w:szCs w:val="18"/>
              </w:rPr>
              <w:t xml:space="preserve">WCG </w:t>
            </w:r>
            <w:proofErr w:type="spellStart"/>
            <w:r w:rsidR="00A35478">
              <w:rPr>
                <w:rFonts w:ascii="Arial" w:hAnsi="Arial" w:cs="Arial"/>
                <w:sz w:val="18"/>
                <w:szCs w:val="18"/>
              </w:rPr>
              <w:t>may</w:t>
            </w:r>
            <w:r w:rsidRPr="008C23E4">
              <w:rPr>
                <w:rFonts w:ascii="Arial" w:hAnsi="Arial" w:cs="Arial"/>
                <w:sz w:val="18"/>
                <w:szCs w:val="18"/>
              </w:rPr>
              <w:t>restricts</w:t>
            </w:r>
            <w:proofErr w:type="spellEnd"/>
            <w:r w:rsidRPr="008C23E4">
              <w:rPr>
                <w:rFonts w:ascii="Arial" w:hAnsi="Arial" w:cs="Arial"/>
                <w:sz w:val="18"/>
                <w:szCs w:val="18"/>
              </w:rPr>
              <w:t xml:space="preserve">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w:t>
            </w:r>
            <w:r w:rsidR="00A35478">
              <w:rPr>
                <w:rFonts w:ascii="Arial" w:hAnsi="Arial" w:cs="Arial"/>
                <w:sz w:val="18"/>
                <w:szCs w:val="18"/>
              </w:rPr>
              <w:t>D65</w:t>
            </w:r>
            <w:r w:rsidRPr="008C23E4">
              <w:rPr>
                <w:rFonts w:ascii="Arial" w:hAnsi="Arial" w:cs="Arial"/>
                <w:sz w:val="18"/>
                <w:szCs w:val="18"/>
              </w:rPr>
              <w:t xml:space="preserve"> values (ST 2067-</w:t>
            </w:r>
            <w:r w:rsidR="00A35478">
              <w:rPr>
                <w:rFonts w:ascii="Arial" w:hAnsi="Arial" w:cs="Arial"/>
                <w:sz w:val="18"/>
                <w:szCs w:val="18"/>
              </w:rPr>
              <w:t>1</w:t>
            </w:r>
            <w:r w:rsidRPr="008C23E4">
              <w:rPr>
                <w:rFonts w:ascii="Arial" w:hAnsi="Arial" w:cs="Arial"/>
                <w:sz w:val="18"/>
                <w:szCs w:val="18"/>
              </w:rPr>
              <w:t xml:space="preserve">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w:t>
            </w:r>
            <w:r w:rsidR="00A35478">
              <w:rPr>
                <w:rFonts w:ascii="Arial" w:hAnsi="Arial" w:cs="Arial"/>
                <w:sz w:val="18"/>
                <w:szCs w:val="18"/>
              </w:rPr>
              <w:t>BT.</w:t>
            </w:r>
            <w:r w:rsidRPr="008C23E4">
              <w:rPr>
                <w:rFonts w:ascii="Arial" w:hAnsi="Arial" w:cs="Arial"/>
                <w:sz w:val="18"/>
                <w:szCs w:val="18"/>
              </w:rPr>
              <w:t xml:space="preserve">2020 </w:t>
            </w:r>
            <w:r w:rsidR="00A35478">
              <w:rPr>
                <w:rFonts w:ascii="Arial" w:hAnsi="Arial" w:cs="Arial"/>
                <w:sz w:val="18"/>
                <w:szCs w:val="18"/>
              </w:rPr>
              <w:t>c</w:t>
            </w:r>
            <w:r w:rsidR="005B7AF8">
              <w:rPr>
                <w:rFonts w:ascii="Arial" w:hAnsi="Arial" w:cs="Arial"/>
                <w:sz w:val="18"/>
                <w:szCs w:val="18"/>
              </w:rPr>
              <w:t>olour representation</w:t>
            </w:r>
            <w:r w:rsidR="00A35478">
              <w:rPr>
                <w:rFonts w:ascii="Arial" w:hAnsi="Arial" w:cs="Arial"/>
                <w:sz w:val="18"/>
                <w:szCs w:val="18"/>
              </w:rPr>
              <w:t>.</w:t>
            </w:r>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proofErr w:type="spellStart"/>
            <w:r w:rsidRPr="00B95AEB">
              <w:rPr>
                <w:rFonts w:ascii="Arial" w:hAnsi="Arial" w:cs="Arial"/>
                <w:sz w:val="18"/>
                <w:szCs w:val="18"/>
              </w:rPr>
              <w:t>transfer_characteristics</w:t>
            </w:r>
            <w:proofErr w:type="spellEnd"/>
            <w:r w:rsidRPr="00B95AEB">
              <w:rPr>
                <w:rFonts w:ascii="Arial" w:hAnsi="Arial" w:cs="Arial"/>
                <w:sz w:val="18"/>
                <w:szCs w:val="18"/>
              </w:rPr>
              <w:t xml:space="preserve">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Widely used practices: For HDR uses either PQ or HLG, for SDR uses transfer characteristic for 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proofErr w:type="spellStart"/>
            <w:r>
              <w:rPr>
                <w:rFonts w:ascii="Arial" w:hAnsi="Arial" w:cs="Arial"/>
                <w:sz w:val="18"/>
                <w:szCs w:val="18"/>
              </w:rPr>
              <w:t>matrix_coeffs</w:t>
            </w:r>
            <w:proofErr w:type="spellEnd"/>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proofErr w:type="spellStart"/>
            <w:r>
              <w:rPr>
                <w:rFonts w:ascii="Arial" w:hAnsi="Arial" w:cs="Arial"/>
                <w:sz w:val="18"/>
                <w:szCs w:val="18"/>
              </w:rPr>
              <w:t>video_full_range_flag</w:t>
            </w:r>
            <w:proofErr w:type="spellEnd"/>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colour representation uses narrow range scalability values</w:t>
            </w:r>
          </w:p>
        </w:tc>
      </w:tr>
    </w:tbl>
    <w:p w14:paraId="6E2A86A0" w14:textId="2AA0E7F7" w:rsidR="00B27A9C" w:rsidRDefault="00B27A9C" w:rsidP="00B27A9C"/>
    <w:p w14:paraId="79EFB250" w14:textId="5E796DF6" w:rsidR="00823035" w:rsidRDefault="00B77EF6" w:rsidP="00B27A9C">
      <w:r>
        <w:fldChar w:fldCharType="begin"/>
      </w:r>
      <w:r>
        <w:instrText xml:space="preserve"> REF _Ref525918532 \h </w:instrText>
      </w:r>
      <w:r>
        <w:fldChar w:fldCharType="separate"/>
      </w:r>
      <w:r>
        <w:t xml:space="preserve">Table </w:t>
      </w:r>
      <w:r>
        <w:rPr>
          <w:noProof/>
        </w:rPr>
        <w:t>2</w:t>
      </w:r>
      <w:r>
        <w:fldChar w:fldCharType="end"/>
      </w:r>
      <w:r w:rsidR="00823035">
        <w:t xml:space="preserve"> indicate the code values for each property that are widely used for video content production and distribution systems.</w:t>
      </w:r>
    </w:p>
    <w:p w14:paraId="663D2C80" w14:textId="53E1052A" w:rsidR="00823035" w:rsidRDefault="00823035" w:rsidP="00B27A9C"/>
    <w:p w14:paraId="74DF3EA6" w14:textId="3CC1CD79" w:rsidR="00823035" w:rsidRDefault="00823035" w:rsidP="00A11DDF">
      <w:pPr>
        <w:pStyle w:val="Caption"/>
      </w:pPr>
      <w:bookmarkStart w:id="34" w:name="_Ref525918532"/>
      <w:r>
        <w:t xml:space="preserve">Table </w:t>
      </w:r>
      <w:r>
        <w:fldChar w:fldCharType="begin"/>
      </w:r>
      <w:r>
        <w:instrText xml:space="preserve"> SEQ Table \* ARABIC </w:instrText>
      </w:r>
      <w:r>
        <w:fldChar w:fldCharType="separate"/>
      </w:r>
      <w:r>
        <w:rPr>
          <w:noProof/>
        </w:rPr>
        <w:t>2</w:t>
      </w:r>
      <w:r>
        <w:fldChar w:fldCharType="end"/>
      </w:r>
      <w:bookmarkEnd w:id="34"/>
      <w:r>
        <w:t xml:space="preserve"> Code point values </w:t>
      </w:r>
      <w:proofErr w:type="spellStart"/>
      <w:r>
        <w:t>widely</w:t>
      </w:r>
      <w:proofErr w:type="spellEnd"/>
      <w:r>
        <w:t xml:space="preserve"> </w:t>
      </w:r>
      <w:proofErr w:type="spellStart"/>
      <w:r>
        <w:t>used</w:t>
      </w:r>
      <w:proofErr w:type="spellEnd"/>
      <w:r>
        <w:t xml:space="preserve"> for </w:t>
      </w:r>
      <w:proofErr w:type="spellStart"/>
      <w:r>
        <w:t>colourimetry</w:t>
      </w:r>
      <w:proofErr w:type="spellEnd"/>
      <w:r>
        <w:t xml:space="preserve"> </w:t>
      </w:r>
      <w:proofErr w:type="spellStart"/>
      <w:r>
        <w:t>properties</w:t>
      </w:r>
      <w:proofErr w:type="spellEnd"/>
      <w:r>
        <w:t xml:space="preserve"> </w:t>
      </w:r>
    </w:p>
    <w:tbl>
      <w:tblPr>
        <w:tblStyle w:val="TableGrid"/>
        <w:tblW w:w="0" w:type="auto"/>
        <w:jc w:val="center"/>
        <w:tblLook w:val="04A0" w:firstRow="1" w:lastRow="0" w:firstColumn="1" w:lastColumn="0" w:noHBand="0" w:noVBand="1"/>
      </w:tblPr>
      <w:tblGrid>
        <w:gridCol w:w="2155"/>
        <w:gridCol w:w="900"/>
        <w:gridCol w:w="3780"/>
      </w:tblGrid>
      <w:tr w:rsidR="00823035" w:rsidRPr="00CA5B17" w14:paraId="32C8013F" w14:textId="77777777" w:rsidTr="00AF0807">
        <w:trPr>
          <w:jc w:val="center"/>
        </w:trPr>
        <w:tc>
          <w:tcPr>
            <w:tcW w:w="2155" w:type="dxa"/>
            <w:shd w:val="clear" w:color="auto" w:fill="90C5F6" w:themeFill="accent1" w:themeFillTint="66"/>
          </w:tcPr>
          <w:p w14:paraId="14C042EE"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HEVC property</w:t>
            </w:r>
          </w:p>
        </w:tc>
        <w:tc>
          <w:tcPr>
            <w:tcW w:w="900" w:type="dxa"/>
            <w:shd w:val="clear" w:color="auto" w:fill="90C5F6" w:themeFill="accent1" w:themeFillTint="66"/>
          </w:tcPr>
          <w:p w14:paraId="2ED47157"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Code point</w:t>
            </w:r>
          </w:p>
        </w:tc>
        <w:tc>
          <w:tcPr>
            <w:tcW w:w="3780" w:type="dxa"/>
            <w:shd w:val="clear" w:color="auto" w:fill="90C5F6" w:themeFill="accent1" w:themeFillTint="66"/>
          </w:tcPr>
          <w:p w14:paraId="270CD805"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Meaning</w:t>
            </w:r>
          </w:p>
        </w:tc>
      </w:tr>
      <w:tr w:rsidR="00823035" w:rsidRPr="00CA5B17" w14:paraId="06407107" w14:textId="77777777" w:rsidTr="00AF0807">
        <w:trPr>
          <w:jc w:val="center"/>
        </w:trPr>
        <w:tc>
          <w:tcPr>
            <w:tcW w:w="2155" w:type="dxa"/>
            <w:vMerge w:val="restart"/>
          </w:tcPr>
          <w:p w14:paraId="3DE4A807"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colour_primaries</w:t>
            </w:r>
            <w:proofErr w:type="spellEnd"/>
            <w:r w:rsidRPr="00CA5B17">
              <w:rPr>
                <w:rFonts w:ascii="Arial" w:hAnsi="Arial" w:cs="Arial"/>
                <w:sz w:val="18"/>
                <w:szCs w:val="18"/>
              </w:rPr>
              <w:t xml:space="preserve"> </w:t>
            </w:r>
          </w:p>
          <w:p w14:paraId="080EDBBB" w14:textId="77777777" w:rsidR="00823035" w:rsidRPr="00CA5B17" w:rsidRDefault="00823035" w:rsidP="007A31F9">
            <w:pPr>
              <w:rPr>
                <w:rFonts w:ascii="Arial" w:hAnsi="Arial" w:cs="Arial"/>
                <w:sz w:val="18"/>
                <w:szCs w:val="18"/>
              </w:rPr>
            </w:pPr>
          </w:p>
        </w:tc>
        <w:tc>
          <w:tcPr>
            <w:tcW w:w="900" w:type="dxa"/>
          </w:tcPr>
          <w:p w14:paraId="3D10377A"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w:t>
            </w:r>
          </w:p>
        </w:tc>
        <w:tc>
          <w:tcPr>
            <w:tcW w:w="3780" w:type="dxa"/>
          </w:tcPr>
          <w:p w14:paraId="322D130C" w14:textId="77777777" w:rsidR="00823035" w:rsidRPr="00CA5B17" w:rsidRDefault="00823035" w:rsidP="007A31F9">
            <w:pPr>
              <w:rPr>
                <w:rFonts w:ascii="Arial" w:hAnsi="Arial" w:cs="Arial"/>
                <w:sz w:val="18"/>
                <w:szCs w:val="18"/>
              </w:rPr>
            </w:pPr>
            <w:r w:rsidRPr="00CA5B17">
              <w:rPr>
                <w:rFonts w:ascii="Arial" w:hAnsi="Arial" w:cs="Arial"/>
                <w:sz w:val="18"/>
                <w:szCs w:val="18"/>
              </w:rPr>
              <w:t>BT.709 primaries</w:t>
            </w:r>
          </w:p>
        </w:tc>
      </w:tr>
      <w:tr w:rsidR="00823035" w:rsidRPr="00CA5B17" w14:paraId="7F7DA776" w14:textId="77777777" w:rsidTr="00AF0807">
        <w:trPr>
          <w:jc w:val="center"/>
        </w:trPr>
        <w:tc>
          <w:tcPr>
            <w:tcW w:w="2155" w:type="dxa"/>
            <w:vMerge/>
          </w:tcPr>
          <w:p w14:paraId="713CDFD3" w14:textId="77777777" w:rsidR="00823035" w:rsidRPr="00CA5B17" w:rsidRDefault="00823035" w:rsidP="007A31F9">
            <w:pPr>
              <w:rPr>
                <w:rFonts w:ascii="Arial" w:hAnsi="Arial" w:cs="Arial"/>
                <w:sz w:val="18"/>
                <w:szCs w:val="18"/>
              </w:rPr>
            </w:pPr>
          </w:p>
        </w:tc>
        <w:tc>
          <w:tcPr>
            <w:tcW w:w="900" w:type="dxa"/>
          </w:tcPr>
          <w:p w14:paraId="47638A07"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5</w:t>
            </w:r>
          </w:p>
        </w:tc>
        <w:tc>
          <w:tcPr>
            <w:tcW w:w="3780" w:type="dxa"/>
          </w:tcPr>
          <w:p w14:paraId="50B3096E" w14:textId="77777777" w:rsidR="00823035" w:rsidRPr="00CA5B17" w:rsidRDefault="00823035" w:rsidP="007A31F9">
            <w:pPr>
              <w:rPr>
                <w:rFonts w:ascii="Arial" w:hAnsi="Arial" w:cs="Arial"/>
                <w:sz w:val="18"/>
                <w:szCs w:val="18"/>
              </w:rPr>
            </w:pPr>
            <w:r w:rsidRPr="00CA5B17">
              <w:rPr>
                <w:rFonts w:ascii="Arial" w:hAnsi="Arial" w:cs="Arial"/>
                <w:sz w:val="18"/>
                <w:szCs w:val="18"/>
              </w:rPr>
              <w:t>BT.601 625-line systems primaries</w:t>
            </w:r>
          </w:p>
        </w:tc>
      </w:tr>
      <w:tr w:rsidR="00823035" w:rsidRPr="00CA5B17" w14:paraId="05BCC277" w14:textId="77777777" w:rsidTr="00AF0807">
        <w:trPr>
          <w:jc w:val="center"/>
        </w:trPr>
        <w:tc>
          <w:tcPr>
            <w:tcW w:w="2155" w:type="dxa"/>
            <w:vMerge/>
          </w:tcPr>
          <w:p w14:paraId="128E464B" w14:textId="77777777" w:rsidR="00823035" w:rsidRPr="00CA5B17" w:rsidRDefault="00823035" w:rsidP="007A31F9">
            <w:pPr>
              <w:rPr>
                <w:rFonts w:ascii="Arial" w:hAnsi="Arial" w:cs="Arial"/>
                <w:sz w:val="18"/>
                <w:szCs w:val="18"/>
              </w:rPr>
            </w:pPr>
          </w:p>
        </w:tc>
        <w:tc>
          <w:tcPr>
            <w:tcW w:w="900" w:type="dxa"/>
          </w:tcPr>
          <w:p w14:paraId="772B586D"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6</w:t>
            </w:r>
          </w:p>
        </w:tc>
        <w:tc>
          <w:tcPr>
            <w:tcW w:w="3780" w:type="dxa"/>
          </w:tcPr>
          <w:p w14:paraId="54EC3BBE" w14:textId="77777777" w:rsidR="00823035" w:rsidRPr="00CA5B17" w:rsidRDefault="00823035" w:rsidP="007A31F9">
            <w:pPr>
              <w:rPr>
                <w:rFonts w:ascii="Arial" w:hAnsi="Arial" w:cs="Arial"/>
                <w:sz w:val="18"/>
                <w:szCs w:val="18"/>
              </w:rPr>
            </w:pPr>
            <w:r w:rsidRPr="00CA5B17">
              <w:rPr>
                <w:rFonts w:ascii="Arial" w:hAnsi="Arial" w:cs="Arial"/>
                <w:sz w:val="18"/>
                <w:szCs w:val="18"/>
              </w:rPr>
              <w:t>BT.601 525-line systems primaries</w:t>
            </w:r>
          </w:p>
        </w:tc>
      </w:tr>
      <w:tr w:rsidR="00823035" w:rsidRPr="00CA5B17" w14:paraId="6FE1D1DA" w14:textId="77777777" w:rsidTr="00AF0807">
        <w:trPr>
          <w:jc w:val="center"/>
        </w:trPr>
        <w:tc>
          <w:tcPr>
            <w:tcW w:w="2155" w:type="dxa"/>
            <w:vMerge/>
          </w:tcPr>
          <w:p w14:paraId="357D0BEC" w14:textId="77777777" w:rsidR="00823035" w:rsidRPr="00CA5B17" w:rsidRDefault="00823035" w:rsidP="007A31F9">
            <w:pPr>
              <w:rPr>
                <w:rFonts w:ascii="Arial" w:hAnsi="Arial" w:cs="Arial"/>
                <w:sz w:val="18"/>
                <w:szCs w:val="18"/>
              </w:rPr>
            </w:pPr>
          </w:p>
        </w:tc>
        <w:tc>
          <w:tcPr>
            <w:tcW w:w="900" w:type="dxa"/>
          </w:tcPr>
          <w:p w14:paraId="193F3B85"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9</w:t>
            </w:r>
          </w:p>
        </w:tc>
        <w:tc>
          <w:tcPr>
            <w:tcW w:w="3780" w:type="dxa"/>
          </w:tcPr>
          <w:p w14:paraId="29DB2E8A" w14:textId="77777777" w:rsidR="00823035" w:rsidRPr="00CA5B17" w:rsidRDefault="00823035" w:rsidP="007A31F9">
            <w:pPr>
              <w:rPr>
                <w:rFonts w:ascii="Arial" w:hAnsi="Arial" w:cs="Arial"/>
                <w:sz w:val="18"/>
                <w:szCs w:val="18"/>
              </w:rPr>
            </w:pPr>
            <w:r w:rsidRPr="00CA5B17">
              <w:rPr>
                <w:rFonts w:ascii="Arial" w:hAnsi="Arial" w:cs="Arial"/>
                <w:sz w:val="18"/>
                <w:szCs w:val="18"/>
              </w:rPr>
              <w:t xml:space="preserve">BT.2020 and BT.2100 primaries </w:t>
            </w:r>
          </w:p>
          <w:p w14:paraId="58953A13" w14:textId="77777777" w:rsidR="00823035" w:rsidRPr="00CA5B17" w:rsidRDefault="00823035" w:rsidP="007A31F9">
            <w:pPr>
              <w:rPr>
                <w:rFonts w:ascii="Arial" w:hAnsi="Arial" w:cs="Arial"/>
                <w:sz w:val="18"/>
                <w:szCs w:val="18"/>
              </w:rPr>
            </w:pPr>
            <w:r w:rsidRPr="00CA5B17">
              <w:rPr>
                <w:rFonts w:ascii="Arial" w:hAnsi="Arial" w:cs="Arial"/>
                <w:sz w:val="18"/>
                <w:szCs w:val="18"/>
              </w:rPr>
              <w:t>(share the same code point since their values are identical)</w:t>
            </w:r>
          </w:p>
        </w:tc>
      </w:tr>
      <w:tr w:rsidR="00823035" w:rsidRPr="00CA5B17" w14:paraId="0AC80349" w14:textId="77777777" w:rsidTr="00AF0807">
        <w:trPr>
          <w:jc w:val="center"/>
        </w:trPr>
        <w:tc>
          <w:tcPr>
            <w:tcW w:w="2155" w:type="dxa"/>
            <w:vMerge w:val="restart"/>
          </w:tcPr>
          <w:p w14:paraId="453C8810"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transfer_characteristics</w:t>
            </w:r>
            <w:proofErr w:type="spellEnd"/>
          </w:p>
        </w:tc>
        <w:tc>
          <w:tcPr>
            <w:tcW w:w="900" w:type="dxa"/>
          </w:tcPr>
          <w:p w14:paraId="3E3CAEFF"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1, 6, 14</w:t>
            </w:r>
          </w:p>
        </w:tc>
        <w:tc>
          <w:tcPr>
            <w:tcW w:w="3780" w:type="dxa"/>
          </w:tcPr>
          <w:p w14:paraId="391236AB" w14:textId="77777777" w:rsidR="00823035" w:rsidRPr="00CA5B17" w:rsidRDefault="00823035" w:rsidP="007A31F9">
            <w:pPr>
              <w:rPr>
                <w:rFonts w:ascii="Arial" w:hAnsi="Arial" w:cs="Arial"/>
                <w:sz w:val="18"/>
                <w:szCs w:val="18"/>
              </w:rPr>
            </w:pPr>
            <w:r w:rsidRPr="00CA5B17">
              <w:rPr>
                <w:rFonts w:ascii="Arial" w:hAnsi="Arial" w:cs="Arial"/>
                <w:sz w:val="18"/>
                <w:szCs w:val="18"/>
              </w:rPr>
              <w:t>functionally equivalent, gamma (SDR)</w:t>
            </w:r>
          </w:p>
        </w:tc>
      </w:tr>
      <w:tr w:rsidR="00823035" w:rsidRPr="00CA5B17" w14:paraId="53ABA6B1" w14:textId="77777777" w:rsidTr="00AF0807">
        <w:trPr>
          <w:jc w:val="center"/>
        </w:trPr>
        <w:tc>
          <w:tcPr>
            <w:tcW w:w="2155" w:type="dxa"/>
            <w:vMerge/>
          </w:tcPr>
          <w:p w14:paraId="3632ADBC" w14:textId="77777777" w:rsidR="00823035" w:rsidRPr="00CA5B17" w:rsidRDefault="00823035" w:rsidP="007A31F9">
            <w:pPr>
              <w:rPr>
                <w:rFonts w:ascii="Arial" w:hAnsi="Arial" w:cs="Arial"/>
                <w:sz w:val="18"/>
                <w:szCs w:val="18"/>
              </w:rPr>
            </w:pPr>
          </w:p>
        </w:tc>
        <w:tc>
          <w:tcPr>
            <w:tcW w:w="900" w:type="dxa"/>
          </w:tcPr>
          <w:p w14:paraId="513FD133"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16</w:t>
            </w:r>
          </w:p>
        </w:tc>
        <w:tc>
          <w:tcPr>
            <w:tcW w:w="3780" w:type="dxa"/>
          </w:tcPr>
          <w:p w14:paraId="18496B72" w14:textId="77777777" w:rsidR="00823035" w:rsidRPr="00CA5B17" w:rsidRDefault="00823035" w:rsidP="007A31F9">
            <w:pPr>
              <w:rPr>
                <w:rFonts w:ascii="Arial" w:hAnsi="Arial" w:cs="Arial"/>
                <w:sz w:val="18"/>
                <w:szCs w:val="18"/>
              </w:rPr>
            </w:pPr>
            <w:r w:rsidRPr="00CA5B17">
              <w:rPr>
                <w:rFonts w:ascii="Arial" w:hAnsi="Arial" w:cs="Arial"/>
                <w:sz w:val="18"/>
                <w:szCs w:val="18"/>
              </w:rPr>
              <w:t>BT.2100 PQ (Perceptual Quantizer)</w:t>
            </w:r>
          </w:p>
        </w:tc>
      </w:tr>
      <w:tr w:rsidR="00823035" w:rsidRPr="00CA5B17" w14:paraId="647A85CE" w14:textId="77777777" w:rsidTr="00AF0807">
        <w:trPr>
          <w:jc w:val="center"/>
        </w:trPr>
        <w:tc>
          <w:tcPr>
            <w:tcW w:w="2155" w:type="dxa"/>
            <w:vMerge/>
          </w:tcPr>
          <w:p w14:paraId="7B26A991" w14:textId="77777777" w:rsidR="00823035" w:rsidRPr="00CA5B17" w:rsidRDefault="00823035" w:rsidP="007A31F9">
            <w:pPr>
              <w:rPr>
                <w:rFonts w:ascii="Arial" w:hAnsi="Arial" w:cs="Arial"/>
                <w:sz w:val="18"/>
                <w:szCs w:val="18"/>
              </w:rPr>
            </w:pPr>
          </w:p>
        </w:tc>
        <w:tc>
          <w:tcPr>
            <w:tcW w:w="900" w:type="dxa"/>
          </w:tcPr>
          <w:p w14:paraId="154414A4"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18</w:t>
            </w:r>
          </w:p>
        </w:tc>
        <w:tc>
          <w:tcPr>
            <w:tcW w:w="3780" w:type="dxa"/>
          </w:tcPr>
          <w:p w14:paraId="6FD89FE2" w14:textId="77777777" w:rsidR="00823035" w:rsidRPr="00CA5B17" w:rsidRDefault="00823035" w:rsidP="007A31F9">
            <w:pPr>
              <w:rPr>
                <w:rFonts w:ascii="Arial" w:hAnsi="Arial" w:cs="Arial"/>
                <w:sz w:val="18"/>
                <w:szCs w:val="18"/>
              </w:rPr>
            </w:pPr>
            <w:r w:rsidRPr="00CA5B17">
              <w:rPr>
                <w:rFonts w:ascii="Arial" w:hAnsi="Arial" w:cs="Arial"/>
                <w:sz w:val="18"/>
                <w:szCs w:val="18"/>
              </w:rPr>
              <w:t>BT.2100 HLG (Hybrid Log-Gamma)</w:t>
            </w:r>
          </w:p>
        </w:tc>
      </w:tr>
      <w:tr w:rsidR="00823035" w:rsidRPr="00CA5B17" w14:paraId="1F83A0F5" w14:textId="77777777" w:rsidTr="00AF0807">
        <w:trPr>
          <w:jc w:val="center"/>
        </w:trPr>
        <w:tc>
          <w:tcPr>
            <w:tcW w:w="2155" w:type="dxa"/>
            <w:vMerge w:val="restart"/>
          </w:tcPr>
          <w:p w14:paraId="4B6C0E78"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matrix_coefficients</w:t>
            </w:r>
            <w:proofErr w:type="spellEnd"/>
            <w:r w:rsidRPr="00CA5B17">
              <w:rPr>
                <w:rFonts w:ascii="Arial" w:hAnsi="Arial" w:cs="Arial"/>
                <w:sz w:val="18"/>
                <w:szCs w:val="18"/>
              </w:rPr>
              <w:t xml:space="preserve"> </w:t>
            </w:r>
          </w:p>
        </w:tc>
        <w:tc>
          <w:tcPr>
            <w:tcW w:w="900" w:type="dxa"/>
          </w:tcPr>
          <w:p w14:paraId="0B73FB3F"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0</w:t>
            </w:r>
          </w:p>
        </w:tc>
        <w:tc>
          <w:tcPr>
            <w:tcW w:w="3780" w:type="dxa"/>
          </w:tcPr>
          <w:p w14:paraId="7B7A57B4" w14:textId="77777777" w:rsidR="00823035" w:rsidRPr="00CA5B17" w:rsidRDefault="00823035" w:rsidP="007A31F9">
            <w:pPr>
              <w:rPr>
                <w:rFonts w:ascii="Arial" w:hAnsi="Arial" w:cs="Arial"/>
                <w:sz w:val="18"/>
                <w:szCs w:val="18"/>
              </w:rPr>
            </w:pPr>
            <w:r w:rsidRPr="00CA5B17">
              <w:rPr>
                <w:rFonts w:ascii="Arial" w:hAnsi="Arial" w:cs="Arial"/>
                <w:sz w:val="18"/>
                <w:szCs w:val="18"/>
              </w:rPr>
              <w:t>R′G′B′ (identity matrix applied to primaries)</w:t>
            </w:r>
          </w:p>
        </w:tc>
      </w:tr>
      <w:tr w:rsidR="00823035" w:rsidRPr="00CA5B17" w14:paraId="303496AD" w14:textId="77777777" w:rsidTr="00AF0807">
        <w:trPr>
          <w:jc w:val="center"/>
        </w:trPr>
        <w:tc>
          <w:tcPr>
            <w:tcW w:w="2155" w:type="dxa"/>
            <w:vMerge/>
          </w:tcPr>
          <w:p w14:paraId="17C2A78E" w14:textId="77777777" w:rsidR="00823035" w:rsidRPr="00CA5B17" w:rsidRDefault="00823035" w:rsidP="007A31F9">
            <w:pPr>
              <w:rPr>
                <w:rFonts w:ascii="Arial" w:hAnsi="Arial" w:cs="Arial"/>
                <w:sz w:val="18"/>
                <w:szCs w:val="18"/>
              </w:rPr>
            </w:pPr>
          </w:p>
        </w:tc>
        <w:tc>
          <w:tcPr>
            <w:tcW w:w="900" w:type="dxa"/>
          </w:tcPr>
          <w:p w14:paraId="21A2B02E"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1</w:t>
            </w:r>
          </w:p>
        </w:tc>
        <w:tc>
          <w:tcPr>
            <w:tcW w:w="3780" w:type="dxa"/>
          </w:tcPr>
          <w:p w14:paraId="794D9406"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BT.709 primaries</w:t>
            </w:r>
          </w:p>
        </w:tc>
      </w:tr>
      <w:tr w:rsidR="00823035" w:rsidRPr="00CA5B17" w14:paraId="09E95468" w14:textId="77777777" w:rsidTr="00AF0807">
        <w:trPr>
          <w:jc w:val="center"/>
        </w:trPr>
        <w:tc>
          <w:tcPr>
            <w:tcW w:w="2155" w:type="dxa"/>
            <w:vMerge/>
          </w:tcPr>
          <w:p w14:paraId="6C854549" w14:textId="77777777" w:rsidR="00823035" w:rsidRPr="00CA5B17" w:rsidRDefault="00823035" w:rsidP="007A31F9">
            <w:pPr>
              <w:rPr>
                <w:rFonts w:ascii="Arial" w:hAnsi="Arial" w:cs="Arial"/>
                <w:sz w:val="18"/>
                <w:szCs w:val="18"/>
              </w:rPr>
            </w:pPr>
          </w:p>
        </w:tc>
        <w:tc>
          <w:tcPr>
            <w:tcW w:w="900" w:type="dxa"/>
          </w:tcPr>
          <w:p w14:paraId="4FBFE493"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5</w:t>
            </w:r>
          </w:p>
        </w:tc>
        <w:tc>
          <w:tcPr>
            <w:tcW w:w="3780" w:type="dxa"/>
          </w:tcPr>
          <w:p w14:paraId="0FB0BA57"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BT.601 625-line primaries</w:t>
            </w:r>
          </w:p>
        </w:tc>
      </w:tr>
      <w:tr w:rsidR="00823035" w:rsidRPr="00CA5B17" w14:paraId="525B0D0A" w14:textId="77777777" w:rsidTr="00AF0807">
        <w:trPr>
          <w:jc w:val="center"/>
        </w:trPr>
        <w:tc>
          <w:tcPr>
            <w:tcW w:w="2155" w:type="dxa"/>
            <w:vMerge/>
          </w:tcPr>
          <w:p w14:paraId="5757C11E" w14:textId="77777777" w:rsidR="00823035" w:rsidRPr="00CA5B17" w:rsidRDefault="00823035" w:rsidP="007A31F9">
            <w:pPr>
              <w:rPr>
                <w:rFonts w:ascii="Arial" w:hAnsi="Arial" w:cs="Arial"/>
                <w:sz w:val="18"/>
                <w:szCs w:val="18"/>
              </w:rPr>
            </w:pPr>
          </w:p>
        </w:tc>
        <w:tc>
          <w:tcPr>
            <w:tcW w:w="900" w:type="dxa"/>
          </w:tcPr>
          <w:p w14:paraId="5C988399"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6</w:t>
            </w:r>
          </w:p>
        </w:tc>
        <w:tc>
          <w:tcPr>
            <w:tcW w:w="3780" w:type="dxa"/>
          </w:tcPr>
          <w:p w14:paraId="61FD6D68"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BT.601 525-line primaries</w:t>
            </w:r>
          </w:p>
        </w:tc>
      </w:tr>
      <w:tr w:rsidR="00823035" w:rsidRPr="00CA5B17" w14:paraId="4F8FF447" w14:textId="77777777" w:rsidTr="00AF0807">
        <w:trPr>
          <w:jc w:val="center"/>
        </w:trPr>
        <w:tc>
          <w:tcPr>
            <w:tcW w:w="2155" w:type="dxa"/>
            <w:vMerge/>
          </w:tcPr>
          <w:p w14:paraId="0A1025CF" w14:textId="77777777" w:rsidR="00823035" w:rsidRPr="00CA5B17" w:rsidRDefault="00823035" w:rsidP="007A31F9">
            <w:pPr>
              <w:rPr>
                <w:rFonts w:ascii="Arial" w:hAnsi="Arial" w:cs="Arial"/>
                <w:sz w:val="18"/>
                <w:szCs w:val="18"/>
              </w:rPr>
            </w:pPr>
          </w:p>
        </w:tc>
        <w:tc>
          <w:tcPr>
            <w:tcW w:w="900" w:type="dxa"/>
          </w:tcPr>
          <w:p w14:paraId="28871C44" w14:textId="77777777" w:rsidR="00823035" w:rsidRPr="00CA5B17" w:rsidRDefault="00823035" w:rsidP="007A31F9">
            <w:pPr>
              <w:jc w:val="center"/>
              <w:rPr>
                <w:rFonts w:ascii="Arial" w:hAnsi="Arial" w:cs="Arial"/>
                <w:sz w:val="18"/>
                <w:szCs w:val="18"/>
              </w:rPr>
            </w:pPr>
            <w:r w:rsidRPr="00CA5B17">
              <w:rPr>
                <w:rFonts w:ascii="Arial" w:hAnsi="Arial" w:cs="Arial"/>
                <w:sz w:val="18"/>
                <w:szCs w:val="18"/>
              </w:rPr>
              <w:t>9</w:t>
            </w:r>
          </w:p>
        </w:tc>
        <w:tc>
          <w:tcPr>
            <w:tcW w:w="3780" w:type="dxa"/>
          </w:tcPr>
          <w:p w14:paraId="62541AAB" w14:textId="77777777" w:rsidR="00823035" w:rsidRPr="00CA5B17" w:rsidRDefault="00823035"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BT.2020 and BT.2100 primaries</w:t>
            </w:r>
          </w:p>
        </w:tc>
      </w:tr>
    </w:tbl>
    <w:p w14:paraId="609B1FAF" w14:textId="77777777" w:rsidR="00823035" w:rsidRDefault="00823035" w:rsidP="00823035"/>
    <w:p w14:paraId="7A8FEDDA" w14:textId="6DC8B40B" w:rsidR="00823035" w:rsidRDefault="00823035" w:rsidP="00A11DDF">
      <w:pPr>
        <w:pStyle w:val="Caption"/>
      </w:pPr>
    </w:p>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lastRenderedPageBreak/>
        <w:t>The following system identifier tags are described:</w:t>
      </w:r>
    </w:p>
    <w:p w14:paraId="3E4DEFBB" w14:textId="1C9270F9" w:rsidR="00381BFE" w:rsidRPr="00AD1CEC" w:rsidRDefault="00381BFE" w:rsidP="00381BFE">
      <w:pPr>
        <w:pStyle w:val="ListParagraph"/>
        <w:numPr>
          <w:ilvl w:val="0"/>
          <w:numId w:val="22"/>
        </w:numPr>
      </w:pPr>
      <w:r w:rsidRPr="00AD1CEC">
        <w:t>BT709</w:t>
      </w:r>
      <w:r w:rsidR="00C954AC">
        <w:t>_</w:t>
      </w:r>
      <w:r w:rsidRPr="00AD1CEC">
        <w:t>YCC</w:t>
      </w:r>
    </w:p>
    <w:p w14:paraId="7C8DC221" w14:textId="3904B3B5" w:rsidR="00381BFE" w:rsidRPr="00AD1CEC" w:rsidRDefault="00381BFE" w:rsidP="00381BFE">
      <w:pPr>
        <w:pStyle w:val="ListParagraph"/>
        <w:numPr>
          <w:ilvl w:val="0"/>
          <w:numId w:val="22"/>
        </w:numPr>
      </w:pPr>
      <w:r w:rsidRPr="00AD1CEC">
        <w:t>BT709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046F09E3" w:rsidR="00381BFE" w:rsidRPr="00AD1CEC" w:rsidRDefault="00C950B7" w:rsidP="00381BFE">
      <w:pPr>
        <w:pStyle w:val="ListParagraph"/>
        <w:numPr>
          <w:ilvl w:val="0"/>
          <w:numId w:val="22"/>
        </w:numPr>
      </w:pPr>
      <w:r w:rsidRPr="00AD1CEC">
        <w:t>BT</w:t>
      </w:r>
      <w:r w:rsidR="00381BFE" w:rsidRPr="00AD1CEC">
        <w:t>601</w:t>
      </w:r>
      <w:r w:rsidR="00C954AC">
        <w:t>_</w:t>
      </w:r>
      <w:r w:rsidR="004F5518" w:rsidRPr="00AD1CEC">
        <w:t>525</w:t>
      </w:r>
    </w:p>
    <w:p w14:paraId="2393853E" w14:textId="32DB08DB" w:rsidR="007179AC" w:rsidRDefault="004F5518" w:rsidP="00381BFE">
      <w:pPr>
        <w:pStyle w:val="ListParagraph"/>
        <w:numPr>
          <w:ilvl w:val="0"/>
          <w:numId w:val="22"/>
        </w:numPr>
      </w:pPr>
      <w:r w:rsidRPr="00AD1CEC">
        <w:t>BT601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17EF86AA" w:rsidR="008545EA" w:rsidRDefault="00D65F54" w:rsidP="005C56FB">
      <w:pPr>
        <w:pStyle w:val="Caption"/>
        <w:rPr>
          <w:lang w:val="en-CA"/>
        </w:rPr>
      </w:pPr>
      <w:r>
        <w:t xml:space="preserve">Table </w:t>
      </w:r>
      <w:r>
        <w:fldChar w:fldCharType="begin"/>
      </w:r>
      <w:r>
        <w:instrText xml:space="preserve"> SEQ Table \* ARABIC </w:instrText>
      </w:r>
      <w:r>
        <w:fldChar w:fldCharType="separate"/>
      </w:r>
      <w:r w:rsidR="00823035">
        <w:rPr>
          <w:noProof/>
        </w:rPr>
        <w:t>3</w:t>
      </w:r>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5B0DD7B6"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3D19448C"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582AAA3E"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6FAAE9EB"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w:t>
            </w:r>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0ADCCDD1"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390" w:type="dxa"/>
            <w:gridSpan w:val="2"/>
            <w:tcBorders>
              <w:top w:val="single" w:sz="24" w:space="0" w:color="auto"/>
            </w:tcBorders>
            <w:vAlign w:val="center"/>
          </w:tcPr>
          <w:p w14:paraId="249C460F" w14:textId="53D07EB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360" w:type="dxa"/>
            <w:gridSpan w:val="2"/>
            <w:tcBorders>
              <w:top w:val="single" w:sz="24" w:space="0" w:color="auto"/>
            </w:tcBorders>
            <w:vAlign w:val="center"/>
          </w:tcPr>
          <w:p w14:paraId="1A38850B" w14:textId="00998694"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p>
        </w:tc>
        <w:tc>
          <w:tcPr>
            <w:tcW w:w="1420" w:type="dxa"/>
            <w:tcBorders>
              <w:top w:val="single" w:sz="24" w:space="0" w:color="auto"/>
            </w:tcBorders>
            <w:vAlign w:val="center"/>
          </w:tcPr>
          <w:p w14:paraId="0554B770" w14:textId="1CCC7E4F"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p>
        </w:tc>
        <w:tc>
          <w:tcPr>
            <w:tcW w:w="1390" w:type="dxa"/>
            <w:tcBorders>
              <w:top w:val="single" w:sz="24" w:space="0" w:color="auto"/>
              <w:right w:val="single" w:sz="24" w:space="0" w:color="auto"/>
            </w:tcBorders>
            <w:vAlign w:val="center"/>
          </w:tcPr>
          <w:p w14:paraId="1E0DFF42" w14:textId="6C166C6C"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334A5AC4"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p>
        </w:tc>
        <w:tc>
          <w:tcPr>
            <w:tcW w:w="1390" w:type="dxa"/>
            <w:vAlign w:val="center"/>
          </w:tcPr>
          <w:p w14:paraId="7E47D9D6" w14:textId="4688E63F"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90" w:type="dxa"/>
            <w:gridSpan w:val="2"/>
            <w:vAlign w:val="center"/>
          </w:tcPr>
          <w:p w14:paraId="257CD8C9" w14:textId="0CF5DEF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60" w:type="dxa"/>
            <w:gridSpan w:val="2"/>
            <w:vAlign w:val="center"/>
          </w:tcPr>
          <w:p w14:paraId="41955C2E" w14:textId="4F76BE82"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r w:rsidR="005674B3">
              <w:rPr>
                <w:rFonts w:ascii="Arial" w:hAnsi="Arial" w:cs="Arial"/>
                <w:color w:val="000000"/>
                <w:sz w:val="16"/>
                <w:szCs w:val="18"/>
                <w:lang w:val="en-CA"/>
              </w:rPr>
              <w:t>)</w:t>
            </w:r>
          </w:p>
        </w:tc>
        <w:tc>
          <w:tcPr>
            <w:tcW w:w="1420" w:type="dxa"/>
            <w:vAlign w:val="center"/>
          </w:tcPr>
          <w:p w14:paraId="19FE1D4A" w14:textId="19775DD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1357C811"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29A2E82D"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35"/>
            <w:r w:rsidRPr="005B4D9C">
              <w:rPr>
                <w:rFonts w:ascii="Arial" w:hAnsi="Arial" w:cs="Arial"/>
                <w:color w:val="000000"/>
                <w:sz w:val="16"/>
                <w:szCs w:val="18"/>
                <w:lang w:val="en-CA"/>
              </w:rPr>
              <w:t>B</w:t>
            </w:r>
            <w:commentRangeEnd w:id="35"/>
            <w:r w:rsidRPr="005B4D9C">
              <w:rPr>
                <w:rStyle w:val="CommentReference"/>
                <w:rFonts w:ascii="Arial" w:eastAsia="MS Mincho" w:hAnsi="Arial" w:cs="Arial"/>
                <w:szCs w:val="18"/>
                <w:lang w:val="en-CA" w:eastAsia="ja-JP"/>
              </w:rPr>
              <w:commentReference w:id="35"/>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78E98FAC"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6004F34C" w:rsidR="00C262B0" w:rsidRDefault="00C262B0" w:rsidP="00E20902">
      <w:pPr>
        <w:keepNext/>
        <w:rPr>
          <w:lang w:val="en-CA"/>
        </w:rPr>
      </w:pPr>
    </w:p>
    <w:p w14:paraId="7AA0AB13" w14:textId="572D9E40"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1"/>
          <w:lang w:val="en-CA"/>
        </w:rPr>
        <w:t xml:space="preserve">Note: </w:t>
      </w:r>
      <w:r w:rsidRPr="00A11DDF">
        <w:rPr>
          <w:rFonts w:ascii="Times New Roman" w:hAnsi="Times New Roman" w:cs="Times New Roman"/>
          <w:i/>
          <w:sz w:val="20"/>
          <w:szCs w:val="20"/>
        </w:rPr>
        <w:t>BT.601 Colour Volumes are used for standard definition (SD) material only.</w:t>
      </w:r>
    </w:p>
    <w:p w14:paraId="4B180C25" w14:textId="77777777" w:rsidR="006E0819" w:rsidRPr="00A11DDF" w:rsidRDefault="006E0819" w:rsidP="006E0819">
      <w:pPr>
        <w:pStyle w:val="FootnoteText"/>
        <w:rPr>
          <w:rFonts w:ascii="Times New Roman" w:hAnsi="Times New Roman" w:cs="Times New Roman"/>
          <w:i/>
          <w:sz w:val="20"/>
          <w:szCs w:val="20"/>
        </w:rPr>
      </w:pPr>
    </w:p>
    <w:p w14:paraId="78324F30" w14:textId="0C1CE208"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Gamma transfer characteristics of 1, 6, 14, 15 are functionally the same. Blu-Ray and DVB specifications list use of transfer characteristics of 14 for SDR video. ATSC specifications list use of transfer characteristics of 1 for SDR video.</w:t>
      </w:r>
    </w:p>
    <w:p w14:paraId="584224A7" w14:textId="77777777" w:rsidR="006E0819" w:rsidRPr="00A11DDF" w:rsidRDefault="006E0819" w:rsidP="006E0819">
      <w:pPr>
        <w:pStyle w:val="FootnoteText"/>
        <w:rPr>
          <w:rFonts w:ascii="Times New Roman" w:hAnsi="Times New Roman" w:cs="Times New Roman"/>
          <w:i/>
          <w:sz w:val="20"/>
          <w:szCs w:val="20"/>
        </w:rPr>
      </w:pPr>
    </w:p>
    <w:p w14:paraId="18BA493D" w14:textId="4EBCEA36"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Matrix Coefficients of 5 and 6 are functionally the same.</w:t>
      </w:r>
    </w:p>
    <w:p w14:paraId="538C66AC" w14:textId="77777777" w:rsidR="00BA528F" w:rsidRPr="00A11DDF" w:rsidRDefault="00BA528F" w:rsidP="006E0819">
      <w:pPr>
        <w:pStyle w:val="FootnoteText"/>
        <w:rPr>
          <w:rFonts w:ascii="Times New Roman" w:hAnsi="Times New Roman" w:cs="Times New Roman"/>
          <w:i/>
          <w:sz w:val="20"/>
          <w:szCs w:val="20"/>
        </w:rPr>
      </w:pPr>
    </w:p>
    <w:p w14:paraId="411AFA74" w14:textId="0EB51251" w:rsidR="006E0819" w:rsidRPr="00A11DDF" w:rsidRDefault="006E0819" w:rsidP="006E0819">
      <w:pPr>
        <w:pStyle w:val="FootnoteText"/>
        <w:rPr>
          <w:rFonts w:ascii="Times New Roman" w:hAnsi="Times New Roman" w:cs="Times New Roman"/>
          <w:i/>
          <w:sz w:val="20"/>
          <w:szCs w:val="20"/>
        </w:rPr>
      </w:pPr>
      <w:r w:rsidRPr="00A11DDF">
        <w:rPr>
          <w:rFonts w:ascii="Times New Roman" w:hAnsi="Times New Roman" w:cs="Times New Roman"/>
          <w:i/>
          <w:sz w:val="20"/>
          <w:szCs w:val="20"/>
        </w:rPr>
        <w:t>Note: CCIP Parameters will follow the specification version as indicated in 23091-2 (CICP-Video) and if not specified then it should follow the referenced specification number and version as indicated in this document.</w:t>
      </w:r>
    </w:p>
    <w:p w14:paraId="38F68742" w14:textId="1D199CCA" w:rsidR="006E0819" w:rsidRPr="00A11DDF" w:rsidRDefault="006E0819" w:rsidP="00E20902">
      <w:pPr>
        <w:keepNext/>
        <w:rPr>
          <w:sz w:val="21"/>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9B1E26F" w:rsidR="00381BFE" w:rsidRDefault="00381BFE" w:rsidP="00381BFE">
      <w:pPr>
        <w:pStyle w:val="ListParagraph"/>
        <w:numPr>
          <w:ilvl w:val="0"/>
          <w:numId w:val="23"/>
        </w:numPr>
      </w:pPr>
      <w:r w:rsidRPr="00AD1CEC">
        <w:t>BT2</w:t>
      </w:r>
      <w:r w:rsidR="003D4E57" w:rsidRPr="00AD1CEC">
        <w:t>02</w:t>
      </w:r>
      <w:r w:rsidRPr="00AD1CEC">
        <w:t>0</w:t>
      </w:r>
      <w:r w:rsidR="00C954AC">
        <w:t>_</w:t>
      </w:r>
      <w:r w:rsidRPr="00AD1CEC">
        <w:t>YCC</w:t>
      </w:r>
      <w:r w:rsidR="00C954AC">
        <w:t>_</w:t>
      </w:r>
      <w:r w:rsidR="00DD19A9">
        <w:t>NCL</w:t>
      </w:r>
    </w:p>
    <w:p w14:paraId="25417D8A" w14:textId="68489F3A" w:rsidR="00BE6637" w:rsidRPr="00AD1CEC" w:rsidRDefault="00BE6637" w:rsidP="00381BFE">
      <w:pPr>
        <w:pStyle w:val="ListParagraph"/>
        <w:numPr>
          <w:ilvl w:val="0"/>
          <w:numId w:val="23"/>
        </w:numPr>
      </w:pPr>
      <w:r>
        <w:t>BT2020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45116B48" w:rsidR="00814FA5" w:rsidRDefault="00814FA5" w:rsidP="00E20902">
      <w:pPr>
        <w:pStyle w:val="Caption"/>
        <w:keepNext/>
        <w:ind w:left="86"/>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823035">
        <w:rPr>
          <w:noProof/>
          <w:lang w:val="en-CA"/>
        </w:rPr>
        <w:t>4</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5"/>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84D829F"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6098E2F4"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644798A2"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c>
          <w:tcPr>
            <w:tcW w:w="2299" w:type="dxa"/>
            <w:tcBorders>
              <w:top w:val="single" w:sz="24" w:space="0" w:color="auto"/>
            </w:tcBorders>
            <w:vAlign w:val="center"/>
          </w:tcPr>
          <w:p w14:paraId="05FF6CB3" w14:textId="29B7719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c>
          <w:tcPr>
            <w:tcW w:w="2299" w:type="dxa"/>
            <w:tcBorders>
              <w:top w:val="single" w:sz="24" w:space="0" w:color="auto"/>
              <w:right w:val="single" w:sz="24" w:space="0" w:color="auto"/>
            </w:tcBorders>
            <w:vAlign w:val="center"/>
          </w:tcPr>
          <w:p w14:paraId="32F9CF8B" w14:textId="7D8CA508"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10E74274"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p>
        </w:tc>
        <w:tc>
          <w:tcPr>
            <w:tcW w:w="2299" w:type="dxa"/>
            <w:vAlign w:val="center"/>
          </w:tcPr>
          <w:p w14:paraId="155F71B9" w14:textId="12ED1C95"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 (TC)</w:t>
            </w:r>
          </w:p>
        </w:tc>
        <w:tc>
          <w:tcPr>
            <w:tcW w:w="2299" w:type="dxa"/>
            <w:vAlign w:val="center"/>
          </w:tcPr>
          <w:p w14:paraId="099A799D" w14:textId="2D6E3BB3"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 (TC)</w:t>
            </w:r>
          </w:p>
        </w:tc>
        <w:tc>
          <w:tcPr>
            <w:tcW w:w="2299" w:type="dxa"/>
            <w:tcBorders>
              <w:right w:val="single" w:sz="24" w:space="0" w:color="auto"/>
            </w:tcBorders>
            <w:vAlign w:val="center"/>
          </w:tcPr>
          <w:p w14:paraId="06382061" w14:textId="6ACE2CC3"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r w:rsidR="005674B3">
              <w:rPr>
                <w:rFonts w:ascii="Arial" w:hAnsi="Arial" w:cs="Arial"/>
                <w:color w:val="000000"/>
                <w:sz w:val="16"/>
                <w:szCs w:val="16"/>
                <w:lang w:val="en-CA"/>
              </w:rPr>
              <w:t xml:space="preserve"> </w:t>
            </w:r>
            <w:r w:rsidR="004F77B7">
              <w:rPr>
                <w:rFonts w:ascii="Arial" w:hAnsi="Arial" w:cs="Arial"/>
                <w:color w:val="000000"/>
                <w:sz w:val="16"/>
                <w:szCs w:val="16"/>
                <w:lang w:val="en-CA"/>
              </w:rPr>
              <w:t>(TC)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5B4D9C" w14:paraId="37CC932D" w14:textId="77777777" w:rsidTr="00D24A2D">
        <w:trPr>
          <w:cantSplit/>
          <w:trHeight w:val="705"/>
        </w:trPr>
        <w:tc>
          <w:tcPr>
            <w:tcW w:w="405"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3E267A46"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sidR="00AB1B1F">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4425BE0F" w14:textId="77777777" w:rsidR="00D24A2D" w:rsidRDefault="00D24A2D" w:rsidP="00D24A2D">
      <w:pPr>
        <w:pStyle w:val="FootnoteText"/>
        <w:rPr>
          <w:rFonts w:ascii="Times New Roman" w:hAnsi="Times New Roman" w:cs="Times New Roman"/>
          <w:i/>
          <w:sz w:val="21"/>
          <w:lang w:val="en-CA"/>
        </w:rPr>
      </w:pPr>
    </w:p>
    <w:p w14:paraId="6B3624DA" w14:textId="771507E8" w:rsidR="00D24A2D" w:rsidRDefault="00D24A2D" w:rsidP="00D24A2D">
      <w:pPr>
        <w:pStyle w:val="FootnoteText"/>
        <w:rPr>
          <w:rFonts w:ascii="Times New Roman" w:hAnsi="Times New Roman" w:cs="Times New Roman"/>
          <w:i/>
          <w:sz w:val="20"/>
          <w:szCs w:val="20"/>
        </w:rPr>
      </w:pPr>
      <w:r w:rsidRPr="006F3931">
        <w:rPr>
          <w:rFonts w:ascii="Times New Roman" w:hAnsi="Times New Roman" w:cs="Times New Roman"/>
          <w:i/>
          <w:sz w:val="21"/>
          <w:lang w:val="en-CA"/>
        </w:rPr>
        <w:t xml:space="preserve">Note: </w:t>
      </w:r>
      <w:r w:rsidR="006F3931" w:rsidRPr="00A11DDF">
        <w:rPr>
          <w:rFonts w:ascii="Times New Roman" w:hAnsi="Times New Roman" w:cs="Times New Roman"/>
          <w:i/>
          <w:sz w:val="20"/>
          <w:szCs w:val="20"/>
        </w:rPr>
        <w:t>Gamma transfer characteristics of 1, 6, 14, 15 are functionally the same. Blu-Ray and DVB specifications list use of transfer characteristics of 14 for SDR video. ATSC specifications list use of transfer characteristics of 1 for SDR video.</w:t>
      </w:r>
    </w:p>
    <w:p w14:paraId="7CDD4464" w14:textId="77777777" w:rsidR="006F3931" w:rsidRPr="006F3931" w:rsidRDefault="006F3931" w:rsidP="00D24A2D">
      <w:pPr>
        <w:pStyle w:val="FootnoteText"/>
        <w:rPr>
          <w:rFonts w:ascii="Times New Roman" w:hAnsi="Times New Roman" w:cs="Times New Roman"/>
          <w:i/>
          <w:sz w:val="20"/>
          <w:szCs w:val="20"/>
        </w:rPr>
      </w:pPr>
    </w:p>
    <w:p w14:paraId="51ED3C83" w14:textId="06D5F490" w:rsidR="00D24A2D" w:rsidRDefault="00D24A2D" w:rsidP="00D24A2D">
      <w:pPr>
        <w:pStyle w:val="FootnoteText"/>
        <w:rPr>
          <w:rFonts w:ascii="Times New Roman" w:hAnsi="Times New Roman" w:cs="Times New Roman"/>
          <w:i/>
          <w:sz w:val="21"/>
          <w:lang w:val="en-CA"/>
        </w:rPr>
      </w:pPr>
      <w:r w:rsidRPr="007A31F9">
        <w:rPr>
          <w:rFonts w:ascii="Times New Roman" w:hAnsi="Times New Roman" w:cs="Times New Roman"/>
          <w:i/>
          <w:sz w:val="21"/>
          <w:lang w:val="en-CA"/>
        </w:rPr>
        <w:t>Note:</w:t>
      </w:r>
      <w:r w:rsidRPr="006F3931">
        <w:rPr>
          <w:rFonts w:ascii="Times New Roman" w:hAnsi="Times New Roman" w:cs="Times New Roman"/>
          <w:i/>
          <w:sz w:val="21"/>
          <w:lang w:val="en-CA"/>
        </w:rPr>
        <w:t xml:space="preserve"> </w:t>
      </w:r>
      <w:r w:rsidR="006F3931" w:rsidRPr="00A11DDF">
        <w:rPr>
          <w:rFonts w:ascii="Times New Roman" w:hAnsi="Times New Roman" w:cs="Times New Roman"/>
          <w:i/>
          <w:sz w:val="20"/>
          <w:szCs w:val="20"/>
        </w:rPr>
        <w:t>BT.2020 transfer curve is functionally the same as BT.709 transfer curve. ARIB STD B-32 however uses both with BT.709-6 (TC) for HD and BT.2020 (TC) for UHD.</w:t>
      </w:r>
    </w:p>
    <w:p w14:paraId="3C18295C" w14:textId="2DB41439" w:rsidR="006F3931" w:rsidRPr="007A31F9" w:rsidRDefault="006F3931" w:rsidP="00D24A2D">
      <w:pPr>
        <w:pStyle w:val="FootnoteText"/>
        <w:rPr>
          <w:rFonts w:ascii="Times New Roman" w:hAnsi="Times New Roman" w:cs="Times New Roman"/>
          <w:i/>
          <w:sz w:val="20"/>
          <w:szCs w:val="20"/>
        </w:rPr>
      </w:pPr>
    </w:p>
    <w:p w14:paraId="15373FDD" w14:textId="712D8734" w:rsidR="00D24A2D" w:rsidRPr="007A31F9" w:rsidRDefault="00D24A2D" w:rsidP="00D24A2D">
      <w:pPr>
        <w:pStyle w:val="FootnoteText"/>
        <w:rPr>
          <w:rFonts w:ascii="Times New Roman" w:hAnsi="Times New Roman" w:cs="Times New Roman"/>
          <w:i/>
          <w:sz w:val="20"/>
          <w:szCs w:val="20"/>
        </w:rPr>
      </w:pPr>
      <w:r w:rsidRPr="007A31F9">
        <w:rPr>
          <w:rFonts w:ascii="Times New Roman" w:hAnsi="Times New Roman" w:cs="Times New Roman"/>
          <w:i/>
          <w:sz w:val="21"/>
          <w:lang w:val="en-CA"/>
        </w:rPr>
        <w:t xml:space="preserve">Note: </w:t>
      </w:r>
      <w:r w:rsidR="006F3931"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p>
    <w:p w14:paraId="50687214" w14:textId="77777777" w:rsidR="00D24A2D" w:rsidRPr="007A31F9" w:rsidRDefault="00D24A2D" w:rsidP="00D24A2D">
      <w:pPr>
        <w:pStyle w:val="FootnoteText"/>
        <w:rPr>
          <w:rFonts w:ascii="Times New Roman" w:hAnsi="Times New Roman" w:cs="Times New Roman"/>
          <w:i/>
          <w:sz w:val="20"/>
          <w:szCs w:val="20"/>
        </w:rPr>
      </w:pPr>
    </w:p>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02982B9B"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YCC</w:t>
      </w:r>
    </w:p>
    <w:p w14:paraId="22C53509" w14:textId="22CD890A"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YCC</w:t>
      </w:r>
    </w:p>
    <w:p w14:paraId="763F9BD4" w14:textId="420F1329"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RGB</w:t>
      </w:r>
    </w:p>
    <w:p w14:paraId="12F385A4" w14:textId="575EE429" w:rsidR="002B6FAA" w:rsidRPr="00AD1CEC" w:rsidRDefault="002B6FAA" w:rsidP="002B6FAA">
      <w:pPr>
        <w:pStyle w:val="ListParagraph"/>
        <w:numPr>
          <w:ilvl w:val="0"/>
          <w:numId w:val="24"/>
        </w:numPr>
      </w:pPr>
      <w:r w:rsidRPr="00AD1CEC">
        <w:lastRenderedPageBreak/>
        <w:t>BT2100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6E63D1AF"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823035">
        <w:rPr>
          <w:noProof/>
          <w:lang w:val="en-CA"/>
        </w:rPr>
        <w:t>5</w:t>
      </w:r>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067009C8"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13340404"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4D8AD66F"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2513704"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1F54DA7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51" w:type="pct"/>
            <w:tcBorders>
              <w:top w:val="single" w:sz="24" w:space="0" w:color="auto"/>
            </w:tcBorders>
            <w:vAlign w:val="center"/>
          </w:tcPr>
          <w:p w14:paraId="1F7D9CFD" w14:textId="46E85B7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55" w:type="pct"/>
            <w:tcBorders>
              <w:top w:val="single" w:sz="24" w:space="0" w:color="auto"/>
            </w:tcBorders>
            <w:vAlign w:val="center"/>
          </w:tcPr>
          <w:p w14:paraId="30FC4A36" w14:textId="436E4FD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c>
          <w:tcPr>
            <w:tcW w:w="1037" w:type="pct"/>
            <w:tcBorders>
              <w:top w:val="single" w:sz="24" w:space="0" w:color="auto"/>
              <w:right w:val="single" w:sz="24" w:space="0" w:color="auto"/>
            </w:tcBorders>
            <w:vAlign w:val="center"/>
          </w:tcPr>
          <w:p w14:paraId="59B7CB36" w14:textId="1B90155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 / BT.2100</w:t>
            </w:r>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2A42ED65"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572B1148" w14:textId="77777777" w:rsidR="006F3931" w:rsidRDefault="006F3931" w:rsidP="00C262B0">
      <w:pPr>
        <w:keepNext/>
        <w:rPr>
          <w:i/>
          <w:sz w:val="21"/>
          <w:lang w:val="en-CA"/>
        </w:rPr>
      </w:pPr>
    </w:p>
    <w:p w14:paraId="6A25F056" w14:textId="34DC3457" w:rsidR="00C262B0" w:rsidRPr="00A11DDF" w:rsidRDefault="006F3931" w:rsidP="00C262B0">
      <w:pPr>
        <w:keepNext/>
        <w:rPr>
          <w:i/>
          <w:lang w:val="en-CA"/>
        </w:rPr>
      </w:pPr>
      <w:r w:rsidRPr="006F3931">
        <w:rPr>
          <w:i/>
          <w:sz w:val="21"/>
          <w:lang w:val="en-CA"/>
        </w:rPr>
        <w:t>Note:</w:t>
      </w:r>
      <w:r w:rsidR="000648BD">
        <w:rPr>
          <w:i/>
          <w:sz w:val="21"/>
          <w:lang w:val="en-CA"/>
        </w:rPr>
        <w:t xml:space="preserve"> </w:t>
      </w:r>
      <w:r w:rsidRPr="00A11DDF">
        <w:rPr>
          <w:i/>
          <w:sz w:val="20"/>
          <w:szCs w:val="20"/>
        </w:rPr>
        <w:t>CCIP Parameters will follow the specification version as indicated in 23091-2 (CICP-Video) and if not specified then it should follow the referenced specification number and version as indicated in this document.</w:t>
      </w:r>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w:t>
      </w:r>
      <w:proofErr w:type="spellStart"/>
      <w:r w:rsidR="00DE3777">
        <w:rPr>
          <w:lang w:val="en-CA"/>
        </w:rPr>
        <w:t>acheived</w:t>
      </w:r>
      <w:proofErr w:type="spellEnd"/>
      <w:r w:rsidR="00DE3777">
        <w:rPr>
          <w:lang w:val="en-CA"/>
        </w:rPr>
        <w:t xml:space="preserve">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 xml:space="preserve">For the mastering display </w:t>
      </w:r>
      <w:proofErr w:type="spellStart"/>
      <w:r>
        <w:rPr>
          <w:lang w:val="en-CA"/>
        </w:rPr>
        <w:t>colout</w:t>
      </w:r>
      <w:proofErr w:type="spellEnd"/>
      <w:r>
        <w:rPr>
          <w:lang w:val="en-CA"/>
        </w:rPr>
        <w:t xml:space="preserve">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lastRenderedPageBreak/>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730365C7" w:rsidR="00D163B8" w:rsidRPr="00AD1CEC" w:rsidRDefault="00D163B8" w:rsidP="00123577">
      <w:pPr>
        <w:pStyle w:val="ListParagraph"/>
        <w:numPr>
          <w:ilvl w:val="0"/>
          <w:numId w:val="20"/>
        </w:numPr>
      </w:pPr>
      <w:r>
        <w:rPr>
          <w:u w:val="single"/>
        </w:rPr>
        <w:t>709</w:t>
      </w:r>
      <w:r w:rsidRPr="00123577">
        <w:rPr>
          <w:u w:val="single"/>
        </w:rPr>
        <w:t>-100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 xml:space="preserve">a mastering display OLED environment for mastering of HDR content with displays having 1000 cd/m2 of peak brightness, 0.0005 minimum brightness, and a D65 </w:t>
      </w:r>
      <w:proofErr w:type="spellStart"/>
      <w:r w:rsidR="00367564">
        <w:t>whitepoint</w:t>
      </w:r>
      <w:proofErr w:type="spellEnd"/>
      <w:r w:rsidR="00367564">
        <w:t xml:space="preserve">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t>
      </w:r>
      <w:proofErr w:type="spellStart"/>
      <w:r w:rsidR="00367564">
        <w:t>whitepoint</w:t>
      </w:r>
      <w:proofErr w:type="spellEnd"/>
      <w:r w:rsidR="00367564">
        <w:t xml:space="preserve">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018F1F4C" w:rsidR="00814FA5" w:rsidRDefault="00814FA5" w:rsidP="00875B63">
      <w:pPr>
        <w:pStyle w:val="Caption"/>
        <w:keepNext/>
        <w:rPr>
          <w:lang w:val="en-CA"/>
        </w:rPr>
      </w:pPr>
      <w:r w:rsidRPr="00AD1CEC">
        <w:rPr>
          <w:lang w:val="en-CA"/>
        </w:rPr>
        <w:lastRenderedPageBreak/>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r w:rsidR="00823035">
        <w:rPr>
          <w:noProof/>
          <w:highlight w:val="yellow"/>
          <w:lang w:val="en-CA"/>
        </w:rPr>
        <w:t>6</w:t>
      </w:r>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spellStart"/>
            <w:proofErr w:type="gramStart"/>
            <w:r w:rsidRPr="00431359">
              <w:rPr>
                <w:rFonts w:ascii="Arial" w:hAnsi="Arial" w:cs="Arial"/>
                <w:color w:val="000000"/>
                <w:sz w:val="16"/>
                <w:szCs w:val="16"/>
                <w:lang w:val="en-CA"/>
              </w:rPr>
              <w:t>x,y</w:t>
            </w:r>
            <w:proofErr w:type="spellEnd"/>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spellStart"/>
            <w:proofErr w:type="gramStart"/>
            <w:r w:rsidRPr="000A6679">
              <w:rPr>
                <w:rFonts w:ascii="Arial" w:hAnsi="Arial" w:cs="Arial"/>
                <w:color w:val="000000"/>
                <w:sz w:val="16"/>
                <w:szCs w:val="16"/>
                <w:lang w:val="en-CA"/>
              </w:rPr>
              <w:t>x,y</w:t>
            </w:r>
            <w:proofErr w:type="spellEnd"/>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Display_primaries_x</w:t>
            </w:r>
            <w:proofErr w:type="spellEnd"/>
            <w:r w:rsidRPr="00431359">
              <w:rPr>
                <w:rFonts w:ascii="Arial" w:hAnsi="Arial" w:cs="Arial"/>
                <w:color w:val="000000"/>
                <w:sz w:val="16"/>
                <w:szCs w:val="16"/>
                <w:lang w:val="en-CA"/>
              </w:rPr>
              <w:t>[2]/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White_point_x</w:t>
            </w:r>
            <w:proofErr w:type="spellEnd"/>
            <w:r w:rsidRPr="00431359">
              <w:rPr>
                <w:rFonts w:ascii="Arial" w:hAnsi="Arial" w:cs="Arial"/>
                <w:color w:val="000000"/>
                <w:sz w:val="16"/>
                <w:szCs w:val="16"/>
                <w:lang w:val="en-CA"/>
              </w:rPr>
              <w:t>/y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w:t>
            </w:r>
            <w:proofErr w:type="spellStart"/>
            <w:r w:rsidRPr="00431359">
              <w:rPr>
                <w:rFonts w:ascii="Arial" w:hAnsi="Arial" w:cs="Arial"/>
                <w:color w:val="000000"/>
                <w:sz w:val="16"/>
                <w:szCs w:val="16"/>
                <w:lang w:val="en-CA"/>
              </w:rPr>
              <w:t>min_display_mastering_luminance</w:t>
            </w:r>
            <w:proofErr w:type="spellEnd"/>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MasteringDisplayPrimaries</w:t>
            </w:r>
            <w:proofErr w:type="spellEnd"/>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MasteringDisplayWhitePointChromaticity</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MasteringDisplayMaximumLuminance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proofErr w:type="spellStart"/>
            <w:r w:rsidRPr="00431359">
              <w:rPr>
                <w:rFonts w:ascii="Arial" w:hAnsi="Arial" w:cs="Arial"/>
                <w:color w:val="000000"/>
                <w:sz w:val="16"/>
                <w:szCs w:val="16"/>
                <w:lang w:val="en-CA"/>
              </w:rPr>
              <w:t>MasteringDisplayMinimumLuminance</w:t>
            </w:r>
            <w:proofErr w:type="spellEnd"/>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McCarthy, Sean" w:date="2018-08-30T12:01:00Z" w:initials="MS">
    <w:p w14:paraId="656C2575" w14:textId="24126912" w:rsidR="006E0819" w:rsidRDefault="006E0819">
      <w:pPr>
        <w:pStyle w:val="CommentText"/>
      </w:pPr>
      <w:r>
        <w:rPr>
          <w:rStyle w:val="CommentReference"/>
        </w:rPr>
        <w:annotationRef/>
      </w:r>
      <w:r>
        <w:t>Suggest adding definition for “creative intent”</w:t>
      </w:r>
    </w:p>
  </w:comment>
  <w:comment w:id="9" w:author="Syed, Yasser" w:date="2018-07-11T00:43:00Z" w:initials="SY">
    <w:p w14:paraId="10A1A3FB" w14:textId="77777777" w:rsidR="006E0819" w:rsidRDefault="006E0819">
      <w:pPr>
        <w:pStyle w:val="CommentText"/>
      </w:pPr>
      <w:r>
        <w:rPr>
          <w:rStyle w:val="CommentReference"/>
        </w:rPr>
        <w:annotationRef/>
      </w:r>
      <w:r>
        <w:t>7-10 Alexis: Relook at Definition</w:t>
      </w:r>
    </w:p>
    <w:p w14:paraId="271E9FB2" w14:textId="77777777" w:rsidR="006E0819" w:rsidRDefault="006E0819">
      <w:pPr>
        <w:pStyle w:val="CommentText"/>
      </w:pPr>
      <w:r>
        <w:t xml:space="preserve">8-27 Look at narrow CG. Many use </w:t>
      </w:r>
      <w:proofErr w:type="spellStart"/>
      <w:r>
        <w:t>Nimal</w:t>
      </w:r>
      <w:proofErr w:type="spellEnd"/>
      <w:r>
        <w:t xml:space="preserve"> black and white to </w:t>
      </w:r>
      <w:proofErr w:type="spellStart"/>
      <w:r>
        <w:t>ull</w:t>
      </w:r>
      <w:proofErr w:type="spellEnd"/>
      <w:r>
        <w:t xml:space="preserve"> scale? </w:t>
      </w:r>
    </w:p>
    <w:p w14:paraId="077DADFA" w14:textId="699CBB6D" w:rsidR="006E0819" w:rsidRDefault="006E0819">
      <w:pPr>
        <w:pStyle w:val="CommentText"/>
      </w:pPr>
      <w:r>
        <w:t xml:space="preserve">CF: Yes, nominal is the term accepted in recent ITU-R WP6C meetings. </w:t>
      </w:r>
    </w:p>
  </w:comment>
  <w:comment w:id="10" w:author="Syed, Yasser" w:date="2018-07-11T00:44:00Z" w:initials="SY">
    <w:p w14:paraId="619F88E2" w14:textId="07976D89" w:rsidR="006E0819" w:rsidRDefault="006E0819">
      <w:pPr>
        <w:pStyle w:val="CommentText"/>
      </w:pPr>
      <w:r>
        <w:rPr>
          <w:rStyle w:val="CommentReference"/>
        </w:rPr>
        <w:annotationRef/>
      </w:r>
    </w:p>
    <w:p w14:paraId="079CE0EB" w14:textId="77777777" w:rsidR="006E0819" w:rsidRDefault="006E0819" w:rsidP="009115DE">
      <w:pPr>
        <w:pStyle w:val="CommentText"/>
      </w:pPr>
      <w:r>
        <w:t>7-10 Alexis: Relook at definition</w:t>
      </w:r>
    </w:p>
    <w:p w14:paraId="286D4681" w14:textId="77777777" w:rsidR="006E0819" w:rsidRDefault="006E0819" w:rsidP="009115DE">
      <w:pPr>
        <w:pStyle w:val="CommentText"/>
      </w:pPr>
      <w:r>
        <w:t>8-27 LB Could be simplified. Refer to a spec? Check?</w:t>
      </w:r>
    </w:p>
    <w:p w14:paraId="45AA97DE" w14:textId="77777777" w:rsidR="006E0819" w:rsidRDefault="006E0819" w:rsidP="009115DE">
      <w:pPr>
        <w:pStyle w:val="CommentText"/>
      </w:pPr>
      <w:r>
        <w:t xml:space="preserve">8-27 Use BT.2100 Definitions uses the concept of </w:t>
      </w:r>
      <w:proofErr w:type="gramStart"/>
      <w:r>
        <w:t>full..</w:t>
      </w:r>
      <w:proofErr w:type="gramEnd"/>
      <w:r>
        <w:t xml:space="preserve"> not Necessary Exclude. </w:t>
      </w:r>
      <w:proofErr w:type="gramStart"/>
      <w:r>
        <w:t>“ Black</w:t>
      </w:r>
      <w:proofErr w:type="gramEnd"/>
      <w:r>
        <w:t xml:space="preserve"> and White are not at extreme ends of the integer coding range”- </w:t>
      </w:r>
      <w:proofErr w:type="spellStart"/>
      <w:r>
        <w:t>simpliest</w:t>
      </w:r>
      <w:proofErr w:type="spellEnd"/>
      <w:r>
        <w:t xml:space="preserve"> definition of this. Full B&amp;W at Extreme ranges.  Reference on </w:t>
      </w:r>
      <w:proofErr w:type="spellStart"/>
      <w:r>
        <w:t>Luma</w:t>
      </w:r>
      <w:proofErr w:type="spellEnd"/>
      <w:r>
        <w:t xml:space="preserve">. Uses reference white level and not peak white level. Current term refers in peak white is really nominal white and nominal Black </w:t>
      </w:r>
      <w:proofErr w:type="gramStart"/>
      <w:r>
        <w:t>( Reference</w:t>
      </w:r>
      <w:proofErr w:type="gramEnd"/>
      <w:r>
        <w:t xml:space="preserve">). 709 may have a helpful definition. </w:t>
      </w:r>
      <w:proofErr w:type="spellStart"/>
      <w:r>
        <w:t>Difuse</w:t>
      </w:r>
      <w:proofErr w:type="spellEnd"/>
      <w:r>
        <w:t xml:space="preserve"> white versus Specular white.</w:t>
      </w:r>
    </w:p>
    <w:p w14:paraId="0116FE8C" w14:textId="22D56FAA" w:rsidR="006E0819" w:rsidRDefault="006E0819" w:rsidP="009115DE">
      <w:pPr>
        <w:pStyle w:val="CommentText"/>
      </w:pPr>
      <w:r>
        <w:t xml:space="preserve">CF: there is no "nominal" black level. (negative black has no meaning). Nominal is used for white since some operators such as BBC push </w:t>
      </w:r>
      <w:proofErr w:type="spellStart"/>
      <w:r>
        <w:t>speculars</w:t>
      </w:r>
      <w:proofErr w:type="spellEnd"/>
      <w:r>
        <w:t xml:space="preserve"> past nominal peak white, using code levels up to 10-bit level 1019 to signal ~135 nits in SDR for example.</w:t>
      </w:r>
    </w:p>
  </w:comment>
  <w:comment w:id="35" w:author="Syed, Yasser" w:date="2018-04-12T20:40:00Z" w:initials="SY">
    <w:p w14:paraId="2937C024" w14:textId="77777777" w:rsidR="006E0819" w:rsidRDefault="006E0819"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B6687" w14:textId="77777777" w:rsidR="00C42858" w:rsidRDefault="00C42858">
      <w:r>
        <w:separator/>
      </w:r>
    </w:p>
  </w:endnote>
  <w:endnote w:type="continuationSeparator" w:id="0">
    <w:p w14:paraId="44307FE3" w14:textId="77777777" w:rsidR="00C42858" w:rsidRDefault="00C4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MT">
    <w:altName w:val="Arial"/>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1AFAFB8F" w:rsidR="006E0819" w:rsidRDefault="006E081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34D6B">
      <w:rPr>
        <w:rStyle w:val="PageNumber"/>
        <w:noProof/>
      </w:rPr>
      <w:t>2018-09-28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8BACC" w14:textId="77777777" w:rsidR="00C42858" w:rsidRDefault="00C42858">
      <w:r>
        <w:separator/>
      </w:r>
    </w:p>
  </w:footnote>
  <w:footnote w:type="continuationSeparator" w:id="0">
    <w:p w14:paraId="44FFFC8B" w14:textId="77777777" w:rsidR="00C42858" w:rsidRDefault="00C42858">
      <w:r>
        <w:continuationSeparator/>
      </w:r>
    </w:p>
  </w:footnote>
  <w:footnote w:id="1">
    <w:p w14:paraId="54A0AC87" w14:textId="13EAD837" w:rsidR="006E0819" w:rsidRPr="000A6679" w:rsidRDefault="006E0819">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For 4:2:0 chroma subsampling operations, it is important to make known the initial subsampling location processing of the content to avoid unnecessary quality degradation upon further content processing. For NCG material, ChromaLocType = 0. For WCG material, ChromaLocType = 2.</w:t>
      </w:r>
    </w:p>
  </w:footnote>
  <w:footnote w:id="2">
    <w:p w14:paraId="77BEF9E6" w14:textId="099EF403" w:rsidR="006E0819" w:rsidRPr="00811310" w:rsidRDefault="006E0819">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6E0819" w:rsidRDefault="006E0819"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w:t>
      </w:r>
      <w:proofErr w:type="gramStart"/>
      <w:r w:rsidRPr="00811310">
        <w:rPr>
          <w:rFonts w:ascii="Times New Roman" w:hAnsi="Times New Roman" w:cs="Times New Roman"/>
          <w:sz w:val="20"/>
          <w:szCs w:val="20"/>
        </w:rPr>
        <w:t>) .</w:t>
      </w:r>
      <w:proofErr w:type="gramEnd"/>
    </w:p>
  </w:footnote>
  <w:footnote w:id="4">
    <w:p w14:paraId="3FFD3BDE" w14:textId="77777777" w:rsidR="006E0819" w:rsidRDefault="006E0819"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32A60AC7" w14:textId="77777777" w:rsidR="006E0819" w:rsidRDefault="006E0819" w:rsidP="00814FA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48BD"/>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13A4C"/>
    <w:rsid w:val="00116611"/>
    <w:rsid w:val="00116BA5"/>
    <w:rsid w:val="00123577"/>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3111"/>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26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A89"/>
    <w:rsid w:val="00291E36"/>
    <w:rsid w:val="00292257"/>
    <w:rsid w:val="00293CAD"/>
    <w:rsid w:val="00294069"/>
    <w:rsid w:val="002A54E0"/>
    <w:rsid w:val="002B1595"/>
    <w:rsid w:val="002B191D"/>
    <w:rsid w:val="002B203D"/>
    <w:rsid w:val="002B5851"/>
    <w:rsid w:val="002B5E80"/>
    <w:rsid w:val="002B6FAA"/>
    <w:rsid w:val="002C190E"/>
    <w:rsid w:val="002C294B"/>
    <w:rsid w:val="002C35EE"/>
    <w:rsid w:val="002D0AF6"/>
    <w:rsid w:val="002D5DD6"/>
    <w:rsid w:val="002D7AC1"/>
    <w:rsid w:val="002E17B1"/>
    <w:rsid w:val="002E1BCA"/>
    <w:rsid w:val="002E1F1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6D97"/>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3883"/>
    <w:rsid w:val="0040655C"/>
    <w:rsid w:val="004078EE"/>
    <w:rsid w:val="00412589"/>
    <w:rsid w:val="00414101"/>
    <w:rsid w:val="00416591"/>
    <w:rsid w:val="00421A7F"/>
    <w:rsid w:val="004230AE"/>
    <w:rsid w:val="004234F0"/>
    <w:rsid w:val="004247AC"/>
    <w:rsid w:val="0042564C"/>
    <w:rsid w:val="00431359"/>
    <w:rsid w:val="00433DDB"/>
    <w:rsid w:val="00435442"/>
    <w:rsid w:val="00437619"/>
    <w:rsid w:val="0044106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2EF0"/>
    <w:rsid w:val="00553CDA"/>
    <w:rsid w:val="00555063"/>
    <w:rsid w:val="00556E30"/>
    <w:rsid w:val="00557090"/>
    <w:rsid w:val="005674B3"/>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B7AF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0463"/>
    <w:rsid w:val="00681A35"/>
    <w:rsid w:val="00681E7F"/>
    <w:rsid w:val="0068228F"/>
    <w:rsid w:val="00690254"/>
    <w:rsid w:val="006922B4"/>
    <w:rsid w:val="006931AC"/>
    <w:rsid w:val="00693985"/>
    <w:rsid w:val="0069573C"/>
    <w:rsid w:val="00697F1E"/>
    <w:rsid w:val="006A233A"/>
    <w:rsid w:val="006A29F8"/>
    <w:rsid w:val="006B29F6"/>
    <w:rsid w:val="006B3D46"/>
    <w:rsid w:val="006B43DD"/>
    <w:rsid w:val="006B7884"/>
    <w:rsid w:val="006C308A"/>
    <w:rsid w:val="006C3AF9"/>
    <w:rsid w:val="006C5D39"/>
    <w:rsid w:val="006C7CC8"/>
    <w:rsid w:val="006D3BE5"/>
    <w:rsid w:val="006D57CE"/>
    <w:rsid w:val="006D5D3D"/>
    <w:rsid w:val="006D6D9B"/>
    <w:rsid w:val="006E0819"/>
    <w:rsid w:val="006E0AA9"/>
    <w:rsid w:val="006E2810"/>
    <w:rsid w:val="006E5417"/>
    <w:rsid w:val="006E649F"/>
    <w:rsid w:val="006E7CAB"/>
    <w:rsid w:val="006F3931"/>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26B"/>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0C60"/>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3035"/>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A89"/>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4D6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D573C"/>
    <w:rsid w:val="009E2F45"/>
    <w:rsid w:val="009E32BF"/>
    <w:rsid w:val="009E38D0"/>
    <w:rsid w:val="009F0624"/>
    <w:rsid w:val="009F2762"/>
    <w:rsid w:val="009F3DDB"/>
    <w:rsid w:val="009F496B"/>
    <w:rsid w:val="00A01439"/>
    <w:rsid w:val="00A02E61"/>
    <w:rsid w:val="00A05BC7"/>
    <w:rsid w:val="00A05CFF"/>
    <w:rsid w:val="00A11633"/>
    <w:rsid w:val="00A11DDF"/>
    <w:rsid w:val="00A12FF2"/>
    <w:rsid w:val="00A13048"/>
    <w:rsid w:val="00A20643"/>
    <w:rsid w:val="00A24CF2"/>
    <w:rsid w:val="00A255B8"/>
    <w:rsid w:val="00A35478"/>
    <w:rsid w:val="00A40354"/>
    <w:rsid w:val="00A41527"/>
    <w:rsid w:val="00A44BA2"/>
    <w:rsid w:val="00A45FBA"/>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E7EB5"/>
    <w:rsid w:val="00AF0807"/>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222E"/>
    <w:rsid w:val="00B53179"/>
    <w:rsid w:val="00B53464"/>
    <w:rsid w:val="00B5362F"/>
    <w:rsid w:val="00B57849"/>
    <w:rsid w:val="00B600CD"/>
    <w:rsid w:val="00B61828"/>
    <w:rsid w:val="00B61C96"/>
    <w:rsid w:val="00B6276F"/>
    <w:rsid w:val="00B63871"/>
    <w:rsid w:val="00B72C76"/>
    <w:rsid w:val="00B73A2A"/>
    <w:rsid w:val="00B741A7"/>
    <w:rsid w:val="00B7552B"/>
    <w:rsid w:val="00B75B72"/>
    <w:rsid w:val="00B77EF6"/>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A528F"/>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2858"/>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2D"/>
    <w:rsid w:val="00D24AC6"/>
    <w:rsid w:val="00D30C58"/>
    <w:rsid w:val="00D37CE7"/>
    <w:rsid w:val="00D446EC"/>
    <w:rsid w:val="00D46082"/>
    <w:rsid w:val="00D50AF7"/>
    <w:rsid w:val="00D51BF0"/>
    <w:rsid w:val="00D55942"/>
    <w:rsid w:val="00D601A8"/>
    <w:rsid w:val="00D60C88"/>
    <w:rsid w:val="00D61BE4"/>
    <w:rsid w:val="00D64855"/>
    <w:rsid w:val="00D6533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5EAB"/>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2768"/>
    <w:rsid w:val="00F241A7"/>
    <w:rsid w:val="00F2603B"/>
    <w:rsid w:val="00F26E4A"/>
    <w:rsid w:val="00F32F69"/>
    <w:rsid w:val="00F402B3"/>
    <w:rsid w:val="00F412AD"/>
    <w:rsid w:val="00F44FE4"/>
    <w:rsid w:val="00F4634B"/>
    <w:rsid w:val="00F47853"/>
    <w:rsid w:val="00F511E2"/>
    <w:rsid w:val="00F5419B"/>
    <w:rsid w:val="00F5451D"/>
    <w:rsid w:val="00F57DB0"/>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0890700">
      <w:bodyDiv w:val="1"/>
      <w:marLeft w:val="0"/>
      <w:marRight w:val="0"/>
      <w:marTop w:val="0"/>
      <w:marBottom w:val="0"/>
      <w:divBdr>
        <w:top w:val="none" w:sz="0" w:space="0" w:color="auto"/>
        <w:left w:val="none" w:sz="0" w:space="0" w:color="auto"/>
        <w:bottom w:val="none" w:sz="0" w:space="0" w:color="auto"/>
        <w:right w:val="none" w:sz="0" w:space="0" w:color="auto"/>
      </w:divBdr>
      <w:divsChild>
        <w:div w:id="155434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281528">
              <w:marLeft w:val="0"/>
              <w:marRight w:val="0"/>
              <w:marTop w:val="0"/>
              <w:marBottom w:val="0"/>
              <w:divBdr>
                <w:top w:val="none" w:sz="0" w:space="0" w:color="auto"/>
                <w:left w:val="none" w:sz="0" w:space="0" w:color="auto"/>
                <w:bottom w:val="none" w:sz="0" w:space="0" w:color="auto"/>
                <w:right w:val="none" w:sz="0" w:space="0" w:color="auto"/>
              </w:divBdr>
              <w:divsChild>
                <w:div w:id="1145514423">
                  <w:marLeft w:val="0"/>
                  <w:marRight w:val="0"/>
                  <w:marTop w:val="0"/>
                  <w:marBottom w:val="0"/>
                  <w:divBdr>
                    <w:top w:val="none" w:sz="0" w:space="0" w:color="auto"/>
                    <w:left w:val="none" w:sz="0" w:space="0" w:color="auto"/>
                    <w:bottom w:val="none" w:sz="0" w:space="0" w:color="auto"/>
                    <w:right w:val="none" w:sz="0" w:space="0" w:color="auto"/>
                  </w:divBdr>
                  <w:divsChild>
                    <w:div w:id="6426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086534010">
      <w:bodyDiv w:val="1"/>
      <w:marLeft w:val="0"/>
      <w:marRight w:val="0"/>
      <w:marTop w:val="0"/>
      <w:marBottom w:val="0"/>
      <w:divBdr>
        <w:top w:val="none" w:sz="0" w:space="0" w:color="auto"/>
        <w:left w:val="none" w:sz="0" w:space="0" w:color="auto"/>
        <w:bottom w:val="none" w:sz="0" w:space="0" w:color="auto"/>
        <w:right w:val="none" w:sz="0" w:space="0" w:color="auto"/>
      </w:divBdr>
      <w:divsChild>
        <w:div w:id="1720744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9382">
              <w:marLeft w:val="0"/>
              <w:marRight w:val="0"/>
              <w:marTop w:val="0"/>
              <w:marBottom w:val="0"/>
              <w:divBdr>
                <w:top w:val="none" w:sz="0" w:space="0" w:color="auto"/>
                <w:left w:val="none" w:sz="0" w:space="0" w:color="auto"/>
                <w:bottom w:val="none" w:sz="0" w:space="0" w:color="auto"/>
                <w:right w:val="none" w:sz="0" w:space="0" w:color="auto"/>
              </w:divBdr>
              <w:divsChild>
                <w:div w:id="2141683436">
                  <w:marLeft w:val="0"/>
                  <w:marRight w:val="0"/>
                  <w:marTop w:val="0"/>
                  <w:marBottom w:val="0"/>
                  <w:divBdr>
                    <w:top w:val="none" w:sz="0" w:space="0" w:color="auto"/>
                    <w:left w:val="none" w:sz="0" w:space="0" w:color="auto"/>
                    <w:bottom w:val="none" w:sz="0" w:space="0" w:color="auto"/>
                    <w:right w:val="none" w:sz="0" w:space="0" w:color="auto"/>
                  </w:divBdr>
                  <w:divsChild>
                    <w:div w:id="6767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E8AF4FA-32A6-2D42-A978-99BD916A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5030</Words>
  <Characters>28673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33636</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Syed</cp:lastModifiedBy>
  <cp:revision>3</cp:revision>
  <dcterms:created xsi:type="dcterms:W3CDTF">2018-09-29T00:32:00Z</dcterms:created>
  <dcterms:modified xsi:type="dcterms:W3CDTF">2018-09-29T00:34:00Z</dcterms:modified>
  <cp:category/>
</cp:coreProperties>
</file>