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D1034D">
        <w:trPr>
          <w:cantSplit/>
        </w:trPr>
        <w:tc>
          <w:tcPr>
            <w:tcW w:w="6297" w:type="dxa"/>
            <w:gridSpan w:val="4"/>
            <w:vAlign w:val="center"/>
          </w:tcPr>
          <w:p w:rsidR="006C499C" w:rsidRPr="00D1034D" w:rsidRDefault="006C499C" w:rsidP="00DE7C31">
            <w:pPr>
              <w:spacing w:before="0"/>
              <w:rPr>
                <w:b/>
                <w:smallCaps/>
                <w:sz w:val="19"/>
                <w:szCs w:val="19"/>
              </w:rPr>
            </w:pPr>
            <w:bookmarkStart w:id="0" w:name="dsg" w:colFirst="1" w:colLast="1"/>
            <w:bookmarkStart w:id="1" w:name="dtableau"/>
            <w:r w:rsidRPr="00D1034D">
              <w:rPr>
                <w:b/>
                <w:smallCaps/>
                <w:sz w:val="20"/>
                <w:szCs w:val="19"/>
              </w:rPr>
              <w:t xml:space="preserve">Rapporteur Meeting of Questions </w:t>
            </w:r>
            <w:r w:rsidR="00DE7C31" w:rsidRPr="00D1034D">
              <w:rPr>
                <w:b/>
                <w:smallCaps/>
                <w:sz w:val="20"/>
                <w:szCs w:val="19"/>
              </w:rPr>
              <w:t xml:space="preserve">1, </w:t>
            </w:r>
            <w:r w:rsidR="007D5F32" w:rsidRPr="00D1034D">
              <w:rPr>
                <w:b/>
                <w:smallCaps/>
                <w:sz w:val="20"/>
                <w:szCs w:val="19"/>
              </w:rPr>
              <w:t xml:space="preserve">2, </w:t>
            </w:r>
            <w:r w:rsidR="00602AA7" w:rsidRPr="00D1034D">
              <w:rPr>
                <w:b/>
                <w:smallCaps/>
                <w:sz w:val="20"/>
                <w:szCs w:val="19"/>
              </w:rPr>
              <w:t>3, 5</w:t>
            </w:r>
            <w:r w:rsidR="007D5F32" w:rsidRPr="00D1034D">
              <w:rPr>
                <w:b/>
                <w:smallCaps/>
                <w:sz w:val="20"/>
                <w:szCs w:val="19"/>
              </w:rPr>
              <w:t xml:space="preserve"> and 2</w:t>
            </w:r>
            <w:r w:rsidR="00DE7C31" w:rsidRPr="00D1034D">
              <w:rPr>
                <w:b/>
                <w:smallCaps/>
                <w:sz w:val="20"/>
                <w:szCs w:val="19"/>
              </w:rPr>
              <w:t>1</w:t>
            </w:r>
            <w:r w:rsidR="00602AA7" w:rsidRPr="00D1034D">
              <w:rPr>
                <w:b/>
                <w:smallCaps/>
                <w:sz w:val="20"/>
                <w:szCs w:val="19"/>
              </w:rPr>
              <w:t>/16</w:t>
            </w:r>
          </w:p>
        </w:tc>
        <w:tc>
          <w:tcPr>
            <w:tcW w:w="3626" w:type="dxa"/>
            <w:vAlign w:val="center"/>
          </w:tcPr>
          <w:p w:rsidR="006C499C" w:rsidRPr="00D1034D" w:rsidRDefault="00DB0176" w:rsidP="006C499C">
            <w:pPr>
              <w:spacing w:before="0"/>
              <w:jc w:val="right"/>
              <w:rPr>
                <w:b/>
                <w:bCs/>
                <w:sz w:val="40"/>
              </w:rPr>
            </w:pPr>
            <w:bookmarkStart w:id="2" w:name="docnumber"/>
            <w:r w:rsidRPr="00D1034D">
              <w:rPr>
                <w:b/>
                <w:bCs/>
                <w:sz w:val="40"/>
              </w:rPr>
              <w:t>TD</w:t>
            </w:r>
            <w:r w:rsidR="006C499C" w:rsidRPr="00D1034D">
              <w:rPr>
                <w:b/>
                <w:bCs/>
                <w:sz w:val="40"/>
              </w:rPr>
              <w:t>-</w:t>
            </w:r>
            <w:bookmarkEnd w:id="2"/>
            <w:r w:rsidR="00917828">
              <w:rPr>
                <w:b/>
                <w:bCs/>
                <w:sz w:val="40"/>
              </w:rPr>
              <w:t>17</w:t>
            </w:r>
          </w:p>
        </w:tc>
      </w:tr>
      <w:tr w:rsidR="006C499C" w:rsidRPr="00D1034D">
        <w:trPr>
          <w:cantSplit/>
          <w:trHeight w:val="461"/>
        </w:trPr>
        <w:tc>
          <w:tcPr>
            <w:tcW w:w="4857" w:type="dxa"/>
            <w:gridSpan w:val="3"/>
            <w:vMerge w:val="restart"/>
            <w:tcBorders>
              <w:bottom w:val="nil"/>
            </w:tcBorders>
          </w:tcPr>
          <w:p w:rsidR="006C499C" w:rsidRPr="00D1034D" w:rsidRDefault="006C499C" w:rsidP="006C499C">
            <w:pPr>
              <w:rPr>
                <w:b/>
                <w:bCs/>
                <w:sz w:val="26"/>
              </w:rPr>
            </w:pPr>
            <w:bookmarkStart w:id="3" w:name="dnum" w:colFirst="1" w:colLast="1"/>
            <w:bookmarkEnd w:id="0"/>
            <w:r w:rsidRPr="00D1034D">
              <w:rPr>
                <w:b/>
                <w:bCs/>
                <w:sz w:val="26"/>
              </w:rPr>
              <w:t>TELECOMMUNICATION</w:t>
            </w:r>
            <w:r w:rsidRPr="00D1034D">
              <w:rPr>
                <w:b/>
                <w:bCs/>
                <w:sz w:val="26"/>
              </w:rPr>
              <w:br/>
              <w:t>STANDARDIZATION SECTOR</w:t>
            </w:r>
          </w:p>
          <w:p w:rsidR="006C499C" w:rsidRPr="00D1034D" w:rsidRDefault="006C499C" w:rsidP="00DE7C31">
            <w:pPr>
              <w:rPr>
                <w:smallCaps/>
                <w:sz w:val="20"/>
              </w:rPr>
            </w:pPr>
            <w:r w:rsidRPr="00D1034D">
              <w:rPr>
                <w:sz w:val="20"/>
              </w:rPr>
              <w:t>STUDY PERIOD 20</w:t>
            </w:r>
            <w:r w:rsidR="00DE7C31" w:rsidRPr="00D1034D">
              <w:rPr>
                <w:sz w:val="20"/>
              </w:rPr>
              <w:t>13</w:t>
            </w:r>
            <w:r w:rsidRPr="00D1034D">
              <w:rPr>
                <w:sz w:val="20"/>
              </w:rPr>
              <w:t>-20</w:t>
            </w:r>
            <w:r w:rsidR="00D0565D" w:rsidRPr="00D1034D">
              <w:rPr>
                <w:sz w:val="20"/>
              </w:rPr>
              <w:t>1</w:t>
            </w:r>
            <w:r w:rsidR="00DE7C31" w:rsidRPr="00D1034D">
              <w:rPr>
                <w:sz w:val="20"/>
              </w:rPr>
              <w:t>6</w:t>
            </w:r>
          </w:p>
        </w:tc>
        <w:tc>
          <w:tcPr>
            <w:tcW w:w="5066" w:type="dxa"/>
            <w:gridSpan w:val="2"/>
            <w:tcBorders>
              <w:bottom w:val="nil"/>
            </w:tcBorders>
          </w:tcPr>
          <w:p w:rsidR="006C499C" w:rsidRPr="00D1034D" w:rsidRDefault="006C499C" w:rsidP="006C499C">
            <w:pPr>
              <w:jc w:val="right"/>
              <w:rPr>
                <w:b/>
                <w:bCs/>
                <w:sz w:val="40"/>
              </w:rPr>
            </w:pPr>
            <w:r w:rsidRPr="00D1034D">
              <w:rPr>
                <w:b/>
                <w:bCs/>
                <w:smallCaps/>
                <w:sz w:val="32"/>
              </w:rPr>
              <w:t>STUDY GROUP 16</w:t>
            </w:r>
          </w:p>
        </w:tc>
      </w:tr>
      <w:tr w:rsidR="006C499C" w:rsidRPr="00D1034D">
        <w:trPr>
          <w:cantSplit/>
          <w:trHeight w:val="355"/>
        </w:trPr>
        <w:tc>
          <w:tcPr>
            <w:tcW w:w="4857" w:type="dxa"/>
            <w:gridSpan w:val="3"/>
            <w:vMerge/>
            <w:tcBorders>
              <w:bottom w:val="single" w:sz="12" w:space="0" w:color="auto"/>
            </w:tcBorders>
          </w:tcPr>
          <w:p w:rsidR="006C499C" w:rsidRPr="00D1034D"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D1034D" w:rsidRDefault="006C499C" w:rsidP="006C499C">
            <w:pPr>
              <w:jc w:val="right"/>
              <w:rPr>
                <w:b/>
                <w:bCs/>
                <w:sz w:val="28"/>
              </w:rPr>
            </w:pPr>
            <w:r w:rsidRPr="00D1034D">
              <w:rPr>
                <w:b/>
                <w:bCs/>
                <w:sz w:val="28"/>
              </w:rPr>
              <w:t>Original: English</w:t>
            </w:r>
          </w:p>
        </w:tc>
      </w:tr>
      <w:tr w:rsidR="006C499C" w:rsidRPr="00D1034D" w:rsidTr="00C03EC3">
        <w:trPr>
          <w:cantSplit/>
          <w:trHeight w:val="357"/>
        </w:trPr>
        <w:tc>
          <w:tcPr>
            <w:tcW w:w="1617" w:type="dxa"/>
          </w:tcPr>
          <w:p w:rsidR="006C499C" w:rsidRPr="00D1034D" w:rsidRDefault="006C499C" w:rsidP="006C499C">
            <w:pPr>
              <w:rPr>
                <w:b/>
                <w:bCs/>
              </w:rPr>
            </w:pPr>
            <w:bookmarkStart w:id="5" w:name="dmeeting" w:colFirst="2" w:colLast="2"/>
            <w:bookmarkStart w:id="6" w:name="dbluepink" w:colFirst="1" w:colLast="1"/>
            <w:bookmarkEnd w:id="4"/>
            <w:r w:rsidRPr="00D1034D">
              <w:rPr>
                <w:b/>
                <w:bCs/>
              </w:rPr>
              <w:t>Question(s):</w:t>
            </w:r>
          </w:p>
        </w:tc>
        <w:tc>
          <w:tcPr>
            <w:tcW w:w="3030" w:type="dxa"/>
          </w:tcPr>
          <w:p w:rsidR="006C499C" w:rsidRPr="00D1034D" w:rsidRDefault="00DB0176" w:rsidP="006C499C">
            <w:r w:rsidRPr="00D1034D">
              <w:t>5</w:t>
            </w:r>
          </w:p>
        </w:tc>
        <w:tc>
          <w:tcPr>
            <w:tcW w:w="5276" w:type="dxa"/>
            <w:gridSpan w:val="3"/>
          </w:tcPr>
          <w:p w:rsidR="006C499C" w:rsidRPr="00D1034D" w:rsidRDefault="00714E1F" w:rsidP="00714E1F">
            <w:pPr>
              <w:wordWrap w:val="0"/>
              <w:jc w:val="right"/>
              <w:rPr>
                <w:szCs w:val="24"/>
              </w:rPr>
            </w:pPr>
            <w:r w:rsidRPr="00D1034D">
              <w:rPr>
                <w:rFonts w:eastAsia="Malgun Gothic"/>
                <w:szCs w:val="24"/>
                <w:lang w:eastAsia="ko-KR"/>
              </w:rPr>
              <w:t>Seoul</w:t>
            </w:r>
            <w:r w:rsidR="00602AA7" w:rsidRPr="00D1034D">
              <w:rPr>
                <w:rFonts w:eastAsia="Malgun Gothic"/>
                <w:szCs w:val="24"/>
                <w:lang w:eastAsia="ko-KR"/>
              </w:rPr>
              <w:t xml:space="preserve">, </w:t>
            </w:r>
            <w:r w:rsidRPr="00D1034D">
              <w:rPr>
                <w:rFonts w:eastAsia="Malgun Gothic"/>
                <w:szCs w:val="24"/>
                <w:lang w:eastAsia="ko-KR"/>
              </w:rPr>
              <w:t>3</w:t>
            </w:r>
            <w:r w:rsidR="00602AA7" w:rsidRPr="00D1034D">
              <w:rPr>
                <w:rFonts w:eastAsia="Malgun Gothic"/>
                <w:szCs w:val="24"/>
                <w:lang w:eastAsia="ko-KR"/>
              </w:rPr>
              <w:t xml:space="preserve"> - </w:t>
            </w:r>
            <w:r w:rsidRPr="00D1034D">
              <w:rPr>
                <w:rFonts w:eastAsia="Malgun Gothic"/>
                <w:szCs w:val="24"/>
                <w:lang w:eastAsia="ko-KR"/>
              </w:rPr>
              <w:t>7</w:t>
            </w:r>
            <w:r w:rsidR="00602AA7" w:rsidRPr="00D1034D">
              <w:rPr>
                <w:rFonts w:eastAsia="Malgun Gothic"/>
                <w:szCs w:val="24"/>
                <w:lang w:eastAsia="ko-KR"/>
              </w:rPr>
              <w:t xml:space="preserve"> </w:t>
            </w:r>
            <w:r w:rsidRPr="00D1034D">
              <w:rPr>
                <w:rFonts w:eastAsia="Malgun Gothic"/>
                <w:szCs w:val="24"/>
                <w:lang w:eastAsia="ko-KR"/>
              </w:rPr>
              <w:t>November</w:t>
            </w:r>
            <w:r w:rsidR="00602AA7" w:rsidRPr="00D1034D">
              <w:rPr>
                <w:rFonts w:eastAsia="Malgun Gothic"/>
                <w:szCs w:val="24"/>
                <w:lang w:eastAsia="ko-KR"/>
              </w:rPr>
              <w:t xml:space="preserve"> 201</w:t>
            </w:r>
            <w:r w:rsidR="00AC05E5" w:rsidRPr="00D1034D">
              <w:rPr>
                <w:rFonts w:eastAsia="Malgun Gothic"/>
                <w:szCs w:val="24"/>
                <w:lang w:eastAsia="ko-KR"/>
              </w:rPr>
              <w:t>4</w:t>
            </w:r>
          </w:p>
        </w:tc>
      </w:tr>
      <w:tr w:rsidR="006C499C" w:rsidRPr="00D1034D">
        <w:trPr>
          <w:cantSplit/>
          <w:trHeight w:val="357"/>
        </w:trPr>
        <w:tc>
          <w:tcPr>
            <w:tcW w:w="9923" w:type="dxa"/>
            <w:gridSpan w:val="5"/>
          </w:tcPr>
          <w:p w:rsidR="006C499C" w:rsidRPr="00D1034D" w:rsidRDefault="006C499C" w:rsidP="006C499C">
            <w:pPr>
              <w:jc w:val="center"/>
              <w:rPr>
                <w:b/>
                <w:bCs/>
              </w:rPr>
            </w:pPr>
            <w:bookmarkStart w:id="7" w:name="dtitle" w:colFirst="0" w:colLast="0"/>
            <w:bookmarkEnd w:id="5"/>
            <w:bookmarkEnd w:id="6"/>
            <w:r w:rsidRPr="00D1034D">
              <w:rPr>
                <w:b/>
                <w:bCs/>
              </w:rPr>
              <w:t>RAPPORTEUR MEETING DOCUMENT</w:t>
            </w:r>
          </w:p>
        </w:tc>
      </w:tr>
      <w:tr w:rsidR="006C499C" w:rsidRPr="00D1034D">
        <w:trPr>
          <w:cantSplit/>
          <w:trHeight w:val="357"/>
        </w:trPr>
        <w:tc>
          <w:tcPr>
            <w:tcW w:w="1617" w:type="dxa"/>
          </w:tcPr>
          <w:p w:rsidR="006C499C" w:rsidRPr="00D1034D" w:rsidRDefault="006C499C" w:rsidP="006C499C">
            <w:pPr>
              <w:rPr>
                <w:b/>
                <w:bCs/>
              </w:rPr>
            </w:pPr>
            <w:bookmarkStart w:id="8" w:name="dsource" w:colFirst="1" w:colLast="1"/>
            <w:bookmarkEnd w:id="7"/>
            <w:r w:rsidRPr="00D1034D">
              <w:rPr>
                <w:b/>
                <w:bCs/>
              </w:rPr>
              <w:t>Source:</w:t>
            </w:r>
          </w:p>
        </w:tc>
        <w:tc>
          <w:tcPr>
            <w:tcW w:w="8306" w:type="dxa"/>
            <w:gridSpan w:val="4"/>
          </w:tcPr>
          <w:p w:rsidR="006C499C" w:rsidRPr="00D1034D" w:rsidRDefault="00DB0176" w:rsidP="006C499C">
            <w:r w:rsidRPr="00D1034D">
              <w:t>Cisco</w:t>
            </w:r>
          </w:p>
        </w:tc>
      </w:tr>
      <w:tr w:rsidR="006C499C" w:rsidRPr="00D1034D">
        <w:trPr>
          <w:cantSplit/>
          <w:trHeight w:val="357"/>
        </w:trPr>
        <w:tc>
          <w:tcPr>
            <w:tcW w:w="1617" w:type="dxa"/>
          </w:tcPr>
          <w:p w:rsidR="006C499C" w:rsidRPr="00D1034D" w:rsidRDefault="006C499C" w:rsidP="006C499C">
            <w:pPr>
              <w:spacing w:after="120"/>
            </w:pPr>
            <w:bookmarkStart w:id="9" w:name="dtitle1" w:colFirst="1" w:colLast="1"/>
            <w:bookmarkEnd w:id="8"/>
            <w:r w:rsidRPr="00D1034D">
              <w:rPr>
                <w:b/>
                <w:bCs/>
              </w:rPr>
              <w:t>Title:</w:t>
            </w:r>
          </w:p>
        </w:tc>
        <w:tc>
          <w:tcPr>
            <w:tcW w:w="8306" w:type="dxa"/>
            <w:gridSpan w:val="4"/>
          </w:tcPr>
          <w:p w:rsidR="006C499C" w:rsidRPr="00D1034D" w:rsidRDefault="00DB0176" w:rsidP="006C499C">
            <w:pPr>
              <w:spacing w:after="120"/>
            </w:pPr>
            <w:r w:rsidRPr="00D1034D">
              <w:t>Comment</w:t>
            </w:r>
            <w:r w:rsidR="0075117B" w:rsidRPr="00D1034D">
              <w:t xml:space="preserve">s on contributions </w:t>
            </w:r>
            <w:r w:rsidRPr="00D1034D">
              <w:t>AVD</w:t>
            </w:r>
            <w:r w:rsidR="00AD719B" w:rsidRPr="00D1034D">
              <w:t xml:space="preserve">-4631, </w:t>
            </w:r>
            <w:r w:rsidR="0075117B" w:rsidRPr="00D1034D">
              <w:t>AVD-4647</w:t>
            </w:r>
            <w:r w:rsidR="00AD719B" w:rsidRPr="00D1034D">
              <w:t xml:space="preserve"> and AVD-</w:t>
            </w:r>
            <w:r w:rsidR="00EC2561">
              <w:t>4653</w:t>
            </w:r>
          </w:p>
        </w:tc>
      </w:tr>
      <w:tr w:rsidR="006C499C" w:rsidRPr="00D1034D">
        <w:trPr>
          <w:cantSplit/>
          <w:trHeight w:val="357"/>
        </w:trPr>
        <w:tc>
          <w:tcPr>
            <w:tcW w:w="1617" w:type="dxa"/>
            <w:tcBorders>
              <w:bottom w:val="single" w:sz="12" w:space="0" w:color="auto"/>
            </w:tcBorders>
          </w:tcPr>
          <w:p w:rsidR="006C499C" w:rsidRPr="00D1034D" w:rsidRDefault="006C499C" w:rsidP="006C499C">
            <w:pPr>
              <w:spacing w:after="120"/>
            </w:pPr>
            <w:r w:rsidRPr="00D1034D">
              <w:rPr>
                <w:b/>
                <w:bCs/>
              </w:rPr>
              <w:t>Purpose:</w:t>
            </w:r>
          </w:p>
        </w:tc>
        <w:tc>
          <w:tcPr>
            <w:tcW w:w="8306" w:type="dxa"/>
            <w:gridSpan w:val="4"/>
            <w:tcBorders>
              <w:bottom w:val="single" w:sz="12" w:space="0" w:color="auto"/>
            </w:tcBorders>
          </w:tcPr>
          <w:p w:rsidR="006C499C" w:rsidRPr="00D1034D" w:rsidRDefault="006C499C" w:rsidP="00DB0176">
            <w:pPr>
              <w:spacing w:after="120"/>
            </w:pPr>
            <w:r w:rsidRPr="00D1034D">
              <w:t>Discussion</w:t>
            </w:r>
          </w:p>
        </w:tc>
      </w:tr>
      <w:bookmarkEnd w:id="1"/>
      <w:bookmarkEnd w:id="9"/>
    </w:tbl>
    <w:p w:rsidR="006C499C" w:rsidRPr="00D1034D" w:rsidRDefault="006C499C" w:rsidP="006C499C"/>
    <w:p w:rsidR="0075117B" w:rsidRPr="00D1034D" w:rsidRDefault="0075117B" w:rsidP="0075117B">
      <w:pPr>
        <w:pStyle w:val="Heading1"/>
      </w:pPr>
      <w:r w:rsidRPr="00D1034D">
        <w:t>Introduction</w:t>
      </w:r>
    </w:p>
    <w:p w:rsidR="0075117B" w:rsidRPr="00D1034D" w:rsidRDefault="0075117B" w:rsidP="0075117B">
      <w:bookmarkStart w:id="10" w:name="_GoBack"/>
      <w:bookmarkEnd w:id="10"/>
      <w:r w:rsidRPr="00D1034D">
        <w:t xml:space="preserve">We </w:t>
      </w:r>
      <w:r w:rsidR="00CF09EF" w:rsidRPr="00D1034D">
        <w:t>apologize for not being able to join Q5 experts</w:t>
      </w:r>
      <w:r w:rsidRPr="00D1034D">
        <w:t xml:space="preserve"> in Seoul for this Rapporteur meeting. However, we have some comment</w:t>
      </w:r>
      <w:r w:rsidR="00917828">
        <w:t>s</w:t>
      </w:r>
      <w:r w:rsidRPr="00D1034D">
        <w:t xml:space="preserve"> on a few contributions that we would like to bring to the </w:t>
      </w:r>
      <w:r w:rsidR="00917828">
        <w:t xml:space="preserve">attention of the </w:t>
      </w:r>
      <w:r w:rsidRPr="00D1034D">
        <w:t>meeting.</w:t>
      </w:r>
    </w:p>
    <w:p w:rsidR="0075117B" w:rsidRPr="00D1034D" w:rsidRDefault="0075117B" w:rsidP="0075117B">
      <w:pPr>
        <w:pStyle w:val="Heading1"/>
        <w:rPr>
          <w:lang w:eastAsia="ja-JP"/>
        </w:rPr>
      </w:pPr>
      <w:r w:rsidRPr="00D1034D">
        <w:rPr>
          <w:lang w:eastAsia="ja-JP"/>
        </w:rPr>
        <w:t>AVD-4631 – H.TPS-AV: Signalling audio level</w:t>
      </w:r>
    </w:p>
    <w:p w:rsidR="00256993" w:rsidRPr="00D1034D" w:rsidRDefault="00256993" w:rsidP="00256993">
      <w:pPr>
        <w:rPr>
          <w:lang w:eastAsia="ja-JP"/>
        </w:rPr>
      </w:pPr>
      <w:r w:rsidRPr="00D1034D">
        <w:rPr>
          <w:lang w:eastAsia="ja-JP"/>
        </w:rPr>
        <w:t xml:space="preserve">We support the idea of sending the actual time-varying audio level in the audio stream. This can be very useful for mixers, forwarders and receivers. However, we believe that time-averaging between RTP packets should not be used by the sender before signalling. The signalled level should simply be the RMS value of the samples in each packet as described in section 3 of RFC6464. </w:t>
      </w:r>
    </w:p>
    <w:p w:rsidR="00256993" w:rsidRPr="00D1034D" w:rsidRDefault="009B2F52" w:rsidP="00256993">
      <w:pPr>
        <w:rPr>
          <w:lang w:eastAsia="ja-JP"/>
        </w:rPr>
      </w:pPr>
      <w:r w:rsidRPr="00D1034D">
        <w:rPr>
          <w:lang w:eastAsia="ja-JP"/>
        </w:rPr>
        <w:t>To remove uncertainties and differences caused by parameter choices and implementation differences, t</w:t>
      </w:r>
      <w:r w:rsidR="00256993" w:rsidRPr="00D1034D">
        <w:rPr>
          <w:lang w:eastAsia="ja-JP"/>
        </w:rPr>
        <w:t>he averaging should be done either by the mixer,</w:t>
      </w:r>
      <w:r w:rsidR="00CF09EF" w:rsidRPr="00D1034D">
        <w:rPr>
          <w:lang w:eastAsia="ja-JP"/>
        </w:rPr>
        <w:t xml:space="preserve"> the</w:t>
      </w:r>
      <w:r w:rsidR="00256993" w:rsidRPr="00D1034D">
        <w:rPr>
          <w:lang w:eastAsia="ja-JP"/>
        </w:rPr>
        <w:t xml:space="preserve"> forwarder or </w:t>
      </w:r>
      <w:r w:rsidR="00CF09EF" w:rsidRPr="00D1034D">
        <w:rPr>
          <w:lang w:eastAsia="ja-JP"/>
        </w:rPr>
        <w:t>the receiver, depending on their usage</w:t>
      </w:r>
      <w:r w:rsidR="00256993" w:rsidRPr="00D1034D">
        <w:rPr>
          <w:lang w:eastAsia="ja-JP"/>
        </w:rPr>
        <w:t xml:space="preserve"> of the aud</w:t>
      </w:r>
      <w:r w:rsidRPr="00D1034D">
        <w:rPr>
          <w:lang w:eastAsia="ja-JP"/>
        </w:rPr>
        <w:t>io level information.</w:t>
      </w:r>
    </w:p>
    <w:p w:rsidR="00256993" w:rsidRPr="00D1034D" w:rsidRDefault="00256993" w:rsidP="00256993">
      <w:pPr>
        <w:rPr>
          <w:lang w:eastAsia="ja-JP"/>
        </w:rPr>
      </w:pPr>
      <w:r w:rsidRPr="00D1034D">
        <w:rPr>
          <w:lang w:eastAsia="ja-JP"/>
        </w:rPr>
        <w:t>The most common use for dynamic audio level information is to choose</w:t>
      </w:r>
      <w:r w:rsidR="009B2F52" w:rsidRPr="00D1034D">
        <w:rPr>
          <w:lang w:eastAsia="ja-JP"/>
        </w:rPr>
        <w:t xml:space="preserve"> which stream is</w:t>
      </w:r>
      <w:r w:rsidRPr="00D1034D">
        <w:rPr>
          <w:lang w:eastAsia="ja-JP"/>
        </w:rPr>
        <w:t xml:space="preserve"> active and should be mixed, re-sent or rendered. The procedures defined for speech level averaging in ITU-T P.56 are not necessarily suitable for such real-time use, for instance </w:t>
      </w:r>
      <w:r w:rsidR="009B2F52" w:rsidRPr="00D1034D">
        <w:rPr>
          <w:lang w:eastAsia="ja-JP"/>
        </w:rPr>
        <w:t xml:space="preserve">the </w:t>
      </w:r>
      <w:r w:rsidRPr="00D1034D">
        <w:rPr>
          <w:lang w:eastAsia="ja-JP"/>
        </w:rPr>
        <w:t>detection of new active speakers.</w:t>
      </w:r>
    </w:p>
    <w:p w:rsidR="00A33537" w:rsidRPr="00D1034D" w:rsidRDefault="00256993" w:rsidP="00A33537">
      <w:pPr>
        <w:rPr>
          <w:lang w:eastAsia="ja-JP"/>
        </w:rPr>
      </w:pPr>
      <w:r w:rsidRPr="00D1034D">
        <w:rPr>
          <w:lang w:eastAsia="ja-JP"/>
        </w:rPr>
        <w:t xml:space="preserve">Security issues </w:t>
      </w:r>
      <w:r w:rsidR="009B2F52" w:rsidRPr="00D1034D">
        <w:rPr>
          <w:lang w:eastAsia="ja-JP"/>
        </w:rPr>
        <w:t xml:space="preserve">as described in section 6 of RFC6464 </w:t>
      </w:r>
      <w:r w:rsidRPr="00D1034D">
        <w:rPr>
          <w:lang w:eastAsia="ja-JP"/>
        </w:rPr>
        <w:t>should also b</w:t>
      </w:r>
      <w:r w:rsidR="009B2F52" w:rsidRPr="00D1034D">
        <w:rPr>
          <w:lang w:eastAsia="ja-JP"/>
        </w:rPr>
        <w:t>e considered</w:t>
      </w:r>
      <w:r w:rsidRPr="00D1034D">
        <w:rPr>
          <w:lang w:eastAsia="ja-JP"/>
        </w:rPr>
        <w:t xml:space="preserve">. </w:t>
      </w:r>
      <w:r w:rsidR="00A33537" w:rsidRPr="00D1034D">
        <w:rPr>
          <w:lang w:eastAsia="ja-JP"/>
        </w:rPr>
        <w:t>The l</w:t>
      </w:r>
      <w:r w:rsidRPr="00D1034D">
        <w:rPr>
          <w:lang w:eastAsia="ja-JP"/>
        </w:rPr>
        <w:t xml:space="preserve">evel </w:t>
      </w:r>
      <w:r w:rsidR="00A33537" w:rsidRPr="00D1034D">
        <w:rPr>
          <w:lang w:eastAsia="ja-JP"/>
        </w:rPr>
        <w:t>auditing described in that section would</w:t>
      </w:r>
      <w:r w:rsidRPr="00D1034D">
        <w:rPr>
          <w:lang w:eastAsia="ja-JP"/>
        </w:rPr>
        <w:t xml:space="preserve"> be</w:t>
      </w:r>
      <w:r w:rsidR="00A33537" w:rsidRPr="00D1034D">
        <w:rPr>
          <w:lang w:eastAsia="ja-JP"/>
        </w:rPr>
        <w:t xml:space="preserve">come more complicated </w:t>
      </w:r>
      <w:r w:rsidR="00917828">
        <w:rPr>
          <w:lang w:eastAsia="ja-JP"/>
        </w:rPr>
        <w:t xml:space="preserve">to perform </w:t>
      </w:r>
      <w:r w:rsidR="00A33537" w:rsidRPr="00D1034D">
        <w:rPr>
          <w:lang w:eastAsia="ja-JP"/>
        </w:rPr>
        <w:t>if senders are allow</w:t>
      </w:r>
      <w:r w:rsidR="00917828">
        <w:rPr>
          <w:lang w:eastAsia="ja-JP"/>
        </w:rPr>
        <w:t>ed</w:t>
      </w:r>
      <w:r w:rsidR="00A33537" w:rsidRPr="00D1034D">
        <w:rPr>
          <w:lang w:eastAsia="ja-JP"/>
        </w:rPr>
        <w:t xml:space="preserve"> to perform </w:t>
      </w:r>
      <w:r w:rsidRPr="00D1034D">
        <w:rPr>
          <w:lang w:eastAsia="ja-JP"/>
        </w:rPr>
        <w:t>averaging.</w:t>
      </w:r>
      <w:r w:rsidR="00A33537" w:rsidRPr="00D1034D">
        <w:rPr>
          <w:lang w:eastAsia="ja-JP"/>
        </w:rPr>
        <w:t xml:space="preserve"> </w:t>
      </w:r>
    </w:p>
    <w:p w:rsidR="00A33537" w:rsidRPr="00D1034D" w:rsidRDefault="00A33537" w:rsidP="00A33537">
      <w:pPr>
        <w:rPr>
          <w:lang w:eastAsia="ja-JP"/>
        </w:rPr>
      </w:pPr>
      <w:r w:rsidRPr="00D1034D">
        <w:rPr>
          <w:lang w:eastAsia="ja-JP"/>
        </w:rPr>
        <w:t>The dynamic audio level should be signa</w:t>
      </w:r>
      <w:r w:rsidR="00CF09EF" w:rsidRPr="00D1034D">
        <w:rPr>
          <w:lang w:eastAsia="ja-JP"/>
        </w:rPr>
        <w:t xml:space="preserve">lled using RFC6464 as well and </w:t>
      </w:r>
      <w:r w:rsidRPr="00D1034D">
        <w:rPr>
          <w:lang w:eastAsia="ja-JP"/>
        </w:rPr>
        <w:t xml:space="preserve">this is </w:t>
      </w:r>
      <w:r w:rsidR="00CF09EF" w:rsidRPr="00D1034D">
        <w:rPr>
          <w:lang w:eastAsia="ja-JP"/>
        </w:rPr>
        <w:t xml:space="preserve">adequately </w:t>
      </w:r>
      <w:r w:rsidRPr="00D1034D">
        <w:rPr>
          <w:lang w:eastAsia="ja-JP"/>
        </w:rPr>
        <w:t xml:space="preserve">covered in the </w:t>
      </w:r>
      <w:r w:rsidR="00CF09EF" w:rsidRPr="00D1034D">
        <w:rPr>
          <w:lang w:eastAsia="ja-JP"/>
        </w:rPr>
        <w:t xml:space="preserve">Appendix. “May be signalled” leaves the sender the </w:t>
      </w:r>
      <w:r w:rsidRPr="00D1034D">
        <w:rPr>
          <w:lang w:eastAsia="ja-JP"/>
        </w:rPr>
        <w:t xml:space="preserve">choice </w:t>
      </w:r>
      <w:r w:rsidR="00CF09EF" w:rsidRPr="00D1034D">
        <w:rPr>
          <w:lang w:eastAsia="ja-JP"/>
        </w:rPr>
        <w:t>of signalling the level information or not</w:t>
      </w:r>
      <w:r w:rsidRPr="00D1034D">
        <w:rPr>
          <w:lang w:eastAsia="ja-JP"/>
        </w:rPr>
        <w:t>.</w:t>
      </w:r>
    </w:p>
    <w:p w:rsidR="00256993" w:rsidRPr="00D1034D" w:rsidRDefault="00256993" w:rsidP="00256993">
      <w:pPr>
        <w:rPr>
          <w:lang w:eastAsia="ja-JP"/>
        </w:rPr>
      </w:pPr>
    </w:p>
    <w:p w:rsidR="00256993" w:rsidRPr="00D1034D" w:rsidRDefault="00256993" w:rsidP="00256993">
      <w:pPr>
        <w:pStyle w:val="Heading2"/>
        <w:rPr>
          <w:lang w:eastAsia="ja-JP"/>
        </w:rPr>
      </w:pPr>
      <w:r w:rsidRPr="00D1034D">
        <w:rPr>
          <w:lang w:eastAsia="ja-JP"/>
        </w:rPr>
        <w:lastRenderedPageBreak/>
        <w:t xml:space="preserve">Proposed change in 7.1.3.5 </w:t>
      </w:r>
    </w:p>
    <w:p w:rsidR="00256993" w:rsidRPr="00D1034D" w:rsidRDefault="00256993" w:rsidP="00256993">
      <w:pPr>
        <w:rPr>
          <w:lang w:eastAsia="ja-JP"/>
        </w:rPr>
      </w:pPr>
      <w:r w:rsidRPr="00D1034D">
        <w:rPr>
          <w:lang w:eastAsia="ja-JP"/>
        </w:rPr>
        <w:t>We propose to d</w:t>
      </w:r>
      <w:r w:rsidR="00106BA2" w:rsidRPr="00D1034D">
        <w:rPr>
          <w:lang w:eastAsia="ja-JP"/>
        </w:rPr>
        <w:t>elete the following sentence</w:t>
      </w:r>
      <w:r w:rsidR="00A33537" w:rsidRPr="00D1034D">
        <w:rPr>
          <w:lang w:eastAsia="ja-JP"/>
        </w:rPr>
        <w:t xml:space="preserve"> in 7.1.3.5</w:t>
      </w:r>
      <w:r w:rsidRPr="00D1034D">
        <w:rPr>
          <w:lang w:eastAsia="ja-JP"/>
        </w:rPr>
        <w:t>: “Dynamic audio level shall be measured using method B of  [ITU-T P.56], which may be implemented using the tool sv-p56.c in the Software Tools Library [ITU-T G.191].” and replace it with</w:t>
      </w:r>
      <w:r w:rsidR="00106BA2" w:rsidRPr="00D1034D">
        <w:rPr>
          <w:lang w:eastAsia="ja-JP"/>
        </w:rPr>
        <w:t xml:space="preserve"> this sentence</w:t>
      </w:r>
      <w:r w:rsidRPr="00D1034D">
        <w:rPr>
          <w:lang w:eastAsia="ja-JP"/>
        </w:rPr>
        <w:t>: “Dynamic audio level shall be measured using RFC6464.”</w:t>
      </w:r>
    </w:p>
    <w:p w:rsidR="0075117B" w:rsidRPr="00D1034D" w:rsidRDefault="0075117B" w:rsidP="0075117B">
      <w:pPr>
        <w:pStyle w:val="Heading1"/>
        <w:rPr>
          <w:lang w:eastAsia="ja-JP"/>
        </w:rPr>
      </w:pPr>
      <w:r w:rsidRPr="00D1034D">
        <w:rPr>
          <w:lang w:eastAsia="ja-JP"/>
        </w:rPr>
        <w:t>AVD-4647 – LS/i on new Recommendation on QoE requirements of telepresence services [from ITU-T SG12]</w:t>
      </w:r>
    </w:p>
    <w:p w:rsidR="008A6EA8" w:rsidRPr="00D1034D" w:rsidRDefault="008A6EA8" w:rsidP="009B2F52">
      <w:pPr>
        <w:rPr>
          <w:lang w:eastAsia="ja-JP"/>
        </w:rPr>
      </w:pPr>
      <w:r w:rsidRPr="00D1034D">
        <w:rPr>
          <w:lang w:eastAsia="ja-JP"/>
        </w:rPr>
        <w:t>This liaison from SG12 comes in a little late since G.1091 (ex G.qrtp) was just approved on 29 October 2014. Unfortu</w:t>
      </w:r>
      <w:r w:rsidR="00D01EDC" w:rsidRPr="00D1034D">
        <w:rPr>
          <w:lang w:eastAsia="ja-JP"/>
        </w:rPr>
        <w:t xml:space="preserve">nately, some </w:t>
      </w:r>
      <w:r w:rsidR="00917828">
        <w:rPr>
          <w:lang w:eastAsia="ja-JP"/>
        </w:rPr>
        <w:t xml:space="preserve">text </w:t>
      </w:r>
      <w:r w:rsidR="00D01EDC" w:rsidRPr="00D1034D">
        <w:rPr>
          <w:lang w:eastAsia="ja-JP"/>
        </w:rPr>
        <w:t xml:space="preserve">in </w:t>
      </w:r>
      <w:r w:rsidRPr="00D1034D">
        <w:rPr>
          <w:lang w:eastAsia="ja-JP"/>
        </w:rPr>
        <w:t>clause 7 and 11</w:t>
      </w:r>
      <w:r w:rsidR="00D01EDC" w:rsidRPr="00D1034D">
        <w:rPr>
          <w:lang w:eastAsia="ja-JP"/>
        </w:rPr>
        <w:t>, in particular,</w:t>
      </w:r>
      <w:r w:rsidRPr="00D1034D">
        <w:rPr>
          <w:lang w:eastAsia="ja-JP"/>
        </w:rPr>
        <w:t xml:space="preserve"> is</w:t>
      </w:r>
      <w:r w:rsidR="00D01EDC" w:rsidRPr="00D1034D">
        <w:rPr>
          <w:lang w:eastAsia="ja-JP"/>
        </w:rPr>
        <w:t xml:space="preserve"> not aligned with</w:t>
      </w:r>
      <w:r w:rsidRPr="00D1034D">
        <w:rPr>
          <w:lang w:eastAsia="ja-JP"/>
        </w:rPr>
        <w:t xml:space="preserve"> </w:t>
      </w:r>
      <w:r w:rsidR="00917828">
        <w:rPr>
          <w:lang w:eastAsia="ja-JP"/>
        </w:rPr>
        <w:t xml:space="preserve">the text of the </w:t>
      </w:r>
      <w:r w:rsidRPr="00D1034D">
        <w:rPr>
          <w:lang w:eastAsia="ja-JP"/>
        </w:rPr>
        <w:t>Q5’s AV parameter draft.</w:t>
      </w:r>
    </w:p>
    <w:p w:rsidR="008A6EA8" w:rsidRPr="00D1034D" w:rsidRDefault="00917828" w:rsidP="009B2F52">
      <w:pPr>
        <w:rPr>
          <w:lang w:eastAsia="ja-JP"/>
        </w:rPr>
      </w:pPr>
      <w:r>
        <w:rPr>
          <w:lang w:eastAsia="ja-JP"/>
        </w:rPr>
        <w:t>Clause</w:t>
      </w:r>
      <w:r w:rsidR="00985DB7">
        <w:rPr>
          <w:lang w:eastAsia="ja-JP"/>
        </w:rPr>
        <w:t>s</w:t>
      </w:r>
      <w:r>
        <w:rPr>
          <w:lang w:eastAsia="ja-JP"/>
        </w:rPr>
        <w:t xml:space="preserve"> 11.1 and 11.2 define </w:t>
      </w:r>
      <w:r w:rsidR="008A6EA8" w:rsidRPr="00D1034D">
        <w:rPr>
          <w:lang w:eastAsia="ja-JP"/>
        </w:rPr>
        <w:t>background noi</w:t>
      </w:r>
      <w:r>
        <w:rPr>
          <w:lang w:eastAsia="ja-JP"/>
        </w:rPr>
        <w:t>se and reverberation</w:t>
      </w:r>
      <w:r w:rsidR="008A6EA8" w:rsidRPr="00D1034D">
        <w:rPr>
          <w:lang w:eastAsia="ja-JP"/>
        </w:rPr>
        <w:t>, but the definitions in the AV parameter dr</w:t>
      </w:r>
      <w:r w:rsidR="00D01EDC" w:rsidRPr="00D1034D">
        <w:rPr>
          <w:lang w:eastAsia="ja-JP"/>
        </w:rPr>
        <w:t xml:space="preserve">aft seem better </w:t>
      </w:r>
      <w:r w:rsidR="008A6EA8" w:rsidRPr="00D1034D">
        <w:rPr>
          <w:lang w:eastAsia="ja-JP"/>
        </w:rPr>
        <w:t xml:space="preserve">and </w:t>
      </w:r>
      <w:r w:rsidR="00D01EDC" w:rsidRPr="00D1034D">
        <w:rPr>
          <w:lang w:eastAsia="ja-JP"/>
        </w:rPr>
        <w:t>define those parameters more precisely</w:t>
      </w:r>
      <w:r w:rsidR="008A6EA8" w:rsidRPr="00D1034D">
        <w:rPr>
          <w:lang w:eastAsia="ja-JP"/>
        </w:rPr>
        <w:t>.</w:t>
      </w:r>
    </w:p>
    <w:p w:rsidR="008A6EA8" w:rsidRPr="00D1034D" w:rsidRDefault="008A6EA8" w:rsidP="009B2F52">
      <w:pPr>
        <w:rPr>
          <w:lang w:eastAsia="ja-JP"/>
        </w:rPr>
      </w:pPr>
      <w:r w:rsidRPr="00D1034D">
        <w:rPr>
          <w:lang w:eastAsia="ja-JP"/>
        </w:rPr>
        <w:t>In 11.4, sound uniformity is actually a good characteristic, but it offers little meaning without further details on frequency bands, assessment methods, etc.</w:t>
      </w:r>
    </w:p>
    <w:p w:rsidR="008A6EA8" w:rsidRPr="00D1034D" w:rsidRDefault="008A6EA8" w:rsidP="009B2F52">
      <w:pPr>
        <w:rPr>
          <w:lang w:eastAsia="ja-JP"/>
        </w:rPr>
      </w:pPr>
      <w:r w:rsidRPr="00D1034D">
        <w:rPr>
          <w:lang w:eastAsia="ja-JP"/>
        </w:rPr>
        <w:t xml:space="preserve">In 11.8, </w:t>
      </w:r>
      <w:r w:rsidR="00B85151" w:rsidRPr="00D1034D">
        <w:rPr>
          <w:lang w:eastAsia="ja-JP"/>
        </w:rPr>
        <w:t>we believe that audibility is meant to be a privacy characteristic (not allow</w:t>
      </w:r>
      <w:r w:rsidR="00D01EDC" w:rsidRPr="00D1034D">
        <w:rPr>
          <w:lang w:eastAsia="ja-JP"/>
        </w:rPr>
        <w:t>ing</w:t>
      </w:r>
      <w:r w:rsidR="00B85151" w:rsidRPr="00D1034D">
        <w:rPr>
          <w:lang w:eastAsia="ja-JP"/>
        </w:rPr>
        <w:t xml:space="preserve"> a nearby room to overhear a conversation in the telepresence room) and this, which is a building requirement, is better stated in the AV parameter draft.</w:t>
      </w:r>
    </w:p>
    <w:p w:rsidR="00B85151" w:rsidRPr="00D1034D" w:rsidRDefault="00B85151" w:rsidP="009B2F52">
      <w:pPr>
        <w:rPr>
          <w:lang w:eastAsia="ja-JP"/>
        </w:rPr>
      </w:pPr>
      <w:r w:rsidRPr="00D1034D">
        <w:rPr>
          <w:lang w:eastAsia="ja-JP"/>
        </w:rPr>
        <w:t>Regarding clause 7, most of the audio characteristics are defined in the AV parameter draft. To avoid differences in th</w:t>
      </w:r>
      <w:r w:rsidR="001932B8" w:rsidRPr="00D1034D">
        <w:rPr>
          <w:lang w:eastAsia="ja-JP"/>
        </w:rPr>
        <w:t>e definition of th</w:t>
      </w:r>
      <w:r w:rsidRPr="00D1034D">
        <w:rPr>
          <w:lang w:eastAsia="ja-JP"/>
        </w:rPr>
        <w:t>ose characteristics, the parameters that are identical</w:t>
      </w:r>
      <w:r w:rsidR="001932B8" w:rsidRPr="00D1034D">
        <w:rPr>
          <w:lang w:eastAsia="ja-JP"/>
        </w:rPr>
        <w:t xml:space="preserve"> should make</w:t>
      </w:r>
      <w:r w:rsidRPr="00D1034D">
        <w:rPr>
          <w:lang w:eastAsia="ja-JP"/>
        </w:rPr>
        <w:t xml:space="preserve"> a reference to the AV parameter Recommendation (once approved).</w:t>
      </w:r>
    </w:p>
    <w:p w:rsidR="00B85151" w:rsidRPr="00D1034D" w:rsidRDefault="00B85151" w:rsidP="009B2F52">
      <w:pPr>
        <w:rPr>
          <w:lang w:eastAsia="ja-JP"/>
        </w:rPr>
      </w:pPr>
      <w:r w:rsidRPr="00D1034D">
        <w:rPr>
          <w:lang w:eastAsia="ja-JP"/>
        </w:rPr>
        <w:t xml:space="preserve">Therefore, we recommend </w:t>
      </w:r>
      <w:r w:rsidR="00917828">
        <w:rPr>
          <w:lang w:eastAsia="ja-JP"/>
        </w:rPr>
        <w:t>that Q5</w:t>
      </w:r>
      <w:r w:rsidRPr="00D1034D">
        <w:rPr>
          <w:lang w:eastAsia="ja-JP"/>
        </w:rPr>
        <w:t xml:space="preserve"> send</w:t>
      </w:r>
      <w:r w:rsidR="00917828">
        <w:rPr>
          <w:lang w:eastAsia="ja-JP"/>
        </w:rPr>
        <w:t>s</w:t>
      </w:r>
      <w:r w:rsidRPr="00D1034D">
        <w:rPr>
          <w:lang w:eastAsia="ja-JP"/>
        </w:rPr>
        <w:t xml:space="preserve"> a short reply LS to SG12 informing them of some misalignments between our work on AV parameters and G.1091 and tell them that SG16 plans to send them a detailed reply from the February 2015 meeting when the AV parameter draft will be proposed for Consent.</w:t>
      </w:r>
    </w:p>
    <w:p w:rsidR="00B85151" w:rsidRPr="00D1034D" w:rsidRDefault="00167B41" w:rsidP="00EC2561">
      <w:pPr>
        <w:pStyle w:val="Heading1"/>
        <w:rPr>
          <w:lang w:eastAsia="ja-JP"/>
        </w:rPr>
      </w:pPr>
      <w:r w:rsidRPr="00D1034D">
        <w:rPr>
          <w:lang w:eastAsia="ja-JP"/>
        </w:rPr>
        <w:t>AVD-</w:t>
      </w:r>
      <w:r w:rsidR="006E3613">
        <w:rPr>
          <w:lang w:eastAsia="ja-JP"/>
        </w:rPr>
        <w:t>4653</w:t>
      </w:r>
      <w:r w:rsidR="00EC2561">
        <w:rPr>
          <w:lang w:eastAsia="ja-JP"/>
        </w:rPr>
        <w:t xml:space="preserve"> – </w:t>
      </w:r>
      <w:r w:rsidR="00EC2561" w:rsidRPr="00EC2561">
        <w:rPr>
          <w:lang w:eastAsia="ja-JP"/>
        </w:rPr>
        <w:t>H.TPS-SIG: Carry encodingID in OLC message</w:t>
      </w:r>
    </w:p>
    <w:p w:rsidR="006E3613" w:rsidRDefault="006E3613" w:rsidP="00167B41">
      <w:pPr>
        <w:rPr>
          <w:lang w:eastAsia="ja-JP"/>
        </w:rPr>
      </w:pPr>
      <w:r>
        <w:rPr>
          <w:lang w:eastAsia="ja-JP"/>
        </w:rPr>
        <w:t>As we understand the proposal, the intent is to open a media flow for a particular encodingID</w:t>
      </w:r>
      <w:r w:rsidR="00917828">
        <w:rPr>
          <w:lang w:eastAsia="ja-JP"/>
        </w:rPr>
        <w:t xml:space="preserve"> using “dataType” in H.245.  It i</w:t>
      </w:r>
      <w:r>
        <w:rPr>
          <w:lang w:eastAsia="ja-JP"/>
        </w:rPr>
        <w:t>s not clear exactly what the generic capability structures would contain, but we are concerned with using the “dataType” for this purpose</w:t>
      </w:r>
      <w:r w:rsidR="00896BB2">
        <w:rPr>
          <w:lang w:eastAsia="ja-JP"/>
        </w:rPr>
        <w:t xml:space="preserve"> where each generic parameter capability type might contain different values (representing the encodingIDs)</w:t>
      </w:r>
      <w:r w:rsidR="00917828">
        <w:rPr>
          <w:lang w:eastAsia="ja-JP"/>
        </w:rPr>
        <w:t xml:space="preserve">. </w:t>
      </w:r>
      <w:r w:rsidR="00896BB2">
        <w:rPr>
          <w:lang w:eastAsia="ja-JP"/>
        </w:rPr>
        <w:t>Historically,</w:t>
      </w:r>
      <w:r>
        <w:rPr>
          <w:lang w:eastAsia="ja-JP"/>
        </w:rPr>
        <w:t xml:space="preserve"> “dataTypes” that an endpoint might open are advertised in the TCS message and are </w:t>
      </w:r>
      <w:r w:rsidR="00896BB2">
        <w:rPr>
          <w:lang w:eastAsia="ja-JP"/>
        </w:rPr>
        <w:t>often</w:t>
      </w:r>
      <w:r>
        <w:rPr>
          <w:lang w:eastAsia="ja-JP"/>
        </w:rPr>
        <w:t xml:space="preserve"> grouped into </w:t>
      </w:r>
      <w:r w:rsidR="00917828">
        <w:rPr>
          <w:lang w:eastAsia="ja-JP"/>
        </w:rPr>
        <w:t xml:space="preserve">simultaneous capabilities. </w:t>
      </w:r>
      <w:r>
        <w:rPr>
          <w:lang w:eastAsia="ja-JP"/>
        </w:rPr>
        <w:t xml:space="preserve">The notion of an “encodingID” </w:t>
      </w:r>
      <w:r w:rsidR="00896BB2">
        <w:rPr>
          <w:lang w:eastAsia="ja-JP"/>
        </w:rPr>
        <w:t xml:space="preserve">does not, on the surface, seem </w:t>
      </w:r>
      <w:r>
        <w:rPr>
          <w:lang w:eastAsia="ja-JP"/>
        </w:rPr>
        <w:t>appropriate for a “dataType”.</w:t>
      </w:r>
    </w:p>
    <w:p w:rsidR="006E3613" w:rsidRDefault="006E3613" w:rsidP="00167B41">
      <w:pPr>
        <w:rPr>
          <w:lang w:eastAsia="ja-JP"/>
        </w:rPr>
      </w:pPr>
      <w:r>
        <w:rPr>
          <w:lang w:eastAsia="ja-JP"/>
        </w:rPr>
        <w:t xml:space="preserve">That said, we appreciate the desire to use CLUE to negotiate media flows and then to use OLCs to establish those flows.  In the spirit of trying to accomplish what we think the contribution aims to do, </w:t>
      </w:r>
      <w:r w:rsidR="00896BB2">
        <w:rPr>
          <w:lang w:eastAsia="ja-JP"/>
        </w:rPr>
        <w:t>perhaps it might be better to do these things:</w:t>
      </w:r>
    </w:p>
    <w:p w:rsidR="00896BB2" w:rsidRDefault="00896BB2" w:rsidP="00896BB2">
      <w:pPr>
        <w:pStyle w:val="ListParagraph"/>
        <w:numPr>
          <w:ilvl w:val="0"/>
          <w:numId w:val="7"/>
        </w:numPr>
        <w:rPr>
          <w:lang w:eastAsia="ja-JP"/>
        </w:rPr>
      </w:pPr>
      <w:r>
        <w:rPr>
          <w:lang w:eastAsia="ja-JP"/>
        </w:rPr>
        <w:t>Define a single generic audio and a single generic video capability that represents a “CLUE” audio and “CLUE” video flow</w:t>
      </w:r>
    </w:p>
    <w:p w:rsidR="00896BB2" w:rsidRDefault="00896BB2" w:rsidP="00896BB2">
      <w:pPr>
        <w:pStyle w:val="ListParagraph"/>
        <w:numPr>
          <w:ilvl w:val="0"/>
          <w:numId w:val="7"/>
        </w:numPr>
        <w:rPr>
          <w:lang w:eastAsia="ja-JP"/>
        </w:rPr>
      </w:pPr>
      <w:r>
        <w:rPr>
          <w:lang w:eastAsia="ja-JP"/>
        </w:rPr>
        <w:t>Use that single capability in the TCS messages (with one or more instances, as appropriate)</w:t>
      </w:r>
    </w:p>
    <w:p w:rsidR="00896BB2" w:rsidRDefault="00896BB2" w:rsidP="00896BB2">
      <w:pPr>
        <w:pStyle w:val="ListParagraph"/>
        <w:numPr>
          <w:ilvl w:val="0"/>
          <w:numId w:val="7"/>
        </w:numPr>
        <w:rPr>
          <w:lang w:eastAsia="ja-JP"/>
        </w:rPr>
      </w:pPr>
      <w:r>
        <w:rPr>
          <w:lang w:eastAsia="ja-JP"/>
        </w:rPr>
        <w:t>Use the OLC.</w:t>
      </w:r>
      <w:r w:rsidRPr="00896BB2">
        <w:rPr>
          <w:lang w:eastAsia="ja-JP"/>
        </w:rPr>
        <w:t>genericInformation</w:t>
      </w:r>
      <w:r>
        <w:rPr>
          <w:lang w:eastAsia="ja-JP"/>
        </w:rPr>
        <w:t xml:space="preserve"> field to convey the specific “encodingID” value associated with a particular channel</w:t>
      </w:r>
    </w:p>
    <w:p w:rsidR="00896BB2" w:rsidRDefault="00896BB2" w:rsidP="00896BB2">
      <w:pPr>
        <w:rPr>
          <w:lang w:eastAsia="ja-JP"/>
        </w:rPr>
      </w:pPr>
      <w:r>
        <w:rPr>
          <w:lang w:eastAsia="ja-JP"/>
        </w:rPr>
        <w:t>Appreciating that what is proposed in the contribution might be the right solution, we encourage further dialog to help establish a mutual understanding so that we arrive at the right conclusion.</w:t>
      </w:r>
    </w:p>
    <w:p w:rsidR="006C499C" w:rsidRPr="00D1034D" w:rsidRDefault="006C499C" w:rsidP="006C499C">
      <w:pPr>
        <w:jc w:val="center"/>
      </w:pPr>
      <w:r w:rsidRPr="00D1034D">
        <w:lastRenderedPageBreak/>
        <w:t>__________________</w:t>
      </w:r>
    </w:p>
    <w:sectPr w:rsidR="006C499C" w:rsidRPr="00D1034D" w:rsidSect="006C499C">
      <w:headerReference w:type="default" r:id="rId7"/>
      <w:footerReference w:type="first" r:id="rId8"/>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2D47" w:rsidRDefault="00392D47">
      <w:r>
        <w:separator/>
      </w:r>
    </w:p>
  </w:endnote>
  <w:endnote w:type="continuationSeparator" w:id="0">
    <w:p w:rsidR="00392D47" w:rsidRDefault="00392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DB0176" w:rsidRPr="00F331C5">
      <w:trPr>
        <w:cantSplit/>
        <w:trHeight w:val="204"/>
      </w:trPr>
      <w:tc>
        <w:tcPr>
          <w:tcW w:w="1617" w:type="dxa"/>
          <w:tcBorders>
            <w:top w:val="single" w:sz="12" w:space="0" w:color="auto"/>
            <w:bottom w:val="single" w:sz="12" w:space="0" w:color="auto"/>
          </w:tcBorders>
        </w:tcPr>
        <w:p w:rsidR="00DB0176" w:rsidRPr="00F331C5" w:rsidRDefault="00DB0176" w:rsidP="006C499C">
          <w:pPr>
            <w:rPr>
              <w:b/>
              <w:bCs/>
              <w:sz w:val="20"/>
            </w:rPr>
          </w:pPr>
          <w:bookmarkStart w:id="11" w:name="dcontact"/>
          <w:r w:rsidRPr="00F331C5">
            <w:rPr>
              <w:b/>
              <w:bCs/>
              <w:sz w:val="20"/>
            </w:rPr>
            <w:t>Contact:</w:t>
          </w:r>
        </w:p>
      </w:tc>
      <w:tc>
        <w:tcPr>
          <w:tcW w:w="4394" w:type="dxa"/>
          <w:tcBorders>
            <w:top w:val="single" w:sz="12" w:space="0" w:color="auto"/>
            <w:bottom w:val="single" w:sz="12" w:space="0" w:color="auto"/>
          </w:tcBorders>
        </w:tcPr>
        <w:p w:rsidR="00DB0176" w:rsidRDefault="00DB0176" w:rsidP="00236108">
          <w:r>
            <w:t>Patrick Luthi</w:t>
          </w:r>
        </w:p>
        <w:p w:rsidR="00DB0176" w:rsidRDefault="00DB0176" w:rsidP="00236108">
          <w:pPr>
            <w:spacing w:before="0"/>
          </w:pPr>
          <w:r>
            <w:t>Cisco Systems Norway</w:t>
          </w:r>
        </w:p>
        <w:p w:rsidR="00DB0176" w:rsidRPr="009C16F5" w:rsidRDefault="00DB0176" w:rsidP="00236108">
          <w:pPr>
            <w:spacing w:before="0"/>
          </w:pPr>
          <w:r>
            <w:t>Norway</w:t>
          </w:r>
        </w:p>
      </w:tc>
      <w:tc>
        <w:tcPr>
          <w:tcW w:w="3912" w:type="dxa"/>
          <w:tcBorders>
            <w:top w:val="single" w:sz="12" w:space="0" w:color="auto"/>
            <w:bottom w:val="single" w:sz="12" w:space="0" w:color="auto"/>
          </w:tcBorders>
        </w:tcPr>
        <w:p w:rsidR="00DB0176" w:rsidRPr="00370BED" w:rsidRDefault="00DB0176" w:rsidP="00236108">
          <w:pPr>
            <w:rPr>
              <w:lang w:val="fr-CH"/>
            </w:rPr>
          </w:pPr>
          <w:r w:rsidRPr="00370BED">
            <w:rPr>
              <w:lang w:val="fr-CH"/>
            </w:rPr>
            <w:t>Tel: +47 67 125 125</w:t>
          </w:r>
        </w:p>
        <w:p w:rsidR="00DB0176" w:rsidRPr="00370BED" w:rsidRDefault="00DB0176" w:rsidP="00236108">
          <w:pPr>
            <w:spacing w:before="0"/>
            <w:rPr>
              <w:lang w:val="fr-CH"/>
            </w:rPr>
          </w:pPr>
          <w:r w:rsidRPr="00370BED">
            <w:rPr>
              <w:lang w:val="fr-CH"/>
            </w:rPr>
            <w:t>Fax:</w:t>
          </w:r>
        </w:p>
        <w:p w:rsidR="00DB0176" w:rsidRPr="009C16F5" w:rsidRDefault="00DB0176" w:rsidP="00236108">
          <w:pPr>
            <w:spacing w:before="0"/>
          </w:pPr>
          <w:r w:rsidRPr="00370BED">
            <w:rPr>
              <w:lang w:val="fr-CH"/>
            </w:rPr>
            <w:t>Email: patrick.luthi@cisco.com</w:t>
          </w:r>
        </w:p>
      </w:tc>
    </w:tr>
    <w:tr w:rsidR="00DB0176" w:rsidRPr="00F331C5">
      <w:trPr>
        <w:cantSplit/>
        <w:trHeight w:val="204"/>
      </w:trPr>
      <w:tc>
        <w:tcPr>
          <w:tcW w:w="1617" w:type="dxa"/>
          <w:tcBorders>
            <w:top w:val="single" w:sz="12" w:space="0" w:color="auto"/>
            <w:bottom w:val="single" w:sz="12" w:space="0" w:color="auto"/>
          </w:tcBorders>
        </w:tcPr>
        <w:p w:rsidR="00DB0176" w:rsidRPr="00F331C5" w:rsidRDefault="00DB0176" w:rsidP="006C499C">
          <w:pPr>
            <w:rPr>
              <w:b/>
              <w:bCs/>
              <w:sz w:val="20"/>
            </w:rPr>
          </w:pPr>
          <w:bookmarkStart w:id="12" w:name="dcontact1"/>
          <w:bookmarkStart w:id="13" w:name="dcontent" w:colFirst="1" w:colLast="1"/>
          <w:bookmarkEnd w:id="11"/>
          <w:r w:rsidRPr="00F331C5">
            <w:rPr>
              <w:b/>
              <w:bCs/>
              <w:sz w:val="20"/>
            </w:rPr>
            <w:t>Contact:</w:t>
          </w:r>
        </w:p>
      </w:tc>
      <w:tc>
        <w:tcPr>
          <w:tcW w:w="4394" w:type="dxa"/>
          <w:tcBorders>
            <w:top w:val="single" w:sz="12" w:space="0" w:color="auto"/>
            <w:bottom w:val="single" w:sz="12" w:space="0" w:color="auto"/>
          </w:tcBorders>
        </w:tcPr>
        <w:p w:rsidR="00DB0176" w:rsidRDefault="00DB0176" w:rsidP="00236108">
          <w:r>
            <w:t>Paul Jones</w:t>
          </w:r>
        </w:p>
        <w:p w:rsidR="00DB0176" w:rsidRDefault="00DB0176" w:rsidP="00236108">
          <w:pPr>
            <w:spacing w:before="0"/>
          </w:pPr>
          <w:r>
            <w:t>Cisco Systems</w:t>
          </w:r>
        </w:p>
        <w:p w:rsidR="00DB0176" w:rsidRDefault="00DB0176" w:rsidP="00236108">
          <w:pPr>
            <w:spacing w:before="0"/>
          </w:pPr>
          <w:r>
            <w:t>USA</w:t>
          </w:r>
        </w:p>
      </w:tc>
      <w:tc>
        <w:tcPr>
          <w:tcW w:w="3912" w:type="dxa"/>
          <w:tcBorders>
            <w:top w:val="single" w:sz="12" w:space="0" w:color="auto"/>
            <w:bottom w:val="single" w:sz="12" w:space="0" w:color="auto"/>
          </w:tcBorders>
        </w:tcPr>
        <w:p w:rsidR="00DB0176" w:rsidRPr="00370BED" w:rsidRDefault="00DB0176" w:rsidP="00236108">
          <w:pPr>
            <w:rPr>
              <w:lang w:val="fr-CH"/>
            </w:rPr>
          </w:pPr>
          <w:r>
            <w:rPr>
              <w:lang w:val="fr-CH"/>
            </w:rPr>
            <w:t>Tel: +</w:t>
          </w:r>
          <w:r>
            <w:t xml:space="preserve">1 </w:t>
          </w:r>
          <w:r>
            <w:rPr>
              <w:lang w:val="fr-CH"/>
            </w:rPr>
            <w:t xml:space="preserve">919 </w:t>
          </w:r>
          <w:r w:rsidRPr="007B5AFB">
            <w:rPr>
              <w:lang w:val="fr-CH"/>
            </w:rPr>
            <w:t>476</w:t>
          </w:r>
          <w:r>
            <w:rPr>
              <w:lang w:val="fr-CH"/>
            </w:rPr>
            <w:t xml:space="preserve"> </w:t>
          </w:r>
          <w:r w:rsidRPr="007B5AFB">
            <w:rPr>
              <w:lang w:val="fr-CH"/>
            </w:rPr>
            <w:t>2048</w:t>
          </w:r>
        </w:p>
        <w:p w:rsidR="00DB0176" w:rsidRPr="00370BED" w:rsidRDefault="00DB0176" w:rsidP="00236108">
          <w:pPr>
            <w:spacing w:before="0"/>
            <w:rPr>
              <w:lang w:val="fr-CH"/>
            </w:rPr>
          </w:pPr>
          <w:r w:rsidRPr="00370BED">
            <w:rPr>
              <w:lang w:val="fr-CH"/>
            </w:rPr>
            <w:t>Fax:</w:t>
          </w:r>
        </w:p>
        <w:p w:rsidR="00DB0176" w:rsidRPr="00370BED" w:rsidRDefault="00DB0176" w:rsidP="00236108">
          <w:pPr>
            <w:spacing w:before="0"/>
            <w:rPr>
              <w:lang w:val="fr-CH"/>
            </w:rPr>
          </w:pPr>
          <w:r>
            <w:rPr>
              <w:lang w:val="fr-CH"/>
            </w:rPr>
            <w:t>Email: paulej@packetizer.com</w:t>
          </w:r>
        </w:p>
      </w:tc>
    </w:tr>
    <w:bookmarkEnd w:id="12"/>
    <w:bookmarkEnd w:id="13"/>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2D47" w:rsidRDefault="00392D47">
      <w:r>
        <w:separator/>
      </w:r>
    </w:p>
  </w:footnote>
  <w:footnote w:type="continuationSeparator" w:id="0">
    <w:p w:rsidR="00392D47" w:rsidRDefault="00392D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23577F">
      <w:rPr>
        <w:noProof/>
      </w:rPr>
      <w:t>3</w:t>
    </w:r>
    <w:r w:rsidRPr="00981DCE">
      <w:fldChar w:fldCharType="end"/>
    </w:r>
    <w:r w:rsidRPr="00981DCE">
      <w:t xml:space="preserve"> -</w:t>
    </w:r>
  </w:p>
  <w:p w:rsidR="006C499C" w:rsidRPr="00711FE1" w:rsidRDefault="00917828" w:rsidP="006C499C">
    <w:pPr>
      <w:pStyle w:val="Header"/>
    </w:pPr>
    <w:r w:rsidRPr="00917828">
      <w:t>TD-</w:t>
    </w:r>
    <w:r>
      <w:t>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637F4C13"/>
    <w:multiLevelType w:val="hybridMultilevel"/>
    <w:tmpl w:val="58787EFC"/>
    <w:lvl w:ilvl="0" w:tplc="05446A6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0"/>
  <w:printFractionalCharacterWidth/>
  <w:embedSystemFont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117B"/>
    <w:rsid w:val="00100BFC"/>
    <w:rsid w:val="00106BA2"/>
    <w:rsid w:val="001323E0"/>
    <w:rsid w:val="00167B41"/>
    <w:rsid w:val="001932B8"/>
    <w:rsid w:val="001C0C2E"/>
    <w:rsid w:val="0023577F"/>
    <w:rsid w:val="002444E1"/>
    <w:rsid w:val="00256993"/>
    <w:rsid w:val="00274097"/>
    <w:rsid w:val="00392D47"/>
    <w:rsid w:val="005267E7"/>
    <w:rsid w:val="00602AA7"/>
    <w:rsid w:val="006469E2"/>
    <w:rsid w:val="0067042E"/>
    <w:rsid w:val="00677DB3"/>
    <w:rsid w:val="00682BBD"/>
    <w:rsid w:val="0068394C"/>
    <w:rsid w:val="006927C1"/>
    <w:rsid w:val="006C499C"/>
    <w:rsid w:val="006E3613"/>
    <w:rsid w:val="006E68A9"/>
    <w:rsid w:val="006F3EE7"/>
    <w:rsid w:val="00714E1F"/>
    <w:rsid w:val="0075117B"/>
    <w:rsid w:val="007570DD"/>
    <w:rsid w:val="00762E0E"/>
    <w:rsid w:val="0077413D"/>
    <w:rsid w:val="007B331C"/>
    <w:rsid w:val="007D5F32"/>
    <w:rsid w:val="00891D47"/>
    <w:rsid w:val="00896BB2"/>
    <w:rsid w:val="008A6EA8"/>
    <w:rsid w:val="009026BC"/>
    <w:rsid w:val="00917828"/>
    <w:rsid w:val="00937BCE"/>
    <w:rsid w:val="00985DB7"/>
    <w:rsid w:val="009B2F52"/>
    <w:rsid w:val="009C724D"/>
    <w:rsid w:val="00A14FB6"/>
    <w:rsid w:val="00A33537"/>
    <w:rsid w:val="00A65213"/>
    <w:rsid w:val="00AC05E5"/>
    <w:rsid w:val="00AC26B2"/>
    <w:rsid w:val="00AD719B"/>
    <w:rsid w:val="00AE566B"/>
    <w:rsid w:val="00AE68B3"/>
    <w:rsid w:val="00B85151"/>
    <w:rsid w:val="00BD4146"/>
    <w:rsid w:val="00C03EC3"/>
    <w:rsid w:val="00C2315B"/>
    <w:rsid w:val="00C27061"/>
    <w:rsid w:val="00CC667A"/>
    <w:rsid w:val="00CF09EF"/>
    <w:rsid w:val="00D01EDC"/>
    <w:rsid w:val="00D0565D"/>
    <w:rsid w:val="00D1034D"/>
    <w:rsid w:val="00D1216D"/>
    <w:rsid w:val="00D819D9"/>
    <w:rsid w:val="00DB0176"/>
    <w:rsid w:val="00DB1662"/>
    <w:rsid w:val="00DE7C31"/>
    <w:rsid w:val="00DF54C8"/>
    <w:rsid w:val="00EB6B2D"/>
    <w:rsid w:val="00EC2561"/>
    <w:rsid w:val="00EE146A"/>
    <w:rsid w:val="00FA2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9AF59375-35EC-48C6-B5FC-A9F8DDDDE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Heading1Char">
    <w:name w:val="Heading 1 Char"/>
    <w:basedOn w:val="DefaultParagraphFont"/>
    <w:link w:val="Heading1"/>
    <w:rsid w:val="0075117B"/>
    <w:rPr>
      <w:b/>
      <w:sz w:val="24"/>
      <w:lang w:val="en-GB"/>
    </w:rPr>
  </w:style>
  <w:style w:type="paragraph" w:styleId="ListParagraph">
    <w:name w:val="List Paragraph"/>
    <w:basedOn w:val="Normal"/>
    <w:uiPriority w:val="34"/>
    <w:qFormat/>
    <w:rsid w:val="00896B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luthi\Data\Standards\1410Seoul\TD-xx(CommentsOnAVD-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TD-xx(CommentsOnAVD-xx).dotx</Template>
  <TotalTime>15</TotalTime>
  <Pages>3</Pages>
  <Words>775</Words>
  <Characters>4418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Cisco Systems</Company>
  <LinksUpToDate>false</LinksUpToDate>
  <CharactersWithSpaces>5183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Patrick Luthi</dc:creator>
  <cp:lastModifiedBy>Paul E. Jones</cp:lastModifiedBy>
  <cp:revision>8</cp:revision>
  <cp:lastPrinted>2002-08-01T12:30:00Z</cp:lastPrinted>
  <dcterms:created xsi:type="dcterms:W3CDTF">2014-11-03T19:35:00Z</dcterms:created>
  <dcterms:modified xsi:type="dcterms:W3CDTF">2014-11-04T02:16:00Z</dcterms:modified>
</cp:coreProperties>
</file>