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7B04D9" w:rsidRPr="00A14FB6" w:rsidTr="006B28DC">
        <w:trPr>
          <w:cantSplit/>
        </w:trPr>
        <w:tc>
          <w:tcPr>
            <w:tcW w:w="6297" w:type="dxa"/>
            <w:gridSpan w:val="4"/>
            <w:vAlign w:val="center"/>
          </w:tcPr>
          <w:p w:rsidR="007B04D9" w:rsidRPr="00A14FB6" w:rsidRDefault="007B04D9" w:rsidP="006B28DC">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7B04D9" w:rsidRPr="00A14FB6" w:rsidRDefault="00774D19" w:rsidP="002A596A">
            <w:pPr>
              <w:spacing w:before="0"/>
              <w:jc w:val="right"/>
              <w:rPr>
                <w:b/>
                <w:bCs/>
                <w:sz w:val="40"/>
              </w:rPr>
            </w:pPr>
            <w:r>
              <w:rPr>
                <w:b/>
                <w:bCs/>
                <w:sz w:val="40"/>
              </w:rPr>
              <w:t>AVD-4642</w:t>
            </w:r>
          </w:p>
        </w:tc>
      </w:tr>
      <w:tr w:rsidR="007B04D9" w:rsidRPr="00A14FB6" w:rsidTr="006B28DC">
        <w:trPr>
          <w:cantSplit/>
          <w:trHeight w:val="461"/>
        </w:trPr>
        <w:tc>
          <w:tcPr>
            <w:tcW w:w="4857" w:type="dxa"/>
            <w:gridSpan w:val="3"/>
            <w:vMerge w:val="restart"/>
            <w:tcBorders>
              <w:bottom w:val="nil"/>
            </w:tcBorders>
          </w:tcPr>
          <w:p w:rsidR="007B04D9" w:rsidRPr="00A14FB6" w:rsidRDefault="007B04D9" w:rsidP="006B28D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7B04D9" w:rsidRPr="00A14FB6" w:rsidRDefault="007B04D9" w:rsidP="006B28DC">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7B04D9" w:rsidRPr="00A14FB6" w:rsidRDefault="007B04D9" w:rsidP="006B28DC">
            <w:pPr>
              <w:jc w:val="right"/>
              <w:rPr>
                <w:b/>
                <w:bCs/>
                <w:sz w:val="40"/>
              </w:rPr>
            </w:pPr>
            <w:r w:rsidRPr="00A14FB6">
              <w:rPr>
                <w:b/>
                <w:bCs/>
                <w:smallCaps/>
                <w:sz w:val="32"/>
              </w:rPr>
              <w:t>STUDY GROUP 16</w:t>
            </w:r>
          </w:p>
        </w:tc>
      </w:tr>
      <w:tr w:rsidR="007B04D9" w:rsidRPr="00A14FB6" w:rsidTr="006B28DC">
        <w:trPr>
          <w:cantSplit/>
          <w:trHeight w:val="355"/>
        </w:trPr>
        <w:tc>
          <w:tcPr>
            <w:tcW w:w="4857" w:type="dxa"/>
            <w:gridSpan w:val="3"/>
            <w:vMerge/>
            <w:tcBorders>
              <w:bottom w:val="single" w:sz="12" w:space="0" w:color="auto"/>
            </w:tcBorders>
          </w:tcPr>
          <w:p w:rsidR="007B04D9" w:rsidRPr="00A14FB6" w:rsidRDefault="007B04D9" w:rsidP="006B28DC">
            <w:pPr>
              <w:rPr>
                <w:b/>
                <w:bCs/>
                <w:sz w:val="26"/>
              </w:rPr>
            </w:pPr>
            <w:bookmarkStart w:id="4" w:name="dorlang" w:colFirst="1" w:colLast="1"/>
            <w:bookmarkEnd w:id="3"/>
          </w:p>
        </w:tc>
        <w:tc>
          <w:tcPr>
            <w:tcW w:w="5066" w:type="dxa"/>
            <w:gridSpan w:val="2"/>
            <w:tcBorders>
              <w:bottom w:val="single" w:sz="12" w:space="0" w:color="auto"/>
            </w:tcBorders>
          </w:tcPr>
          <w:p w:rsidR="007B04D9" w:rsidRPr="00A14FB6" w:rsidRDefault="007B04D9" w:rsidP="006B28DC">
            <w:pPr>
              <w:jc w:val="right"/>
              <w:rPr>
                <w:b/>
                <w:bCs/>
                <w:sz w:val="28"/>
              </w:rPr>
            </w:pPr>
            <w:r w:rsidRPr="00A14FB6">
              <w:rPr>
                <w:b/>
                <w:bCs/>
                <w:sz w:val="28"/>
              </w:rPr>
              <w:t>Original: English</w:t>
            </w:r>
          </w:p>
        </w:tc>
      </w:tr>
      <w:tr w:rsidR="007B04D9" w:rsidRPr="00A14FB6" w:rsidTr="006B28DC">
        <w:trPr>
          <w:cantSplit/>
          <w:trHeight w:val="357"/>
        </w:trPr>
        <w:tc>
          <w:tcPr>
            <w:tcW w:w="1617" w:type="dxa"/>
          </w:tcPr>
          <w:p w:rsidR="007B04D9" w:rsidRPr="00A14FB6" w:rsidRDefault="007B04D9" w:rsidP="006B28DC">
            <w:pPr>
              <w:rPr>
                <w:b/>
                <w:bCs/>
              </w:rPr>
            </w:pPr>
            <w:bookmarkStart w:id="5" w:name="dmeeting" w:colFirst="2" w:colLast="2"/>
            <w:bookmarkStart w:id="6" w:name="dbluepink" w:colFirst="1" w:colLast="1"/>
            <w:bookmarkEnd w:id="4"/>
            <w:r w:rsidRPr="00A14FB6">
              <w:rPr>
                <w:b/>
                <w:bCs/>
              </w:rPr>
              <w:t>Question(s):</w:t>
            </w:r>
          </w:p>
        </w:tc>
        <w:tc>
          <w:tcPr>
            <w:tcW w:w="3030" w:type="dxa"/>
          </w:tcPr>
          <w:p w:rsidR="007B04D9" w:rsidRPr="00A14FB6" w:rsidRDefault="00AA57FE" w:rsidP="006B28DC">
            <w:r>
              <w:t>3</w:t>
            </w:r>
            <w:r w:rsidR="007B04D9">
              <w:t>/16</w:t>
            </w:r>
          </w:p>
        </w:tc>
        <w:tc>
          <w:tcPr>
            <w:tcW w:w="5276" w:type="dxa"/>
            <w:gridSpan w:val="3"/>
          </w:tcPr>
          <w:p w:rsidR="007B04D9" w:rsidRPr="00A14FB6" w:rsidRDefault="007B04D9" w:rsidP="006B28DC">
            <w:pPr>
              <w:wordWrap w:val="0"/>
              <w:jc w:val="right"/>
              <w:rPr>
                <w:szCs w:val="24"/>
              </w:rPr>
            </w:pPr>
            <w:r>
              <w:rPr>
                <w:rFonts w:eastAsia="Malgun Gothic"/>
                <w:szCs w:val="24"/>
                <w:lang w:eastAsia="ko-KR"/>
              </w:rPr>
              <w:t>Seoul</w:t>
            </w:r>
            <w:r w:rsidRPr="00A14FB6">
              <w:rPr>
                <w:rFonts w:eastAsia="Malgun Gothic"/>
                <w:szCs w:val="24"/>
                <w:lang w:eastAsia="ko-KR"/>
              </w:rPr>
              <w:t xml:space="preserve">, </w:t>
            </w:r>
            <w:r>
              <w:rPr>
                <w:rFonts w:eastAsia="Malgun Gothic"/>
                <w:szCs w:val="24"/>
                <w:lang w:eastAsia="ko-KR"/>
              </w:rPr>
              <w:t>3</w:t>
            </w:r>
            <w:r w:rsidRPr="00A14FB6">
              <w:rPr>
                <w:rFonts w:eastAsia="Malgun Gothic"/>
                <w:szCs w:val="24"/>
                <w:lang w:eastAsia="ko-KR"/>
              </w:rPr>
              <w:t xml:space="preserve"> - </w:t>
            </w:r>
            <w:r>
              <w:rPr>
                <w:rFonts w:eastAsia="Malgun Gothic"/>
                <w:szCs w:val="24"/>
                <w:lang w:eastAsia="ko-KR"/>
              </w:rPr>
              <w:t>7</w:t>
            </w:r>
            <w:r w:rsidRPr="00A14FB6">
              <w:rPr>
                <w:rFonts w:eastAsia="Malgun Gothic"/>
                <w:szCs w:val="24"/>
                <w:lang w:eastAsia="ko-KR"/>
              </w:rPr>
              <w:t xml:space="preserve"> </w:t>
            </w:r>
            <w:r>
              <w:rPr>
                <w:rFonts w:eastAsia="Malgun Gothic"/>
                <w:szCs w:val="24"/>
                <w:lang w:eastAsia="ko-KR"/>
              </w:rPr>
              <w:t>November</w:t>
            </w:r>
            <w:r w:rsidRPr="00A14FB6">
              <w:rPr>
                <w:rFonts w:eastAsia="Malgun Gothic"/>
                <w:szCs w:val="24"/>
                <w:lang w:eastAsia="ko-KR"/>
              </w:rPr>
              <w:t xml:space="preserve"> 201</w:t>
            </w:r>
            <w:r>
              <w:rPr>
                <w:rFonts w:eastAsia="Malgun Gothic"/>
                <w:szCs w:val="24"/>
                <w:lang w:eastAsia="ko-KR"/>
              </w:rPr>
              <w:t>4</w:t>
            </w:r>
          </w:p>
        </w:tc>
      </w:tr>
      <w:tr w:rsidR="007B04D9" w:rsidRPr="00A14FB6" w:rsidTr="006B28DC">
        <w:trPr>
          <w:cantSplit/>
          <w:trHeight w:val="357"/>
        </w:trPr>
        <w:tc>
          <w:tcPr>
            <w:tcW w:w="9923" w:type="dxa"/>
            <w:gridSpan w:val="5"/>
          </w:tcPr>
          <w:p w:rsidR="007B04D9" w:rsidRPr="00A14FB6" w:rsidRDefault="007B04D9" w:rsidP="006B28DC">
            <w:pPr>
              <w:jc w:val="center"/>
              <w:rPr>
                <w:b/>
                <w:bCs/>
              </w:rPr>
            </w:pPr>
            <w:bookmarkStart w:id="7" w:name="dtitle" w:colFirst="0" w:colLast="0"/>
            <w:bookmarkEnd w:id="5"/>
            <w:bookmarkEnd w:id="6"/>
            <w:r w:rsidRPr="00A14FB6">
              <w:rPr>
                <w:b/>
                <w:bCs/>
              </w:rPr>
              <w:t>RAPPORTEUR MEETING DOCUMENT</w:t>
            </w:r>
          </w:p>
        </w:tc>
      </w:tr>
      <w:tr w:rsidR="007B04D9" w:rsidRPr="00A14FB6" w:rsidTr="006B28DC">
        <w:trPr>
          <w:cantSplit/>
          <w:trHeight w:val="357"/>
        </w:trPr>
        <w:tc>
          <w:tcPr>
            <w:tcW w:w="1617" w:type="dxa"/>
          </w:tcPr>
          <w:p w:rsidR="007B04D9" w:rsidRPr="00A14FB6" w:rsidRDefault="007B04D9" w:rsidP="006B28DC">
            <w:pPr>
              <w:rPr>
                <w:b/>
                <w:bCs/>
              </w:rPr>
            </w:pPr>
            <w:bookmarkStart w:id="8" w:name="dsource" w:colFirst="1" w:colLast="1"/>
            <w:bookmarkEnd w:id="7"/>
            <w:r w:rsidRPr="00A14FB6">
              <w:rPr>
                <w:b/>
                <w:bCs/>
              </w:rPr>
              <w:t>Source:</w:t>
            </w:r>
          </w:p>
        </w:tc>
        <w:tc>
          <w:tcPr>
            <w:tcW w:w="8306" w:type="dxa"/>
            <w:gridSpan w:val="4"/>
          </w:tcPr>
          <w:p w:rsidR="007B04D9" w:rsidRPr="00A14FB6" w:rsidRDefault="007B04D9" w:rsidP="006B28DC">
            <w:r w:rsidRPr="00525297">
              <w:t>Huawei Technologies Co</w:t>
            </w:r>
            <w:r>
              <w:rPr>
                <w:rFonts w:hint="eastAsia"/>
                <w:lang w:eastAsia="zh-CN"/>
              </w:rPr>
              <w:t>.</w:t>
            </w:r>
            <w:r w:rsidRPr="00525297">
              <w:t>, Ltd</w:t>
            </w:r>
            <w:r>
              <w:rPr>
                <w:rFonts w:hint="eastAsia"/>
                <w:lang w:eastAsia="zh-CN"/>
              </w:rPr>
              <w:t>.</w:t>
            </w:r>
          </w:p>
        </w:tc>
      </w:tr>
      <w:tr w:rsidR="007B04D9" w:rsidRPr="00A14FB6" w:rsidTr="006B28DC">
        <w:trPr>
          <w:cantSplit/>
          <w:trHeight w:val="357"/>
        </w:trPr>
        <w:tc>
          <w:tcPr>
            <w:tcW w:w="1617" w:type="dxa"/>
          </w:tcPr>
          <w:p w:rsidR="007B04D9" w:rsidRPr="00A14FB6" w:rsidRDefault="007B04D9" w:rsidP="006B28DC">
            <w:pPr>
              <w:spacing w:after="120"/>
            </w:pPr>
            <w:bookmarkStart w:id="9" w:name="dtitle1" w:colFirst="1" w:colLast="1"/>
            <w:bookmarkEnd w:id="8"/>
            <w:r w:rsidRPr="00A14FB6">
              <w:rPr>
                <w:b/>
                <w:bCs/>
              </w:rPr>
              <w:t>Title:</w:t>
            </w:r>
          </w:p>
        </w:tc>
        <w:tc>
          <w:tcPr>
            <w:tcW w:w="8306" w:type="dxa"/>
            <w:gridSpan w:val="4"/>
          </w:tcPr>
          <w:p w:rsidR="007B04D9" w:rsidRPr="00A14FB6" w:rsidRDefault="002A596A" w:rsidP="004F2A32">
            <w:pPr>
              <w:spacing w:after="120"/>
            </w:pPr>
            <w:r>
              <w:t>H.248.WEBRTC: Potential Updates to H.248.x Recommendation</w:t>
            </w:r>
            <w:r w:rsidR="004D44CB">
              <w:t>s</w:t>
            </w:r>
            <w:r>
              <w:t xml:space="preserve"> for WEBRTC support</w:t>
            </w:r>
          </w:p>
        </w:tc>
      </w:tr>
      <w:tr w:rsidR="007B04D9" w:rsidRPr="00A14FB6" w:rsidTr="006B28DC">
        <w:trPr>
          <w:cantSplit/>
          <w:trHeight w:val="357"/>
        </w:trPr>
        <w:tc>
          <w:tcPr>
            <w:tcW w:w="1617" w:type="dxa"/>
            <w:tcBorders>
              <w:bottom w:val="single" w:sz="12" w:space="0" w:color="auto"/>
            </w:tcBorders>
          </w:tcPr>
          <w:p w:rsidR="007B04D9" w:rsidRPr="00A14FB6" w:rsidRDefault="007B04D9" w:rsidP="006B28DC">
            <w:pPr>
              <w:spacing w:after="120"/>
            </w:pPr>
            <w:r w:rsidRPr="00A14FB6">
              <w:rPr>
                <w:b/>
                <w:bCs/>
              </w:rPr>
              <w:t>Purpose:</w:t>
            </w:r>
          </w:p>
        </w:tc>
        <w:tc>
          <w:tcPr>
            <w:tcW w:w="8306" w:type="dxa"/>
            <w:gridSpan w:val="4"/>
            <w:tcBorders>
              <w:bottom w:val="single" w:sz="12" w:space="0" w:color="auto"/>
            </w:tcBorders>
          </w:tcPr>
          <w:p w:rsidR="007B04D9" w:rsidRPr="00A14FB6" w:rsidRDefault="007B04D9" w:rsidP="007B04D9">
            <w:pPr>
              <w:spacing w:after="120"/>
            </w:pPr>
            <w:r w:rsidRPr="007B04D9">
              <w:t xml:space="preserve">Proposal </w:t>
            </w:r>
          </w:p>
        </w:tc>
      </w:tr>
      <w:bookmarkEnd w:id="1"/>
      <w:bookmarkEnd w:id="9"/>
    </w:tbl>
    <w:p w:rsidR="007B04D9" w:rsidRPr="00A14FB6" w:rsidRDefault="007B04D9" w:rsidP="007B04D9"/>
    <w:p w:rsidR="00170251" w:rsidRPr="00432A67" w:rsidRDefault="00170251" w:rsidP="00170251">
      <w:pPr>
        <w:spacing w:before="240"/>
        <w:rPr>
          <w:b/>
        </w:rPr>
      </w:pPr>
      <w:r w:rsidRPr="00432A67">
        <w:rPr>
          <w:b/>
        </w:rPr>
        <w:t>1.</w:t>
      </w:r>
      <w:r w:rsidRPr="00432A67">
        <w:rPr>
          <w:b/>
        </w:rPr>
        <w:tab/>
        <w:t>Introduction</w:t>
      </w:r>
    </w:p>
    <w:p w:rsidR="00170251" w:rsidRDefault="00170251" w:rsidP="00170251">
      <w:pPr>
        <w:rPr>
          <w:lang w:eastAsia="zh-CN"/>
        </w:rPr>
      </w:pPr>
      <w:r>
        <w:rPr>
          <w:lang w:eastAsia="zh-CN"/>
        </w:rPr>
        <w:t xml:space="preserve">This Contribution discusses </w:t>
      </w:r>
      <w:r w:rsidR="002A596A">
        <w:rPr>
          <w:lang w:eastAsia="zh-CN"/>
        </w:rPr>
        <w:t>potential updates to H.248 Recommendation</w:t>
      </w:r>
      <w:r w:rsidR="004D44CB">
        <w:rPr>
          <w:lang w:eastAsia="zh-CN"/>
        </w:rPr>
        <w:t>s</w:t>
      </w:r>
      <w:r w:rsidR="002A596A">
        <w:rPr>
          <w:lang w:eastAsia="zh-CN"/>
        </w:rPr>
        <w:t xml:space="preserve"> as a result of supporting RTCWEB on a MGC/MG</w:t>
      </w:r>
      <w:r>
        <w:rPr>
          <w:lang w:eastAsia="zh-CN"/>
        </w:rPr>
        <w:t>.</w:t>
      </w:r>
    </w:p>
    <w:p w:rsidR="00170251" w:rsidRDefault="00170251" w:rsidP="00170251">
      <w:pPr>
        <w:pStyle w:val="Headingb"/>
      </w:pPr>
      <w:r>
        <w:t>2.</w:t>
      </w:r>
      <w:r>
        <w:tab/>
        <w:t>Discussion</w:t>
      </w:r>
    </w:p>
    <w:p w:rsidR="005B5CD6" w:rsidRDefault="002A596A" w:rsidP="00A84D57">
      <w:r>
        <w:t>This contribution analyses the current IETF drafts related to the IETF RTCWEB working group to see if there any impacts to existing H.248 Recommendations and to see if new items are required to support communication with WebRTC clients by H.248 controlled gateways.</w:t>
      </w:r>
    </w:p>
    <w:p w:rsidR="00AA57FE" w:rsidRDefault="00AA57FE" w:rsidP="00A84D57">
      <w:r>
        <w:t>Appendix I below contains a list of drafts from the RTBWEB WG page (</w:t>
      </w:r>
      <w:hyperlink r:id="rId8" w:history="1">
        <w:r w:rsidRPr="00D27D63">
          <w:rPr>
            <w:rStyle w:val="Hyperlink"/>
          </w:rPr>
          <w:t>https://datatracker.ietf.org/doc/search/?name=rtcweb&amp;activeDrafts=on&amp;rfcs=on</w:t>
        </w:r>
      </w:hyperlink>
      <w:r>
        <w:t xml:space="preserve">). </w:t>
      </w:r>
      <w:r w:rsidR="0070779B">
        <w:t>Most i</w:t>
      </w:r>
      <w:r>
        <w:t>ndependent submissions have been removed. Each draft from the list is a level one heading. These draft</w:t>
      </w:r>
      <w:r w:rsidR="0070779B">
        <w:t>s</w:t>
      </w:r>
      <w:r>
        <w:t xml:space="preserve"> may contain references to other drafts</w:t>
      </w:r>
      <w:r w:rsidR="0070779B">
        <w:t xml:space="preserve"> that need to be considered</w:t>
      </w:r>
      <w:r>
        <w:t>. Th</w:t>
      </w:r>
      <w:r w:rsidR="0070779B">
        <w:t>ese</w:t>
      </w:r>
      <w:r>
        <w:t xml:space="preserve"> drafts have been included in level 2 and 3 headings. Drafts with potential impacts are highlighted in </w:t>
      </w:r>
      <w:r w:rsidRPr="00AA57FE">
        <w:rPr>
          <w:highlight w:val="yellow"/>
        </w:rPr>
        <w:t>yellow</w:t>
      </w:r>
      <w:r>
        <w:t>.</w:t>
      </w:r>
    </w:p>
    <w:p w:rsidR="00170251" w:rsidRDefault="00170251" w:rsidP="00170251">
      <w:pPr>
        <w:pStyle w:val="Headingb"/>
      </w:pPr>
      <w:r>
        <w:t>3.</w:t>
      </w:r>
      <w:r>
        <w:tab/>
        <w:t>Proposal</w:t>
      </w:r>
    </w:p>
    <w:p w:rsidR="00170251" w:rsidRDefault="00AA57FE" w:rsidP="00170251">
      <w:pPr>
        <w:rPr>
          <w:lang w:eastAsia="zh-CN"/>
        </w:rPr>
      </w:pPr>
      <w:r>
        <w:rPr>
          <w:lang w:eastAsia="zh-CN"/>
        </w:rPr>
        <w:t xml:space="preserve">There are no specific </w:t>
      </w:r>
      <w:r w:rsidR="00E27CCE">
        <w:rPr>
          <w:lang w:eastAsia="zh-CN"/>
        </w:rPr>
        <w:t xml:space="preserve">updates </w:t>
      </w:r>
      <w:r>
        <w:rPr>
          <w:lang w:eastAsia="zh-CN"/>
        </w:rPr>
        <w:t xml:space="preserve">proposed. This contribution only serves for discussion to trigger possible future </w:t>
      </w:r>
      <w:r w:rsidR="00E27CCE">
        <w:rPr>
          <w:lang w:eastAsia="zh-CN"/>
        </w:rPr>
        <w:t>contribution</w:t>
      </w:r>
      <w:r w:rsidR="0032701B">
        <w:t>.</w:t>
      </w:r>
    </w:p>
    <w:p w:rsidR="00170251" w:rsidRDefault="00170251" w:rsidP="00170251"/>
    <w:p w:rsidR="00170251" w:rsidRDefault="00170251" w:rsidP="00170251"/>
    <w:p w:rsidR="008F4720" w:rsidRDefault="008F4720" w:rsidP="00170251">
      <w:pPr>
        <w:sectPr w:rsidR="008F4720" w:rsidSect="007B04D9">
          <w:headerReference w:type="default" r:id="rId9"/>
          <w:footerReference w:type="first" r:id="rId10"/>
          <w:pgSz w:w="11907" w:h="16840"/>
          <w:pgMar w:top="1418" w:right="1134" w:bottom="1418" w:left="1134" w:header="720" w:footer="720" w:gutter="0"/>
          <w:cols w:space="720"/>
          <w:titlePg/>
          <w:docGrid w:linePitch="326"/>
        </w:sectPr>
      </w:pPr>
    </w:p>
    <w:p w:rsidR="0075619B" w:rsidRDefault="00D039F8" w:rsidP="00D039F8">
      <w:pPr>
        <w:pStyle w:val="Heading1"/>
      </w:pPr>
      <w:r>
        <w:lastRenderedPageBreak/>
        <w:t>1. draft-alvestrand-rtcweb-gateways-00 “WebRTC Gateways”</w:t>
      </w:r>
      <w:r>
        <w:tab/>
      </w:r>
    </w:p>
    <w:p w:rsidR="00D039F8" w:rsidRDefault="0075619B" w:rsidP="0075619B">
      <w:r>
        <w:t>This draft indicates that a WebRTC gateway may support ICE-Lite. This can be supported through the use of H.248.50.</w:t>
      </w:r>
      <w:r w:rsidR="00D039F8">
        <w:tab/>
      </w:r>
    </w:p>
    <w:p w:rsidR="0075619B" w:rsidRDefault="00D039F8" w:rsidP="00D039F8">
      <w:pPr>
        <w:pStyle w:val="Heading1"/>
      </w:pPr>
      <w:r w:rsidRPr="00E70C6E">
        <w:rPr>
          <w:highlight w:val="yellow"/>
        </w:rPr>
        <w:t>2. draft-ietf-rtcweb-alpn-00 “Application Layer Protocol Negotiation for Web Real-Time Communications (WebRTC)”</w:t>
      </w:r>
      <w:r>
        <w:tab/>
      </w:r>
    </w:p>
    <w:p w:rsidR="0075619B" w:rsidRDefault="0075619B" w:rsidP="0075619B">
      <w:r>
        <w:t>This draft introduces the ability to indicate the usage of ALPNs for “webrtc” and “c-webrtc”. Application Layer Protocol   Negotiation (ALPN) [RFC7301] enables an endpoint to positively identify WebRTC uses and distinguish them from other DTLS uses. H.284.WEBRTC should</w:t>
      </w:r>
      <w:r w:rsidR="004D44CB">
        <w:t xml:space="preserve"> address how this is communicated</w:t>
      </w:r>
      <w:r>
        <w:t xml:space="preserve"> between the MGC and MG. It may require updates to H.248.93 on DTLS to support signalling the ALPN or discuss how to determine it. </w:t>
      </w:r>
    </w:p>
    <w:p w:rsidR="00D039F8" w:rsidRDefault="00D039F8" w:rsidP="0075619B">
      <w:pPr>
        <w:pStyle w:val="Heading1"/>
      </w:pPr>
      <w:r>
        <w:t>3. draft-ietf-rtcweb-audio-06 “WebRTC Audio Codec and Processing Requirements”</w:t>
      </w:r>
    </w:p>
    <w:p w:rsidR="0075619B" w:rsidRDefault="0075619B" w:rsidP="0075619B">
      <w:r>
        <w:t xml:space="preserve">This draft </w:t>
      </w:r>
      <w:r w:rsidR="00E70C6E">
        <w:t>indicates a baseline set of audio requirements. H.248 can support the signalling of the required information. E.g. Opus, G.711 codecs, comfort noise, audio/telephone events, audio level and echo cancelling.</w:t>
      </w:r>
    </w:p>
    <w:p w:rsidR="00D039F8" w:rsidRDefault="00D039F8" w:rsidP="00D039F8">
      <w:pPr>
        <w:pStyle w:val="Heading1"/>
      </w:pPr>
      <w:r>
        <w:t>4. draft-ietf-rtcweb-audio-codecs-for-interop-00 “Additional WebRTC audio codecs for interoperability with legacy networks”</w:t>
      </w:r>
    </w:p>
    <w:p w:rsidR="00E70C6E" w:rsidRPr="00E70C6E" w:rsidRDefault="00E70C6E" w:rsidP="00E70C6E">
      <w:r>
        <w:t>This draft presents additional audio codecs. The use of th</w:t>
      </w:r>
      <w:r w:rsidR="004D44CB">
        <w:t>ese</w:t>
      </w:r>
      <w:r>
        <w:t xml:space="preserve"> codecs may be signalled via H.248. </w:t>
      </w:r>
    </w:p>
    <w:p w:rsidR="00D039F8" w:rsidRDefault="00D039F8" w:rsidP="00D039F8">
      <w:pPr>
        <w:pStyle w:val="Heading1"/>
      </w:pPr>
      <w:r>
        <w:t>5. draft-ietf-rtcweb-constraints-registry-00 “IANA Registry for RTCWeb Constrainable Properties”</w:t>
      </w:r>
    </w:p>
    <w:p w:rsidR="00E70C6E" w:rsidRPr="00E70C6E" w:rsidRDefault="00E70C6E" w:rsidP="00E70C6E">
      <w:r>
        <w:t>The draft introduces a registry for media track constraints. The draft in itself does not relate to H.248 however the media track constraints (</w:t>
      </w:r>
      <w:hyperlink r:id="rId11" w:anchor="idl-def-MediaTrackConstraints" w:history="1">
        <w:r w:rsidRPr="00C71B07">
          <w:rPr>
            <w:rStyle w:val="Hyperlink"/>
          </w:rPr>
          <w:t>http://www.w3.org/TR/2013/WD-mediacapture-streams-20130903/#idl-def-MediaTrackConstraints</w:t>
        </w:r>
      </w:hyperlink>
      <w:r>
        <w:t xml:space="preserve">) do relate to the description of media and thus have a relation to SDP for media. There may need to be some mapping between the constraints to appropriate SDP. </w:t>
      </w:r>
      <w:r w:rsidR="00272B4A">
        <w:t>This is p</w:t>
      </w:r>
      <w:r>
        <w:t>ossibly a topic for the JSEP draft.</w:t>
      </w:r>
    </w:p>
    <w:p w:rsidR="00D039F8" w:rsidRDefault="00D039F8" w:rsidP="00D039F8">
      <w:pPr>
        <w:pStyle w:val="Heading1"/>
      </w:pPr>
      <w:r>
        <w:t>6. draft-ietf-rtcweb-data-cha</w:t>
      </w:r>
      <w:r w:rsidR="00E70C6E">
        <w:t>nnel-12 “WebRTC Data Channels”</w:t>
      </w:r>
    </w:p>
    <w:p w:rsidR="00E70C6E" w:rsidRPr="00E70C6E" w:rsidRDefault="009F1988" w:rsidP="00E70C6E">
      <w:r>
        <w:t>The support of this is already being discussed as part of the work on H.248.WEBRTC, H.248.SCTP and H.248.STGROUP.</w:t>
      </w:r>
    </w:p>
    <w:p w:rsidR="00D039F8" w:rsidRDefault="00D039F8" w:rsidP="00D039F8">
      <w:pPr>
        <w:pStyle w:val="Heading1"/>
      </w:pPr>
      <w:r>
        <w:t>7. draft-ietf-rtcweb-data-protocol-08 “WebRTC Data C</w:t>
      </w:r>
      <w:r w:rsidR="00E70C6E">
        <w:t>hannel Establishment Protocol”</w:t>
      </w:r>
    </w:p>
    <w:p w:rsidR="009F1988" w:rsidRPr="00E70C6E" w:rsidRDefault="009F1988" w:rsidP="009F1988">
      <w:r>
        <w:t>The support of this is already being discussed as part of the work on H.248.WEBRTC, H.248.SCTP and H.248.STGROUP.</w:t>
      </w:r>
    </w:p>
    <w:p w:rsidR="00D039F8" w:rsidRDefault="00D039F8" w:rsidP="00D039F8">
      <w:pPr>
        <w:pStyle w:val="Heading1"/>
      </w:pPr>
      <w:r w:rsidRPr="00272B4A">
        <w:rPr>
          <w:highlight w:val="yellow"/>
        </w:rPr>
        <w:t>8. draft-ietf-rtcweb-jsep-07 “Javascript S</w:t>
      </w:r>
      <w:r w:rsidR="00C1225D" w:rsidRPr="00272B4A">
        <w:rPr>
          <w:highlight w:val="yellow"/>
        </w:rPr>
        <w:t>ession Establishment Protocol”</w:t>
      </w:r>
    </w:p>
    <w:p w:rsidR="00C1225D" w:rsidRPr="00C1225D" w:rsidRDefault="00C1225D" w:rsidP="00C1225D">
      <w:r>
        <w:t>This draft provides a mapping between the WebRTC Javacript API and SDP. It defines what SDP is used for WebRTC sessions. It is expected that a H.248 Gateway acting as a WebRTC endpoint would utilise this draft. The SDP requirements from the draft would be translated to H.248 SDP. It is expected this would be addressed by H.248.WEBRTC.</w:t>
      </w:r>
    </w:p>
    <w:p w:rsidR="00D039F8" w:rsidRDefault="00D039F8" w:rsidP="00D039F8">
      <w:pPr>
        <w:pStyle w:val="Heading1"/>
      </w:pPr>
      <w:r>
        <w:lastRenderedPageBreak/>
        <w:t>9. draft-ietf-rtcweb-overview-11 “Overview: Real Time Protocols for Browser-based Applications”</w:t>
      </w:r>
    </w:p>
    <w:p w:rsidR="00C1225D" w:rsidRPr="00C1225D" w:rsidRDefault="00D744AB" w:rsidP="00C1225D">
      <w:r>
        <w:t xml:space="preserve">This draft gives an overview of the requirements and architecture of WebRTC. </w:t>
      </w:r>
      <w:r w:rsidR="00964962">
        <w:t>The data transport, framing and security requirements are detailed by the other drafts in this Contribution.</w:t>
      </w:r>
    </w:p>
    <w:p w:rsidR="00D039F8" w:rsidRDefault="00D039F8" w:rsidP="00D039F8">
      <w:pPr>
        <w:pStyle w:val="Heading1"/>
      </w:pPr>
      <w:r w:rsidRPr="00F06105">
        <w:rPr>
          <w:highlight w:val="yellow"/>
        </w:rPr>
        <w:t>10. draft-ietf-rtcweb-rtp-usage-17 “Web Real-Time Communication (WebRTC): M</w:t>
      </w:r>
      <w:r w:rsidR="00C1225D" w:rsidRPr="00F06105">
        <w:rPr>
          <w:highlight w:val="yellow"/>
        </w:rPr>
        <w:t>edia Transport and Use of RTP”</w:t>
      </w:r>
    </w:p>
    <w:p w:rsidR="00C1225D" w:rsidRPr="00C1225D" w:rsidRDefault="00F06105" w:rsidP="00C1225D">
      <w:r>
        <w:t>This draft outlines requirements for the use of RTP</w:t>
      </w:r>
      <w:r w:rsidR="004D44CB">
        <w:t xml:space="preserve"> in WEBRTC</w:t>
      </w:r>
      <w:r>
        <w:t xml:space="preserve">. Much of the required information can be signalled between a MGC and MG </w:t>
      </w:r>
      <w:r w:rsidR="004D44CB">
        <w:t xml:space="preserve">via SDP </w:t>
      </w:r>
      <w:r>
        <w:t xml:space="preserve">however other requirements relate to specific handling of RTP that is typically not signalled by the MGC. A MG must know whether the </w:t>
      </w:r>
      <w:r w:rsidR="004D44CB">
        <w:t>H.248 T</w:t>
      </w:r>
      <w:r>
        <w:t xml:space="preserve">ermination relates to a WebRTC client </w:t>
      </w:r>
      <w:r w:rsidR="004D44CB">
        <w:t xml:space="preserve">to </w:t>
      </w:r>
      <w:r>
        <w:t>ensure that all the requirements are implemented. This area requires further investigation.</w:t>
      </w:r>
    </w:p>
    <w:p w:rsidR="00D039F8" w:rsidRDefault="00D039F8" w:rsidP="00D039F8">
      <w:pPr>
        <w:pStyle w:val="Heading1"/>
      </w:pPr>
      <w:r>
        <w:t>11. draft-ietf-rtcweb-security-07 “Security Considerations fo</w:t>
      </w:r>
      <w:r w:rsidR="00C1225D">
        <w:t>r WebRTC”</w:t>
      </w:r>
    </w:p>
    <w:p w:rsidR="00C1225D" w:rsidRPr="00C1225D" w:rsidRDefault="00F06105" w:rsidP="00C1225D">
      <w:r>
        <w:t>This draft outlines security issues related to WebRTC. There’s no direct impact related to H.248 controlled gateways.</w:t>
      </w:r>
    </w:p>
    <w:p w:rsidR="00D039F8" w:rsidRDefault="00D039F8" w:rsidP="00D039F8">
      <w:pPr>
        <w:pStyle w:val="Heading1"/>
      </w:pPr>
      <w:r>
        <w:t xml:space="preserve">12. draft-ietf-rtcweb-security-arch-10 </w:t>
      </w:r>
      <w:r w:rsidR="00C1225D">
        <w:t>“WebRTC Security Architecture”</w:t>
      </w:r>
    </w:p>
    <w:p w:rsidR="00C1225D" w:rsidRPr="00C1225D" w:rsidRDefault="00F06105" w:rsidP="00C1225D">
      <w:r>
        <w:t>This draft outlines the security architecture including protocols for WebRTC. The main requirement is the support of DTLS which is supported in H.248.93. The use of a=identity and a=fingerprint is also indicated which in supported via SDP in H.248. Verification and consent are also discussed</w:t>
      </w:r>
      <w:r w:rsidR="004A1FF2">
        <w:t>. These issues are discussed by other draft</w:t>
      </w:r>
      <w:r w:rsidR="004D44CB">
        <w:t>s</w:t>
      </w:r>
      <w:r w:rsidR="004A1FF2">
        <w:t xml:space="preserve"> in this Contribution.</w:t>
      </w:r>
    </w:p>
    <w:p w:rsidR="004A7F3D" w:rsidRDefault="004A7F3D" w:rsidP="004A7F3D">
      <w:pPr>
        <w:pStyle w:val="Heading1"/>
      </w:pPr>
      <w:r w:rsidRPr="00AA57FE">
        <w:rPr>
          <w:highlight w:val="yellow"/>
        </w:rPr>
        <w:t>1</w:t>
      </w:r>
      <w:r w:rsidR="00D039F8">
        <w:rPr>
          <w:highlight w:val="yellow"/>
        </w:rPr>
        <w:t>3</w:t>
      </w:r>
      <w:r w:rsidRPr="00AA57FE">
        <w:rPr>
          <w:highlight w:val="yellow"/>
        </w:rPr>
        <w:t>. draft-ietf-rtcweb-stun-consent-freshness-07 “STUN Usage for Consent Freshness”</w:t>
      </w:r>
    </w:p>
    <w:p w:rsidR="004A7F3D" w:rsidRDefault="004A7F3D" w:rsidP="004A7F3D">
      <w:r>
        <w:t>This draft introduces the notion of periodic STUN binding requests into order to determine whether a sender may sent application data for a period 30 seconds. H.248.50 allows the MGC/MG to send binding requests but does not support sending periodic requests. This would need to be added to H.248.50.</w:t>
      </w:r>
    </w:p>
    <w:p w:rsidR="00C227C0" w:rsidRDefault="00C227C0" w:rsidP="00C227C0">
      <w:pPr>
        <w:pStyle w:val="Heading1"/>
      </w:pPr>
      <w:r>
        <w:t>1</w:t>
      </w:r>
      <w:r w:rsidR="00D039F8">
        <w:t>4</w:t>
      </w:r>
      <w:r>
        <w:t xml:space="preserve">. </w:t>
      </w:r>
      <w:r w:rsidRPr="00C227C0">
        <w:t>draft-ietf-rtcweb-transports-06</w:t>
      </w:r>
      <w:r>
        <w:t xml:space="preserve"> “</w:t>
      </w:r>
      <w:r w:rsidRPr="00C227C0">
        <w:t>Transports for WebRTC</w:t>
      </w:r>
      <w:r>
        <w:t>”</w:t>
      </w:r>
    </w:p>
    <w:p w:rsidR="00C227C0" w:rsidRDefault="004A7F3D" w:rsidP="004A7F3D">
      <w:pPr>
        <w:pStyle w:val="Heading2"/>
      </w:pPr>
      <w:r>
        <w:t>1</w:t>
      </w:r>
      <w:r w:rsidR="00D039F8">
        <w:t>4</w:t>
      </w:r>
      <w:r>
        <w:t>.1 System provided interfaces</w:t>
      </w:r>
    </w:p>
    <w:p w:rsidR="00C227C0" w:rsidRDefault="00C227C0" w:rsidP="004A7F3D">
      <w:pPr>
        <w:pStyle w:val="Heading3"/>
      </w:pPr>
      <w:r>
        <w:t>1</w:t>
      </w:r>
      <w:r w:rsidR="00D039F8">
        <w:t>4</w:t>
      </w:r>
      <w:r>
        <w:t>.1</w:t>
      </w:r>
      <w:r w:rsidR="004A7F3D">
        <w:t>.1</w:t>
      </w:r>
      <w:r>
        <w:t xml:space="preserve"> draft-ietf-tsvwg-rtcweb-qos-02 “DSCP and other packet markings for RTCWeb QoS”</w:t>
      </w:r>
    </w:p>
    <w:p w:rsidR="00C227C0" w:rsidRDefault="00C227C0" w:rsidP="00C227C0">
      <w:r>
        <w:t xml:space="preserve">No explicit impact other than indicating what DSCP values the MGC should set. </w:t>
      </w:r>
    </w:p>
    <w:p w:rsidR="00C227C0" w:rsidRDefault="004A7F3D" w:rsidP="004A7F3D">
      <w:pPr>
        <w:pStyle w:val="Heading2"/>
      </w:pPr>
      <w:r>
        <w:t>1</w:t>
      </w:r>
      <w:r w:rsidR="00D039F8">
        <w:t>4</w:t>
      </w:r>
      <w:r>
        <w:t>.2 IPv4/IPv6 Usage</w:t>
      </w:r>
    </w:p>
    <w:p w:rsidR="00C227C0" w:rsidRDefault="00C227C0" w:rsidP="004A7F3D">
      <w:pPr>
        <w:pStyle w:val="Heading3"/>
      </w:pPr>
      <w:r w:rsidRPr="007D719C">
        <w:rPr>
          <w:highlight w:val="yellow"/>
        </w:rPr>
        <w:t>1</w:t>
      </w:r>
      <w:r w:rsidR="00D039F8">
        <w:rPr>
          <w:highlight w:val="yellow"/>
        </w:rPr>
        <w:t>4</w:t>
      </w:r>
      <w:r w:rsidRPr="007D719C">
        <w:rPr>
          <w:highlight w:val="yellow"/>
        </w:rPr>
        <w:t>.2</w:t>
      </w:r>
      <w:r w:rsidR="004A7F3D">
        <w:rPr>
          <w:highlight w:val="yellow"/>
        </w:rPr>
        <w:t>.1</w:t>
      </w:r>
      <w:r w:rsidRPr="007D719C">
        <w:rPr>
          <w:highlight w:val="yellow"/>
        </w:rPr>
        <w:t xml:space="preserve"> draft-reddy-mmusic-ice-happy-eyeballs-07 “Happy Eyeballs Extension for ICE”</w:t>
      </w:r>
    </w:p>
    <w:p w:rsidR="00C227C0" w:rsidRPr="00C227C0" w:rsidRDefault="00C227C0" w:rsidP="00C227C0">
      <w:r>
        <w:t>This draft updates the calculation of candidate priority for connec</w:t>
      </w:r>
      <w:r w:rsidR="00F30750">
        <w:t xml:space="preserve">tivity checks from ICE RFC5245. It introduces a new formula. H.248.50 is currently based on RFC5245. Gateways used for WEBRTC should use the new formula. H.248.50 clause 8 allows the MGC to provide the priority or to wildcard choose the priority. In the MGC provided case as it knows whether the Termination relates to an WEBRTC endpoint it can apply the new formula. In the case of the wildcarded CHOOSE case, the MG would need an indication of whether to apply the WebRTC or base ICE priority formula. This indication would need to be added to H.248. In either case the section could </w:t>
      </w:r>
      <w:r w:rsidR="00F30750">
        <w:lastRenderedPageBreak/>
        <w:t>be updated to indicate that the priority formula from this draft could be used in the MGC provided case.</w:t>
      </w:r>
      <w:r>
        <w:t xml:space="preserve"> </w:t>
      </w:r>
    </w:p>
    <w:p w:rsidR="00C227C0" w:rsidRDefault="004A7F3D" w:rsidP="0069233E">
      <w:pPr>
        <w:pStyle w:val="Heading2"/>
      </w:pPr>
      <w:r>
        <w:rPr>
          <w:highlight w:val="yellow"/>
        </w:rPr>
        <w:t>1</w:t>
      </w:r>
      <w:r w:rsidR="00D039F8">
        <w:rPr>
          <w:highlight w:val="yellow"/>
        </w:rPr>
        <w:t>4</w:t>
      </w:r>
      <w:r>
        <w:rPr>
          <w:highlight w:val="yellow"/>
        </w:rPr>
        <w:t>.2.2</w:t>
      </w:r>
      <w:r w:rsidR="007D719C" w:rsidRPr="0069233E">
        <w:rPr>
          <w:highlight w:val="yellow"/>
        </w:rPr>
        <w:t xml:space="preserve"> RFC6724 “Default Address Selection for Internet Protocol Version 6 (IPv6)”</w:t>
      </w:r>
    </w:p>
    <w:p w:rsidR="007D719C" w:rsidRDefault="0069233E" w:rsidP="00C227C0">
      <w:r>
        <w:t>This RFC indicates that temporary addresses are preferred over public addresses for source address selection. RTCWEB clients should use this selection choice. Clause 5 indicates that there must be a means to override the preference. This RFC also references RFC5104 which is the IPv6 socket API that allows different address “types” to be indicated. H.248 currently does not support these functions</w:t>
      </w:r>
      <w:r w:rsidR="004D44CB">
        <w:t xml:space="preserve"> w</w:t>
      </w:r>
      <w:r>
        <w:t>hen a MGC requests address either through normal H.248 wildcarding procedures or via address gathering in H.248.50.</w:t>
      </w:r>
    </w:p>
    <w:p w:rsidR="004823B9" w:rsidRPr="004823B9" w:rsidRDefault="004A7F3D" w:rsidP="004823B9">
      <w:pPr>
        <w:pStyle w:val="Heading2"/>
      </w:pPr>
      <w:r>
        <w:t>1</w:t>
      </w:r>
      <w:r w:rsidR="00D039F8">
        <w:t>4</w:t>
      </w:r>
      <w:r>
        <w:t xml:space="preserve">.3 </w:t>
      </w:r>
      <w:r w:rsidR="004823B9" w:rsidRPr="004823B9">
        <w:t>Middle Box Related</w:t>
      </w:r>
    </w:p>
    <w:p w:rsidR="0069233E" w:rsidRDefault="0069233E" w:rsidP="004823B9">
      <w:pPr>
        <w:pStyle w:val="Heading3"/>
      </w:pPr>
      <w:r w:rsidRPr="0069233E">
        <w:t>1</w:t>
      </w:r>
      <w:r w:rsidR="00D039F8">
        <w:t>4</w:t>
      </w:r>
      <w:r w:rsidRPr="0069233E">
        <w:t>.</w:t>
      </w:r>
      <w:r w:rsidR="004A7F3D">
        <w:t xml:space="preserve">3.1 </w:t>
      </w:r>
      <w:r w:rsidRPr="0069233E">
        <w:t>RFC5245 “Interactive Connectivity Establishment (ICE): A Protocol for Network Address Translator (NAT) Traversal for Offer/Answer Protocols”</w:t>
      </w:r>
    </w:p>
    <w:p w:rsidR="0069233E" w:rsidRDefault="0069233E" w:rsidP="00C227C0">
      <w:r>
        <w:t>ICE is supported by H.248.50.</w:t>
      </w:r>
    </w:p>
    <w:p w:rsidR="0069233E" w:rsidRDefault="0069233E" w:rsidP="004823B9">
      <w:pPr>
        <w:pStyle w:val="Heading3"/>
      </w:pPr>
      <w:r w:rsidRPr="0069233E">
        <w:t>1</w:t>
      </w:r>
      <w:r w:rsidR="00D039F8">
        <w:t>4</w:t>
      </w:r>
      <w:r w:rsidRPr="0069233E">
        <w:t>.</w:t>
      </w:r>
      <w:r w:rsidR="004A7F3D">
        <w:t>3.2</w:t>
      </w:r>
      <w:r w:rsidRPr="0069233E">
        <w:t xml:space="preserve"> RFC</w:t>
      </w:r>
      <w:r>
        <w:t xml:space="preserve">5766 </w:t>
      </w:r>
      <w:r w:rsidRPr="0069233E">
        <w:t xml:space="preserve"> “</w:t>
      </w:r>
      <w:r>
        <w:t>Traversal Using Relays around NAT (TURN): Relay Extensions to Session Traversal Utilities for NAT (STUN)</w:t>
      </w:r>
      <w:r w:rsidRPr="0069233E">
        <w:t>”</w:t>
      </w:r>
    </w:p>
    <w:p w:rsidR="0069233E" w:rsidRDefault="0069233E" w:rsidP="0069233E">
      <w:r>
        <w:t>TURN is supported by H.248.50.</w:t>
      </w:r>
    </w:p>
    <w:p w:rsidR="0007233A" w:rsidRDefault="0007233A" w:rsidP="004823B9">
      <w:pPr>
        <w:pStyle w:val="Heading3"/>
      </w:pPr>
      <w:r w:rsidRPr="00CD1DF7">
        <w:rPr>
          <w:highlight w:val="yellow"/>
        </w:rPr>
        <w:t>1</w:t>
      </w:r>
      <w:r w:rsidR="00D039F8">
        <w:rPr>
          <w:highlight w:val="yellow"/>
        </w:rPr>
        <w:t>4</w:t>
      </w:r>
      <w:r w:rsidRPr="00CD1DF7">
        <w:rPr>
          <w:highlight w:val="yellow"/>
        </w:rPr>
        <w:t>.</w:t>
      </w:r>
      <w:r w:rsidR="004A7F3D">
        <w:rPr>
          <w:highlight w:val="yellow"/>
        </w:rPr>
        <w:t>3.3</w:t>
      </w:r>
      <w:r w:rsidRPr="00CD1DF7">
        <w:rPr>
          <w:highlight w:val="yellow"/>
        </w:rPr>
        <w:t xml:space="preserve"> RFC6156  “TURN Extension for IPv4/IPv6 Transition”</w:t>
      </w:r>
    </w:p>
    <w:p w:rsidR="006B5F8C" w:rsidRDefault="0007233A" w:rsidP="0007233A">
      <w:r>
        <w:t xml:space="preserve">H.248.50 supports TURN </w:t>
      </w:r>
      <w:r w:rsidR="00CD1DF7">
        <w:t>however it currently does not specify the usage of RFC6156 which allows the use of the REQUESTED-ADDRESS-FAMILY attribute (e.g. clause 4.1/RFC6156). RTCWeb indicates this must be supported. H.248.50 should be updated to indicate that this may be used with a possible new codepoint in clause 7.3 for the MG TURN client package.</w:t>
      </w:r>
    </w:p>
    <w:p w:rsidR="006B5F8C" w:rsidRDefault="006B5F8C" w:rsidP="004823B9">
      <w:pPr>
        <w:pStyle w:val="Heading3"/>
      </w:pPr>
      <w:r w:rsidRPr="00641253">
        <w:rPr>
          <w:highlight w:val="yellow"/>
        </w:rPr>
        <w:t>1</w:t>
      </w:r>
      <w:r w:rsidR="00D039F8" w:rsidRPr="00641253">
        <w:rPr>
          <w:highlight w:val="yellow"/>
        </w:rPr>
        <w:t>4</w:t>
      </w:r>
      <w:r w:rsidRPr="00641253">
        <w:rPr>
          <w:highlight w:val="yellow"/>
        </w:rPr>
        <w:t>.</w:t>
      </w:r>
      <w:r w:rsidR="004A7F3D" w:rsidRPr="00641253">
        <w:rPr>
          <w:highlight w:val="yellow"/>
        </w:rPr>
        <w:t>3.4</w:t>
      </w:r>
      <w:r w:rsidRPr="00641253">
        <w:rPr>
          <w:highlight w:val="yellow"/>
        </w:rPr>
        <w:t xml:space="preserve"> RFC6062  “Traversal Using Relays around NAT (TURN) Extensions for TCP Allocations”</w:t>
      </w:r>
    </w:p>
    <w:p w:rsidR="006B5F8C" w:rsidRDefault="00641253" w:rsidP="006B5F8C">
      <w:r>
        <w:t>The RFC defines additional STUN methods and attributes to be used with TURN for TCP address allocations. H.248.50 currently doesn’t make reference to this RFC. The support of RFC6062 should be considered by revised H.248.50.</w:t>
      </w:r>
    </w:p>
    <w:p w:rsidR="006B5F8C" w:rsidRDefault="006B5F8C" w:rsidP="004823B9">
      <w:pPr>
        <w:pStyle w:val="Heading3"/>
      </w:pPr>
      <w:r w:rsidRPr="006B5F8C">
        <w:t>1</w:t>
      </w:r>
      <w:r w:rsidR="00D039F8">
        <w:t>4</w:t>
      </w:r>
      <w:r w:rsidRPr="006B5F8C">
        <w:t>.</w:t>
      </w:r>
      <w:r w:rsidR="004A7F3D">
        <w:t>3.5</w:t>
      </w:r>
      <w:r w:rsidRPr="006B5F8C">
        <w:t xml:space="preserve"> RFC6</w:t>
      </w:r>
      <w:r>
        <w:t>544</w:t>
      </w:r>
      <w:r w:rsidRPr="006B5F8C">
        <w:t xml:space="preserve">  “</w:t>
      </w:r>
      <w:r>
        <w:t xml:space="preserve">TCP Candidates with Interactive Connectivity Establishment (ICE) </w:t>
      </w:r>
      <w:r w:rsidRPr="006B5F8C">
        <w:t>”</w:t>
      </w:r>
    </w:p>
    <w:p w:rsidR="004823B9" w:rsidRPr="004823B9" w:rsidRDefault="00641253" w:rsidP="004823B9">
      <w:r>
        <w:t>This RFC introduces the possibility to use TCP candidates in ICE procedures. The support of RFC6544 has been added to the draft revised H.248.50.</w:t>
      </w:r>
    </w:p>
    <w:p w:rsidR="006B5F8C" w:rsidRDefault="004A7F3D" w:rsidP="004823B9">
      <w:pPr>
        <w:pStyle w:val="Heading2"/>
      </w:pPr>
      <w:r>
        <w:t>1</w:t>
      </w:r>
      <w:r w:rsidR="00D039F8">
        <w:t>4</w:t>
      </w:r>
      <w:r>
        <w:t xml:space="preserve">.4 </w:t>
      </w:r>
      <w:r w:rsidR="004823B9">
        <w:t>Transport Protocol Related</w:t>
      </w:r>
    </w:p>
    <w:p w:rsidR="006B5F8C" w:rsidRDefault="006B5F8C" w:rsidP="004823B9">
      <w:pPr>
        <w:pStyle w:val="Heading3"/>
      </w:pPr>
      <w:r w:rsidRPr="006B5F8C">
        <w:t>1</w:t>
      </w:r>
      <w:r w:rsidR="00D039F8">
        <w:t>4</w:t>
      </w:r>
      <w:r w:rsidRPr="006B5F8C">
        <w:t>.</w:t>
      </w:r>
      <w:r w:rsidR="004A7F3D">
        <w:t>4.1</w:t>
      </w:r>
      <w:r w:rsidRPr="006B5F8C">
        <w:t xml:space="preserve"> RFC</w:t>
      </w:r>
      <w:r>
        <w:t>4571</w:t>
      </w:r>
      <w:r w:rsidRPr="006B5F8C">
        <w:t xml:space="preserve">  “</w:t>
      </w:r>
      <w:r>
        <w:t xml:space="preserve">Framing Real-time Transport Protocol (RTP) and RTP Control Protocol (RTCP) Packets over Connection-Oriented Transport </w:t>
      </w:r>
      <w:r w:rsidRPr="006B5F8C">
        <w:t>”</w:t>
      </w:r>
    </w:p>
    <w:p w:rsidR="006B5F8C" w:rsidRPr="006B5F8C" w:rsidRDefault="00641253" w:rsidP="006B5F8C">
      <w:r>
        <w:t>This RFC allows the transport of RTP over TCP. The use of RTP over TCP may be indicated through SDP and thus may be used by H.248.</w:t>
      </w:r>
    </w:p>
    <w:p w:rsidR="006B5F8C" w:rsidRDefault="006B5F8C" w:rsidP="004823B9">
      <w:pPr>
        <w:pStyle w:val="Heading3"/>
      </w:pPr>
      <w:r w:rsidRPr="006B5F8C">
        <w:t>1</w:t>
      </w:r>
      <w:r w:rsidR="00D039F8">
        <w:t>4</w:t>
      </w:r>
      <w:r w:rsidRPr="006B5F8C">
        <w:t>.</w:t>
      </w:r>
      <w:r w:rsidR="004A7F3D">
        <w:t>4.2</w:t>
      </w:r>
      <w:r w:rsidRPr="006B5F8C">
        <w:t xml:space="preserve"> RFC</w:t>
      </w:r>
      <w:r>
        <w:t>5389</w:t>
      </w:r>
      <w:r w:rsidRPr="006B5F8C">
        <w:t xml:space="preserve">  “Session Traversal Utilities for NAT (STUN)”</w:t>
      </w:r>
    </w:p>
    <w:p w:rsidR="006B5F8C" w:rsidRPr="006B5F8C" w:rsidRDefault="00A22A24" w:rsidP="006B5F8C">
      <w:r>
        <w:t xml:space="preserve">This RFC defines </w:t>
      </w:r>
      <w:r w:rsidRPr="006B5F8C">
        <w:t xml:space="preserve">Session Traversal Utilities for NAT </w:t>
      </w:r>
      <w:r>
        <w:t>known as “STUN”. H.248.50 already supports STUN.</w:t>
      </w:r>
    </w:p>
    <w:p w:rsidR="00D039F8" w:rsidRDefault="00D039F8" w:rsidP="00D039F8">
      <w:pPr>
        <w:pStyle w:val="Heading1"/>
      </w:pPr>
      <w:r>
        <w:lastRenderedPageBreak/>
        <w:t>15. draft-ietf-rtcweb-use-cases-and-requirements-14 “Web Real-Time Communication Use-cases and Requirements”</w:t>
      </w:r>
    </w:p>
    <w:p w:rsidR="00A22A24" w:rsidRPr="00A22A24" w:rsidRDefault="00A22A24" w:rsidP="00A22A24">
      <w:r>
        <w:t xml:space="preserve">This draft introduces a number of use cases of web applications that are executed in a browser utilising real-time requirements. A number of requirements are generated as a result. As the requirements are addressed by other more detailed drafts there’s no direct impact to H.248 from this draft. </w:t>
      </w:r>
    </w:p>
    <w:p w:rsidR="00D039F8" w:rsidRDefault="00D039F8" w:rsidP="00D039F8">
      <w:pPr>
        <w:pStyle w:val="Heading1"/>
      </w:pPr>
      <w:r>
        <w:t>16. draft-ietf-rtcweb-video-00 “WebRTC Video Proc</w:t>
      </w:r>
      <w:r w:rsidR="00A22A24">
        <w:t>essing and Codec Requirements”</w:t>
      </w:r>
    </w:p>
    <w:p w:rsidR="00A22A24" w:rsidRPr="00A22A24" w:rsidRDefault="00A22A24" w:rsidP="00A22A24">
      <w:r>
        <w:t>As per the audio requirements, the use of a particular video codec (along with its parameters) may be indicated via SDP. No additional work is envisaged for H.248.</w:t>
      </w:r>
    </w:p>
    <w:p w:rsidR="00D039F8" w:rsidRDefault="00D039F8" w:rsidP="00D039F8">
      <w:pPr>
        <w:pStyle w:val="Heading1"/>
      </w:pPr>
      <w:r>
        <w:t>17. draft-ietf-tsvwg-rtcweb-qos-02 “DSCP and other packet markings for RTCWeb QoS”</w:t>
      </w:r>
    </w:p>
    <w:p w:rsidR="00A22A24" w:rsidRPr="00A22A24" w:rsidRDefault="00A22A24" w:rsidP="00A22A24">
      <w:r>
        <w:t xml:space="preserve">As per </w:t>
      </w:r>
      <w:r w:rsidR="004D44CB">
        <w:t xml:space="preserve">clause </w:t>
      </w:r>
      <w:r>
        <w:t>14.1.1 above.</w:t>
      </w:r>
    </w:p>
    <w:p w:rsidR="00D039F8" w:rsidRDefault="00D039F8" w:rsidP="00D039F8">
      <w:pPr>
        <w:pStyle w:val="Heading1"/>
      </w:pPr>
      <w:r>
        <w:t>18. draft-ietf-xrblock-rtcweb-rtcp-xr-metrics-00 “Considerations for Selecting RTCP Extended Report (XR) Metrics for the RTCWEB Statistics API”</w:t>
      </w:r>
    </w:p>
    <w:p w:rsidR="00A22A24" w:rsidRPr="00A22A24" w:rsidRDefault="00A22A24" w:rsidP="00A22A24">
      <w:r>
        <w:t xml:space="preserve">This draft indicates which RTCP XR metrics may </w:t>
      </w:r>
      <w:r w:rsidR="00AC25F5">
        <w:t>be used by a</w:t>
      </w:r>
      <w:r>
        <w:t xml:space="preserve"> WEBRTC endpoint. </w:t>
      </w:r>
      <w:r w:rsidR="00AC25F5">
        <w:t>H.248.48 allows the detection and reporting of RTCP XR metric.</w:t>
      </w:r>
    </w:p>
    <w:p w:rsidR="00D039F8" w:rsidRDefault="00D039F8" w:rsidP="00D039F8">
      <w:pPr>
        <w:pStyle w:val="Heading1"/>
      </w:pPr>
      <w:r>
        <w:t>19. draft-jennings-rtcweb-deps-04 “WebRTC Dependenci</w:t>
      </w:r>
      <w:r w:rsidR="00E27CCE">
        <w:t>es”</w:t>
      </w:r>
      <w:r w:rsidR="00E27CCE">
        <w:tab/>
      </w:r>
    </w:p>
    <w:p w:rsidR="00E27CCE" w:rsidRPr="00E27CCE" w:rsidRDefault="00E27CCE" w:rsidP="00E27CCE">
      <w:r>
        <w:t>This draft contains the full list of WEBRTC dependencies on IETF documents. It may provide a further checklist.</w:t>
      </w:r>
    </w:p>
    <w:p w:rsidR="00D039F8" w:rsidRDefault="00D039F8" w:rsidP="00D039F8">
      <w:pPr>
        <w:pStyle w:val="Heading1"/>
      </w:pPr>
      <w:r>
        <w:t>20. draft-nandakumar-rtcw</w:t>
      </w:r>
      <w:r w:rsidR="00E27CCE">
        <w:t>eb-sdp-05 “SDP for the WebRTC”</w:t>
      </w:r>
    </w:p>
    <w:p w:rsidR="00E27CCE" w:rsidRDefault="00E27CCE" w:rsidP="00E27CCE">
      <w:r>
        <w:t>This draft contains sample SDP Offer/Answers used by WEBRTC endpoints. This also provides a good checklist to see if H.248 may support the media described by the SDP. H.248.WEBRTC could consider this.</w:t>
      </w:r>
    </w:p>
    <w:p w:rsidR="00880EA8" w:rsidRPr="00E27CCE" w:rsidRDefault="00880EA8" w:rsidP="00880EA8">
      <w:pPr>
        <w:jc w:val="center"/>
      </w:pPr>
      <w:r>
        <w:t>____________________</w:t>
      </w:r>
    </w:p>
    <w:sectPr w:rsidR="00880EA8" w:rsidRPr="00E27CCE">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20F" w:rsidRDefault="00D7620F">
      <w:r>
        <w:separator/>
      </w:r>
    </w:p>
  </w:endnote>
  <w:endnote w:type="continuationSeparator" w:id="0">
    <w:p w:rsidR="00D7620F" w:rsidRDefault="00D7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B04D9" w:rsidRPr="007B04D9" w:rsidTr="006B28DC">
      <w:trPr>
        <w:cantSplit/>
        <w:trHeight w:val="204"/>
      </w:trPr>
      <w:tc>
        <w:tcPr>
          <w:tcW w:w="1617" w:type="dxa"/>
          <w:tcBorders>
            <w:top w:val="single" w:sz="12" w:space="0" w:color="auto"/>
          </w:tcBorders>
        </w:tcPr>
        <w:p w:rsidR="007B04D9" w:rsidRPr="007B04D9" w:rsidRDefault="007B04D9" w:rsidP="006B28DC">
          <w:pPr>
            <w:rPr>
              <w:b/>
              <w:bCs/>
              <w:sz w:val="20"/>
            </w:rPr>
          </w:pPr>
          <w:r w:rsidRPr="007B04D9">
            <w:rPr>
              <w:b/>
              <w:bCs/>
              <w:sz w:val="20"/>
            </w:rPr>
            <w:t>Contact:</w:t>
          </w:r>
        </w:p>
      </w:tc>
      <w:tc>
        <w:tcPr>
          <w:tcW w:w="4394" w:type="dxa"/>
          <w:tcBorders>
            <w:top w:val="single" w:sz="12" w:space="0" w:color="auto"/>
          </w:tcBorders>
        </w:tcPr>
        <w:p w:rsidR="007B04D9" w:rsidRPr="007B04D9" w:rsidRDefault="007B04D9" w:rsidP="006B28DC">
          <w:pPr>
            <w:rPr>
              <w:sz w:val="20"/>
            </w:rPr>
          </w:pPr>
          <w:r w:rsidRPr="007B04D9">
            <w:rPr>
              <w:sz w:val="20"/>
            </w:rPr>
            <w:t>Christian Groves</w:t>
          </w:r>
        </w:p>
        <w:p w:rsidR="007B04D9" w:rsidRPr="007B04D9" w:rsidRDefault="007B04D9" w:rsidP="006B28DC">
          <w:pPr>
            <w:spacing w:before="0"/>
            <w:rPr>
              <w:sz w:val="20"/>
            </w:rPr>
          </w:pPr>
          <w:r w:rsidRPr="007B04D9">
            <w:rPr>
              <w:sz w:val="20"/>
            </w:rPr>
            <w:t>NTEC Australia</w:t>
          </w:r>
        </w:p>
        <w:p w:rsidR="007B04D9" w:rsidRPr="007B04D9" w:rsidRDefault="007B04D9" w:rsidP="006B28DC">
          <w:pPr>
            <w:spacing w:before="0"/>
            <w:rPr>
              <w:sz w:val="20"/>
            </w:rPr>
          </w:pPr>
          <w:r w:rsidRPr="007B04D9">
            <w:rPr>
              <w:sz w:val="20"/>
            </w:rPr>
            <w:t>Australia</w:t>
          </w:r>
        </w:p>
      </w:tc>
      <w:tc>
        <w:tcPr>
          <w:tcW w:w="3912" w:type="dxa"/>
          <w:tcBorders>
            <w:top w:val="single" w:sz="12" w:space="0" w:color="auto"/>
          </w:tcBorders>
        </w:tcPr>
        <w:p w:rsidR="007B04D9" w:rsidRPr="007B04D9" w:rsidRDefault="007B04D9" w:rsidP="006B28DC">
          <w:pPr>
            <w:rPr>
              <w:sz w:val="20"/>
            </w:rPr>
          </w:pPr>
          <w:r w:rsidRPr="007B04D9">
            <w:rPr>
              <w:sz w:val="20"/>
            </w:rPr>
            <w:t>Tel:</w:t>
          </w:r>
          <w:r w:rsidRPr="007B04D9">
            <w:rPr>
              <w:sz w:val="20"/>
              <w:lang w:val="de-CH"/>
            </w:rPr>
            <w:t xml:space="preserve"> </w:t>
          </w:r>
          <w:r w:rsidRPr="007B04D9">
            <w:rPr>
              <w:sz w:val="20"/>
            </w:rPr>
            <w:t>+61 3 9391 3457</w:t>
          </w:r>
        </w:p>
        <w:p w:rsidR="007B04D9" w:rsidRPr="007B04D9" w:rsidRDefault="007B04D9" w:rsidP="006B28DC">
          <w:pPr>
            <w:spacing w:before="0"/>
            <w:rPr>
              <w:sz w:val="20"/>
            </w:rPr>
          </w:pPr>
          <w:r w:rsidRPr="007B04D9">
            <w:rPr>
              <w:sz w:val="20"/>
            </w:rPr>
            <w:t>Fax:</w:t>
          </w:r>
        </w:p>
        <w:p w:rsidR="007B04D9" w:rsidRPr="007B04D9" w:rsidRDefault="007B04D9" w:rsidP="006B28DC">
          <w:pPr>
            <w:spacing w:before="0"/>
            <w:rPr>
              <w:sz w:val="20"/>
            </w:rPr>
          </w:pPr>
          <w:r w:rsidRPr="007B04D9">
            <w:rPr>
              <w:sz w:val="20"/>
            </w:rPr>
            <w:t xml:space="preserve">Email: </w:t>
          </w:r>
          <w:hyperlink r:id="rId1" w:history="1">
            <w:r w:rsidRPr="007B04D9">
              <w:rPr>
                <w:rStyle w:val="Hyperlink"/>
                <w:sz w:val="20"/>
              </w:rPr>
              <w:t>Christian.Groves@nteczone.com</w:t>
            </w:r>
          </w:hyperlink>
        </w:p>
      </w:tc>
    </w:tr>
    <w:tr w:rsidR="007B04D9" w:rsidRPr="00F331C5" w:rsidTr="006B28DC">
      <w:trPr>
        <w:cantSplit/>
        <w:trHeight w:val="204"/>
      </w:trPr>
      <w:tc>
        <w:tcPr>
          <w:tcW w:w="1617" w:type="dxa"/>
          <w:tcBorders>
            <w:top w:val="single" w:sz="12" w:space="0" w:color="auto"/>
            <w:bottom w:val="single" w:sz="12" w:space="0" w:color="auto"/>
          </w:tcBorders>
        </w:tcPr>
        <w:p w:rsidR="007B04D9" w:rsidRPr="00F331C5" w:rsidRDefault="007B04D9" w:rsidP="006B28D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7B04D9" w:rsidRPr="007B04D9" w:rsidRDefault="007B04D9" w:rsidP="006B28DC">
          <w:pPr>
            <w:rPr>
              <w:sz w:val="20"/>
            </w:rPr>
          </w:pPr>
          <w:r w:rsidRPr="007B04D9">
            <w:rPr>
              <w:sz w:val="20"/>
            </w:rPr>
            <w:t>Weiwei Yang</w:t>
          </w:r>
        </w:p>
        <w:p w:rsidR="007B04D9" w:rsidRPr="007B04D9" w:rsidRDefault="007B04D9" w:rsidP="006B28DC">
          <w:pPr>
            <w:spacing w:before="0"/>
            <w:rPr>
              <w:sz w:val="20"/>
            </w:rPr>
          </w:pPr>
          <w:r w:rsidRPr="007B04D9">
            <w:rPr>
              <w:sz w:val="20"/>
            </w:rPr>
            <w:t>Huawei Technologies</w:t>
          </w:r>
        </w:p>
        <w:p w:rsidR="007B04D9" w:rsidRPr="007B04D9" w:rsidRDefault="007B04D9" w:rsidP="006B28DC">
          <w:pPr>
            <w:spacing w:before="0"/>
            <w:rPr>
              <w:sz w:val="20"/>
            </w:rPr>
          </w:pPr>
          <w:r w:rsidRPr="007B04D9">
            <w:rPr>
              <w:sz w:val="20"/>
            </w:rPr>
            <w:t>China</w:t>
          </w:r>
        </w:p>
      </w:tc>
      <w:tc>
        <w:tcPr>
          <w:tcW w:w="3912" w:type="dxa"/>
          <w:tcBorders>
            <w:top w:val="single" w:sz="12" w:space="0" w:color="auto"/>
            <w:bottom w:val="single" w:sz="12" w:space="0" w:color="auto"/>
          </w:tcBorders>
        </w:tcPr>
        <w:p w:rsidR="007B04D9" w:rsidRPr="007B04D9" w:rsidRDefault="007B04D9" w:rsidP="006B28DC">
          <w:pPr>
            <w:rPr>
              <w:sz w:val="20"/>
            </w:rPr>
          </w:pPr>
          <w:r w:rsidRPr="007B04D9">
            <w:rPr>
              <w:sz w:val="20"/>
            </w:rPr>
            <w:t>Tel: +86 29 87674367</w:t>
          </w:r>
        </w:p>
        <w:p w:rsidR="007B04D9" w:rsidRPr="007B04D9" w:rsidRDefault="007B04D9" w:rsidP="006B28DC">
          <w:pPr>
            <w:spacing w:before="0"/>
            <w:rPr>
              <w:sz w:val="20"/>
            </w:rPr>
          </w:pPr>
          <w:r w:rsidRPr="007B04D9">
            <w:rPr>
              <w:sz w:val="20"/>
            </w:rPr>
            <w:t>Fax: +86 29 87674151</w:t>
          </w:r>
        </w:p>
        <w:p w:rsidR="007B04D9" w:rsidRPr="00F331C5" w:rsidRDefault="007B04D9" w:rsidP="006B28DC">
          <w:pPr>
            <w:spacing w:before="0"/>
            <w:rPr>
              <w:sz w:val="20"/>
            </w:rPr>
          </w:pPr>
          <w:r w:rsidRPr="007B04D9">
            <w:rPr>
              <w:sz w:val="20"/>
            </w:rPr>
            <w:t>Email: tommy@huawei.com</w:t>
          </w:r>
        </w:p>
      </w:tc>
    </w:tr>
    <w:bookmarkEnd w:id="10"/>
  </w:tbl>
  <w:p w:rsidR="007B04D9" w:rsidRDefault="007B04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20F" w:rsidRDefault="00D7620F">
      <w:r>
        <w:separator/>
      </w:r>
    </w:p>
  </w:footnote>
  <w:footnote w:type="continuationSeparator" w:id="0">
    <w:p w:rsidR="00D7620F" w:rsidRDefault="00D76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65F" w:rsidRPr="00880EA8" w:rsidRDefault="0071765F">
    <w:pPr>
      <w:jc w:val="center"/>
      <w:rPr>
        <w:sz w:val="18"/>
      </w:rPr>
    </w:pPr>
    <w:r w:rsidRPr="00880EA8">
      <w:rPr>
        <w:sz w:val="18"/>
      </w:rPr>
      <w:t xml:space="preserve">- </w:t>
    </w:r>
    <w:r w:rsidRPr="00880EA8">
      <w:rPr>
        <w:sz w:val="18"/>
      </w:rPr>
      <w:fldChar w:fldCharType="begin"/>
    </w:r>
    <w:r w:rsidRPr="00880EA8">
      <w:rPr>
        <w:sz w:val="18"/>
      </w:rPr>
      <w:instrText xml:space="preserve"> PAGE </w:instrText>
    </w:r>
    <w:r w:rsidRPr="00880EA8">
      <w:rPr>
        <w:sz w:val="18"/>
      </w:rPr>
      <w:fldChar w:fldCharType="separate"/>
    </w:r>
    <w:r w:rsidR="00880EA8">
      <w:rPr>
        <w:noProof/>
        <w:sz w:val="18"/>
      </w:rPr>
      <w:t>3</w:t>
    </w:r>
    <w:r w:rsidRPr="00880EA8">
      <w:rPr>
        <w:sz w:val="18"/>
      </w:rPr>
      <w:fldChar w:fldCharType="end"/>
    </w:r>
    <w:r w:rsidRPr="00880EA8">
      <w:rPr>
        <w:sz w:val="18"/>
      </w:rPr>
      <w:t xml:space="preserve"> -</w:t>
    </w:r>
  </w:p>
  <w:p w:rsidR="00880EA8" w:rsidRPr="00880EA8" w:rsidRDefault="00880EA8" w:rsidP="00880EA8">
    <w:pPr>
      <w:spacing w:before="0"/>
      <w:jc w:val="center"/>
      <w:rPr>
        <w:sz w:val="18"/>
      </w:rPr>
    </w:pPr>
    <w:r w:rsidRPr="00880EA8">
      <w:rPr>
        <w:sz w:val="18"/>
      </w:rPr>
      <w:t>AVD-4642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A6C4AC9"/>
    <w:multiLevelType w:val="hybridMultilevel"/>
    <w:tmpl w:val="A4028916"/>
    <w:lvl w:ilvl="0" w:tplc="814CA814">
      <w:start w:val="2"/>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C297B55"/>
    <w:multiLevelType w:val="hybridMultilevel"/>
    <w:tmpl w:val="4BC09D14"/>
    <w:lvl w:ilvl="0" w:tplc="01EC0676">
      <w:start w:val="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0221CD5"/>
    <w:multiLevelType w:val="hybridMultilevel"/>
    <w:tmpl w:val="9B6044B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98"/>
    <w:rsid w:val="00024A85"/>
    <w:rsid w:val="000279E4"/>
    <w:rsid w:val="0003689A"/>
    <w:rsid w:val="0007233A"/>
    <w:rsid w:val="000D0AA9"/>
    <w:rsid w:val="000D1919"/>
    <w:rsid w:val="00106BB3"/>
    <w:rsid w:val="00125B10"/>
    <w:rsid w:val="00140AA4"/>
    <w:rsid w:val="0015203D"/>
    <w:rsid w:val="00170251"/>
    <w:rsid w:val="00175235"/>
    <w:rsid w:val="001760B1"/>
    <w:rsid w:val="001A3D58"/>
    <w:rsid w:val="001B1DBD"/>
    <w:rsid w:val="0020399F"/>
    <w:rsid w:val="00214422"/>
    <w:rsid w:val="00217895"/>
    <w:rsid w:val="00240DF0"/>
    <w:rsid w:val="00262CC8"/>
    <w:rsid w:val="00272B4A"/>
    <w:rsid w:val="00284941"/>
    <w:rsid w:val="002A596A"/>
    <w:rsid w:val="002B6698"/>
    <w:rsid w:val="002D219C"/>
    <w:rsid w:val="002D7A19"/>
    <w:rsid w:val="002E12BB"/>
    <w:rsid w:val="00301C3A"/>
    <w:rsid w:val="0032701B"/>
    <w:rsid w:val="003352F5"/>
    <w:rsid w:val="003D48F1"/>
    <w:rsid w:val="00443FC7"/>
    <w:rsid w:val="004567BD"/>
    <w:rsid w:val="004676FF"/>
    <w:rsid w:val="004823B9"/>
    <w:rsid w:val="004A106E"/>
    <w:rsid w:val="004A1FF2"/>
    <w:rsid w:val="004A7F3D"/>
    <w:rsid w:val="004C40AB"/>
    <w:rsid w:val="004D44CB"/>
    <w:rsid w:val="004F2A32"/>
    <w:rsid w:val="00511817"/>
    <w:rsid w:val="00535321"/>
    <w:rsid w:val="005B1D56"/>
    <w:rsid w:val="005B5CD6"/>
    <w:rsid w:val="005D2541"/>
    <w:rsid w:val="005D52E1"/>
    <w:rsid w:val="00615DD4"/>
    <w:rsid w:val="00641253"/>
    <w:rsid w:val="00642A7F"/>
    <w:rsid w:val="00645EF0"/>
    <w:rsid w:val="00657301"/>
    <w:rsid w:val="006828C8"/>
    <w:rsid w:val="006866D5"/>
    <w:rsid w:val="0069233E"/>
    <w:rsid w:val="006B5F8C"/>
    <w:rsid w:val="006D62FD"/>
    <w:rsid w:val="006F01E1"/>
    <w:rsid w:val="006F4934"/>
    <w:rsid w:val="00701334"/>
    <w:rsid w:val="007070EA"/>
    <w:rsid w:val="0070779B"/>
    <w:rsid w:val="0071765F"/>
    <w:rsid w:val="007421A6"/>
    <w:rsid w:val="0075619B"/>
    <w:rsid w:val="00772C35"/>
    <w:rsid w:val="00774D19"/>
    <w:rsid w:val="00774D90"/>
    <w:rsid w:val="007B04D9"/>
    <w:rsid w:val="007B7466"/>
    <w:rsid w:val="007C7B44"/>
    <w:rsid w:val="007D719C"/>
    <w:rsid w:val="007F3C53"/>
    <w:rsid w:val="00840BA0"/>
    <w:rsid w:val="00880EA8"/>
    <w:rsid w:val="008A1664"/>
    <w:rsid w:val="008C1165"/>
    <w:rsid w:val="008C473D"/>
    <w:rsid w:val="008F4720"/>
    <w:rsid w:val="00951195"/>
    <w:rsid w:val="00961E21"/>
    <w:rsid w:val="00964962"/>
    <w:rsid w:val="009A396E"/>
    <w:rsid w:val="009D5B95"/>
    <w:rsid w:val="009F1988"/>
    <w:rsid w:val="00A06BC1"/>
    <w:rsid w:val="00A22A24"/>
    <w:rsid w:val="00A23CF5"/>
    <w:rsid w:val="00A75488"/>
    <w:rsid w:val="00A832F2"/>
    <w:rsid w:val="00A84D57"/>
    <w:rsid w:val="00A8579F"/>
    <w:rsid w:val="00AA57FE"/>
    <w:rsid w:val="00AC2133"/>
    <w:rsid w:val="00AC25F5"/>
    <w:rsid w:val="00AD6A4D"/>
    <w:rsid w:val="00B33C2F"/>
    <w:rsid w:val="00B4200F"/>
    <w:rsid w:val="00B774CF"/>
    <w:rsid w:val="00BB00C5"/>
    <w:rsid w:val="00BB25D9"/>
    <w:rsid w:val="00BD0127"/>
    <w:rsid w:val="00C1225D"/>
    <w:rsid w:val="00C227C0"/>
    <w:rsid w:val="00C43EC8"/>
    <w:rsid w:val="00C802FE"/>
    <w:rsid w:val="00C950F2"/>
    <w:rsid w:val="00CB1D16"/>
    <w:rsid w:val="00CB7CB8"/>
    <w:rsid w:val="00CD1DF7"/>
    <w:rsid w:val="00D039F8"/>
    <w:rsid w:val="00D073F6"/>
    <w:rsid w:val="00D55259"/>
    <w:rsid w:val="00D7250D"/>
    <w:rsid w:val="00D744AB"/>
    <w:rsid w:val="00D7620F"/>
    <w:rsid w:val="00D907FA"/>
    <w:rsid w:val="00DD7630"/>
    <w:rsid w:val="00E057A9"/>
    <w:rsid w:val="00E27CCE"/>
    <w:rsid w:val="00E41B61"/>
    <w:rsid w:val="00E55472"/>
    <w:rsid w:val="00E709A1"/>
    <w:rsid w:val="00E70C6E"/>
    <w:rsid w:val="00E73127"/>
    <w:rsid w:val="00E804C7"/>
    <w:rsid w:val="00F06105"/>
    <w:rsid w:val="00F11EBC"/>
    <w:rsid w:val="00F2718F"/>
    <w:rsid w:val="00F30750"/>
    <w:rsid w:val="00F31B0E"/>
    <w:rsid w:val="00F35AEB"/>
    <w:rsid w:val="00F431BB"/>
    <w:rsid w:val="00F81386"/>
    <w:rsid w:val="00F822A2"/>
    <w:rsid w:val="00FE69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350F7B-98B2-4911-9824-ABBBC1E67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
    <w:uiPriority w:val="99"/>
    <w:rsid w:val="00170251"/>
    <w:rPr>
      <w:color w:val="0000FF"/>
      <w:u w:val="single"/>
    </w:rPr>
  </w:style>
  <w:style w:type="paragraph" w:styleId="ListParagraph">
    <w:name w:val="List Paragraph"/>
    <w:basedOn w:val="Normal"/>
    <w:uiPriority w:val="34"/>
    <w:qFormat/>
    <w:rsid w:val="00170251"/>
    <w:pPr>
      <w:tabs>
        <w:tab w:val="clear" w:pos="794"/>
        <w:tab w:val="clear" w:pos="1191"/>
        <w:tab w:val="clear" w:pos="1588"/>
        <w:tab w:val="clear" w:pos="1985"/>
      </w:tabs>
      <w:overflowPunct/>
      <w:autoSpaceDE/>
      <w:autoSpaceDN/>
      <w:adjustRightInd/>
      <w:ind w:left="720"/>
      <w:contextualSpacing/>
      <w:textAlignment w:val="auto"/>
    </w:pPr>
    <w:rPr>
      <w:rFonts w:eastAsia="SimSun"/>
      <w:szCs w:val="24"/>
      <w:lang w:eastAsia="ja-JP"/>
    </w:rPr>
  </w:style>
  <w:style w:type="paragraph" w:styleId="HTMLPreformatted">
    <w:name w:val="HTML Preformatted"/>
    <w:basedOn w:val="Normal"/>
    <w:link w:val="HTMLPreformattedChar"/>
    <w:uiPriority w:val="99"/>
    <w:unhideWhenUsed/>
    <w:rsid w:val="00A8579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AU" w:eastAsia="en-AU"/>
    </w:rPr>
  </w:style>
  <w:style w:type="character" w:customStyle="1" w:styleId="HTMLPreformattedChar">
    <w:name w:val="HTML Preformatted Char"/>
    <w:basedOn w:val="DefaultParagraphFont"/>
    <w:link w:val="HTMLPreformatted"/>
    <w:uiPriority w:val="99"/>
    <w:rsid w:val="00A8579F"/>
    <w:rPr>
      <w:rFonts w:ascii="Courier New" w:hAnsi="Courier New" w:cs="Courier New"/>
      <w:lang w:val="en-AU" w:eastAsia="en-AU"/>
    </w:rPr>
  </w:style>
  <w:style w:type="paragraph" w:customStyle="1" w:styleId="AnnexNoTitle0">
    <w:name w:val="Annex_NoTitle"/>
    <w:basedOn w:val="Normal"/>
    <w:next w:val="Normalaftertitle"/>
    <w:rsid w:val="00301C3A"/>
    <w:pPr>
      <w:keepNext/>
      <w:keepLines/>
      <w:spacing w:before="720"/>
      <w:jc w:val="center"/>
    </w:pPr>
    <w:rPr>
      <w:b/>
      <w:sz w:val="28"/>
    </w:rPr>
  </w:style>
  <w:style w:type="paragraph" w:styleId="BalloonText">
    <w:name w:val="Balloon Text"/>
    <w:basedOn w:val="Normal"/>
    <w:link w:val="BalloonTextChar"/>
    <w:rsid w:val="000D0AA9"/>
    <w:pPr>
      <w:spacing w:before="0"/>
    </w:pPr>
    <w:rPr>
      <w:rFonts w:ascii="Tahoma" w:hAnsi="Tahoma" w:cs="Tahoma"/>
      <w:sz w:val="16"/>
      <w:szCs w:val="16"/>
    </w:rPr>
  </w:style>
  <w:style w:type="character" w:customStyle="1" w:styleId="BalloonTextChar">
    <w:name w:val="Balloon Text Char"/>
    <w:basedOn w:val="DefaultParagraphFont"/>
    <w:link w:val="BalloonText"/>
    <w:rsid w:val="000D0AA9"/>
    <w:rPr>
      <w:rFonts w:ascii="Tahoma" w:hAnsi="Tahoma" w:cs="Tahoma"/>
      <w:sz w:val="16"/>
      <w:szCs w:val="16"/>
      <w:lang w:val="en-GB" w:eastAsia="en-US"/>
    </w:rPr>
  </w:style>
  <w:style w:type="character" w:styleId="FollowedHyperlink">
    <w:name w:val="FollowedHyperlink"/>
    <w:basedOn w:val="DefaultParagraphFont"/>
    <w:rsid w:val="008F4720"/>
    <w:rPr>
      <w:color w:val="800080" w:themeColor="followedHyperlink"/>
      <w:u w:val="single"/>
    </w:rPr>
  </w:style>
  <w:style w:type="character" w:customStyle="1" w:styleId="Heading1Char">
    <w:name w:val="Heading 1 Char"/>
    <w:basedOn w:val="DefaultParagraphFont"/>
    <w:link w:val="Heading1"/>
    <w:rsid w:val="00AC2133"/>
    <w:rPr>
      <w:b/>
      <w:sz w:val="24"/>
      <w:lang w:val="en-GB" w:eastAsia="en-US"/>
    </w:rPr>
  </w:style>
  <w:style w:type="character" w:customStyle="1" w:styleId="milestone">
    <w:name w:val="milestone"/>
    <w:basedOn w:val="DefaultParagraphFont"/>
    <w:rsid w:val="004A7F3D"/>
  </w:style>
  <w:style w:type="character" w:customStyle="1" w:styleId="ietf-small">
    <w:name w:val="ietf-small"/>
    <w:basedOn w:val="DefaultParagraphFont"/>
    <w:rsid w:val="004A7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980">
      <w:bodyDiv w:val="1"/>
      <w:marLeft w:val="0"/>
      <w:marRight w:val="0"/>
      <w:marTop w:val="0"/>
      <w:marBottom w:val="0"/>
      <w:divBdr>
        <w:top w:val="none" w:sz="0" w:space="0" w:color="auto"/>
        <w:left w:val="none" w:sz="0" w:space="0" w:color="auto"/>
        <w:bottom w:val="none" w:sz="0" w:space="0" w:color="auto"/>
        <w:right w:val="none" w:sz="0" w:space="0" w:color="auto"/>
      </w:divBdr>
    </w:div>
    <w:div w:id="45614957">
      <w:bodyDiv w:val="1"/>
      <w:marLeft w:val="0"/>
      <w:marRight w:val="0"/>
      <w:marTop w:val="0"/>
      <w:marBottom w:val="0"/>
      <w:divBdr>
        <w:top w:val="none" w:sz="0" w:space="0" w:color="auto"/>
        <w:left w:val="none" w:sz="0" w:space="0" w:color="auto"/>
        <w:bottom w:val="none" w:sz="0" w:space="0" w:color="auto"/>
        <w:right w:val="none" w:sz="0" w:space="0" w:color="auto"/>
      </w:divBdr>
    </w:div>
    <w:div w:id="89276031">
      <w:bodyDiv w:val="1"/>
      <w:marLeft w:val="0"/>
      <w:marRight w:val="0"/>
      <w:marTop w:val="0"/>
      <w:marBottom w:val="0"/>
      <w:divBdr>
        <w:top w:val="none" w:sz="0" w:space="0" w:color="auto"/>
        <w:left w:val="none" w:sz="0" w:space="0" w:color="auto"/>
        <w:bottom w:val="none" w:sz="0" w:space="0" w:color="auto"/>
        <w:right w:val="none" w:sz="0" w:space="0" w:color="auto"/>
      </w:divBdr>
    </w:div>
    <w:div w:id="161897800">
      <w:bodyDiv w:val="1"/>
      <w:marLeft w:val="0"/>
      <w:marRight w:val="0"/>
      <w:marTop w:val="0"/>
      <w:marBottom w:val="0"/>
      <w:divBdr>
        <w:top w:val="none" w:sz="0" w:space="0" w:color="auto"/>
        <w:left w:val="none" w:sz="0" w:space="0" w:color="auto"/>
        <w:bottom w:val="none" w:sz="0" w:space="0" w:color="auto"/>
        <w:right w:val="none" w:sz="0" w:space="0" w:color="auto"/>
      </w:divBdr>
    </w:div>
    <w:div w:id="204950626">
      <w:bodyDiv w:val="1"/>
      <w:marLeft w:val="0"/>
      <w:marRight w:val="0"/>
      <w:marTop w:val="0"/>
      <w:marBottom w:val="0"/>
      <w:divBdr>
        <w:top w:val="none" w:sz="0" w:space="0" w:color="auto"/>
        <w:left w:val="none" w:sz="0" w:space="0" w:color="auto"/>
        <w:bottom w:val="none" w:sz="0" w:space="0" w:color="auto"/>
        <w:right w:val="none" w:sz="0" w:space="0" w:color="auto"/>
      </w:divBdr>
    </w:div>
    <w:div w:id="333335858">
      <w:bodyDiv w:val="1"/>
      <w:marLeft w:val="0"/>
      <w:marRight w:val="0"/>
      <w:marTop w:val="0"/>
      <w:marBottom w:val="0"/>
      <w:divBdr>
        <w:top w:val="none" w:sz="0" w:space="0" w:color="auto"/>
        <w:left w:val="none" w:sz="0" w:space="0" w:color="auto"/>
        <w:bottom w:val="none" w:sz="0" w:space="0" w:color="auto"/>
        <w:right w:val="none" w:sz="0" w:space="0" w:color="auto"/>
      </w:divBdr>
    </w:div>
    <w:div w:id="372851240">
      <w:bodyDiv w:val="1"/>
      <w:marLeft w:val="0"/>
      <w:marRight w:val="0"/>
      <w:marTop w:val="0"/>
      <w:marBottom w:val="0"/>
      <w:divBdr>
        <w:top w:val="none" w:sz="0" w:space="0" w:color="auto"/>
        <w:left w:val="none" w:sz="0" w:space="0" w:color="auto"/>
        <w:bottom w:val="none" w:sz="0" w:space="0" w:color="auto"/>
        <w:right w:val="none" w:sz="0" w:space="0" w:color="auto"/>
      </w:divBdr>
    </w:div>
    <w:div w:id="380515813">
      <w:bodyDiv w:val="1"/>
      <w:marLeft w:val="0"/>
      <w:marRight w:val="0"/>
      <w:marTop w:val="0"/>
      <w:marBottom w:val="0"/>
      <w:divBdr>
        <w:top w:val="none" w:sz="0" w:space="0" w:color="auto"/>
        <w:left w:val="none" w:sz="0" w:space="0" w:color="auto"/>
        <w:bottom w:val="none" w:sz="0" w:space="0" w:color="auto"/>
        <w:right w:val="none" w:sz="0" w:space="0" w:color="auto"/>
      </w:divBdr>
    </w:div>
    <w:div w:id="392044293">
      <w:bodyDiv w:val="1"/>
      <w:marLeft w:val="0"/>
      <w:marRight w:val="0"/>
      <w:marTop w:val="0"/>
      <w:marBottom w:val="0"/>
      <w:divBdr>
        <w:top w:val="none" w:sz="0" w:space="0" w:color="auto"/>
        <w:left w:val="none" w:sz="0" w:space="0" w:color="auto"/>
        <w:bottom w:val="none" w:sz="0" w:space="0" w:color="auto"/>
        <w:right w:val="none" w:sz="0" w:space="0" w:color="auto"/>
      </w:divBdr>
    </w:div>
    <w:div w:id="464855204">
      <w:bodyDiv w:val="1"/>
      <w:marLeft w:val="0"/>
      <w:marRight w:val="0"/>
      <w:marTop w:val="0"/>
      <w:marBottom w:val="0"/>
      <w:divBdr>
        <w:top w:val="none" w:sz="0" w:space="0" w:color="auto"/>
        <w:left w:val="none" w:sz="0" w:space="0" w:color="auto"/>
        <w:bottom w:val="none" w:sz="0" w:space="0" w:color="auto"/>
        <w:right w:val="none" w:sz="0" w:space="0" w:color="auto"/>
      </w:divBdr>
    </w:div>
    <w:div w:id="654799115">
      <w:bodyDiv w:val="1"/>
      <w:marLeft w:val="0"/>
      <w:marRight w:val="0"/>
      <w:marTop w:val="0"/>
      <w:marBottom w:val="0"/>
      <w:divBdr>
        <w:top w:val="none" w:sz="0" w:space="0" w:color="auto"/>
        <w:left w:val="none" w:sz="0" w:space="0" w:color="auto"/>
        <w:bottom w:val="none" w:sz="0" w:space="0" w:color="auto"/>
        <w:right w:val="none" w:sz="0" w:space="0" w:color="auto"/>
      </w:divBdr>
    </w:div>
    <w:div w:id="674768025">
      <w:bodyDiv w:val="1"/>
      <w:marLeft w:val="0"/>
      <w:marRight w:val="0"/>
      <w:marTop w:val="0"/>
      <w:marBottom w:val="0"/>
      <w:divBdr>
        <w:top w:val="none" w:sz="0" w:space="0" w:color="auto"/>
        <w:left w:val="none" w:sz="0" w:space="0" w:color="auto"/>
        <w:bottom w:val="none" w:sz="0" w:space="0" w:color="auto"/>
        <w:right w:val="none" w:sz="0" w:space="0" w:color="auto"/>
      </w:divBdr>
    </w:div>
    <w:div w:id="780953734">
      <w:bodyDiv w:val="1"/>
      <w:marLeft w:val="0"/>
      <w:marRight w:val="0"/>
      <w:marTop w:val="0"/>
      <w:marBottom w:val="0"/>
      <w:divBdr>
        <w:top w:val="none" w:sz="0" w:space="0" w:color="auto"/>
        <w:left w:val="none" w:sz="0" w:space="0" w:color="auto"/>
        <w:bottom w:val="none" w:sz="0" w:space="0" w:color="auto"/>
        <w:right w:val="none" w:sz="0" w:space="0" w:color="auto"/>
      </w:divBdr>
    </w:div>
    <w:div w:id="790827288">
      <w:bodyDiv w:val="1"/>
      <w:marLeft w:val="0"/>
      <w:marRight w:val="0"/>
      <w:marTop w:val="0"/>
      <w:marBottom w:val="0"/>
      <w:divBdr>
        <w:top w:val="none" w:sz="0" w:space="0" w:color="auto"/>
        <w:left w:val="none" w:sz="0" w:space="0" w:color="auto"/>
        <w:bottom w:val="none" w:sz="0" w:space="0" w:color="auto"/>
        <w:right w:val="none" w:sz="0" w:space="0" w:color="auto"/>
      </w:divBdr>
    </w:div>
    <w:div w:id="808596737">
      <w:bodyDiv w:val="1"/>
      <w:marLeft w:val="0"/>
      <w:marRight w:val="0"/>
      <w:marTop w:val="0"/>
      <w:marBottom w:val="0"/>
      <w:divBdr>
        <w:top w:val="none" w:sz="0" w:space="0" w:color="auto"/>
        <w:left w:val="none" w:sz="0" w:space="0" w:color="auto"/>
        <w:bottom w:val="none" w:sz="0" w:space="0" w:color="auto"/>
        <w:right w:val="none" w:sz="0" w:space="0" w:color="auto"/>
      </w:divBdr>
    </w:div>
    <w:div w:id="914240380">
      <w:bodyDiv w:val="1"/>
      <w:marLeft w:val="0"/>
      <w:marRight w:val="0"/>
      <w:marTop w:val="0"/>
      <w:marBottom w:val="0"/>
      <w:divBdr>
        <w:top w:val="none" w:sz="0" w:space="0" w:color="auto"/>
        <w:left w:val="none" w:sz="0" w:space="0" w:color="auto"/>
        <w:bottom w:val="none" w:sz="0" w:space="0" w:color="auto"/>
        <w:right w:val="none" w:sz="0" w:space="0" w:color="auto"/>
      </w:divBdr>
    </w:div>
    <w:div w:id="1047341835">
      <w:bodyDiv w:val="1"/>
      <w:marLeft w:val="0"/>
      <w:marRight w:val="0"/>
      <w:marTop w:val="0"/>
      <w:marBottom w:val="0"/>
      <w:divBdr>
        <w:top w:val="none" w:sz="0" w:space="0" w:color="auto"/>
        <w:left w:val="none" w:sz="0" w:space="0" w:color="auto"/>
        <w:bottom w:val="none" w:sz="0" w:space="0" w:color="auto"/>
        <w:right w:val="none" w:sz="0" w:space="0" w:color="auto"/>
      </w:divBdr>
    </w:div>
    <w:div w:id="1075859303">
      <w:bodyDiv w:val="1"/>
      <w:marLeft w:val="0"/>
      <w:marRight w:val="0"/>
      <w:marTop w:val="0"/>
      <w:marBottom w:val="0"/>
      <w:divBdr>
        <w:top w:val="none" w:sz="0" w:space="0" w:color="auto"/>
        <w:left w:val="none" w:sz="0" w:space="0" w:color="auto"/>
        <w:bottom w:val="none" w:sz="0" w:space="0" w:color="auto"/>
        <w:right w:val="none" w:sz="0" w:space="0" w:color="auto"/>
      </w:divBdr>
    </w:div>
    <w:div w:id="1128934595">
      <w:bodyDiv w:val="1"/>
      <w:marLeft w:val="0"/>
      <w:marRight w:val="0"/>
      <w:marTop w:val="0"/>
      <w:marBottom w:val="0"/>
      <w:divBdr>
        <w:top w:val="none" w:sz="0" w:space="0" w:color="auto"/>
        <w:left w:val="none" w:sz="0" w:space="0" w:color="auto"/>
        <w:bottom w:val="none" w:sz="0" w:space="0" w:color="auto"/>
        <w:right w:val="none" w:sz="0" w:space="0" w:color="auto"/>
      </w:divBdr>
    </w:div>
    <w:div w:id="1142651406">
      <w:bodyDiv w:val="1"/>
      <w:marLeft w:val="0"/>
      <w:marRight w:val="0"/>
      <w:marTop w:val="0"/>
      <w:marBottom w:val="0"/>
      <w:divBdr>
        <w:top w:val="none" w:sz="0" w:space="0" w:color="auto"/>
        <w:left w:val="none" w:sz="0" w:space="0" w:color="auto"/>
        <w:bottom w:val="none" w:sz="0" w:space="0" w:color="auto"/>
        <w:right w:val="none" w:sz="0" w:space="0" w:color="auto"/>
      </w:divBdr>
      <w:divsChild>
        <w:div w:id="752628535">
          <w:marLeft w:val="0"/>
          <w:marRight w:val="0"/>
          <w:marTop w:val="0"/>
          <w:marBottom w:val="0"/>
          <w:divBdr>
            <w:top w:val="none" w:sz="0" w:space="0" w:color="auto"/>
            <w:left w:val="none" w:sz="0" w:space="0" w:color="auto"/>
            <w:bottom w:val="none" w:sz="0" w:space="0" w:color="auto"/>
            <w:right w:val="none" w:sz="0" w:space="0" w:color="auto"/>
          </w:divBdr>
        </w:div>
        <w:div w:id="1541893853">
          <w:marLeft w:val="0"/>
          <w:marRight w:val="0"/>
          <w:marTop w:val="0"/>
          <w:marBottom w:val="0"/>
          <w:divBdr>
            <w:top w:val="none" w:sz="0" w:space="0" w:color="auto"/>
            <w:left w:val="none" w:sz="0" w:space="0" w:color="auto"/>
            <w:bottom w:val="none" w:sz="0" w:space="0" w:color="auto"/>
            <w:right w:val="none" w:sz="0" w:space="0" w:color="auto"/>
          </w:divBdr>
        </w:div>
        <w:div w:id="1350793260">
          <w:marLeft w:val="0"/>
          <w:marRight w:val="0"/>
          <w:marTop w:val="0"/>
          <w:marBottom w:val="0"/>
          <w:divBdr>
            <w:top w:val="none" w:sz="0" w:space="0" w:color="auto"/>
            <w:left w:val="none" w:sz="0" w:space="0" w:color="auto"/>
            <w:bottom w:val="none" w:sz="0" w:space="0" w:color="auto"/>
            <w:right w:val="none" w:sz="0" w:space="0" w:color="auto"/>
          </w:divBdr>
        </w:div>
        <w:div w:id="1356080192">
          <w:marLeft w:val="0"/>
          <w:marRight w:val="0"/>
          <w:marTop w:val="0"/>
          <w:marBottom w:val="0"/>
          <w:divBdr>
            <w:top w:val="none" w:sz="0" w:space="0" w:color="auto"/>
            <w:left w:val="none" w:sz="0" w:space="0" w:color="auto"/>
            <w:bottom w:val="none" w:sz="0" w:space="0" w:color="auto"/>
            <w:right w:val="none" w:sz="0" w:space="0" w:color="auto"/>
          </w:divBdr>
        </w:div>
        <w:div w:id="1011489380">
          <w:marLeft w:val="0"/>
          <w:marRight w:val="0"/>
          <w:marTop w:val="0"/>
          <w:marBottom w:val="0"/>
          <w:divBdr>
            <w:top w:val="none" w:sz="0" w:space="0" w:color="auto"/>
            <w:left w:val="none" w:sz="0" w:space="0" w:color="auto"/>
            <w:bottom w:val="none" w:sz="0" w:space="0" w:color="auto"/>
            <w:right w:val="none" w:sz="0" w:space="0" w:color="auto"/>
          </w:divBdr>
        </w:div>
        <w:div w:id="114568893">
          <w:marLeft w:val="0"/>
          <w:marRight w:val="0"/>
          <w:marTop w:val="0"/>
          <w:marBottom w:val="0"/>
          <w:divBdr>
            <w:top w:val="none" w:sz="0" w:space="0" w:color="auto"/>
            <w:left w:val="none" w:sz="0" w:space="0" w:color="auto"/>
            <w:bottom w:val="none" w:sz="0" w:space="0" w:color="auto"/>
            <w:right w:val="none" w:sz="0" w:space="0" w:color="auto"/>
          </w:divBdr>
        </w:div>
        <w:div w:id="498036050">
          <w:marLeft w:val="0"/>
          <w:marRight w:val="0"/>
          <w:marTop w:val="0"/>
          <w:marBottom w:val="0"/>
          <w:divBdr>
            <w:top w:val="none" w:sz="0" w:space="0" w:color="auto"/>
            <w:left w:val="none" w:sz="0" w:space="0" w:color="auto"/>
            <w:bottom w:val="none" w:sz="0" w:space="0" w:color="auto"/>
            <w:right w:val="none" w:sz="0" w:space="0" w:color="auto"/>
          </w:divBdr>
        </w:div>
        <w:div w:id="280721711">
          <w:marLeft w:val="0"/>
          <w:marRight w:val="0"/>
          <w:marTop w:val="0"/>
          <w:marBottom w:val="0"/>
          <w:divBdr>
            <w:top w:val="none" w:sz="0" w:space="0" w:color="auto"/>
            <w:left w:val="none" w:sz="0" w:space="0" w:color="auto"/>
            <w:bottom w:val="none" w:sz="0" w:space="0" w:color="auto"/>
            <w:right w:val="none" w:sz="0" w:space="0" w:color="auto"/>
          </w:divBdr>
        </w:div>
        <w:div w:id="748237605">
          <w:marLeft w:val="0"/>
          <w:marRight w:val="0"/>
          <w:marTop w:val="0"/>
          <w:marBottom w:val="0"/>
          <w:divBdr>
            <w:top w:val="none" w:sz="0" w:space="0" w:color="auto"/>
            <w:left w:val="none" w:sz="0" w:space="0" w:color="auto"/>
            <w:bottom w:val="none" w:sz="0" w:space="0" w:color="auto"/>
            <w:right w:val="none" w:sz="0" w:space="0" w:color="auto"/>
          </w:divBdr>
        </w:div>
        <w:div w:id="774909646">
          <w:marLeft w:val="0"/>
          <w:marRight w:val="0"/>
          <w:marTop w:val="0"/>
          <w:marBottom w:val="0"/>
          <w:divBdr>
            <w:top w:val="none" w:sz="0" w:space="0" w:color="auto"/>
            <w:left w:val="none" w:sz="0" w:space="0" w:color="auto"/>
            <w:bottom w:val="none" w:sz="0" w:space="0" w:color="auto"/>
            <w:right w:val="none" w:sz="0" w:space="0" w:color="auto"/>
          </w:divBdr>
        </w:div>
        <w:div w:id="814223266">
          <w:marLeft w:val="0"/>
          <w:marRight w:val="0"/>
          <w:marTop w:val="0"/>
          <w:marBottom w:val="0"/>
          <w:divBdr>
            <w:top w:val="none" w:sz="0" w:space="0" w:color="auto"/>
            <w:left w:val="none" w:sz="0" w:space="0" w:color="auto"/>
            <w:bottom w:val="none" w:sz="0" w:space="0" w:color="auto"/>
            <w:right w:val="none" w:sz="0" w:space="0" w:color="auto"/>
          </w:divBdr>
        </w:div>
        <w:div w:id="781723622">
          <w:marLeft w:val="0"/>
          <w:marRight w:val="0"/>
          <w:marTop w:val="0"/>
          <w:marBottom w:val="0"/>
          <w:divBdr>
            <w:top w:val="none" w:sz="0" w:space="0" w:color="auto"/>
            <w:left w:val="none" w:sz="0" w:space="0" w:color="auto"/>
            <w:bottom w:val="none" w:sz="0" w:space="0" w:color="auto"/>
            <w:right w:val="none" w:sz="0" w:space="0" w:color="auto"/>
          </w:divBdr>
        </w:div>
        <w:div w:id="1079407690">
          <w:marLeft w:val="0"/>
          <w:marRight w:val="0"/>
          <w:marTop w:val="0"/>
          <w:marBottom w:val="0"/>
          <w:divBdr>
            <w:top w:val="none" w:sz="0" w:space="0" w:color="auto"/>
            <w:left w:val="none" w:sz="0" w:space="0" w:color="auto"/>
            <w:bottom w:val="none" w:sz="0" w:space="0" w:color="auto"/>
            <w:right w:val="none" w:sz="0" w:space="0" w:color="auto"/>
          </w:divBdr>
        </w:div>
        <w:div w:id="1739480224">
          <w:marLeft w:val="0"/>
          <w:marRight w:val="0"/>
          <w:marTop w:val="0"/>
          <w:marBottom w:val="0"/>
          <w:divBdr>
            <w:top w:val="none" w:sz="0" w:space="0" w:color="auto"/>
            <w:left w:val="none" w:sz="0" w:space="0" w:color="auto"/>
            <w:bottom w:val="none" w:sz="0" w:space="0" w:color="auto"/>
            <w:right w:val="none" w:sz="0" w:space="0" w:color="auto"/>
          </w:divBdr>
        </w:div>
        <w:div w:id="2093618073">
          <w:marLeft w:val="0"/>
          <w:marRight w:val="0"/>
          <w:marTop w:val="0"/>
          <w:marBottom w:val="0"/>
          <w:divBdr>
            <w:top w:val="none" w:sz="0" w:space="0" w:color="auto"/>
            <w:left w:val="none" w:sz="0" w:space="0" w:color="auto"/>
            <w:bottom w:val="none" w:sz="0" w:space="0" w:color="auto"/>
            <w:right w:val="none" w:sz="0" w:space="0" w:color="auto"/>
          </w:divBdr>
        </w:div>
      </w:divsChild>
    </w:div>
    <w:div w:id="1170288373">
      <w:bodyDiv w:val="1"/>
      <w:marLeft w:val="0"/>
      <w:marRight w:val="0"/>
      <w:marTop w:val="0"/>
      <w:marBottom w:val="0"/>
      <w:divBdr>
        <w:top w:val="none" w:sz="0" w:space="0" w:color="auto"/>
        <w:left w:val="none" w:sz="0" w:space="0" w:color="auto"/>
        <w:bottom w:val="none" w:sz="0" w:space="0" w:color="auto"/>
        <w:right w:val="none" w:sz="0" w:space="0" w:color="auto"/>
      </w:divBdr>
    </w:div>
    <w:div w:id="1241519053">
      <w:bodyDiv w:val="1"/>
      <w:marLeft w:val="0"/>
      <w:marRight w:val="0"/>
      <w:marTop w:val="0"/>
      <w:marBottom w:val="0"/>
      <w:divBdr>
        <w:top w:val="none" w:sz="0" w:space="0" w:color="auto"/>
        <w:left w:val="none" w:sz="0" w:space="0" w:color="auto"/>
        <w:bottom w:val="none" w:sz="0" w:space="0" w:color="auto"/>
        <w:right w:val="none" w:sz="0" w:space="0" w:color="auto"/>
      </w:divBdr>
    </w:div>
    <w:div w:id="1408380704">
      <w:bodyDiv w:val="1"/>
      <w:marLeft w:val="0"/>
      <w:marRight w:val="0"/>
      <w:marTop w:val="0"/>
      <w:marBottom w:val="0"/>
      <w:divBdr>
        <w:top w:val="none" w:sz="0" w:space="0" w:color="auto"/>
        <w:left w:val="none" w:sz="0" w:space="0" w:color="auto"/>
        <w:bottom w:val="none" w:sz="0" w:space="0" w:color="auto"/>
        <w:right w:val="none" w:sz="0" w:space="0" w:color="auto"/>
      </w:divBdr>
    </w:div>
    <w:div w:id="1470905314">
      <w:bodyDiv w:val="1"/>
      <w:marLeft w:val="0"/>
      <w:marRight w:val="0"/>
      <w:marTop w:val="0"/>
      <w:marBottom w:val="0"/>
      <w:divBdr>
        <w:top w:val="none" w:sz="0" w:space="0" w:color="auto"/>
        <w:left w:val="none" w:sz="0" w:space="0" w:color="auto"/>
        <w:bottom w:val="none" w:sz="0" w:space="0" w:color="auto"/>
        <w:right w:val="none" w:sz="0" w:space="0" w:color="auto"/>
      </w:divBdr>
    </w:div>
    <w:div w:id="1531868908">
      <w:bodyDiv w:val="1"/>
      <w:marLeft w:val="0"/>
      <w:marRight w:val="0"/>
      <w:marTop w:val="0"/>
      <w:marBottom w:val="0"/>
      <w:divBdr>
        <w:top w:val="none" w:sz="0" w:space="0" w:color="auto"/>
        <w:left w:val="none" w:sz="0" w:space="0" w:color="auto"/>
        <w:bottom w:val="none" w:sz="0" w:space="0" w:color="auto"/>
        <w:right w:val="none" w:sz="0" w:space="0" w:color="auto"/>
      </w:divBdr>
    </w:div>
    <w:div w:id="1592540757">
      <w:bodyDiv w:val="1"/>
      <w:marLeft w:val="0"/>
      <w:marRight w:val="0"/>
      <w:marTop w:val="0"/>
      <w:marBottom w:val="0"/>
      <w:divBdr>
        <w:top w:val="none" w:sz="0" w:space="0" w:color="auto"/>
        <w:left w:val="none" w:sz="0" w:space="0" w:color="auto"/>
        <w:bottom w:val="none" w:sz="0" w:space="0" w:color="auto"/>
        <w:right w:val="none" w:sz="0" w:space="0" w:color="auto"/>
      </w:divBdr>
    </w:div>
    <w:div w:id="1705978762">
      <w:bodyDiv w:val="1"/>
      <w:marLeft w:val="0"/>
      <w:marRight w:val="0"/>
      <w:marTop w:val="0"/>
      <w:marBottom w:val="0"/>
      <w:divBdr>
        <w:top w:val="none" w:sz="0" w:space="0" w:color="auto"/>
        <w:left w:val="none" w:sz="0" w:space="0" w:color="auto"/>
        <w:bottom w:val="none" w:sz="0" w:space="0" w:color="auto"/>
        <w:right w:val="none" w:sz="0" w:space="0" w:color="auto"/>
      </w:divBdr>
    </w:div>
    <w:div w:id="1762294512">
      <w:bodyDiv w:val="1"/>
      <w:marLeft w:val="0"/>
      <w:marRight w:val="0"/>
      <w:marTop w:val="0"/>
      <w:marBottom w:val="0"/>
      <w:divBdr>
        <w:top w:val="none" w:sz="0" w:space="0" w:color="auto"/>
        <w:left w:val="none" w:sz="0" w:space="0" w:color="auto"/>
        <w:bottom w:val="none" w:sz="0" w:space="0" w:color="auto"/>
        <w:right w:val="none" w:sz="0" w:space="0" w:color="auto"/>
      </w:divBdr>
    </w:div>
    <w:div w:id="1815027195">
      <w:bodyDiv w:val="1"/>
      <w:marLeft w:val="0"/>
      <w:marRight w:val="0"/>
      <w:marTop w:val="0"/>
      <w:marBottom w:val="0"/>
      <w:divBdr>
        <w:top w:val="none" w:sz="0" w:space="0" w:color="auto"/>
        <w:left w:val="none" w:sz="0" w:space="0" w:color="auto"/>
        <w:bottom w:val="none" w:sz="0" w:space="0" w:color="auto"/>
        <w:right w:val="none" w:sz="0" w:space="0" w:color="auto"/>
      </w:divBdr>
    </w:div>
    <w:div w:id="1839807495">
      <w:bodyDiv w:val="1"/>
      <w:marLeft w:val="0"/>
      <w:marRight w:val="0"/>
      <w:marTop w:val="0"/>
      <w:marBottom w:val="0"/>
      <w:divBdr>
        <w:top w:val="none" w:sz="0" w:space="0" w:color="auto"/>
        <w:left w:val="none" w:sz="0" w:space="0" w:color="auto"/>
        <w:bottom w:val="none" w:sz="0" w:space="0" w:color="auto"/>
        <w:right w:val="none" w:sz="0" w:space="0" w:color="auto"/>
      </w:divBdr>
    </w:div>
    <w:div w:id="1856307679">
      <w:bodyDiv w:val="1"/>
      <w:marLeft w:val="0"/>
      <w:marRight w:val="0"/>
      <w:marTop w:val="0"/>
      <w:marBottom w:val="0"/>
      <w:divBdr>
        <w:top w:val="none" w:sz="0" w:space="0" w:color="auto"/>
        <w:left w:val="none" w:sz="0" w:space="0" w:color="auto"/>
        <w:bottom w:val="none" w:sz="0" w:space="0" w:color="auto"/>
        <w:right w:val="none" w:sz="0" w:space="0" w:color="auto"/>
      </w:divBdr>
    </w:div>
    <w:div w:id="1897622924">
      <w:bodyDiv w:val="1"/>
      <w:marLeft w:val="0"/>
      <w:marRight w:val="0"/>
      <w:marTop w:val="0"/>
      <w:marBottom w:val="0"/>
      <w:divBdr>
        <w:top w:val="none" w:sz="0" w:space="0" w:color="auto"/>
        <w:left w:val="none" w:sz="0" w:space="0" w:color="auto"/>
        <w:bottom w:val="none" w:sz="0" w:space="0" w:color="auto"/>
        <w:right w:val="none" w:sz="0" w:space="0" w:color="auto"/>
      </w:divBdr>
    </w:div>
    <w:div w:id="2013020306">
      <w:bodyDiv w:val="1"/>
      <w:marLeft w:val="0"/>
      <w:marRight w:val="0"/>
      <w:marTop w:val="0"/>
      <w:marBottom w:val="0"/>
      <w:divBdr>
        <w:top w:val="none" w:sz="0" w:space="0" w:color="auto"/>
        <w:left w:val="none" w:sz="0" w:space="0" w:color="auto"/>
        <w:bottom w:val="none" w:sz="0" w:space="0" w:color="auto"/>
        <w:right w:val="none" w:sz="0" w:space="0" w:color="auto"/>
      </w:divBdr>
    </w:div>
    <w:div w:id="2031107661">
      <w:bodyDiv w:val="1"/>
      <w:marLeft w:val="0"/>
      <w:marRight w:val="0"/>
      <w:marTop w:val="0"/>
      <w:marBottom w:val="0"/>
      <w:divBdr>
        <w:top w:val="none" w:sz="0" w:space="0" w:color="auto"/>
        <w:left w:val="none" w:sz="0" w:space="0" w:color="auto"/>
        <w:bottom w:val="none" w:sz="0" w:space="0" w:color="auto"/>
        <w:right w:val="none" w:sz="0" w:space="0" w:color="auto"/>
      </w:divBdr>
    </w:div>
    <w:div w:id="2087923106">
      <w:bodyDiv w:val="1"/>
      <w:marLeft w:val="0"/>
      <w:marRight w:val="0"/>
      <w:marTop w:val="0"/>
      <w:marBottom w:val="0"/>
      <w:divBdr>
        <w:top w:val="none" w:sz="0" w:space="0" w:color="auto"/>
        <w:left w:val="none" w:sz="0" w:space="0" w:color="auto"/>
        <w:bottom w:val="none" w:sz="0" w:space="0" w:color="auto"/>
        <w:right w:val="none" w:sz="0" w:space="0" w:color="auto"/>
      </w:divBdr>
    </w:div>
    <w:div w:id="2111191947">
      <w:bodyDiv w:val="1"/>
      <w:marLeft w:val="0"/>
      <w:marRight w:val="0"/>
      <w:marTop w:val="0"/>
      <w:marBottom w:val="0"/>
      <w:divBdr>
        <w:top w:val="none" w:sz="0" w:space="0" w:color="auto"/>
        <w:left w:val="none" w:sz="0" w:space="0" w:color="auto"/>
        <w:bottom w:val="none" w:sz="0" w:space="0" w:color="auto"/>
        <w:right w:val="none" w:sz="0" w:space="0" w:color="auto"/>
      </w:divBdr>
    </w:div>
    <w:div w:id="214041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search/?name=rtcweb&amp;activeDrafts=on&amp;rfcs=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2013/WD-mediacapture-streams-20130903/"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7983A-4035-4058-A2AF-2C3DD4F97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938</TotalTime>
  <Pages>5</Pages>
  <Words>1630</Words>
  <Characters>9295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10904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53</cp:revision>
  <cp:lastPrinted>2002-08-01T06:30:00Z</cp:lastPrinted>
  <dcterms:created xsi:type="dcterms:W3CDTF">2014-06-05T00:53:00Z</dcterms:created>
  <dcterms:modified xsi:type="dcterms:W3CDTF">2014-10-26T05:35:00Z</dcterms:modified>
</cp:coreProperties>
</file>