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C1E36" w:rsidRPr="001826A6">
        <w:trPr>
          <w:cantSplit/>
        </w:trPr>
        <w:tc>
          <w:tcPr>
            <w:tcW w:w="4857" w:type="dxa"/>
            <w:gridSpan w:val="2"/>
          </w:tcPr>
          <w:p w:rsidR="005C1E36" w:rsidRPr="001826A6" w:rsidRDefault="005C1E36" w:rsidP="005C1E36">
            <w:pPr>
              <w:rPr>
                <w:sz w:val="20"/>
              </w:rPr>
            </w:pPr>
            <w:bookmarkStart w:id="0" w:name="dsg" w:colFirst="1" w:colLast="1"/>
            <w:bookmarkStart w:id="1" w:name="dtableau"/>
            <w:bookmarkStart w:id="2" w:name="_GoBack"/>
            <w:bookmarkEnd w:id="2"/>
            <w:r w:rsidRPr="001826A6">
              <w:rPr>
                <w:sz w:val="20"/>
              </w:rPr>
              <w:t>INTERNATIONAL TELECOMMUNICATION UNION</w:t>
            </w:r>
          </w:p>
        </w:tc>
        <w:tc>
          <w:tcPr>
            <w:tcW w:w="5066" w:type="dxa"/>
          </w:tcPr>
          <w:p w:rsidR="005C1E36" w:rsidRPr="001826A6" w:rsidRDefault="005C1E36" w:rsidP="005C1E36">
            <w:pPr>
              <w:jc w:val="right"/>
              <w:rPr>
                <w:b/>
                <w:bCs/>
                <w:smallCaps/>
                <w:sz w:val="32"/>
              </w:rPr>
            </w:pPr>
            <w:r w:rsidRPr="001826A6">
              <w:rPr>
                <w:b/>
                <w:bCs/>
                <w:smallCaps/>
                <w:sz w:val="32"/>
              </w:rPr>
              <w:t>STUDY GROUP 16</w:t>
            </w:r>
          </w:p>
        </w:tc>
      </w:tr>
      <w:tr w:rsidR="005C1E36" w:rsidRPr="001826A6">
        <w:trPr>
          <w:cantSplit/>
          <w:trHeight w:val="461"/>
        </w:trPr>
        <w:tc>
          <w:tcPr>
            <w:tcW w:w="4857" w:type="dxa"/>
            <w:gridSpan w:val="2"/>
            <w:vMerge w:val="restart"/>
            <w:tcBorders>
              <w:bottom w:val="nil"/>
            </w:tcBorders>
          </w:tcPr>
          <w:p w:rsidR="005C1E36" w:rsidRPr="001826A6" w:rsidRDefault="005C1E36" w:rsidP="005C1E36">
            <w:pPr>
              <w:rPr>
                <w:b/>
                <w:bCs/>
                <w:sz w:val="26"/>
              </w:rPr>
            </w:pPr>
            <w:bookmarkStart w:id="3" w:name="dnum" w:colFirst="1" w:colLast="1"/>
            <w:bookmarkEnd w:id="0"/>
            <w:r w:rsidRPr="001826A6">
              <w:rPr>
                <w:b/>
                <w:bCs/>
                <w:sz w:val="26"/>
              </w:rPr>
              <w:t>TELECOMMUNICATION</w:t>
            </w:r>
            <w:r w:rsidRPr="001826A6">
              <w:rPr>
                <w:b/>
                <w:bCs/>
                <w:sz w:val="26"/>
              </w:rPr>
              <w:br/>
              <w:t>STANDARDIZATION SECTOR</w:t>
            </w:r>
          </w:p>
          <w:p w:rsidR="005C1E36" w:rsidRPr="001826A6" w:rsidRDefault="005C1E36" w:rsidP="005C1E36">
            <w:pPr>
              <w:rPr>
                <w:smallCaps/>
                <w:sz w:val="20"/>
              </w:rPr>
            </w:pPr>
            <w:r w:rsidRPr="001826A6">
              <w:rPr>
                <w:sz w:val="20"/>
              </w:rPr>
              <w:t>STUDY PERIOD 2013-2016</w:t>
            </w:r>
          </w:p>
        </w:tc>
        <w:tc>
          <w:tcPr>
            <w:tcW w:w="5066" w:type="dxa"/>
            <w:tcBorders>
              <w:bottom w:val="nil"/>
            </w:tcBorders>
          </w:tcPr>
          <w:p w:rsidR="005C1E36" w:rsidRPr="001826A6" w:rsidRDefault="005C1E36" w:rsidP="005C1E36">
            <w:pPr>
              <w:pStyle w:val="Docnumber"/>
            </w:pPr>
            <w:r w:rsidRPr="001826A6">
              <w:t>TD 225</w:t>
            </w:r>
            <w:r w:rsidR="00394F0C" w:rsidRPr="001826A6">
              <w:t xml:space="preserve"> R1</w:t>
            </w:r>
            <w:r w:rsidRPr="001826A6">
              <w:t xml:space="preserve"> (PLEN/16)</w:t>
            </w:r>
          </w:p>
        </w:tc>
      </w:tr>
      <w:tr w:rsidR="005C1E36" w:rsidRPr="001826A6">
        <w:trPr>
          <w:cantSplit/>
          <w:trHeight w:val="355"/>
        </w:trPr>
        <w:tc>
          <w:tcPr>
            <w:tcW w:w="4857" w:type="dxa"/>
            <w:gridSpan w:val="2"/>
            <w:vMerge/>
            <w:tcBorders>
              <w:bottom w:val="single" w:sz="12" w:space="0" w:color="auto"/>
            </w:tcBorders>
          </w:tcPr>
          <w:p w:rsidR="005C1E36" w:rsidRPr="001826A6" w:rsidRDefault="005C1E36" w:rsidP="005C1E36">
            <w:pPr>
              <w:rPr>
                <w:b/>
                <w:bCs/>
                <w:sz w:val="26"/>
              </w:rPr>
            </w:pPr>
            <w:bookmarkStart w:id="4" w:name="dorlang" w:colFirst="1" w:colLast="1"/>
            <w:bookmarkEnd w:id="3"/>
          </w:p>
        </w:tc>
        <w:tc>
          <w:tcPr>
            <w:tcW w:w="5066" w:type="dxa"/>
            <w:tcBorders>
              <w:bottom w:val="single" w:sz="12" w:space="0" w:color="auto"/>
            </w:tcBorders>
          </w:tcPr>
          <w:p w:rsidR="005C1E36" w:rsidRPr="001826A6" w:rsidRDefault="005C1E36" w:rsidP="005C1E36">
            <w:pPr>
              <w:jc w:val="right"/>
              <w:rPr>
                <w:b/>
                <w:bCs/>
                <w:sz w:val="28"/>
              </w:rPr>
            </w:pPr>
            <w:r w:rsidRPr="001826A6">
              <w:rPr>
                <w:b/>
                <w:bCs/>
                <w:sz w:val="28"/>
              </w:rPr>
              <w:t>English only</w:t>
            </w:r>
          </w:p>
          <w:p w:rsidR="005C1E36" w:rsidRPr="001826A6" w:rsidRDefault="005C1E36" w:rsidP="005C1E36">
            <w:pPr>
              <w:jc w:val="right"/>
              <w:rPr>
                <w:b/>
                <w:bCs/>
                <w:sz w:val="28"/>
              </w:rPr>
            </w:pPr>
            <w:r w:rsidRPr="001826A6">
              <w:rPr>
                <w:b/>
                <w:bCs/>
                <w:sz w:val="28"/>
              </w:rPr>
              <w:t>Original: English</w:t>
            </w:r>
          </w:p>
        </w:tc>
      </w:tr>
      <w:tr w:rsidR="005C1E36" w:rsidRPr="001826A6">
        <w:trPr>
          <w:cantSplit/>
          <w:trHeight w:val="357"/>
        </w:trPr>
        <w:tc>
          <w:tcPr>
            <w:tcW w:w="1617" w:type="dxa"/>
          </w:tcPr>
          <w:p w:rsidR="005C1E36" w:rsidRPr="001826A6" w:rsidRDefault="005C1E36" w:rsidP="005C1E36">
            <w:pPr>
              <w:rPr>
                <w:b/>
                <w:bCs/>
              </w:rPr>
            </w:pPr>
            <w:bookmarkStart w:id="5" w:name="dmeeting" w:colFirst="2" w:colLast="2"/>
            <w:bookmarkStart w:id="6" w:name="dbluepink" w:colFirst="1" w:colLast="1"/>
            <w:bookmarkEnd w:id="4"/>
            <w:r w:rsidRPr="001826A6">
              <w:rPr>
                <w:b/>
                <w:bCs/>
              </w:rPr>
              <w:t>Question(s):</w:t>
            </w:r>
          </w:p>
        </w:tc>
        <w:tc>
          <w:tcPr>
            <w:tcW w:w="3240" w:type="dxa"/>
          </w:tcPr>
          <w:p w:rsidR="005C1E36" w:rsidRPr="001826A6" w:rsidRDefault="005C1E36" w:rsidP="005C1E36">
            <w:r w:rsidRPr="001826A6">
              <w:t>1, 2, 3, 5, 21/16</w:t>
            </w:r>
          </w:p>
        </w:tc>
        <w:tc>
          <w:tcPr>
            <w:tcW w:w="5066" w:type="dxa"/>
          </w:tcPr>
          <w:p w:rsidR="005C1E36" w:rsidRPr="001826A6" w:rsidRDefault="005C1E36" w:rsidP="005C1E36">
            <w:pPr>
              <w:jc w:val="right"/>
            </w:pPr>
            <w:r w:rsidRPr="001826A6">
              <w:t>Sapporo, Japan, 30 June – 11 July 2014</w:t>
            </w:r>
          </w:p>
        </w:tc>
      </w:tr>
      <w:tr w:rsidR="005C1E36" w:rsidRPr="001826A6">
        <w:trPr>
          <w:cantSplit/>
          <w:trHeight w:val="357"/>
        </w:trPr>
        <w:tc>
          <w:tcPr>
            <w:tcW w:w="9923" w:type="dxa"/>
            <w:gridSpan w:val="3"/>
          </w:tcPr>
          <w:p w:rsidR="005C1E36" w:rsidRPr="001826A6" w:rsidRDefault="005C1E36" w:rsidP="005C1E36">
            <w:pPr>
              <w:jc w:val="center"/>
              <w:rPr>
                <w:b/>
                <w:bCs/>
              </w:rPr>
            </w:pPr>
            <w:bookmarkStart w:id="7" w:name="dtitle" w:colFirst="0" w:colLast="0"/>
            <w:bookmarkEnd w:id="5"/>
            <w:bookmarkEnd w:id="6"/>
            <w:r w:rsidRPr="001826A6">
              <w:rPr>
                <w:b/>
                <w:bCs/>
              </w:rPr>
              <w:t>TD</w:t>
            </w:r>
          </w:p>
        </w:tc>
      </w:tr>
      <w:tr w:rsidR="005C1E36" w:rsidRPr="001826A6">
        <w:trPr>
          <w:cantSplit/>
          <w:trHeight w:val="357"/>
        </w:trPr>
        <w:tc>
          <w:tcPr>
            <w:tcW w:w="1617" w:type="dxa"/>
          </w:tcPr>
          <w:p w:rsidR="005C1E36" w:rsidRPr="001826A6" w:rsidRDefault="005C1E36" w:rsidP="005C1E36">
            <w:pPr>
              <w:rPr>
                <w:b/>
                <w:bCs/>
              </w:rPr>
            </w:pPr>
            <w:bookmarkStart w:id="8" w:name="dsource" w:colFirst="1" w:colLast="1"/>
            <w:bookmarkEnd w:id="7"/>
            <w:r w:rsidRPr="001826A6">
              <w:rPr>
                <w:b/>
                <w:bCs/>
              </w:rPr>
              <w:t>Source:</w:t>
            </w:r>
          </w:p>
        </w:tc>
        <w:tc>
          <w:tcPr>
            <w:tcW w:w="8306" w:type="dxa"/>
            <w:gridSpan w:val="2"/>
          </w:tcPr>
          <w:p w:rsidR="005C1E36" w:rsidRPr="001826A6" w:rsidRDefault="005C1E36" w:rsidP="005C1E36">
            <w:r w:rsidRPr="001826A6">
              <w:t>Chairman WP1/16</w:t>
            </w:r>
          </w:p>
        </w:tc>
      </w:tr>
      <w:tr w:rsidR="005C1E36" w:rsidRPr="001826A6">
        <w:trPr>
          <w:cantSplit/>
          <w:trHeight w:val="357"/>
        </w:trPr>
        <w:tc>
          <w:tcPr>
            <w:tcW w:w="1617" w:type="dxa"/>
            <w:tcBorders>
              <w:bottom w:val="single" w:sz="12" w:space="0" w:color="auto"/>
            </w:tcBorders>
          </w:tcPr>
          <w:p w:rsidR="005C1E36" w:rsidRPr="001826A6" w:rsidRDefault="005C1E36" w:rsidP="005C1E36">
            <w:pPr>
              <w:spacing w:after="120"/>
            </w:pPr>
            <w:bookmarkStart w:id="9" w:name="dtitle1" w:colFirst="1" w:colLast="1"/>
            <w:bookmarkEnd w:id="8"/>
            <w:r w:rsidRPr="001826A6">
              <w:rPr>
                <w:b/>
                <w:bCs/>
              </w:rPr>
              <w:t>Title:</w:t>
            </w:r>
          </w:p>
        </w:tc>
        <w:tc>
          <w:tcPr>
            <w:tcW w:w="8306" w:type="dxa"/>
            <w:gridSpan w:val="2"/>
            <w:tcBorders>
              <w:bottom w:val="single" w:sz="12" w:space="0" w:color="auto"/>
            </w:tcBorders>
          </w:tcPr>
          <w:p w:rsidR="005C1E36" w:rsidRPr="001826A6" w:rsidRDefault="005C1E36" w:rsidP="005C1E36">
            <w:pPr>
              <w:spacing w:after="120"/>
            </w:pPr>
            <w:r w:rsidRPr="001826A6">
              <w:t>Draft LSs from WP1/16</w:t>
            </w:r>
          </w:p>
        </w:tc>
      </w:tr>
    </w:tbl>
    <w:bookmarkEnd w:id="1"/>
    <w:bookmarkEnd w:id="9"/>
    <w:p w:rsidR="003571BF" w:rsidRPr="001826A6" w:rsidRDefault="003571BF" w:rsidP="003571BF">
      <w:r w:rsidRPr="001826A6">
        <w:t>This document contains outgoing liaisons statements prepared by Working Party 1/16.</w:t>
      </w:r>
    </w:p>
    <w:p w:rsidR="00165C05" w:rsidRPr="001826A6" w:rsidRDefault="00165C05" w:rsidP="00165C05"/>
    <w:p w:rsidR="00F4660F" w:rsidRDefault="003867F0">
      <w:pPr>
        <w:pStyle w:val="TableofFigures"/>
        <w:rPr>
          <w:rFonts w:asciiTheme="minorHAnsi" w:eastAsiaTheme="minorEastAsia" w:hAnsiTheme="minorHAnsi" w:cstheme="minorBidi"/>
          <w:sz w:val="22"/>
          <w:szCs w:val="22"/>
        </w:rPr>
      </w:pPr>
      <w:r w:rsidRPr="001826A6">
        <w:rPr>
          <w:lang w:val="en-GB"/>
        </w:rPr>
        <w:fldChar w:fldCharType="begin"/>
      </w:r>
      <w:r w:rsidR="00165C05" w:rsidRPr="001826A6">
        <w:rPr>
          <w:lang w:val="en-GB"/>
        </w:rPr>
        <w:instrText xml:space="preserve"> TOC \n \h \z \t "LSTitle" \c </w:instrText>
      </w:r>
      <w:r w:rsidRPr="001826A6">
        <w:rPr>
          <w:lang w:val="en-GB"/>
        </w:rPr>
        <w:fldChar w:fldCharType="separate"/>
      </w:r>
      <w:hyperlink w:anchor="_Toc392813608" w:history="1">
        <w:r w:rsidR="00F4660F" w:rsidRPr="00FB0624">
          <w:rPr>
            <w:rStyle w:val="Hyperlink"/>
          </w:rPr>
          <w:t>LS/r on IMTC work on SIP feature parity with H.323 [to IMTC]</w:t>
        </w:r>
      </w:hyperlink>
    </w:p>
    <w:p w:rsidR="00F4660F" w:rsidRDefault="00F712BA">
      <w:pPr>
        <w:pStyle w:val="TableofFigures"/>
        <w:rPr>
          <w:rFonts w:asciiTheme="minorHAnsi" w:eastAsiaTheme="minorEastAsia" w:hAnsiTheme="minorHAnsi" w:cstheme="minorBidi"/>
          <w:sz w:val="22"/>
          <w:szCs w:val="22"/>
        </w:rPr>
      </w:pPr>
      <w:hyperlink w:anchor="_Toc392813609" w:history="1">
        <w:r w:rsidR="00F4660F" w:rsidRPr="00FB0624">
          <w:rPr>
            <w:rStyle w:val="Hyperlink"/>
          </w:rPr>
          <w:t>LS/r on comments and requests on proposed new work item on user interface for face-to-face speech translation human factor (SG2 -LS64) [to ITU-T SG2]</w:t>
        </w:r>
      </w:hyperlink>
    </w:p>
    <w:p w:rsidR="00F4660F" w:rsidRDefault="00F712BA">
      <w:pPr>
        <w:pStyle w:val="TableofFigures"/>
        <w:rPr>
          <w:rFonts w:asciiTheme="minorHAnsi" w:eastAsiaTheme="minorEastAsia" w:hAnsiTheme="minorHAnsi" w:cstheme="minorBidi"/>
          <w:sz w:val="22"/>
          <w:szCs w:val="22"/>
        </w:rPr>
      </w:pPr>
      <w:hyperlink w:anchor="_Toc392813610" w:history="1">
        <w:r w:rsidR="00F4660F" w:rsidRPr="00FB0624">
          <w:rPr>
            <w:rStyle w:val="Hyperlink"/>
          </w:rPr>
          <w:t>LS on virtual content delivery network [to ETSI ISG NFV]</w:t>
        </w:r>
      </w:hyperlink>
    </w:p>
    <w:p w:rsidR="00672327" w:rsidRPr="001826A6" w:rsidRDefault="003867F0" w:rsidP="00672327">
      <w:r w:rsidRPr="001826A6">
        <w:fldChar w:fldCharType="end"/>
      </w:r>
    </w:p>
    <w:p w:rsidR="00165C05" w:rsidRPr="001826A6" w:rsidRDefault="00165C05" w:rsidP="00165C05">
      <w:pPr>
        <w:sectPr w:rsidR="00165C05" w:rsidRPr="001826A6" w:rsidSect="005C1E36">
          <w:headerReference w:type="default" r:id="rId7"/>
          <w:footerReference w:type="first" r:id="rId8"/>
          <w:pgSz w:w="11907" w:h="16840"/>
          <w:pgMar w:top="1417" w:right="1134" w:bottom="1417" w:left="1134" w:header="720" w:footer="720" w:gutter="0"/>
          <w:cols w:space="720"/>
          <w:titlePg/>
          <w:docGrid w:linePitch="326"/>
        </w:sectPr>
      </w:pPr>
    </w:p>
    <w:tbl>
      <w:tblPr>
        <w:tblW w:w="9923" w:type="dxa"/>
        <w:tblLayout w:type="fixed"/>
        <w:tblCellMar>
          <w:left w:w="57" w:type="dxa"/>
          <w:right w:w="57" w:type="dxa"/>
        </w:tblCellMar>
        <w:tblLook w:val="0000" w:firstRow="0" w:lastRow="0" w:firstColumn="0" w:lastColumn="0" w:noHBand="0" w:noVBand="0"/>
      </w:tblPr>
      <w:tblGrid>
        <w:gridCol w:w="1608"/>
        <w:gridCol w:w="564"/>
        <w:gridCol w:w="2658"/>
        <w:gridCol w:w="1147"/>
        <w:gridCol w:w="3889"/>
        <w:gridCol w:w="57"/>
      </w:tblGrid>
      <w:tr w:rsidR="00282BB3" w:rsidRPr="001826A6">
        <w:trPr>
          <w:gridAfter w:val="1"/>
          <w:wAfter w:w="57" w:type="dxa"/>
          <w:cantSplit/>
        </w:trPr>
        <w:tc>
          <w:tcPr>
            <w:tcW w:w="4857" w:type="dxa"/>
            <w:gridSpan w:val="3"/>
          </w:tcPr>
          <w:p w:rsidR="00282BB3" w:rsidRPr="001826A6" w:rsidRDefault="00282BB3" w:rsidP="00D34619">
            <w:pPr>
              <w:rPr>
                <w:sz w:val="20"/>
              </w:rPr>
            </w:pPr>
            <w:r w:rsidRPr="001826A6">
              <w:rPr>
                <w:sz w:val="20"/>
              </w:rPr>
              <w:lastRenderedPageBreak/>
              <w:t>INTERNATIONAL TELECOMMUNICATION UNION</w:t>
            </w:r>
          </w:p>
        </w:tc>
        <w:tc>
          <w:tcPr>
            <w:tcW w:w="5066" w:type="dxa"/>
            <w:gridSpan w:val="2"/>
          </w:tcPr>
          <w:p w:rsidR="00282BB3" w:rsidRPr="001826A6" w:rsidRDefault="00282BB3" w:rsidP="00D34619">
            <w:pPr>
              <w:jc w:val="right"/>
              <w:rPr>
                <w:b/>
                <w:bCs/>
                <w:smallCaps/>
                <w:sz w:val="32"/>
              </w:rPr>
            </w:pPr>
            <w:r w:rsidRPr="001826A6">
              <w:rPr>
                <w:b/>
                <w:bCs/>
                <w:smallCaps/>
                <w:sz w:val="32"/>
              </w:rPr>
              <w:t>STUDY GROUP 16</w:t>
            </w:r>
          </w:p>
        </w:tc>
      </w:tr>
      <w:tr w:rsidR="00282BB3" w:rsidRPr="001826A6">
        <w:trPr>
          <w:gridAfter w:val="1"/>
          <w:wAfter w:w="57" w:type="dxa"/>
          <w:cantSplit/>
          <w:trHeight w:val="461"/>
        </w:trPr>
        <w:tc>
          <w:tcPr>
            <w:tcW w:w="4857" w:type="dxa"/>
            <w:gridSpan w:val="3"/>
            <w:vMerge w:val="restart"/>
            <w:tcBorders>
              <w:bottom w:val="nil"/>
            </w:tcBorders>
          </w:tcPr>
          <w:p w:rsidR="00282BB3" w:rsidRPr="001826A6" w:rsidRDefault="00282BB3" w:rsidP="00D34619">
            <w:pPr>
              <w:rPr>
                <w:b/>
                <w:bCs/>
                <w:sz w:val="26"/>
              </w:rPr>
            </w:pPr>
            <w:r w:rsidRPr="001826A6">
              <w:rPr>
                <w:b/>
                <w:bCs/>
                <w:sz w:val="26"/>
              </w:rPr>
              <w:t>TELECOMMUNICATION</w:t>
            </w:r>
            <w:r w:rsidRPr="001826A6">
              <w:rPr>
                <w:b/>
                <w:bCs/>
                <w:sz w:val="26"/>
              </w:rPr>
              <w:br/>
              <w:t>STANDARDIZATION SECTOR</w:t>
            </w:r>
          </w:p>
          <w:p w:rsidR="00282BB3" w:rsidRPr="001826A6" w:rsidRDefault="00282BB3" w:rsidP="00D34619">
            <w:pPr>
              <w:rPr>
                <w:smallCaps/>
                <w:sz w:val="20"/>
              </w:rPr>
            </w:pPr>
            <w:r w:rsidRPr="001826A6">
              <w:rPr>
                <w:sz w:val="20"/>
              </w:rPr>
              <w:t>STUDY PERIOD 2013-2016</w:t>
            </w:r>
          </w:p>
        </w:tc>
        <w:tc>
          <w:tcPr>
            <w:tcW w:w="5066" w:type="dxa"/>
            <w:gridSpan w:val="2"/>
            <w:tcBorders>
              <w:bottom w:val="nil"/>
            </w:tcBorders>
          </w:tcPr>
          <w:p w:rsidR="00282BB3" w:rsidRPr="001826A6" w:rsidRDefault="00282BB3" w:rsidP="00D34619">
            <w:pPr>
              <w:pStyle w:val="Docnumber"/>
            </w:pPr>
            <w:r w:rsidRPr="001826A6">
              <w:t>TD 190 (WP 1/16)</w:t>
            </w:r>
          </w:p>
        </w:tc>
      </w:tr>
      <w:tr w:rsidR="00282BB3" w:rsidRPr="001826A6">
        <w:trPr>
          <w:gridAfter w:val="1"/>
          <w:wAfter w:w="57" w:type="dxa"/>
          <w:cantSplit/>
          <w:trHeight w:val="355"/>
        </w:trPr>
        <w:tc>
          <w:tcPr>
            <w:tcW w:w="4857" w:type="dxa"/>
            <w:gridSpan w:val="3"/>
            <w:vMerge/>
            <w:tcBorders>
              <w:bottom w:val="single" w:sz="12" w:space="0" w:color="auto"/>
            </w:tcBorders>
          </w:tcPr>
          <w:p w:rsidR="00282BB3" w:rsidRPr="001826A6" w:rsidRDefault="00282BB3" w:rsidP="00D34619">
            <w:pPr>
              <w:rPr>
                <w:b/>
                <w:bCs/>
                <w:sz w:val="26"/>
              </w:rPr>
            </w:pPr>
          </w:p>
        </w:tc>
        <w:tc>
          <w:tcPr>
            <w:tcW w:w="5066" w:type="dxa"/>
            <w:gridSpan w:val="2"/>
            <w:tcBorders>
              <w:bottom w:val="single" w:sz="12" w:space="0" w:color="auto"/>
            </w:tcBorders>
          </w:tcPr>
          <w:p w:rsidR="00282BB3" w:rsidRPr="001826A6" w:rsidRDefault="00282BB3" w:rsidP="00D34619">
            <w:pPr>
              <w:jc w:val="right"/>
              <w:rPr>
                <w:b/>
                <w:bCs/>
                <w:sz w:val="28"/>
              </w:rPr>
            </w:pPr>
            <w:r w:rsidRPr="001826A6">
              <w:rPr>
                <w:b/>
                <w:bCs/>
                <w:sz w:val="28"/>
              </w:rPr>
              <w:t>English only</w:t>
            </w:r>
          </w:p>
          <w:p w:rsidR="00282BB3" w:rsidRPr="001826A6" w:rsidRDefault="00282BB3" w:rsidP="00D34619">
            <w:pPr>
              <w:jc w:val="right"/>
              <w:rPr>
                <w:b/>
                <w:bCs/>
                <w:sz w:val="28"/>
              </w:rPr>
            </w:pPr>
            <w:r w:rsidRPr="001826A6">
              <w:rPr>
                <w:b/>
                <w:bCs/>
                <w:sz w:val="28"/>
              </w:rPr>
              <w:t>Original: English</w:t>
            </w:r>
          </w:p>
        </w:tc>
      </w:tr>
      <w:tr w:rsidR="00282BB3" w:rsidRPr="001826A6">
        <w:trPr>
          <w:gridAfter w:val="1"/>
          <w:wAfter w:w="57" w:type="dxa"/>
          <w:cantSplit/>
          <w:trHeight w:val="357"/>
        </w:trPr>
        <w:tc>
          <w:tcPr>
            <w:tcW w:w="1617" w:type="dxa"/>
          </w:tcPr>
          <w:p w:rsidR="00282BB3" w:rsidRPr="001826A6" w:rsidRDefault="00282BB3" w:rsidP="00D34619">
            <w:pPr>
              <w:rPr>
                <w:b/>
                <w:bCs/>
              </w:rPr>
            </w:pPr>
            <w:r w:rsidRPr="001826A6">
              <w:rPr>
                <w:b/>
                <w:bCs/>
              </w:rPr>
              <w:t>Question(s):</w:t>
            </w:r>
          </w:p>
        </w:tc>
        <w:tc>
          <w:tcPr>
            <w:tcW w:w="3240" w:type="dxa"/>
            <w:gridSpan w:val="2"/>
          </w:tcPr>
          <w:p w:rsidR="00282BB3" w:rsidRPr="001826A6" w:rsidRDefault="00282BB3" w:rsidP="00D34619">
            <w:r w:rsidRPr="001826A6">
              <w:t>1/16, 2/16</w:t>
            </w:r>
          </w:p>
        </w:tc>
        <w:tc>
          <w:tcPr>
            <w:tcW w:w="5066" w:type="dxa"/>
            <w:gridSpan w:val="2"/>
          </w:tcPr>
          <w:p w:rsidR="00282BB3" w:rsidRPr="001826A6" w:rsidRDefault="00282BB3" w:rsidP="00D34619">
            <w:pPr>
              <w:jc w:val="right"/>
            </w:pPr>
            <w:r w:rsidRPr="001826A6">
              <w:t>Sapporo, Japan, 30 June-11 July 2014</w:t>
            </w:r>
          </w:p>
        </w:tc>
      </w:tr>
      <w:tr w:rsidR="00282BB3" w:rsidRPr="001826A6">
        <w:trPr>
          <w:gridAfter w:val="1"/>
          <w:wAfter w:w="57" w:type="dxa"/>
          <w:cantSplit/>
          <w:trHeight w:val="357"/>
        </w:trPr>
        <w:tc>
          <w:tcPr>
            <w:tcW w:w="9923" w:type="dxa"/>
            <w:gridSpan w:val="5"/>
          </w:tcPr>
          <w:p w:rsidR="00282BB3" w:rsidRPr="001826A6" w:rsidRDefault="00282BB3" w:rsidP="00D34619">
            <w:pPr>
              <w:jc w:val="center"/>
              <w:rPr>
                <w:b/>
                <w:bCs/>
              </w:rPr>
            </w:pPr>
            <w:r w:rsidRPr="001826A6">
              <w:rPr>
                <w:b/>
                <w:bCs/>
              </w:rPr>
              <w:t>TD</w:t>
            </w:r>
          </w:p>
        </w:tc>
      </w:tr>
      <w:tr w:rsidR="00282BB3" w:rsidRPr="001826A6">
        <w:trPr>
          <w:gridAfter w:val="1"/>
          <w:wAfter w:w="57" w:type="dxa"/>
          <w:cantSplit/>
          <w:trHeight w:val="357"/>
        </w:trPr>
        <w:tc>
          <w:tcPr>
            <w:tcW w:w="1617" w:type="dxa"/>
          </w:tcPr>
          <w:p w:rsidR="00282BB3" w:rsidRPr="001826A6" w:rsidRDefault="00282BB3" w:rsidP="00D34619">
            <w:pPr>
              <w:rPr>
                <w:b/>
                <w:bCs/>
              </w:rPr>
            </w:pPr>
            <w:r w:rsidRPr="001826A6">
              <w:rPr>
                <w:b/>
                <w:bCs/>
              </w:rPr>
              <w:t>Source:</w:t>
            </w:r>
          </w:p>
        </w:tc>
        <w:tc>
          <w:tcPr>
            <w:tcW w:w="8306" w:type="dxa"/>
            <w:gridSpan w:val="4"/>
          </w:tcPr>
          <w:p w:rsidR="00282BB3" w:rsidRPr="001826A6" w:rsidRDefault="00282BB3" w:rsidP="00D34619">
            <w:pPr>
              <w:pStyle w:val="LSSource"/>
              <w:rPr>
                <w:b w:val="0"/>
                <w:bCs w:val="0"/>
              </w:rPr>
            </w:pPr>
            <w:r w:rsidRPr="001826A6">
              <w:rPr>
                <w:b w:val="0"/>
                <w:bCs w:val="0"/>
              </w:rPr>
              <w:t>Rapporteur Q1/16</w:t>
            </w:r>
          </w:p>
        </w:tc>
      </w:tr>
      <w:tr w:rsidR="00282BB3" w:rsidRPr="001826A6">
        <w:trPr>
          <w:gridAfter w:val="1"/>
          <w:wAfter w:w="57" w:type="dxa"/>
          <w:cantSplit/>
          <w:trHeight w:val="357"/>
        </w:trPr>
        <w:tc>
          <w:tcPr>
            <w:tcW w:w="1617" w:type="dxa"/>
            <w:tcBorders>
              <w:bottom w:val="single" w:sz="12" w:space="0" w:color="auto"/>
            </w:tcBorders>
          </w:tcPr>
          <w:p w:rsidR="00282BB3" w:rsidRPr="001826A6" w:rsidRDefault="00282BB3" w:rsidP="00D34619">
            <w:pPr>
              <w:spacing w:after="120"/>
            </w:pPr>
            <w:r w:rsidRPr="001826A6">
              <w:rPr>
                <w:b/>
                <w:bCs/>
              </w:rPr>
              <w:t>Title:</w:t>
            </w:r>
          </w:p>
        </w:tc>
        <w:tc>
          <w:tcPr>
            <w:tcW w:w="8306" w:type="dxa"/>
            <w:gridSpan w:val="4"/>
            <w:tcBorders>
              <w:bottom w:val="single" w:sz="12" w:space="0" w:color="auto"/>
            </w:tcBorders>
          </w:tcPr>
          <w:p w:rsidR="00282BB3" w:rsidRPr="001826A6" w:rsidRDefault="00282BB3" w:rsidP="00D34619">
            <w:pPr>
              <w:pStyle w:val="LSTitle"/>
              <w:rPr>
                <w:b w:val="0"/>
                <w:bCs w:val="0"/>
              </w:rPr>
            </w:pPr>
            <w:bookmarkStart w:id="12" w:name="_Toc392813608"/>
            <w:r w:rsidRPr="001826A6">
              <w:rPr>
                <w:b w:val="0"/>
                <w:bCs w:val="0"/>
              </w:rPr>
              <w:t>LS/r on IMTC work on SIP feature parity with H.323 [to IMTC]</w:t>
            </w:r>
            <w:bookmarkEnd w:id="12"/>
          </w:p>
        </w:tc>
      </w:tr>
      <w:tr w:rsidR="00282BB3" w:rsidRPr="001826A6" w:rsidTr="00AC30ED">
        <w:trPr>
          <w:cantSplit/>
          <w:trHeight w:val="357"/>
        </w:trPr>
        <w:tc>
          <w:tcPr>
            <w:tcW w:w="9923" w:type="dxa"/>
            <w:gridSpan w:val="6"/>
            <w:tcBorders>
              <w:top w:val="single" w:sz="12" w:space="0" w:color="auto"/>
            </w:tcBorders>
          </w:tcPr>
          <w:p w:rsidR="00282BB3" w:rsidRPr="001826A6" w:rsidRDefault="00282BB3" w:rsidP="00AC30ED">
            <w:pPr>
              <w:jc w:val="center"/>
              <w:rPr>
                <w:b/>
              </w:rPr>
            </w:pPr>
            <w:r w:rsidRPr="001826A6">
              <w:rPr>
                <w:b/>
              </w:rPr>
              <w:t>LIAISON STATEMENT</w:t>
            </w:r>
          </w:p>
        </w:tc>
      </w:tr>
      <w:tr w:rsidR="00282BB3" w:rsidRPr="001826A6" w:rsidTr="00AC30ED">
        <w:trPr>
          <w:cantSplit/>
          <w:trHeight w:val="357"/>
        </w:trPr>
        <w:tc>
          <w:tcPr>
            <w:tcW w:w="2184" w:type="dxa"/>
            <w:gridSpan w:val="2"/>
          </w:tcPr>
          <w:p w:rsidR="00282BB3" w:rsidRPr="001826A6" w:rsidRDefault="00282BB3" w:rsidP="00AC30ED">
            <w:pPr>
              <w:rPr>
                <w:b/>
                <w:bCs/>
              </w:rPr>
            </w:pPr>
            <w:r w:rsidRPr="001826A6">
              <w:rPr>
                <w:b/>
                <w:bCs/>
              </w:rPr>
              <w:t>For action to:</w:t>
            </w:r>
          </w:p>
        </w:tc>
        <w:tc>
          <w:tcPr>
            <w:tcW w:w="7739" w:type="dxa"/>
            <w:gridSpan w:val="4"/>
          </w:tcPr>
          <w:p w:rsidR="00282BB3" w:rsidRPr="001826A6" w:rsidRDefault="00282BB3" w:rsidP="00D34619">
            <w:pPr>
              <w:pStyle w:val="LSForAction"/>
            </w:pPr>
            <w:r w:rsidRPr="001826A6">
              <w:noBreakHyphen/>
            </w:r>
          </w:p>
        </w:tc>
      </w:tr>
      <w:tr w:rsidR="00282BB3" w:rsidRPr="001826A6" w:rsidTr="00AC30ED">
        <w:trPr>
          <w:cantSplit/>
          <w:trHeight w:val="357"/>
        </w:trPr>
        <w:tc>
          <w:tcPr>
            <w:tcW w:w="2184" w:type="dxa"/>
            <w:gridSpan w:val="2"/>
          </w:tcPr>
          <w:p w:rsidR="00282BB3" w:rsidRPr="001826A6" w:rsidRDefault="00282BB3" w:rsidP="00AC30ED">
            <w:pPr>
              <w:rPr>
                <w:b/>
                <w:bCs/>
              </w:rPr>
            </w:pPr>
            <w:r w:rsidRPr="001826A6">
              <w:rPr>
                <w:b/>
                <w:bCs/>
              </w:rPr>
              <w:t>For comment to:</w:t>
            </w:r>
          </w:p>
        </w:tc>
        <w:tc>
          <w:tcPr>
            <w:tcW w:w="7739" w:type="dxa"/>
            <w:gridSpan w:val="4"/>
          </w:tcPr>
          <w:p w:rsidR="00282BB3" w:rsidRPr="001826A6" w:rsidRDefault="00282BB3" w:rsidP="00D34619">
            <w:pPr>
              <w:pStyle w:val="LSForComment"/>
              <w:rPr>
                <w:highlight w:val="yellow"/>
              </w:rPr>
            </w:pPr>
            <w:r w:rsidRPr="001826A6">
              <w:noBreakHyphen/>
            </w:r>
          </w:p>
        </w:tc>
      </w:tr>
      <w:tr w:rsidR="00282BB3" w:rsidRPr="001826A6" w:rsidTr="00AC30ED">
        <w:trPr>
          <w:cantSplit/>
          <w:trHeight w:val="357"/>
        </w:trPr>
        <w:tc>
          <w:tcPr>
            <w:tcW w:w="2184" w:type="dxa"/>
            <w:gridSpan w:val="2"/>
          </w:tcPr>
          <w:p w:rsidR="00282BB3" w:rsidRPr="001826A6" w:rsidRDefault="00282BB3" w:rsidP="00AC30ED">
            <w:pPr>
              <w:rPr>
                <w:b/>
                <w:bCs/>
              </w:rPr>
            </w:pPr>
            <w:r w:rsidRPr="001826A6">
              <w:rPr>
                <w:b/>
                <w:bCs/>
              </w:rPr>
              <w:t>For information to:</w:t>
            </w:r>
          </w:p>
        </w:tc>
        <w:tc>
          <w:tcPr>
            <w:tcW w:w="7739" w:type="dxa"/>
            <w:gridSpan w:val="4"/>
          </w:tcPr>
          <w:p w:rsidR="00282BB3" w:rsidRPr="001826A6" w:rsidRDefault="00282BB3" w:rsidP="00D34619">
            <w:pPr>
              <w:pStyle w:val="LSForInfo"/>
              <w:rPr>
                <w:b w:val="0"/>
                <w:bCs w:val="0"/>
                <w:highlight w:val="yellow"/>
              </w:rPr>
            </w:pPr>
            <w:r w:rsidRPr="001826A6">
              <w:rPr>
                <w:b w:val="0"/>
                <w:bCs w:val="0"/>
              </w:rPr>
              <w:t>IMTC</w:t>
            </w:r>
            <w:r w:rsidR="00934CF2" w:rsidRPr="001826A6">
              <w:rPr>
                <w:b w:val="0"/>
                <w:bCs w:val="0"/>
              </w:rPr>
              <w:t>; CC to JCA-AHF</w:t>
            </w:r>
            <w:r w:rsidR="00F67632">
              <w:rPr>
                <w:b w:val="0"/>
                <w:bCs w:val="0"/>
              </w:rPr>
              <w:t>, WFD</w:t>
            </w:r>
          </w:p>
        </w:tc>
      </w:tr>
      <w:tr w:rsidR="00282BB3" w:rsidRPr="001826A6" w:rsidTr="00AC30ED">
        <w:trPr>
          <w:cantSplit/>
          <w:trHeight w:val="357"/>
        </w:trPr>
        <w:tc>
          <w:tcPr>
            <w:tcW w:w="2184" w:type="dxa"/>
            <w:gridSpan w:val="2"/>
          </w:tcPr>
          <w:p w:rsidR="00282BB3" w:rsidRPr="001826A6" w:rsidRDefault="00282BB3" w:rsidP="00AC30ED">
            <w:pPr>
              <w:rPr>
                <w:b/>
                <w:bCs/>
              </w:rPr>
            </w:pPr>
            <w:r w:rsidRPr="001826A6">
              <w:rPr>
                <w:b/>
                <w:bCs/>
              </w:rPr>
              <w:t>Approval:</w:t>
            </w:r>
          </w:p>
        </w:tc>
        <w:tc>
          <w:tcPr>
            <w:tcW w:w="7739" w:type="dxa"/>
            <w:gridSpan w:val="4"/>
          </w:tcPr>
          <w:p w:rsidR="00282BB3" w:rsidRPr="001826A6" w:rsidRDefault="00282BB3" w:rsidP="00D34619">
            <w:r w:rsidRPr="001826A6">
              <w:t>ITU-T SG16 meeting (Sapporo, Japan, 11 July 2014)</w:t>
            </w:r>
          </w:p>
        </w:tc>
      </w:tr>
      <w:tr w:rsidR="00282BB3" w:rsidRPr="001826A6" w:rsidTr="00AC30ED">
        <w:trPr>
          <w:cantSplit/>
          <w:trHeight w:val="357"/>
        </w:trPr>
        <w:tc>
          <w:tcPr>
            <w:tcW w:w="2184" w:type="dxa"/>
            <w:gridSpan w:val="2"/>
            <w:tcBorders>
              <w:bottom w:val="single" w:sz="12" w:space="0" w:color="auto"/>
            </w:tcBorders>
          </w:tcPr>
          <w:p w:rsidR="00282BB3" w:rsidRPr="001826A6" w:rsidRDefault="00282BB3" w:rsidP="00AC30ED">
            <w:pPr>
              <w:rPr>
                <w:b/>
                <w:bCs/>
              </w:rPr>
            </w:pPr>
            <w:r w:rsidRPr="001826A6">
              <w:rPr>
                <w:b/>
                <w:bCs/>
              </w:rPr>
              <w:t>Deadline:</w:t>
            </w:r>
          </w:p>
        </w:tc>
        <w:tc>
          <w:tcPr>
            <w:tcW w:w="7739" w:type="dxa"/>
            <w:gridSpan w:val="4"/>
            <w:tcBorders>
              <w:bottom w:val="single" w:sz="12" w:space="0" w:color="auto"/>
            </w:tcBorders>
          </w:tcPr>
          <w:p w:rsidR="00282BB3" w:rsidRPr="001826A6" w:rsidRDefault="00282BB3" w:rsidP="00D34619">
            <w:pPr>
              <w:pStyle w:val="LSDeadline"/>
              <w:rPr>
                <w:b w:val="0"/>
                <w:bCs w:val="0"/>
              </w:rPr>
            </w:pPr>
            <w:r w:rsidRPr="001826A6">
              <w:rPr>
                <w:b w:val="0"/>
                <w:bCs w:val="0"/>
              </w:rPr>
              <w:t>N/A</w:t>
            </w:r>
          </w:p>
        </w:tc>
      </w:tr>
      <w:tr w:rsidR="00282BB3" w:rsidRPr="001826A6" w:rsidTr="00AC30ED">
        <w:trPr>
          <w:cantSplit/>
          <w:trHeight w:val="204"/>
        </w:trPr>
        <w:tc>
          <w:tcPr>
            <w:tcW w:w="1617" w:type="dxa"/>
            <w:tcBorders>
              <w:top w:val="single" w:sz="12" w:space="0" w:color="auto"/>
            </w:tcBorders>
          </w:tcPr>
          <w:p w:rsidR="00282BB3" w:rsidRPr="001826A6" w:rsidRDefault="00282BB3" w:rsidP="00AC30ED">
            <w:pPr>
              <w:rPr>
                <w:b/>
                <w:bCs/>
              </w:rPr>
            </w:pPr>
            <w:r w:rsidRPr="001826A6">
              <w:rPr>
                <w:b/>
                <w:bCs/>
              </w:rPr>
              <w:t>Contact:</w:t>
            </w:r>
          </w:p>
        </w:tc>
        <w:tc>
          <w:tcPr>
            <w:tcW w:w="4394" w:type="dxa"/>
            <w:gridSpan w:val="3"/>
            <w:tcBorders>
              <w:top w:val="single" w:sz="12" w:space="0" w:color="auto"/>
            </w:tcBorders>
          </w:tcPr>
          <w:p w:rsidR="00282BB3" w:rsidRPr="001826A6" w:rsidRDefault="00282BB3" w:rsidP="00292827">
            <w:r w:rsidRPr="001826A6">
              <w:t>Paul Jones</w:t>
            </w:r>
            <w:r w:rsidRPr="001826A6">
              <w:br/>
              <w:t>Cisco Systems</w:t>
            </w:r>
            <w:r w:rsidRPr="001826A6">
              <w:br/>
              <w:t>USA</w:t>
            </w:r>
          </w:p>
        </w:tc>
        <w:tc>
          <w:tcPr>
            <w:tcW w:w="3912" w:type="dxa"/>
            <w:gridSpan w:val="2"/>
            <w:tcBorders>
              <w:top w:val="single" w:sz="12" w:space="0" w:color="auto"/>
            </w:tcBorders>
          </w:tcPr>
          <w:p w:rsidR="00282BB3" w:rsidRPr="001826A6" w:rsidRDefault="00282BB3" w:rsidP="00292827">
            <w:r w:rsidRPr="001826A6">
              <w:t>Tel: +1 919 476 2048</w:t>
            </w:r>
            <w:r w:rsidRPr="001826A6">
              <w:br/>
              <w:t>Fax:</w:t>
            </w:r>
            <w:r w:rsidRPr="001826A6">
              <w:br/>
              <w:t xml:space="preserve">Email: </w:t>
            </w:r>
            <w:hyperlink r:id="rId9" w:history="1">
              <w:r w:rsidRPr="001826A6">
                <w:rPr>
                  <w:rStyle w:val="Hyperlink"/>
                </w:rPr>
                <w:t>paulej@packetizer.com</w:t>
              </w:r>
            </w:hyperlink>
          </w:p>
        </w:tc>
      </w:tr>
      <w:tr w:rsidR="00282BB3" w:rsidRPr="001826A6" w:rsidTr="00AC30ED">
        <w:trPr>
          <w:cantSplit/>
          <w:trHeight w:val="204"/>
        </w:trPr>
        <w:tc>
          <w:tcPr>
            <w:tcW w:w="1617" w:type="dxa"/>
            <w:tcBorders>
              <w:top w:val="single" w:sz="12" w:space="0" w:color="auto"/>
            </w:tcBorders>
          </w:tcPr>
          <w:p w:rsidR="00282BB3" w:rsidRPr="001826A6" w:rsidRDefault="00282BB3" w:rsidP="00AC30ED">
            <w:pPr>
              <w:rPr>
                <w:b/>
                <w:bCs/>
              </w:rPr>
            </w:pPr>
            <w:r w:rsidRPr="001826A6">
              <w:rPr>
                <w:b/>
                <w:bCs/>
              </w:rPr>
              <w:t>Contact:</w:t>
            </w:r>
          </w:p>
        </w:tc>
        <w:tc>
          <w:tcPr>
            <w:tcW w:w="4394" w:type="dxa"/>
            <w:gridSpan w:val="3"/>
            <w:tcBorders>
              <w:top w:val="single" w:sz="12" w:space="0" w:color="auto"/>
            </w:tcBorders>
          </w:tcPr>
          <w:p w:rsidR="00282BB3" w:rsidRPr="001826A6" w:rsidRDefault="00282BB3" w:rsidP="00292827">
            <w:r w:rsidRPr="001826A6">
              <w:t>Patrick Luthi</w:t>
            </w:r>
            <w:r w:rsidRPr="001826A6">
              <w:br/>
              <w:t>Cisco Systems Norway</w:t>
            </w:r>
            <w:r w:rsidRPr="001826A6">
              <w:br/>
              <w:t>Norway</w:t>
            </w:r>
          </w:p>
        </w:tc>
        <w:tc>
          <w:tcPr>
            <w:tcW w:w="3912" w:type="dxa"/>
            <w:gridSpan w:val="2"/>
            <w:tcBorders>
              <w:top w:val="single" w:sz="12" w:space="0" w:color="auto"/>
            </w:tcBorders>
          </w:tcPr>
          <w:p w:rsidR="00282BB3" w:rsidRPr="001826A6" w:rsidRDefault="00282BB3" w:rsidP="00292827">
            <w:r w:rsidRPr="001826A6">
              <w:t>Tel: +47 67 125 125</w:t>
            </w:r>
            <w:r w:rsidRPr="001826A6">
              <w:br/>
              <w:t>Fax:</w:t>
            </w:r>
            <w:r w:rsidRPr="001826A6">
              <w:br/>
              <w:t xml:space="preserve">Email: </w:t>
            </w:r>
            <w:hyperlink r:id="rId10" w:history="1">
              <w:r w:rsidRPr="001826A6">
                <w:rPr>
                  <w:rStyle w:val="Hyperlink"/>
                </w:rPr>
                <w:t>patrick.luthi@cisco.com</w:t>
              </w:r>
            </w:hyperlink>
          </w:p>
        </w:tc>
      </w:tr>
      <w:tr w:rsidR="00282BB3" w:rsidRPr="001826A6" w:rsidTr="00AC30ED">
        <w:trPr>
          <w:cantSplit/>
          <w:trHeight w:val="204"/>
        </w:trPr>
        <w:tc>
          <w:tcPr>
            <w:tcW w:w="9923" w:type="dxa"/>
            <w:gridSpan w:val="6"/>
            <w:tcBorders>
              <w:top w:val="single" w:sz="12" w:space="0" w:color="auto"/>
            </w:tcBorders>
          </w:tcPr>
          <w:p w:rsidR="00282BB3" w:rsidRPr="001826A6" w:rsidRDefault="00282BB3" w:rsidP="00AC30ED">
            <w:pPr>
              <w:spacing w:before="0"/>
              <w:rPr>
                <w:sz w:val="18"/>
              </w:rPr>
            </w:pPr>
            <w:r w:rsidRPr="001826A6">
              <w:rPr>
                <w:sz w:val="18"/>
              </w:rPr>
              <w:t>Please don't change the structure of this table, just insert the necessary information.</w:t>
            </w:r>
          </w:p>
        </w:tc>
      </w:tr>
    </w:tbl>
    <w:p w:rsidR="00282BB3" w:rsidRPr="001826A6" w:rsidRDefault="00282BB3" w:rsidP="007C2014">
      <w:r w:rsidRPr="001826A6">
        <w:t>In reference to the LS recently received from IMTC SIP Parity Activity Group (our TD 226/Gen), ITU-T Questions 1/16 and 2/16 would like to thank the IMTC for their continued work on improving interoperability of multimedia communication systems and is pleased to learn that the work on mapping the features of H.323 with SIP continues to progress.</w:t>
      </w:r>
    </w:p>
    <w:p w:rsidR="00282BB3" w:rsidRPr="001826A6" w:rsidRDefault="00282BB3" w:rsidP="00551757">
      <w:r w:rsidRPr="001826A6">
        <w:t>Questions 1/16 and 2/16 appreciate the sharing of the draft documents "SIP Video Profile Best Practices", IMTC1012bis, with us. Experts had an opportunity to review the document and had no feedback or comments to offer at this time. Experts also noted that the revised text looked ready for approval.</w:t>
      </w:r>
    </w:p>
    <w:p w:rsidR="00282BB3" w:rsidRPr="001826A6" w:rsidRDefault="00282BB3" w:rsidP="007C2014">
      <w:r w:rsidRPr="001826A6">
        <w:t>A topic of interest to the IMTC SIP Parity AG could be the work that Questions 1/16 and 2/16 have initiated at this meeting on the support for web applications in H.323 systems. This includes web data conferencing applications like GoToMeeting and also support for the SCTP transport used by IETF WebRTC and CLUE.  That work will be included in a revision to Recommendation ITU-T H.239, which describes role management and additional media channels for H.300-series terminals and we believe that there might be a need for a SIP Parity profile for this feature in the future.</w:t>
      </w:r>
    </w:p>
    <w:p w:rsidR="00282BB3" w:rsidRPr="001826A6" w:rsidRDefault="00282BB3" w:rsidP="007C2014">
      <w:r w:rsidRPr="001826A6">
        <w:t xml:space="preserve">Questions 1/16 and 2/16 have also been progressing the work to add support for H.265 video in H.323 and other H.32x systems. That work will require a revision of Recommendation ITU-T H.241, which defines extended video procedures and control signals for ITU-T H.300-series </w:t>
      </w:r>
      <w:r w:rsidRPr="001826A6">
        <w:lastRenderedPageBreak/>
        <w:t>terminals. This could also result in a need to make some enhancements to IMTC's video profile document.</w:t>
      </w:r>
    </w:p>
    <w:p w:rsidR="00282BB3" w:rsidRPr="001826A6" w:rsidRDefault="00282BB3" w:rsidP="007C2014">
      <w:r w:rsidRPr="001826A6">
        <w:t>Regarding the "Best Practices for Role-Based Video Streams in SIP" document, with the revision of H.239 being planned, as we mentioned in a previous liaison statement, there could be an opportunity to include and/or reference the IMTC work. We are interested in hearing from IMTC on that possibility.</w:t>
      </w:r>
    </w:p>
    <w:p w:rsidR="00282BB3" w:rsidRPr="001826A6" w:rsidRDefault="00282BB3" w:rsidP="00E94817">
      <w:r w:rsidRPr="001826A6">
        <w:t>SG 16 and its relevant Questions are looking forward to further collaboration with IMTC.</w:t>
      </w:r>
    </w:p>
    <w:p w:rsidR="00282BB3" w:rsidRPr="001826A6" w:rsidRDefault="00282BB3" w:rsidP="00672327">
      <w:pPr>
        <w:jc w:val="center"/>
        <w:sectPr w:rsidR="00282BB3" w:rsidRPr="001826A6" w:rsidSect="005C1E36">
          <w:pgSz w:w="11907" w:h="16840"/>
          <w:pgMar w:top="1417" w:right="1134" w:bottom="1417" w:left="1134" w:header="720" w:footer="720" w:gutter="0"/>
          <w:cols w:space="720"/>
          <w:docGrid w:linePitch="326"/>
        </w:sectPr>
      </w:pPr>
      <w:r w:rsidRPr="001826A6">
        <w:t>_________________</w:t>
      </w:r>
    </w:p>
    <w:tbl>
      <w:tblPr>
        <w:tblW w:w="9923" w:type="dxa"/>
        <w:tblLayout w:type="fixed"/>
        <w:tblCellMar>
          <w:left w:w="57" w:type="dxa"/>
          <w:right w:w="57" w:type="dxa"/>
        </w:tblCellMar>
        <w:tblLook w:val="04A0" w:firstRow="1" w:lastRow="0" w:firstColumn="1" w:lastColumn="0" w:noHBand="0" w:noVBand="1"/>
      </w:tblPr>
      <w:tblGrid>
        <w:gridCol w:w="1617"/>
        <w:gridCol w:w="567"/>
        <w:gridCol w:w="1984"/>
        <w:gridCol w:w="1701"/>
        <w:gridCol w:w="142"/>
        <w:gridCol w:w="3912"/>
      </w:tblGrid>
      <w:tr w:rsidR="00DB57E1" w:rsidRPr="001826A6">
        <w:trPr>
          <w:cantSplit/>
          <w:trHeight w:val="357"/>
        </w:trPr>
        <w:tc>
          <w:tcPr>
            <w:tcW w:w="1617" w:type="dxa"/>
            <w:tcBorders>
              <w:top w:val="single" w:sz="12" w:space="0" w:color="auto"/>
            </w:tcBorders>
          </w:tcPr>
          <w:p w:rsidR="00DB57E1" w:rsidRPr="001826A6" w:rsidRDefault="00DB57E1">
            <w:pPr>
              <w:rPr>
                <w:b/>
                <w:bCs/>
              </w:rPr>
            </w:pPr>
            <w:r w:rsidRPr="001826A6">
              <w:rPr>
                <w:b/>
                <w:bCs/>
              </w:rPr>
              <w:lastRenderedPageBreak/>
              <w:t>Question(s):</w:t>
            </w:r>
          </w:p>
        </w:tc>
        <w:tc>
          <w:tcPr>
            <w:tcW w:w="2551" w:type="dxa"/>
            <w:gridSpan w:val="2"/>
            <w:tcBorders>
              <w:top w:val="single" w:sz="12" w:space="0" w:color="auto"/>
            </w:tcBorders>
          </w:tcPr>
          <w:p w:rsidR="00DB57E1" w:rsidRPr="001826A6" w:rsidRDefault="00DB57E1">
            <w:pPr>
              <w:rPr>
                <w:b/>
                <w:bCs/>
                <w:lang w:eastAsia="zh-CN"/>
              </w:rPr>
            </w:pPr>
            <w:r w:rsidRPr="001826A6">
              <w:rPr>
                <w:rFonts w:hint="eastAsia"/>
                <w:b/>
                <w:bCs/>
                <w:lang w:eastAsia="zh-CN"/>
              </w:rPr>
              <w:t>21</w:t>
            </w:r>
          </w:p>
        </w:tc>
        <w:tc>
          <w:tcPr>
            <w:tcW w:w="1701" w:type="dxa"/>
            <w:tcBorders>
              <w:top w:val="single" w:sz="12" w:space="0" w:color="auto"/>
            </w:tcBorders>
          </w:tcPr>
          <w:p w:rsidR="00DB57E1" w:rsidRPr="001826A6" w:rsidRDefault="00DB57E1">
            <w:pPr>
              <w:rPr>
                <w:b/>
                <w:bCs/>
              </w:rPr>
            </w:pPr>
            <w:r w:rsidRPr="001826A6">
              <w:rPr>
                <w:b/>
                <w:bCs/>
              </w:rPr>
              <w:t>Meeting, date:</w:t>
            </w:r>
          </w:p>
        </w:tc>
        <w:tc>
          <w:tcPr>
            <w:tcW w:w="4054" w:type="dxa"/>
            <w:gridSpan w:val="2"/>
            <w:tcBorders>
              <w:top w:val="single" w:sz="12" w:space="0" w:color="auto"/>
            </w:tcBorders>
          </w:tcPr>
          <w:p w:rsidR="00DB57E1" w:rsidRPr="001826A6" w:rsidRDefault="00DB57E1">
            <w:r w:rsidRPr="001826A6">
              <w:t>Sapporo, Japan, 30 June - 11 July 2014</w:t>
            </w:r>
          </w:p>
        </w:tc>
      </w:tr>
      <w:tr w:rsidR="00DB57E1" w:rsidRPr="001826A6">
        <w:trPr>
          <w:cantSplit/>
          <w:trHeight w:val="357"/>
        </w:trPr>
        <w:tc>
          <w:tcPr>
            <w:tcW w:w="1617" w:type="dxa"/>
          </w:tcPr>
          <w:p w:rsidR="00DB57E1" w:rsidRPr="001826A6" w:rsidRDefault="00DB57E1">
            <w:pPr>
              <w:rPr>
                <w:b/>
                <w:bCs/>
              </w:rPr>
            </w:pPr>
            <w:r w:rsidRPr="001826A6">
              <w:rPr>
                <w:b/>
                <w:bCs/>
              </w:rPr>
              <w:t>Study Group:</w:t>
            </w:r>
          </w:p>
        </w:tc>
        <w:tc>
          <w:tcPr>
            <w:tcW w:w="567" w:type="dxa"/>
          </w:tcPr>
          <w:p w:rsidR="00DB57E1" w:rsidRPr="001826A6" w:rsidRDefault="00DB57E1">
            <w:pPr>
              <w:rPr>
                <w:b/>
                <w:bCs/>
              </w:rPr>
            </w:pPr>
            <w:r w:rsidRPr="001826A6">
              <w:rPr>
                <w:b/>
                <w:bCs/>
              </w:rPr>
              <w:t>16</w:t>
            </w:r>
          </w:p>
        </w:tc>
        <w:tc>
          <w:tcPr>
            <w:tcW w:w="1984" w:type="dxa"/>
          </w:tcPr>
          <w:p w:rsidR="00DB57E1" w:rsidRPr="001826A6" w:rsidRDefault="00DB57E1">
            <w:pPr>
              <w:rPr>
                <w:b/>
                <w:bCs/>
              </w:rPr>
            </w:pPr>
            <w:r w:rsidRPr="001826A6">
              <w:rPr>
                <w:b/>
                <w:bCs/>
              </w:rPr>
              <w:t>Working Party:</w:t>
            </w:r>
          </w:p>
        </w:tc>
        <w:tc>
          <w:tcPr>
            <w:tcW w:w="5755" w:type="dxa"/>
            <w:gridSpan w:val="3"/>
          </w:tcPr>
          <w:p w:rsidR="00DB57E1" w:rsidRPr="001826A6" w:rsidRDefault="00DB57E1">
            <w:pPr>
              <w:rPr>
                <w:b/>
                <w:bCs/>
                <w:lang w:eastAsia="zh-CN"/>
              </w:rPr>
            </w:pPr>
            <w:r w:rsidRPr="001826A6">
              <w:rPr>
                <w:rFonts w:hint="eastAsia"/>
                <w:b/>
                <w:bCs/>
                <w:lang w:eastAsia="zh-CN"/>
              </w:rPr>
              <w:t>1</w:t>
            </w:r>
          </w:p>
        </w:tc>
      </w:tr>
      <w:tr w:rsidR="00DB57E1" w:rsidRPr="001826A6">
        <w:trPr>
          <w:cantSplit/>
          <w:trHeight w:val="357"/>
        </w:trPr>
        <w:tc>
          <w:tcPr>
            <w:tcW w:w="1617" w:type="dxa"/>
          </w:tcPr>
          <w:p w:rsidR="00DB57E1" w:rsidRPr="001826A6" w:rsidRDefault="00DB57E1">
            <w:pPr>
              <w:rPr>
                <w:b/>
                <w:bCs/>
              </w:rPr>
            </w:pPr>
            <w:r w:rsidRPr="001826A6">
              <w:rPr>
                <w:b/>
                <w:bCs/>
              </w:rPr>
              <w:t>Source:</w:t>
            </w:r>
          </w:p>
        </w:tc>
        <w:tc>
          <w:tcPr>
            <w:tcW w:w="8306" w:type="dxa"/>
            <w:gridSpan w:val="5"/>
          </w:tcPr>
          <w:p w:rsidR="00DB57E1" w:rsidRPr="001826A6" w:rsidRDefault="00DB57E1" w:rsidP="009F25BA">
            <w:pPr>
              <w:pStyle w:val="LSSource"/>
            </w:pPr>
            <w:r w:rsidRPr="001826A6">
              <w:t>Rapporteur Q</w:t>
            </w:r>
            <w:r w:rsidRPr="001826A6">
              <w:rPr>
                <w:rFonts w:eastAsia="SimSun" w:hint="eastAsia"/>
                <w:lang w:eastAsia="zh-CN"/>
              </w:rPr>
              <w:t>21</w:t>
            </w:r>
            <w:r w:rsidRPr="001826A6">
              <w:t>/16</w:t>
            </w:r>
          </w:p>
        </w:tc>
      </w:tr>
      <w:tr w:rsidR="00DB57E1" w:rsidRPr="001826A6">
        <w:trPr>
          <w:cantSplit/>
          <w:trHeight w:val="357"/>
        </w:trPr>
        <w:tc>
          <w:tcPr>
            <w:tcW w:w="1617" w:type="dxa"/>
            <w:tcBorders>
              <w:bottom w:val="single" w:sz="12" w:space="0" w:color="auto"/>
            </w:tcBorders>
          </w:tcPr>
          <w:p w:rsidR="00DB57E1" w:rsidRPr="001826A6" w:rsidRDefault="00DB57E1">
            <w:pPr>
              <w:rPr>
                <w:b/>
                <w:bCs/>
              </w:rPr>
            </w:pPr>
            <w:r w:rsidRPr="001826A6">
              <w:rPr>
                <w:b/>
                <w:bCs/>
              </w:rPr>
              <w:t xml:space="preserve">Title: </w:t>
            </w:r>
          </w:p>
        </w:tc>
        <w:tc>
          <w:tcPr>
            <w:tcW w:w="8306" w:type="dxa"/>
            <w:gridSpan w:val="5"/>
            <w:tcBorders>
              <w:bottom w:val="single" w:sz="12" w:space="0" w:color="auto"/>
            </w:tcBorders>
          </w:tcPr>
          <w:p w:rsidR="00DB57E1" w:rsidRPr="001826A6" w:rsidRDefault="00DB57E1" w:rsidP="009F25BA">
            <w:pPr>
              <w:pStyle w:val="LSTitle"/>
            </w:pPr>
            <w:bookmarkStart w:id="13" w:name="_Toc392730608"/>
            <w:bookmarkStart w:id="14" w:name="_Toc392813609"/>
            <w:r w:rsidRPr="001826A6">
              <w:rPr>
                <w:rFonts w:hint="eastAsia"/>
                <w:lang w:eastAsia="zh-CN"/>
              </w:rPr>
              <w:t xml:space="preserve">LS/r on comments and requests on proposed new work item on user interface for face-to-face speech translation human factor </w:t>
            </w:r>
            <w:r w:rsidRPr="001826A6">
              <w:t>(</w:t>
            </w:r>
            <w:r w:rsidRPr="001826A6">
              <w:rPr>
                <w:rFonts w:hint="eastAsia"/>
              </w:rPr>
              <w:t>SG2 -LS64</w:t>
            </w:r>
            <w:r w:rsidRPr="001826A6">
              <w:t xml:space="preserve">) [to </w:t>
            </w:r>
            <w:r w:rsidRPr="001826A6">
              <w:rPr>
                <w:rFonts w:hint="eastAsia"/>
              </w:rPr>
              <w:t>ITU-T SG2</w:t>
            </w:r>
            <w:r w:rsidRPr="001826A6">
              <w:t>]</w:t>
            </w:r>
            <w:bookmarkEnd w:id="13"/>
            <w:bookmarkEnd w:id="14"/>
          </w:p>
        </w:tc>
      </w:tr>
      <w:tr w:rsidR="00DB57E1" w:rsidRPr="001826A6">
        <w:trPr>
          <w:cantSplit/>
          <w:trHeight w:val="357"/>
        </w:trPr>
        <w:tc>
          <w:tcPr>
            <w:tcW w:w="9923" w:type="dxa"/>
            <w:gridSpan w:val="6"/>
            <w:tcBorders>
              <w:top w:val="single" w:sz="12" w:space="0" w:color="auto"/>
            </w:tcBorders>
          </w:tcPr>
          <w:p w:rsidR="00DB57E1" w:rsidRPr="001826A6" w:rsidRDefault="00DB57E1">
            <w:pPr>
              <w:jc w:val="center"/>
              <w:rPr>
                <w:b/>
                <w:bCs/>
              </w:rPr>
            </w:pPr>
            <w:r w:rsidRPr="001826A6">
              <w:rPr>
                <w:b/>
                <w:bCs/>
              </w:rPr>
              <w:t>LIAISON STATEMENT</w:t>
            </w:r>
          </w:p>
        </w:tc>
      </w:tr>
      <w:tr w:rsidR="00DB57E1" w:rsidRPr="001826A6">
        <w:trPr>
          <w:cantSplit/>
          <w:trHeight w:val="357"/>
        </w:trPr>
        <w:tc>
          <w:tcPr>
            <w:tcW w:w="2184" w:type="dxa"/>
            <w:gridSpan w:val="2"/>
          </w:tcPr>
          <w:p w:rsidR="00DB57E1" w:rsidRPr="001826A6" w:rsidRDefault="00DB57E1">
            <w:pPr>
              <w:rPr>
                <w:b/>
                <w:bCs/>
              </w:rPr>
            </w:pPr>
            <w:r w:rsidRPr="001826A6">
              <w:rPr>
                <w:b/>
                <w:bCs/>
              </w:rPr>
              <w:t>For action to:</w:t>
            </w:r>
          </w:p>
        </w:tc>
        <w:tc>
          <w:tcPr>
            <w:tcW w:w="7739" w:type="dxa"/>
            <w:gridSpan w:val="4"/>
          </w:tcPr>
          <w:p w:rsidR="00DB57E1" w:rsidRPr="001826A6" w:rsidRDefault="00DB57E1">
            <w:pPr>
              <w:pStyle w:val="LSForAction"/>
            </w:pPr>
            <w:r w:rsidRPr="001826A6">
              <w:rPr>
                <w:rFonts w:hint="eastAsia"/>
                <w:lang w:eastAsia="zh-CN"/>
              </w:rPr>
              <w:t xml:space="preserve">ITU-T </w:t>
            </w:r>
            <w:r w:rsidR="001826A6" w:rsidRPr="001826A6">
              <w:rPr>
                <w:lang w:eastAsia="zh-CN"/>
              </w:rPr>
              <w:t>SG2</w:t>
            </w:r>
          </w:p>
        </w:tc>
      </w:tr>
      <w:tr w:rsidR="00DB57E1" w:rsidRPr="001826A6">
        <w:trPr>
          <w:cantSplit/>
          <w:trHeight w:val="357"/>
        </w:trPr>
        <w:tc>
          <w:tcPr>
            <w:tcW w:w="2184" w:type="dxa"/>
            <w:gridSpan w:val="2"/>
          </w:tcPr>
          <w:p w:rsidR="00DB57E1" w:rsidRPr="001826A6" w:rsidRDefault="00DB57E1">
            <w:pPr>
              <w:rPr>
                <w:b/>
                <w:bCs/>
              </w:rPr>
            </w:pPr>
            <w:r w:rsidRPr="001826A6">
              <w:rPr>
                <w:b/>
                <w:bCs/>
              </w:rPr>
              <w:t>For comment to:</w:t>
            </w:r>
          </w:p>
        </w:tc>
        <w:tc>
          <w:tcPr>
            <w:tcW w:w="7739" w:type="dxa"/>
            <w:gridSpan w:val="4"/>
          </w:tcPr>
          <w:p w:rsidR="00DB57E1" w:rsidRPr="001826A6" w:rsidRDefault="005C1E36" w:rsidP="009F25BA">
            <w:pPr>
              <w:pStyle w:val="LSForComment"/>
            </w:pPr>
            <w:r w:rsidRPr="001826A6">
              <w:noBreakHyphen/>
            </w:r>
          </w:p>
        </w:tc>
      </w:tr>
      <w:tr w:rsidR="00DB57E1" w:rsidRPr="001826A6">
        <w:trPr>
          <w:cantSplit/>
          <w:trHeight w:val="357"/>
        </w:trPr>
        <w:tc>
          <w:tcPr>
            <w:tcW w:w="2184" w:type="dxa"/>
            <w:gridSpan w:val="2"/>
          </w:tcPr>
          <w:p w:rsidR="00DB57E1" w:rsidRPr="001826A6" w:rsidRDefault="00DB57E1">
            <w:pPr>
              <w:rPr>
                <w:b/>
                <w:bCs/>
              </w:rPr>
            </w:pPr>
            <w:r w:rsidRPr="001826A6">
              <w:rPr>
                <w:b/>
                <w:bCs/>
              </w:rPr>
              <w:t>For information to:</w:t>
            </w:r>
          </w:p>
        </w:tc>
        <w:tc>
          <w:tcPr>
            <w:tcW w:w="7739" w:type="dxa"/>
            <w:gridSpan w:val="4"/>
          </w:tcPr>
          <w:p w:rsidR="00DB57E1" w:rsidRPr="001826A6" w:rsidRDefault="001826A6" w:rsidP="009F25BA">
            <w:pPr>
              <w:pStyle w:val="LSForInfo"/>
              <w:rPr>
                <w:highlight w:val="yellow"/>
              </w:rPr>
            </w:pPr>
            <w:r>
              <w:t>ITU-T JCA-AHF</w:t>
            </w:r>
            <w:r w:rsidR="00F67632">
              <w:t>, WFD</w:t>
            </w:r>
          </w:p>
        </w:tc>
      </w:tr>
      <w:tr w:rsidR="00DB57E1" w:rsidRPr="001826A6">
        <w:trPr>
          <w:cantSplit/>
          <w:trHeight w:val="357"/>
        </w:trPr>
        <w:tc>
          <w:tcPr>
            <w:tcW w:w="2184" w:type="dxa"/>
            <w:gridSpan w:val="2"/>
          </w:tcPr>
          <w:p w:rsidR="00DB57E1" w:rsidRPr="001826A6" w:rsidRDefault="00DB57E1">
            <w:pPr>
              <w:rPr>
                <w:b/>
                <w:bCs/>
              </w:rPr>
            </w:pPr>
            <w:r w:rsidRPr="001826A6">
              <w:rPr>
                <w:b/>
                <w:bCs/>
              </w:rPr>
              <w:t>Approval:</w:t>
            </w:r>
          </w:p>
        </w:tc>
        <w:tc>
          <w:tcPr>
            <w:tcW w:w="7739" w:type="dxa"/>
            <w:gridSpan w:val="4"/>
          </w:tcPr>
          <w:p w:rsidR="00DB57E1" w:rsidRPr="001826A6" w:rsidRDefault="00DB57E1" w:rsidP="009F25BA">
            <w:pPr>
              <w:rPr>
                <w:b/>
              </w:rPr>
            </w:pPr>
            <w:r w:rsidRPr="001826A6">
              <w:rPr>
                <w:b/>
              </w:rPr>
              <w:t>ITU-T SG16 meeting (Sapporo, Japan, 11 July 2014)</w:t>
            </w:r>
          </w:p>
        </w:tc>
      </w:tr>
      <w:tr w:rsidR="00DB57E1" w:rsidRPr="001826A6">
        <w:trPr>
          <w:cantSplit/>
          <w:trHeight w:val="357"/>
        </w:trPr>
        <w:tc>
          <w:tcPr>
            <w:tcW w:w="2184" w:type="dxa"/>
            <w:gridSpan w:val="2"/>
            <w:tcBorders>
              <w:bottom w:val="single" w:sz="12" w:space="0" w:color="auto"/>
            </w:tcBorders>
          </w:tcPr>
          <w:p w:rsidR="00DB57E1" w:rsidRPr="001826A6" w:rsidRDefault="00DB57E1">
            <w:pPr>
              <w:rPr>
                <w:b/>
                <w:bCs/>
              </w:rPr>
            </w:pPr>
            <w:r w:rsidRPr="001826A6">
              <w:rPr>
                <w:b/>
                <w:bCs/>
              </w:rPr>
              <w:t>Deadline:</w:t>
            </w:r>
          </w:p>
        </w:tc>
        <w:tc>
          <w:tcPr>
            <w:tcW w:w="7739" w:type="dxa"/>
            <w:gridSpan w:val="4"/>
            <w:tcBorders>
              <w:bottom w:val="single" w:sz="12" w:space="0" w:color="auto"/>
            </w:tcBorders>
          </w:tcPr>
          <w:p w:rsidR="00DB57E1" w:rsidRPr="001826A6" w:rsidRDefault="00DB57E1" w:rsidP="009F25BA">
            <w:pPr>
              <w:pStyle w:val="LSDeadline"/>
            </w:pPr>
            <w:r w:rsidRPr="001826A6">
              <w:t>10 February 2015</w:t>
            </w:r>
          </w:p>
        </w:tc>
      </w:tr>
      <w:tr w:rsidR="00DB57E1" w:rsidRPr="001826A6">
        <w:trPr>
          <w:cantSplit/>
          <w:trHeight w:val="204"/>
        </w:trPr>
        <w:tc>
          <w:tcPr>
            <w:tcW w:w="1617" w:type="dxa"/>
            <w:tcBorders>
              <w:top w:val="single" w:sz="12" w:space="0" w:color="auto"/>
            </w:tcBorders>
          </w:tcPr>
          <w:p w:rsidR="00DB57E1" w:rsidRPr="001826A6" w:rsidRDefault="00DB57E1">
            <w:pPr>
              <w:rPr>
                <w:b/>
                <w:bCs/>
                <w:sz w:val="28"/>
                <w:szCs w:val="28"/>
              </w:rPr>
            </w:pPr>
            <w:r w:rsidRPr="001826A6">
              <w:rPr>
                <w:b/>
                <w:bCs/>
                <w:szCs w:val="28"/>
              </w:rPr>
              <w:t>Contact:</w:t>
            </w:r>
          </w:p>
        </w:tc>
        <w:tc>
          <w:tcPr>
            <w:tcW w:w="4394" w:type="dxa"/>
            <w:gridSpan w:val="4"/>
            <w:tcBorders>
              <w:top w:val="single" w:sz="12" w:space="0" w:color="auto"/>
            </w:tcBorders>
          </w:tcPr>
          <w:p w:rsidR="00DB57E1" w:rsidRPr="001826A6" w:rsidRDefault="00DB57E1">
            <w:pPr>
              <w:rPr>
                <w:sz w:val="28"/>
                <w:szCs w:val="28"/>
              </w:rPr>
            </w:pPr>
            <w:r w:rsidRPr="001826A6">
              <w:rPr>
                <w:szCs w:val="32"/>
              </w:rPr>
              <w:t>Noah Luo</w:t>
            </w:r>
            <w:r w:rsidRPr="001826A6">
              <w:rPr>
                <w:szCs w:val="32"/>
              </w:rPr>
              <w:br/>
              <w:t>Huawei Technologies</w:t>
            </w:r>
            <w:r w:rsidRPr="001826A6">
              <w:rPr>
                <w:szCs w:val="32"/>
              </w:rPr>
              <w:br/>
              <w:t>P.R China</w:t>
            </w:r>
          </w:p>
        </w:tc>
        <w:tc>
          <w:tcPr>
            <w:tcW w:w="3912" w:type="dxa"/>
            <w:tcBorders>
              <w:top w:val="single" w:sz="12" w:space="0" w:color="auto"/>
            </w:tcBorders>
          </w:tcPr>
          <w:p w:rsidR="00DB57E1" w:rsidRPr="001826A6" w:rsidRDefault="00DB57E1">
            <w:pPr>
              <w:rPr>
                <w:sz w:val="28"/>
                <w:szCs w:val="28"/>
              </w:rPr>
            </w:pPr>
            <w:r w:rsidRPr="001826A6">
              <w:rPr>
                <w:szCs w:val="32"/>
              </w:rPr>
              <w:t xml:space="preserve">Tel: </w:t>
            </w:r>
            <w:r w:rsidRPr="001826A6">
              <w:rPr>
                <w:szCs w:val="32"/>
              </w:rPr>
              <w:tab/>
              <w:t>+44 1189208954</w:t>
            </w:r>
            <w:r w:rsidRPr="001826A6">
              <w:rPr>
                <w:szCs w:val="32"/>
              </w:rPr>
              <w:br/>
              <w:t>Fax:</w:t>
            </w:r>
            <w:r w:rsidRPr="001826A6">
              <w:rPr>
                <w:szCs w:val="32"/>
              </w:rPr>
              <w:tab/>
              <w:t>+44 118 920 8900</w:t>
            </w:r>
            <w:r w:rsidRPr="001826A6">
              <w:rPr>
                <w:szCs w:val="32"/>
              </w:rPr>
              <w:br/>
              <w:t xml:space="preserve">Email: </w:t>
            </w:r>
            <w:hyperlink r:id="rId11" w:history="1">
              <w:r w:rsidRPr="001826A6">
                <w:rPr>
                  <w:rStyle w:val="Hyperlink"/>
                  <w:szCs w:val="32"/>
                </w:rPr>
                <w:t>noah@huawei.com</w:t>
              </w:r>
            </w:hyperlink>
            <w:r w:rsidRPr="001826A6">
              <w:rPr>
                <w:szCs w:val="32"/>
              </w:rPr>
              <w:t xml:space="preserve"> </w:t>
            </w:r>
          </w:p>
        </w:tc>
      </w:tr>
      <w:tr w:rsidR="00DB57E1" w:rsidRPr="001826A6">
        <w:trPr>
          <w:cantSplit/>
          <w:trHeight w:val="204"/>
        </w:trPr>
        <w:tc>
          <w:tcPr>
            <w:tcW w:w="1617" w:type="dxa"/>
            <w:tcBorders>
              <w:top w:val="single" w:sz="12" w:space="0" w:color="auto"/>
            </w:tcBorders>
          </w:tcPr>
          <w:p w:rsidR="00DB57E1" w:rsidRPr="001826A6" w:rsidRDefault="00DB57E1" w:rsidP="00DF661A">
            <w:pPr>
              <w:rPr>
                <w:b/>
                <w:bCs/>
                <w:sz w:val="28"/>
                <w:szCs w:val="28"/>
              </w:rPr>
            </w:pPr>
            <w:r w:rsidRPr="001826A6">
              <w:rPr>
                <w:b/>
                <w:bCs/>
                <w:szCs w:val="28"/>
              </w:rPr>
              <w:t>Contact:</w:t>
            </w:r>
          </w:p>
        </w:tc>
        <w:tc>
          <w:tcPr>
            <w:tcW w:w="4394" w:type="dxa"/>
            <w:gridSpan w:val="4"/>
            <w:tcBorders>
              <w:top w:val="single" w:sz="12" w:space="0" w:color="auto"/>
            </w:tcBorders>
          </w:tcPr>
          <w:p w:rsidR="00DB57E1" w:rsidRPr="001826A6" w:rsidRDefault="00DB57E1">
            <w:pPr>
              <w:tabs>
                <w:tab w:val="left" w:pos="794"/>
                <w:tab w:val="left" w:pos="1191"/>
                <w:tab w:val="left" w:pos="1588"/>
                <w:tab w:val="left" w:pos="1985"/>
              </w:tabs>
              <w:rPr>
                <w:sz w:val="28"/>
                <w:szCs w:val="28"/>
              </w:rPr>
            </w:pPr>
            <w:r w:rsidRPr="001826A6">
              <w:rPr>
                <w:szCs w:val="28"/>
              </w:rPr>
              <w:t>Wei Kai (Associate Rapporteur)</w:t>
            </w:r>
            <w:r w:rsidRPr="001826A6">
              <w:rPr>
                <w:szCs w:val="28"/>
              </w:rPr>
              <w:br/>
              <w:t>CATR, MIIT</w:t>
            </w:r>
            <w:r w:rsidRPr="001826A6">
              <w:rPr>
                <w:szCs w:val="28"/>
              </w:rPr>
              <w:br/>
            </w:r>
            <w:r w:rsidRPr="001826A6">
              <w:rPr>
                <w:szCs w:val="28"/>
                <w:lang w:eastAsia="zh-CN"/>
              </w:rPr>
              <w:t xml:space="preserve">P.R </w:t>
            </w:r>
            <w:r w:rsidRPr="001826A6">
              <w:rPr>
                <w:szCs w:val="28"/>
              </w:rPr>
              <w:t>China</w:t>
            </w:r>
          </w:p>
        </w:tc>
        <w:tc>
          <w:tcPr>
            <w:tcW w:w="3912" w:type="dxa"/>
            <w:tcBorders>
              <w:top w:val="single" w:sz="12" w:space="0" w:color="auto"/>
            </w:tcBorders>
          </w:tcPr>
          <w:p w:rsidR="00DB57E1" w:rsidRPr="001826A6" w:rsidRDefault="00DB57E1">
            <w:pPr>
              <w:tabs>
                <w:tab w:val="left" w:pos="794"/>
                <w:tab w:val="left" w:pos="1191"/>
                <w:tab w:val="left" w:pos="1588"/>
                <w:tab w:val="left" w:pos="1985"/>
              </w:tabs>
              <w:rPr>
                <w:sz w:val="28"/>
                <w:szCs w:val="28"/>
              </w:rPr>
            </w:pPr>
            <w:r w:rsidRPr="001826A6">
              <w:rPr>
                <w:szCs w:val="28"/>
              </w:rPr>
              <w:t>Tel:</w:t>
            </w:r>
            <w:r w:rsidRPr="001826A6">
              <w:rPr>
                <w:rFonts w:hint="eastAsia"/>
                <w:szCs w:val="28"/>
                <w:lang w:eastAsia="zh-CN"/>
              </w:rPr>
              <w:t xml:space="preserve">    </w:t>
            </w:r>
            <w:r w:rsidRPr="001826A6">
              <w:rPr>
                <w:szCs w:val="28"/>
              </w:rPr>
              <w:t>+86 10 6230</w:t>
            </w:r>
            <w:r w:rsidRPr="001826A6">
              <w:rPr>
                <w:szCs w:val="28"/>
                <w:lang w:eastAsia="zh-CN"/>
              </w:rPr>
              <w:t>0071</w:t>
            </w:r>
            <w:r w:rsidRPr="001826A6">
              <w:rPr>
                <w:szCs w:val="28"/>
              </w:rPr>
              <w:br/>
              <w:t xml:space="preserve">Email: </w:t>
            </w:r>
            <w:hyperlink r:id="rId12" w:history="1">
              <w:r w:rsidRPr="001826A6">
                <w:rPr>
                  <w:rStyle w:val="Hyperlink"/>
                  <w:szCs w:val="28"/>
                </w:rPr>
                <w:t>weikai@catr.cn</w:t>
              </w:r>
            </w:hyperlink>
          </w:p>
        </w:tc>
      </w:tr>
      <w:tr w:rsidR="00DB57E1" w:rsidRPr="001826A6">
        <w:trPr>
          <w:cantSplit/>
          <w:trHeight w:val="204"/>
        </w:trPr>
        <w:tc>
          <w:tcPr>
            <w:tcW w:w="9923" w:type="dxa"/>
            <w:gridSpan w:val="6"/>
            <w:tcBorders>
              <w:top w:val="single" w:sz="12" w:space="0" w:color="auto"/>
            </w:tcBorders>
          </w:tcPr>
          <w:p w:rsidR="00DB57E1" w:rsidRPr="001826A6" w:rsidRDefault="00DB57E1">
            <w:pPr>
              <w:spacing w:before="0"/>
              <w:rPr>
                <w:sz w:val="18"/>
                <w:szCs w:val="18"/>
              </w:rPr>
            </w:pPr>
            <w:r w:rsidRPr="001826A6">
              <w:rPr>
                <w:sz w:val="18"/>
                <w:szCs w:val="18"/>
              </w:rPr>
              <w:t>Please don’t change the structure of this table, just insert the necessary information.</w:t>
            </w:r>
          </w:p>
        </w:tc>
      </w:tr>
    </w:tbl>
    <w:p w:rsidR="00DB57E1" w:rsidRPr="001826A6" w:rsidRDefault="00DB57E1" w:rsidP="0088730A">
      <w:pPr>
        <w:pStyle w:val="Headingb"/>
      </w:pPr>
      <w:r w:rsidRPr="001826A6">
        <w:rPr>
          <w:rFonts w:hint="eastAsia"/>
        </w:rPr>
        <w:t>Introduction</w:t>
      </w:r>
    </w:p>
    <w:p w:rsidR="00DB57E1" w:rsidRPr="001826A6" w:rsidRDefault="00DB57E1" w:rsidP="009F25BA">
      <w:pPr>
        <w:tabs>
          <w:tab w:val="left" w:pos="794"/>
          <w:tab w:val="left" w:pos="1191"/>
          <w:tab w:val="left" w:pos="1588"/>
          <w:tab w:val="left" w:pos="1985"/>
        </w:tabs>
        <w:overflowPunct w:val="0"/>
        <w:autoSpaceDE w:val="0"/>
        <w:autoSpaceDN w:val="0"/>
        <w:adjustRightInd w:val="0"/>
        <w:textAlignment w:val="baseline"/>
      </w:pPr>
      <w:r w:rsidRPr="001826A6">
        <w:t xml:space="preserve">SG16 would like to thank SG2 for </w:t>
      </w:r>
      <w:r w:rsidRPr="001826A6">
        <w:rPr>
          <w:rFonts w:hint="eastAsia"/>
        </w:rPr>
        <w:t>you</w:t>
      </w:r>
      <w:r w:rsidRPr="001826A6">
        <w:t xml:space="preserve">r kind cooperation regarding the standardization activities on speech translation. In accordance with the draft recommendation for speech translation which was proposed in </w:t>
      </w:r>
      <w:hyperlink r:id="rId13" w:history="1">
        <w:r w:rsidRPr="00D21812">
          <w:rPr>
            <w:rStyle w:val="Hyperlink"/>
          </w:rPr>
          <w:t>TD</w:t>
        </w:r>
        <w:r w:rsidR="00D21812" w:rsidRPr="00D21812">
          <w:rPr>
            <w:rStyle w:val="Hyperlink"/>
          </w:rPr>
          <w:t> </w:t>
        </w:r>
        <w:r w:rsidRPr="00D21812">
          <w:rPr>
            <w:rStyle w:val="Hyperlink"/>
          </w:rPr>
          <w:t>428</w:t>
        </w:r>
        <w:r w:rsidR="00D21812" w:rsidRPr="00D21812">
          <w:rPr>
            <w:rStyle w:val="Hyperlink"/>
          </w:rPr>
          <w:t>/Gen-2</w:t>
        </w:r>
      </w:hyperlink>
      <w:r w:rsidRPr="001826A6">
        <w:t xml:space="preserve"> output by SG2 (Geneva, 28 May - 6 June 2014), SG16 and SG2 have agreed upon sharing their tasks and responsibilities to clearly define speech-to-speech translation (S2ST) systems in each study group as shown in Table 1. As agreed, SG16 would be in charge of defining the architectures and services for speech translation. In this liaison, SG16 requests SG2 to make necessary modifications for the current draft Recommendation in TD0428 as shown in </w:t>
      </w:r>
      <w:r w:rsidR="001826A6">
        <w:t>Clause</w:t>
      </w:r>
      <w:r w:rsidRPr="001826A6">
        <w:t xml:space="preserve"> 1. SG16 hereby informs that the modifications have been made regarding the private networks and standalone systems as displayed in the draft recommendation TD0428. As shown in </w:t>
      </w:r>
      <w:r w:rsidR="001826A6">
        <w:t>Clause</w:t>
      </w:r>
      <w:r w:rsidRPr="001826A6">
        <w:t xml:space="preserve"> 2, modifications for F.745 and H.625 about services and system structures were made in SG16 based on the contribution COM 16 – C 633 – E, entitled; F.745 and H.625: Amendment for Recommendations, and discussions thereof and output TD 198</w:t>
      </w:r>
      <w:r w:rsidRPr="001826A6">
        <w:rPr>
          <w:rFonts w:hint="eastAsia"/>
        </w:rPr>
        <w:t>/WP1</w:t>
      </w:r>
      <w:r w:rsidRPr="001826A6">
        <w:t xml:space="preserve"> </w:t>
      </w:r>
      <w:r w:rsidRPr="001826A6">
        <w:rPr>
          <w:rFonts w:hint="eastAsia"/>
        </w:rPr>
        <w:t>and TD</w:t>
      </w:r>
      <w:r w:rsidRPr="001826A6">
        <w:t> 199</w:t>
      </w:r>
      <w:r w:rsidRPr="001826A6">
        <w:rPr>
          <w:rFonts w:hint="eastAsia"/>
        </w:rPr>
        <w:t>/WP1</w:t>
      </w:r>
      <w:r w:rsidRPr="001826A6">
        <w:t xml:space="preserve"> by Q21. SG16 would like to take this opportunity to show our sincere gratitude to all the affiliated members in both study groups for your kind cooperation.</w:t>
      </w:r>
    </w:p>
    <w:p w:rsidR="00DB57E1" w:rsidRPr="001826A6" w:rsidRDefault="00DB57E1" w:rsidP="009F25BA">
      <w:pPr>
        <w:pStyle w:val="Heading1"/>
      </w:pPr>
      <w:r w:rsidRPr="001826A6">
        <w:t xml:space="preserve">1. Modifications to be considered in </w:t>
      </w:r>
      <w:r w:rsidRPr="001826A6">
        <w:rPr>
          <w:rFonts w:hint="eastAsia"/>
        </w:rPr>
        <w:t>SG2</w:t>
      </w:r>
    </w:p>
    <w:p w:rsidR="00DB57E1" w:rsidRPr="001826A6" w:rsidRDefault="00DB57E1" w:rsidP="009F25BA">
      <w:pPr>
        <w:pStyle w:val="Heading2"/>
      </w:pPr>
      <w:r w:rsidRPr="001826A6">
        <w:rPr>
          <w:rFonts w:hint="eastAsia"/>
        </w:rPr>
        <w:t>A)</w:t>
      </w:r>
      <w:r w:rsidRPr="001826A6">
        <w:tab/>
        <w:t xml:space="preserve">The title of the draft </w:t>
      </w:r>
      <w:r w:rsidR="001826A6">
        <w:t>R</w:t>
      </w:r>
      <w:r w:rsidRPr="001826A6">
        <w:t>ecommendation</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t xml:space="preserve">The title of the draft </w:t>
      </w:r>
      <w:r w:rsidR="001826A6">
        <w:t>R</w:t>
      </w:r>
      <w:r w:rsidRPr="001826A6">
        <w:t>ecommendation "User Interface for Face-to-Face Speech Translation considering Human Factors" is too limited when</w:t>
      </w:r>
      <w:r w:rsidRPr="001826A6">
        <w:rPr>
          <w:rFonts w:hint="eastAsia"/>
        </w:rPr>
        <w:t xml:space="preserve"> </w:t>
      </w:r>
      <w:r w:rsidRPr="001826A6">
        <w:t>c</w:t>
      </w:r>
      <w:r w:rsidRPr="001826A6">
        <w:rPr>
          <w:rFonts w:hint="eastAsia"/>
        </w:rPr>
        <w:t xml:space="preserve">onsidering the versatility of system structures. </w:t>
      </w:r>
      <w:r w:rsidRPr="001826A6">
        <w:t>The system structures in Face-to-Face may bring issues in terms of comprehensiveness</w:t>
      </w:r>
      <w:r w:rsidRPr="001826A6">
        <w:rPr>
          <w:rFonts w:hint="eastAsia"/>
        </w:rPr>
        <w:t xml:space="preserve"> </w:t>
      </w:r>
      <w:r w:rsidRPr="001826A6">
        <w:t>and generalization in defining the user interfaces for speech translation. SG2 is requested to define both system structure-dependent</w:t>
      </w:r>
      <w:r w:rsidRPr="001826A6">
        <w:rPr>
          <w:rFonts w:hint="eastAsia"/>
        </w:rPr>
        <w:t xml:space="preserve"> </w:t>
      </w:r>
      <w:r w:rsidRPr="001826A6">
        <w:t>and independent user interfaces.</w:t>
      </w:r>
      <w:r w:rsidRPr="001826A6">
        <w:rPr>
          <w:rFonts w:hint="eastAsia"/>
        </w:rPr>
        <w:t xml:space="preserve"> </w:t>
      </w:r>
      <w:r w:rsidRPr="001826A6">
        <w:t>SG16 shall make modifications including</w:t>
      </w:r>
      <w:r w:rsidRPr="001826A6">
        <w:rPr>
          <w:rFonts w:hint="eastAsia"/>
        </w:rPr>
        <w:t xml:space="preserve"> </w:t>
      </w:r>
      <w:r w:rsidRPr="001826A6">
        <w:t>specifications regarding private networks. The title, "User Interface of Speech-to-Speech Translation considering Human Factors" is suggested based upon the following reasons.</w:t>
      </w:r>
    </w:p>
    <w:p w:rsidR="00DB57E1" w:rsidRPr="001826A6" w:rsidRDefault="00DB57E1" w:rsidP="009F25BA">
      <w:pPr>
        <w:pStyle w:val="Heading2"/>
      </w:pPr>
      <w:r w:rsidRPr="001826A6">
        <w:rPr>
          <w:rFonts w:hint="eastAsia"/>
        </w:rPr>
        <w:lastRenderedPageBreak/>
        <w:t>B)</w:t>
      </w:r>
      <w:r w:rsidRPr="001826A6">
        <w:tab/>
        <w:t>Universality of terms</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t>SG16 uses an incorporated term "speech-to-speech translation" as the system structures defined in the requirements cover all processes; text-to-text, speech-to-text, and speech-to-speech translations. Hence, SG2 is requested to be determined to use the term "speech-to-speech translation" as well. Considering the speech synthesis functions, the term will be effective especially when defining the gender of synthesized speech and emotions.</w:t>
      </w:r>
    </w:p>
    <w:p w:rsidR="00DB57E1" w:rsidRPr="001826A6" w:rsidRDefault="00DB57E1" w:rsidP="009F25BA">
      <w:pPr>
        <w:pStyle w:val="TableNotitle"/>
      </w:pPr>
      <w:r w:rsidRPr="001826A6">
        <w:rPr>
          <w:rFonts w:hint="eastAsia"/>
        </w:rPr>
        <w:t xml:space="preserve">Table 1 </w:t>
      </w:r>
      <w:r w:rsidRPr="001826A6">
        <w:t xml:space="preserve">– </w:t>
      </w:r>
      <w:r w:rsidRPr="001826A6">
        <w:rPr>
          <w:rFonts w:hint="eastAsia"/>
        </w:rPr>
        <w:t xml:space="preserve">Duty </w:t>
      </w:r>
      <w:r w:rsidRPr="001826A6">
        <w:t>allotment table</w:t>
      </w:r>
    </w:p>
    <w:tbl>
      <w:tblPr>
        <w:tblW w:w="100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4"/>
        <w:gridCol w:w="1913"/>
        <w:gridCol w:w="1277"/>
        <w:gridCol w:w="1844"/>
        <w:gridCol w:w="1725"/>
        <w:gridCol w:w="1534"/>
      </w:tblGrid>
      <w:tr w:rsidR="00DB57E1" w:rsidRPr="001826A6" w:rsidTr="00A943E8">
        <w:trPr>
          <w:trHeight w:val="298"/>
          <w:tblHeader/>
          <w:jc w:val="center"/>
        </w:trPr>
        <w:tc>
          <w:tcPr>
            <w:tcW w:w="1774" w:type="dxa"/>
            <w:vMerge w:val="restart"/>
            <w:tcBorders>
              <w:top w:val="single" w:sz="12" w:space="0" w:color="auto"/>
              <w:bottom w:val="nil"/>
            </w:tcBorders>
            <w:shd w:val="clear" w:color="auto" w:fill="auto"/>
            <w:tcMar>
              <w:top w:w="72" w:type="dxa"/>
              <w:left w:w="144" w:type="dxa"/>
              <w:bottom w:w="72" w:type="dxa"/>
              <w:right w:w="144" w:type="dxa"/>
            </w:tcMar>
            <w:vAlign w:val="center"/>
          </w:tcPr>
          <w:p w:rsidR="00DB57E1" w:rsidRPr="001826A6" w:rsidRDefault="00DB57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both"/>
              <w:textAlignment w:val="baseline"/>
              <w:rPr>
                <w:b/>
                <w:sz w:val="20"/>
                <w:szCs w:val="20"/>
              </w:rPr>
            </w:pPr>
          </w:p>
        </w:tc>
        <w:tc>
          <w:tcPr>
            <w:tcW w:w="1913" w:type="dxa"/>
            <w:vMerge w:val="restart"/>
            <w:tcBorders>
              <w:top w:val="single" w:sz="12" w:space="0" w:color="auto"/>
              <w:bottom w:val="nil"/>
            </w:tcBorders>
            <w:shd w:val="clear" w:color="auto" w:fill="auto"/>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 xml:space="preserve">Service </w:t>
            </w:r>
            <w:r w:rsidRPr="001826A6">
              <w:rPr>
                <w:rFonts w:hint="eastAsia"/>
                <w:b/>
                <w:sz w:val="20"/>
                <w:szCs w:val="20"/>
              </w:rPr>
              <w:t>D</w:t>
            </w:r>
            <w:r w:rsidRPr="001826A6">
              <w:rPr>
                <w:b/>
                <w:sz w:val="20"/>
                <w:szCs w:val="20"/>
              </w:rPr>
              <w:t>escription</w:t>
            </w:r>
          </w:p>
        </w:tc>
        <w:tc>
          <w:tcPr>
            <w:tcW w:w="3121" w:type="dxa"/>
            <w:gridSpan w:val="2"/>
            <w:tcBorders>
              <w:top w:val="single" w:sz="12" w:space="0" w:color="auto"/>
              <w:bottom w:val="single" w:sz="4" w:space="0" w:color="auto"/>
            </w:tcBorders>
            <w:shd w:val="clear" w:color="auto" w:fill="CCFF33"/>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 xml:space="preserve">User </w:t>
            </w:r>
            <w:r w:rsidRPr="001826A6">
              <w:rPr>
                <w:rFonts w:hint="eastAsia"/>
                <w:b/>
                <w:sz w:val="20"/>
                <w:szCs w:val="20"/>
              </w:rPr>
              <w:t>I</w:t>
            </w:r>
            <w:r w:rsidRPr="001826A6">
              <w:rPr>
                <w:b/>
                <w:sz w:val="20"/>
                <w:szCs w:val="20"/>
              </w:rPr>
              <w:t>nterface</w:t>
            </w:r>
          </w:p>
        </w:tc>
        <w:tc>
          <w:tcPr>
            <w:tcW w:w="1725" w:type="dxa"/>
            <w:vMerge w:val="restart"/>
            <w:tcBorders>
              <w:top w:val="single" w:sz="12" w:space="0" w:color="auto"/>
              <w:bottom w:val="nil"/>
            </w:tcBorders>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Communication</w:t>
            </w:r>
            <w:r w:rsidRPr="001826A6">
              <w:rPr>
                <w:rFonts w:hint="eastAsia"/>
                <w:b/>
                <w:sz w:val="20"/>
                <w:szCs w:val="20"/>
              </w:rPr>
              <w:t xml:space="preserve"> </w:t>
            </w:r>
            <w:r w:rsidRPr="001826A6">
              <w:rPr>
                <w:b/>
                <w:sz w:val="20"/>
                <w:szCs w:val="20"/>
              </w:rPr>
              <w:t>Protocol</w:t>
            </w:r>
          </w:p>
        </w:tc>
        <w:tc>
          <w:tcPr>
            <w:tcW w:w="1534" w:type="dxa"/>
            <w:vMerge w:val="restart"/>
            <w:tcBorders>
              <w:top w:val="single" w:sz="12" w:space="0" w:color="auto"/>
              <w:bottom w:val="nil"/>
            </w:tcBorders>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Architecture</w:t>
            </w:r>
          </w:p>
        </w:tc>
      </w:tr>
      <w:tr w:rsidR="00DB57E1" w:rsidRPr="001826A6" w:rsidTr="00A943E8">
        <w:trPr>
          <w:trHeight w:val="78"/>
          <w:tblHeader/>
          <w:jc w:val="center"/>
        </w:trPr>
        <w:tc>
          <w:tcPr>
            <w:tcW w:w="1774" w:type="dxa"/>
            <w:vMerge/>
            <w:tcBorders>
              <w:top w:val="nil"/>
              <w:bottom w:val="single" w:sz="12" w:space="0" w:color="auto"/>
            </w:tcBorders>
            <w:shd w:val="clear" w:color="auto" w:fill="auto"/>
            <w:vAlign w:val="center"/>
          </w:tcPr>
          <w:p w:rsidR="00DB57E1" w:rsidRPr="001826A6" w:rsidRDefault="00DB57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sz w:val="20"/>
                <w:szCs w:val="20"/>
              </w:rPr>
            </w:pPr>
          </w:p>
        </w:tc>
        <w:tc>
          <w:tcPr>
            <w:tcW w:w="1913" w:type="dxa"/>
            <w:vMerge/>
            <w:tcBorders>
              <w:top w:val="nil"/>
              <w:bottom w:val="single" w:sz="12" w:space="0" w:color="auto"/>
            </w:tcBorders>
            <w:shd w:val="clear" w:color="auto" w:fill="auto"/>
            <w:vAlign w:val="center"/>
          </w:tcPr>
          <w:p w:rsidR="00DB57E1" w:rsidRPr="001826A6" w:rsidRDefault="00DB57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sz w:val="20"/>
                <w:szCs w:val="20"/>
              </w:rPr>
            </w:pPr>
          </w:p>
        </w:tc>
        <w:tc>
          <w:tcPr>
            <w:tcW w:w="1277" w:type="dxa"/>
            <w:tcBorders>
              <w:top w:val="single" w:sz="4" w:space="0" w:color="auto"/>
              <w:bottom w:val="single" w:sz="12" w:space="0" w:color="auto"/>
            </w:tcBorders>
            <w:shd w:val="clear" w:color="auto" w:fill="CCFF33"/>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Human Factor</w:t>
            </w:r>
          </w:p>
        </w:tc>
        <w:tc>
          <w:tcPr>
            <w:tcW w:w="1844" w:type="dxa"/>
            <w:tcBorders>
              <w:top w:val="single" w:sz="4" w:space="0" w:color="auto"/>
              <w:bottom w:val="single" w:sz="12" w:space="0" w:color="auto"/>
            </w:tcBorders>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b/>
                <w:sz w:val="20"/>
                <w:szCs w:val="20"/>
              </w:rPr>
            </w:pPr>
            <w:r w:rsidRPr="001826A6">
              <w:rPr>
                <w:b/>
                <w:sz w:val="20"/>
                <w:szCs w:val="20"/>
              </w:rPr>
              <w:t>System Factor</w:t>
            </w:r>
          </w:p>
        </w:tc>
        <w:tc>
          <w:tcPr>
            <w:tcW w:w="1725" w:type="dxa"/>
            <w:vMerge/>
            <w:tcBorders>
              <w:top w:val="nil"/>
              <w:bottom w:val="single" w:sz="12" w:space="0" w:color="auto"/>
            </w:tcBorders>
            <w:vAlign w:val="center"/>
          </w:tcPr>
          <w:p w:rsidR="00DB57E1" w:rsidRPr="001826A6" w:rsidRDefault="00DB57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sz w:val="20"/>
                <w:szCs w:val="20"/>
              </w:rPr>
            </w:pPr>
          </w:p>
        </w:tc>
        <w:tc>
          <w:tcPr>
            <w:tcW w:w="1534" w:type="dxa"/>
            <w:vMerge/>
            <w:tcBorders>
              <w:top w:val="nil"/>
              <w:bottom w:val="single" w:sz="12" w:space="0" w:color="auto"/>
            </w:tcBorders>
            <w:vAlign w:val="center"/>
          </w:tcPr>
          <w:p w:rsidR="00DB57E1" w:rsidRPr="001826A6" w:rsidRDefault="00DB57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sz w:val="20"/>
                <w:szCs w:val="20"/>
              </w:rPr>
            </w:pPr>
          </w:p>
        </w:tc>
      </w:tr>
      <w:tr w:rsidR="00DB57E1" w:rsidRPr="001826A6" w:rsidTr="00A943E8">
        <w:trPr>
          <w:trHeight w:val="285"/>
          <w:jc w:val="center"/>
        </w:trPr>
        <w:tc>
          <w:tcPr>
            <w:tcW w:w="1774" w:type="dxa"/>
            <w:tcBorders>
              <w:top w:val="single" w:sz="12" w:space="0" w:color="auto"/>
              <w:bottom w:val="single" w:sz="4" w:space="0" w:color="auto"/>
            </w:tcBorders>
            <w:shd w:val="clear" w:color="auto" w:fill="auto"/>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right="-57"/>
              <w:textAlignment w:val="baseline"/>
              <w:rPr>
                <w:b/>
                <w:bCs/>
                <w:sz w:val="20"/>
                <w:szCs w:val="20"/>
              </w:rPr>
            </w:pPr>
            <w:r w:rsidRPr="001826A6">
              <w:rPr>
                <w:b/>
                <w:bCs/>
                <w:sz w:val="20"/>
                <w:szCs w:val="20"/>
              </w:rPr>
              <w:t>Recommendation</w:t>
            </w:r>
          </w:p>
        </w:tc>
        <w:tc>
          <w:tcPr>
            <w:tcW w:w="1913" w:type="dxa"/>
            <w:tcBorders>
              <w:top w:val="single" w:sz="12" w:space="0" w:color="auto"/>
              <w:bottom w:val="single" w:sz="4" w:space="0" w:color="auto"/>
            </w:tcBorders>
            <w:shd w:val="clear" w:color="auto" w:fill="auto"/>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sz w:val="20"/>
                <w:szCs w:val="20"/>
              </w:rPr>
            </w:pPr>
            <w:r w:rsidRPr="001826A6">
              <w:rPr>
                <w:b/>
                <w:bCs/>
                <w:sz w:val="20"/>
                <w:szCs w:val="20"/>
              </w:rPr>
              <w:t xml:space="preserve">SG16 </w:t>
            </w:r>
            <w:r w:rsidRPr="001826A6">
              <w:rPr>
                <w:rFonts w:hint="eastAsia"/>
                <w:b/>
                <w:bCs/>
                <w:sz w:val="20"/>
                <w:szCs w:val="20"/>
              </w:rPr>
              <w:t>(</w:t>
            </w:r>
            <w:r w:rsidRPr="001826A6">
              <w:rPr>
                <w:b/>
                <w:bCs/>
                <w:sz w:val="20"/>
                <w:szCs w:val="20"/>
              </w:rPr>
              <w:t>F.745</w:t>
            </w:r>
            <w:r w:rsidRPr="001826A6">
              <w:rPr>
                <w:rFonts w:hint="eastAsia"/>
                <w:b/>
                <w:bCs/>
                <w:sz w:val="20"/>
                <w:szCs w:val="20"/>
              </w:rPr>
              <w:t>)</w:t>
            </w:r>
          </w:p>
        </w:tc>
        <w:tc>
          <w:tcPr>
            <w:tcW w:w="1277" w:type="dxa"/>
            <w:tcBorders>
              <w:top w:val="single" w:sz="12" w:space="0" w:color="auto"/>
              <w:bottom w:val="single" w:sz="4" w:space="0" w:color="auto"/>
            </w:tcBorders>
            <w:shd w:val="clear" w:color="auto" w:fill="CCFF33"/>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sz w:val="20"/>
                <w:szCs w:val="20"/>
              </w:rPr>
            </w:pPr>
            <w:r w:rsidRPr="001826A6">
              <w:rPr>
                <w:b/>
                <w:bCs/>
                <w:sz w:val="20"/>
                <w:szCs w:val="20"/>
              </w:rPr>
              <w:t>SG2</w:t>
            </w:r>
          </w:p>
        </w:tc>
        <w:tc>
          <w:tcPr>
            <w:tcW w:w="1844" w:type="dxa"/>
            <w:tcBorders>
              <w:top w:val="single" w:sz="12" w:space="0" w:color="auto"/>
              <w:bottom w:val="single" w:sz="4" w:space="0" w:color="auto"/>
            </w:tcBorders>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sz w:val="20"/>
                <w:szCs w:val="20"/>
              </w:rPr>
            </w:pPr>
            <w:r w:rsidRPr="001826A6">
              <w:rPr>
                <w:b/>
                <w:bCs/>
                <w:sz w:val="20"/>
                <w:szCs w:val="20"/>
              </w:rPr>
              <w:t xml:space="preserve">SG16 </w:t>
            </w:r>
            <w:r w:rsidRPr="001826A6">
              <w:rPr>
                <w:rFonts w:hint="eastAsia"/>
                <w:b/>
                <w:bCs/>
                <w:sz w:val="20"/>
                <w:szCs w:val="20"/>
              </w:rPr>
              <w:t>(</w:t>
            </w:r>
            <w:r w:rsidRPr="001826A6">
              <w:rPr>
                <w:b/>
                <w:bCs/>
                <w:sz w:val="20"/>
                <w:szCs w:val="20"/>
              </w:rPr>
              <w:t>H.625</w:t>
            </w:r>
            <w:r w:rsidRPr="001826A6">
              <w:rPr>
                <w:rFonts w:hint="eastAsia"/>
                <w:b/>
                <w:bCs/>
                <w:sz w:val="20"/>
                <w:szCs w:val="20"/>
              </w:rPr>
              <w:t>)</w:t>
            </w:r>
          </w:p>
        </w:tc>
        <w:tc>
          <w:tcPr>
            <w:tcW w:w="3259" w:type="dxa"/>
            <w:gridSpan w:val="2"/>
            <w:tcBorders>
              <w:top w:val="single" w:sz="12" w:space="0" w:color="auto"/>
              <w:bottom w:val="single" w:sz="4" w:space="0" w:color="auto"/>
            </w:tcBorders>
            <w:tcMar>
              <w:top w:w="72" w:type="dxa"/>
              <w:left w:w="144" w:type="dxa"/>
              <w:bottom w:w="72" w:type="dxa"/>
              <w:right w:w="144" w:type="dxa"/>
            </w:tcMar>
            <w:vAlign w:val="center"/>
          </w:tcPr>
          <w:p w:rsidR="00DB57E1" w:rsidRPr="001826A6" w:rsidRDefault="00DB57E1" w:rsidP="00A943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bCs/>
                <w:sz w:val="20"/>
                <w:szCs w:val="20"/>
              </w:rPr>
            </w:pPr>
            <w:r w:rsidRPr="001826A6">
              <w:rPr>
                <w:b/>
                <w:bCs/>
                <w:sz w:val="20"/>
                <w:szCs w:val="20"/>
              </w:rPr>
              <w:t xml:space="preserve">SG16 </w:t>
            </w:r>
            <w:r w:rsidRPr="001826A6">
              <w:rPr>
                <w:rFonts w:hint="eastAsia"/>
                <w:b/>
                <w:bCs/>
                <w:sz w:val="20"/>
                <w:szCs w:val="20"/>
              </w:rPr>
              <w:t>(</w:t>
            </w:r>
            <w:r w:rsidRPr="001826A6">
              <w:rPr>
                <w:b/>
                <w:bCs/>
                <w:sz w:val="20"/>
                <w:szCs w:val="20"/>
              </w:rPr>
              <w:t>H.625</w:t>
            </w:r>
            <w:r w:rsidRPr="001826A6">
              <w:rPr>
                <w:rFonts w:hint="eastAsia"/>
                <w:b/>
                <w:bCs/>
                <w:sz w:val="20"/>
                <w:szCs w:val="20"/>
              </w:rPr>
              <w:t>)</w:t>
            </w:r>
          </w:p>
        </w:tc>
      </w:tr>
      <w:tr w:rsidR="00DB57E1" w:rsidRPr="001826A6" w:rsidTr="00A943E8">
        <w:trPr>
          <w:trHeight w:val="3618"/>
          <w:jc w:val="center"/>
        </w:trPr>
        <w:tc>
          <w:tcPr>
            <w:tcW w:w="1774" w:type="dxa"/>
            <w:tcBorders>
              <w:top w:val="single" w:sz="4" w:space="0" w:color="auto"/>
            </w:tcBorders>
            <w:shd w:val="clear" w:color="auto" w:fill="auto"/>
            <w:tcMar>
              <w:top w:w="72" w:type="dxa"/>
              <w:left w:w="144" w:type="dxa"/>
              <w:bottom w:w="72" w:type="dxa"/>
              <w:right w:w="144" w:type="dxa"/>
            </w:tcMar>
          </w:tcPr>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Function items</w:t>
            </w:r>
          </w:p>
        </w:tc>
        <w:tc>
          <w:tcPr>
            <w:tcW w:w="1913" w:type="dxa"/>
            <w:tcBorders>
              <w:top w:val="single" w:sz="4" w:space="0" w:color="auto"/>
            </w:tcBorders>
            <w:shd w:val="clear" w:color="auto" w:fill="auto"/>
            <w:tcMar>
              <w:top w:w="72" w:type="dxa"/>
              <w:left w:w="144" w:type="dxa"/>
              <w:bottom w:w="72" w:type="dxa"/>
              <w:right w:w="144" w:type="dxa"/>
            </w:tcMar>
          </w:tcPr>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1. Functional model</w:t>
            </w:r>
          </w:p>
          <w:p w:rsidR="00DB57E1" w:rsidRPr="001826A6" w:rsidRDefault="00DB57E1" w:rsidP="008873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b/>
                <w:bCs/>
                <w:sz w:val="20"/>
                <w:szCs w:val="20"/>
              </w:rPr>
              <w:t xml:space="preserve"> Amendment</w:t>
            </w:r>
            <w:r w:rsidRPr="001826A6">
              <w:rPr>
                <w:sz w:val="20"/>
                <w:szCs w:val="20"/>
              </w:rPr>
              <w:t>:</w:t>
            </w:r>
          </w:p>
          <w:p w:rsidR="00DB57E1" w:rsidRPr="001826A6" w:rsidRDefault="00DB57E1" w:rsidP="009F25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 xml:space="preserve"> - Standalone system</w:t>
            </w:r>
            <w:r w:rsidRPr="001826A6">
              <w:rPr>
                <w:rFonts w:hint="eastAsia"/>
                <w:sz w:val="20"/>
                <w:szCs w:val="20"/>
              </w:rPr>
              <w:t xml:space="preserve">; </w:t>
            </w:r>
            <w:r w:rsidRPr="001826A6">
              <w:rPr>
                <w:sz w:val="20"/>
                <w:szCs w:val="20"/>
              </w:rPr>
              <w:t xml:space="preserve">using MCML as an internal </w:t>
            </w:r>
            <w:r w:rsidRPr="001826A6">
              <w:rPr>
                <w:rFonts w:hint="eastAsia"/>
                <w:sz w:val="20"/>
                <w:szCs w:val="20"/>
              </w:rPr>
              <w:t>i</w:t>
            </w:r>
            <w:r w:rsidRPr="001826A6">
              <w:rPr>
                <w:sz w:val="20"/>
                <w:szCs w:val="20"/>
              </w:rPr>
              <w:t>nterface</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rFonts w:hint="eastAsia"/>
                <w:sz w:val="20"/>
                <w:szCs w:val="20"/>
              </w:rPr>
              <w:t>-</w:t>
            </w:r>
            <w:r w:rsidRPr="001826A6">
              <w:rPr>
                <w:sz w:val="20"/>
                <w:szCs w:val="20"/>
              </w:rPr>
              <w:t>Communication</w:t>
            </w:r>
            <w:r w:rsidRPr="001826A6">
              <w:rPr>
                <w:rFonts w:hint="eastAsia"/>
                <w:sz w:val="20"/>
                <w:szCs w:val="20"/>
              </w:rPr>
              <w:br/>
            </w:r>
            <w:r w:rsidRPr="001826A6">
              <w:rPr>
                <w:sz w:val="20"/>
                <w:szCs w:val="20"/>
              </w:rPr>
              <w:t>between clients using a private network</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 xml:space="preserve">2. Architecture of modality </w:t>
            </w:r>
            <w:r w:rsidRPr="001826A6">
              <w:rPr>
                <w:rFonts w:hint="eastAsia"/>
                <w:sz w:val="20"/>
                <w:szCs w:val="20"/>
              </w:rPr>
              <w:t>c</w:t>
            </w:r>
            <w:r w:rsidRPr="001826A6">
              <w:rPr>
                <w:sz w:val="20"/>
                <w:szCs w:val="20"/>
              </w:rPr>
              <w:t>onversion clients and servers</w:t>
            </w:r>
          </w:p>
        </w:tc>
        <w:tc>
          <w:tcPr>
            <w:tcW w:w="1277" w:type="dxa"/>
            <w:tcBorders>
              <w:top w:val="single" w:sz="4" w:space="0" w:color="auto"/>
            </w:tcBorders>
            <w:shd w:val="clear" w:color="auto" w:fill="CCFF33"/>
            <w:tcMar>
              <w:top w:w="72" w:type="dxa"/>
              <w:left w:w="144" w:type="dxa"/>
              <w:bottom w:w="72" w:type="dxa"/>
              <w:right w:w="144" w:type="dxa"/>
            </w:tcMar>
          </w:tcPr>
          <w:p w:rsidR="00DB57E1" w:rsidRPr="001826A6" w:rsidRDefault="00DB57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sz w:val="20"/>
                <w:szCs w:val="20"/>
              </w:rPr>
            </w:pPr>
          </w:p>
        </w:tc>
        <w:tc>
          <w:tcPr>
            <w:tcW w:w="1844" w:type="dxa"/>
            <w:tcBorders>
              <w:top w:val="single" w:sz="4" w:space="0" w:color="auto"/>
            </w:tcBorders>
            <w:tcMar>
              <w:top w:w="72" w:type="dxa"/>
              <w:left w:w="144" w:type="dxa"/>
              <w:bottom w:w="72" w:type="dxa"/>
              <w:right w:w="144" w:type="dxa"/>
            </w:tcMar>
          </w:tcPr>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P.16 (3-3) InputUserProfile</w:t>
            </w:r>
          </w:p>
          <w:p w:rsidR="00DB57E1" w:rsidRPr="001826A6" w:rsidRDefault="00DB57E1" w:rsidP="005C1E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User ID</w:t>
            </w:r>
            <w:r w:rsidRPr="001826A6">
              <w:rPr>
                <w:rFonts w:hint="eastAsia"/>
                <w:sz w:val="20"/>
                <w:szCs w:val="20"/>
              </w:rPr>
              <w:t xml:space="preserve">, </w:t>
            </w:r>
            <w:r w:rsidRPr="001826A6">
              <w:rPr>
                <w:sz w:val="20"/>
                <w:szCs w:val="20"/>
              </w:rPr>
              <w:t>Age</w:t>
            </w:r>
            <w:r w:rsidRPr="001826A6">
              <w:rPr>
                <w:rFonts w:hint="eastAsia"/>
                <w:sz w:val="20"/>
                <w:szCs w:val="20"/>
              </w:rPr>
              <w:t xml:space="preserve">, </w:t>
            </w:r>
            <w:r w:rsidRPr="001826A6">
              <w:rPr>
                <w:sz w:val="20"/>
                <w:szCs w:val="20"/>
              </w:rPr>
              <w:t>Gender</w:t>
            </w:r>
            <w:r w:rsidRPr="001826A6">
              <w:rPr>
                <w:rFonts w:hint="eastAsia"/>
                <w:sz w:val="20"/>
                <w:szCs w:val="20"/>
              </w:rPr>
              <w:t>, option</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Input</w:t>
            </w:r>
            <w:r w:rsidRPr="001826A6">
              <w:rPr>
                <w:rFonts w:hint="eastAsia"/>
                <w:sz w:val="20"/>
                <w:szCs w:val="20"/>
              </w:rPr>
              <w:t xml:space="preserve"> </w:t>
            </w:r>
            <w:r w:rsidRPr="001826A6">
              <w:rPr>
                <w:sz w:val="20"/>
                <w:szCs w:val="20"/>
              </w:rPr>
              <w:t>Modality</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 xml:space="preserve"> </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Speaking,</w:t>
            </w:r>
            <w:r w:rsidRPr="001826A6">
              <w:rPr>
                <w:rFonts w:hint="eastAsia"/>
                <w:sz w:val="20"/>
                <w:szCs w:val="20"/>
              </w:rPr>
              <w:t xml:space="preserve"> </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Writing</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Signing,</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Option</w:t>
            </w:r>
          </w:p>
        </w:tc>
        <w:tc>
          <w:tcPr>
            <w:tcW w:w="1725" w:type="dxa"/>
            <w:tcBorders>
              <w:top w:val="single" w:sz="4" w:space="0" w:color="auto"/>
            </w:tcBorders>
            <w:tcMar>
              <w:top w:w="72" w:type="dxa"/>
              <w:left w:w="144" w:type="dxa"/>
              <w:bottom w:w="72" w:type="dxa"/>
              <w:right w:w="144" w:type="dxa"/>
            </w:tcMar>
          </w:tcPr>
          <w:p w:rsidR="00DB57E1" w:rsidRPr="001826A6" w:rsidRDefault="00DB57E1" w:rsidP="008873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b/>
                <w:bCs/>
                <w:sz w:val="20"/>
                <w:szCs w:val="20"/>
              </w:rPr>
              <w:t>Amendment</w:t>
            </w:r>
            <w:r w:rsidRPr="001826A6">
              <w:rPr>
                <w:sz w:val="20"/>
                <w:szCs w:val="20"/>
              </w:rPr>
              <w:t>:</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 xml:space="preserve">Communication  between clients using a private </w:t>
            </w:r>
            <w:r w:rsidRPr="001826A6">
              <w:rPr>
                <w:rFonts w:hint="eastAsia"/>
                <w:sz w:val="20"/>
                <w:szCs w:val="20"/>
              </w:rPr>
              <w:t>n</w:t>
            </w:r>
            <w:r w:rsidRPr="001826A6">
              <w:rPr>
                <w:sz w:val="20"/>
                <w:szCs w:val="20"/>
              </w:rPr>
              <w:t>etwork</w:t>
            </w:r>
          </w:p>
        </w:tc>
        <w:tc>
          <w:tcPr>
            <w:tcW w:w="1534" w:type="dxa"/>
            <w:tcBorders>
              <w:top w:val="single" w:sz="4" w:space="0" w:color="auto"/>
            </w:tcBorders>
            <w:tcMar>
              <w:top w:w="72" w:type="dxa"/>
              <w:left w:w="144" w:type="dxa"/>
              <w:bottom w:w="72" w:type="dxa"/>
              <w:right w:w="144" w:type="dxa"/>
            </w:tcMar>
          </w:tcPr>
          <w:p w:rsidR="00DB57E1" w:rsidRPr="001826A6" w:rsidRDefault="00DB57E1" w:rsidP="008873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b/>
                <w:bCs/>
                <w:sz w:val="20"/>
                <w:szCs w:val="20"/>
              </w:rPr>
              <w:t>Amendment</w:t>
            </w:r>
            <w:r w:rsidRPr="001826A6">
              <w:rPr>
                <w:sz w:val="20"/>
                <w:szCs w:val="20"/>
              </w:rPr>
              <w:t>:</w:t>
            </w:r>
          </w:p>
          <w:p w:rsidR="00DB57E1" w:rsidRPr="001826A6" w:rsidRDefault="00DB57E1" w:rsidP="00A943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0"/>
                <w:szCs w:val="20"/>
              </w:rPr>
            </w:pPr>
            <w:r w:rsidRPr="001826A6">
              <w:rPr>
                <w:sz w:val="20"/>
                <w:szCs w:val="20"/>
              </w:rPr>
              <w:t xml:space="preserve">- Standalone system </w:t>
            </w:r>
          </w:p>
        </w:tc>
      </w:tr>
    </w:tbl>
    <w:p w:rsidR="00DB57E1" w:rsidRPr="001826A6" w:rsidRDefault="00DB57E1" w:rsidP="009F25BA">
      <w:pPr>
        <w:pStyle w:val="Heading2"/>
      </w:pPr>
      <w:r w:rsidRPr="001826A6">
        <w:t>C)</w:t>
      </w:r>
      <w:r w:rsidRPr="001826A6">
        <w:tab/>
        <w:t>Redefinition of the Scope</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t>Considering the below pending issues, SG2 is requested to clarify the requirement definitions of the speech-to-speech user interfaces based on human factors.  It is our understanding that:</w:t>
      </w:r>
    </w:p>
    <w:p w:rsidR="00DB57E1" w:rsidRPr="001826A6" w:rsidRDefault="00DB57E1" w:rsidP="00DB57E1">
      <w:pPr>
        <w:numPr>
          <w:ilvl w:val="0"/>
          <w:numId w:val="14"/>
        </w:numPr>
        <w:overflowPunct w:val="0"/>
        <w:autoSpaceDE w:val="0"/>
        <w:autoSpaceDN w:val="0"/>
        <w:adjustRightInd w:val="0"/>
        <w:ind w:left="567" w:hanging="567"/>
        <w:textAlignment w:val="baseline"/>
      </w:pPr>
      <w:r w:rsidRPr="001826A6">
        <w:t>User interfaces of human factors shall specialize and cover speech translation matters only.</w:t>
      </w:r>
      <w:r w:rsidRPr="001826A6">
        <w:br/>
        <w:t>Other generic interfaces shall be excluded.</w:t>
      </w:r>
    </w:p>
    <w:p w:rsidR="00DB57E1" w:rsidRPr="001826A6" w:rsidRDefault="00DB57E1" w:rsidP="009F25BA">
      <w:pPr>
        <w:ind w:left="567"/>
      </w:pPr>
      <w:r w:rsidRPr="001826A6">
        <w:t>i.e., "The size of the buttons and their positions"</w:t>
      </w:r>
    </w:p>
    <w:p w:rsidR="00DB57E1" w:rsidRPr="001826A6" w:rsidRDefault="00DB57E1" w:rsidP="00DB57E1">
      <w:pPr>
        <w:numPr>
          <w:ilvl w:val="0"/>
          <w:numId w:val="14"/>
        </w:numPr>
        <w:overflowPunct w:val="0"/>
        <w:autoSpaceDE w:val="0"/>
        <w:autoSpaceDN w:val="0"/>
        <w:adjustRightInd w:val="0"/>
        <w:ind w:left="567" w:hanging="567"/>
        <w:textAlignment w:val="baseline"/>
      </w:pPr>
      <w:r w:rsidRPr="001826A6">
        <w:t>The validity of user interfaces requires well-founded evaluations.</w:t>
      </w:r>
      <w:r w:rsidRPr="001826A6">
        <w:br/>
        <w:t>The existence of patents in each country should also be carefully examined.</w:t>
      </w:r>
    </w:p>
    <w:p w:rsidR="00DB57E1" w:rsidRPr="001826A6" w:rsidRDefault="00DB57E1" w:rsidP="00DB57E1">
      <w:pPr>
        <w:numPr>
          <w:ilvl w:val="0"/>
          <w:numId w:val="14"/>
        </w:numPr>
        <w:overflowPunct w:val="0"/>
        <w:autoSpaceDE w:val="0"/>
        <w:autoSpaceDN w:val="0"/>
        <w:adjustRightInd w:val="0"/>
        <w:ind w:left="567" w:hanging="567"/>
        <w:textAlignment w:val="baseline"/>
      </w:pPr>
      <w:r w:rsidRPr="001826A6">
        <w:t>If verifications are made, the existing interfaces and its validities shall be referred, accordingly.</w:t>
      </w:r>
    </w:p>
    <w:p w:rsidR="00DB57E1" w:rsidRPr="001826A6" w:rsidRDefault="00DB57E1" w:rsidP="009F25BA">
      <w:pPr>
        <w:pStyle w:val="Heading1"/>
      </w:pPr>
      <w:r w:rsidRPr="001826A6">
        <w:t>2.</w:t>
      </w:r>
      <w:r w:rsidRPr="001826A6">
        <w:tab/>
        <w:t>Modifications</w:t>
      </w:r>
      <w:r w:rsidRPr="001826A6">
        <w:rPr>
          <w:rFonts w:hint="eastAsia"/>
        </w:rPr>
        <w:t xml:space="preserve"> made </w:t>
      </w:r>
      <w:r w:rsidRPr="001826A6">
        <w:t>in SG16</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t xml:space="preserve">The example architecture displayed in the draft recommendation by SG2 </w:t>
      </w:r>
      <w:r w:rsidRPr="001826A6">
        <w:rPr>
          <w:rFonts w:hint="eastAsia"/>
        </w:rPr>
        <w:t>wa</w:t>
      </w:r>
      <w:r w:rsidRPr="001826A6">
        <w:t xml:space="preserve">s yet to be defined in the existing recommendations F.745 and H.625, thus SG16 </w:t>
      </w:r>
      <w:r w:rsidRPr="001826A6">
        <w:rPr>
          <w:rFonts w:hint="eastAsia"/>
        </w:rPr>
        <w:t xml:space="preserve">were to </w:t>
      </w:r>
      <w:r w:rsidRPr="001826A6">
        <w:t xml:space="preserve">amend and clearly describe the architectural structures. Speech-to-speech translation is executed by delivering the translated results to the counterpart's device. The locations of the servers, engines, whether the request is being made on a single device, or peer-to-peer, are indispensable factors in realizing this technology. </w:t>
      </w:r>
      <w:r w:rsidRPr="001826A6">
        <w:lastRenderedPageBreak/>
        <w:t>Considering the above, amend</w:t>
      </w:r>
      <w:r w:rsidRPr="001826A6">
        <w:rPr>
          <w:rFonts w:hint="eastAsia"/>
        </w:rPr>
        <w:t>ments were made</w:t>
      </w:r>
      <w:r w:rsidRPr="001826A6">
        <w:t xml:space="preserve"> to the existing recommendations</w:t>
      </w:r>
      <w:r w:rsidRPr="001826A6">
        <w:rPr>
          <w:rFonts w:hint="eastAsia"/>
        </w:rPr>
        <w:t xml:space="preserve"> as shown in C) Modified Parts</w:t>
      </w:r>
      <w:r w:rsidRPr="001826A6">
        <w:t>.</w:t>
      </w:r>
    </w:p>
    <w:p w:rsidR="00DB57E1" w:rsidRPr="001826A6" w:rsidRDefault="00DB57E1" w:rsidP="009F25BA">
      <w:pPr>
        <w:pStyle w:val="Heading2"/>
      </w:pPr>
      <w:r w:rsidRPr="001826A6">
        <w:t>A)</w:t>
      </w:r>
      <w:r w:rsidRPr="001826A6">
        <w:tab/>
        <w:t>Private Networks</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t xml:space="preserve">The architecture of communications between clients using private networks in the draft Recommendation in TD0428 </w:t>
      </w:r>
      <w:r w:rsidRPr="001826A6">
        <w:rPr>
          <w:rFonts w:hint="eastAsia"/>
        </w:rPr>
        <w:t>wa</w:t>
      </w:r>
      <w:r w:rsidRPr="001826A6">
        <w:t xml:space="preserve">s yet to be defined in </w:t>
      </w:r>
      <w:r w:rsidR="001826A6">
        <w:t xml:space="preserve">ITU-T </w:t>
      </w:r>
      <w:r w:rsidRPr="001826A6">
        <w:t xml:space="preserve">H.625. SG16 </w:t>
      </w:r>
      <w:r w:rsidRPr="001826A6">
        <w:rPr>
          <w:rFonts w:hint="eastAsia"/>
        </w:rPr>
        <w:t>hereby</w:t>
      </w:r>
      <w:r w:rsidRPr="001826A6">
        <w:t xml:space="preserve"> define</w:t>
      </w:r>
      <w:r w:rsidRPr="001826A6">
        <w:rPr>
          <w:rFonts w:hint="eastAsia"/>
        </w:rPr>
        <w:t>s</w:t>
      </w:r>
      <w:r w:rsidRPr="001826A6">
        <w:t xml:space="preserve"> </w:t>
      </w:r>
      <w:r w:rsidRPr="001826A6">
        <w:rPr>
          <w:rFonts w:hint="eastAsia"/>
        </w:rPr>
        <w:t xml:space="preserve">the </w:t>
      </w:r>
      <w:r w:rsidRPr="001826A6">
        <w:t>architecture using private networks.</w:t>
      </w:r>
    </w:p>
    <w:p w:rsidR="00DB57E1" w:rsidRPr="001826A6" w:rsidRDefault="00DB57E1" w:rsidP="009F25BA">
      <w:pPr>
        <w:pStyle w:val="Heading2"/>
      </w:pPr>
      <w:r w:rsidRPr="001826A6">
        <w:t xml:space="preserve">B) </w:t>
      </w:r>
      <w:r w:rsidRPr="001826A6">
        <w:tab/>
        <w:t>Standalone Systems using MCML as an internal interface</w:t>
      </w:r>
    </w:p>
    <w:p w:rsidR="00DB57E1" w:rsidRPr="001826A6" w:rsidRDefault="00DB57E1" w:rsidP="0088730A">
      <w:pPr>
        <w:tabs>
          <w:tab w:val="left" w:pos="794"/>
          <w:tab w:val="left" w:pos="1191"/>
          <w:tab w:val="left" w:pos="1588"/>
          <w:tab w:val="left" w:pos="1985"/>
        </w:tabs>
        <w:overflowPunct w:val="0"/>
        <w:autoSpaceDE w:val="0"/>
        <w:autoSpaceDN w:val="0"/>
        <w:adjustRightInd w:val="0"/>
        <w:textAlignment w:val="baseline"/>
      </w:pPr>
      <w:r w:rsidRPr="001826A6">
        <w:rPr>
          <w:noProof/>
          <w:lang w:val="en-US" w:eastAsia="en-US"/>
        </w:rPr>
        <mc:AlternateContent>
          <mc:Choice Requires="wps">
            <w:drawing>
              <wp:anchor distT="0" distB="0" distL="114300" distR="114300" simplePos="0" relativeHeight="251660288" behindDoc="0" locked="0" layoutInCell="1" allowOverlap="1" wp14:anchorId="2BC3D806" wp14:editId="13432849">
                <wp:simplePos x="0" y="0"/>
                <wp:positionH relativeFrom="column">
                  <wp:posOffset>3404235</wp:posOffset>
                </wp:positionH>
                <wp:positionV relativeFrom="paragraph">
                  <wp:posOffset>3258820</wp:posOffset>
                </wp:positionV>
                <wp:extent cx="557530" cy="457200"/>
                <wp:effectExtent l="22860" t="20320" r="19685" b="27305"/>
                <wp:wrapNone/>
                <wp:docPr id="3" name="円/楕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457200"/>
                        </a:xfrm>
                        <a:prstGeom prst="ellipse">
                          <a:avLst/>
                        </a:prstGeom>
                        <a:noFill/>
                        <a:ln w="38100">
                          <a:solidFill>
                            <a:srgbClr val="FF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0B1EF4" id="円/楕円 6" o:spid="_x0000_s1026" style="position:absolute;margin-left:268.05pt;margin-top:256.6pt;width:43.9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" filled="f" strokecolor="yellow" strokeweight="3pt"/>
            </w:pict>
          </mc:Fallback>
        </mc:AlternateContent>
      </w:r>
      <w:r w:rsidRPr="001826A6">
        <w:rPr>
          <w:noProof/>
          <w:lang w:val="en-US" w:eastAsia="en-US"/>
        </w:rPr>
        <mc:AlternateContent>
          <mc:Choice Requires="wps">
            <w:drawing>
              <wp:anchor distT="0" distB="0" distL="114300" distR="114300" simplePos="0" relativeHeight="251659264" behindDoc="0" locked="0" layoutInCell="1" allowOverlap="1" wp14:anchorId="126D44A6" wp14:editId="04EF5CC4">
                <wp:simplePos x="0" y="0"/>
                <wp:positionH relativeFrom="margin">
                  <wp:posOffset>57150</wp:posOffset>
                </wp:positionH>
                <wp:positionV relativeFrom="paragraph">
                  <wp:posOffset>1475105</wp:posOffset>
                </wp:positionV>
                <wp:extent cx="6507480" cy="5212080"/>
                <wp:effectExtent l="0" t="0" r="0" b="0"/>
                <wp:wrapTopAndBottom/>
                <wp:docPr id="1" name="テキスト ボックス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7480" cy="5212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57E1" w:rsidRDefault="00DB57E1" w:rsidP="009F25BA">
                            <w:pPr>
                              <w:tabs>
                                <w:tab w:val="left" w:pos="794"/>
                                <w:tab w:val="left" w:pos="1191"/>
                                <w:tab w:val="left" w:pos="1588"/>
                                <w:tab w:val="left" w:pos="1985"/>
                              </w:tabs>
                            </w:pPr>
                            <w:r>
                              <w:rPr>
                                <w:rFonts w:eastAsia="MS Mincho"/>
                                <w:noProof/>
                                <w:lang w:val="en-US" w:eastAsia="en-US"/>
                              </w:rPr>
                              <w:drawing>
                                <wp:inline distT="0" distB="0" distL="0" distR="0" wp14:anchorId="01421EA3" wp14:editId="609E09D6">
                                  <wp:extent cx="5914390" cy="4683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4390" cy="46831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D44A6" id="テキスト ボックス 56" o:spid="_x0000_s1026" style="position:absolute;margin-left:4.5pt;margin-top:116.15pt;width:512.4pt;height:410.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" stroked="f">
                <v:textbox>
                  <w:txbxContent>
                    <w:p w:rsidR="00DB57E1" w:rsidRDefault="00DB57E1" w:rsidP="009F25BA">
                      <w:pPr>
                        <w:tabs>
                          <w:tab w:val="left" w:pos="794"/>
                          <w:tab w:val="left" w:pos="1191"/>
                          <w:tab w:val="left" w:pos="1588"/>
                          <w:tab w:val="left" w:pos="1985"/>
                        </w:tabs>
                      </w:pPr>
                      <w:r>
                        <w:rPr>
                          <w:rFonts w:eastAsia="MS Mincho"/>
                          <w:noProof/>
                          <w:lang w:val="en-US" w:eastAsia="en-US"/>
                        </w:rPr>
                        <w:drawing>
                          <wp:inline distT="0" distB="0" distL="0" distR="0" wp14:anchorId="01421EA3" wp14:editId="609E09D6">
                            <wp:extent cx="5914390" cy="4683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4390" cy="4683125"/>
                                    </a:xfrm>
                                    <a:prstGeom prst="rect">
                                      <a:avLst/>
                                    </a:prstGeom>
                                    <a:noFill/>
                                    <a:ln>
                                      <a:noFill/>
                                    </a:ln>
                                  </pic:spPr>
                                </pic:pic>
                              </a:graphicData>
                            </a:graphic>
                          </wp:inline>
                        </w:drawing>
                      </w:r>
                    </w:p>
                  </w:txbxContent>
                </v:textbox>
                <w10:wrap type="topAndBottom" anchorx="margin"/>
              </v:rect>
            </w:pict>
          </mc:Fallback>
        </mc:AlternateContent>
      </w:r>
      <w:r w:rsidRPr="001826A6">
        <w:t xml:space="preserve">Wide-area networks are not always guaranteed especially at emergency times and </w:t>
      </w:r>
      <w:r w:rsidRPr="001826A6">
        <w:rPr>
          <w:rFonts w:hint="eastAsia"/>
        </w:rPr>
        <w:t xml:space="preserve">in </w:t>
      </w:r>
      <w:r w:rsidRPr="001826A6">
        <w:t xml:space="preserve">disaster situations. However, those are the times when speech-to-speech translation can become very useful and need to be utilized. Thus, we propose standalone systems which incorporate S2S software and internal interface which utilizes the same protocols defined in </w:t>
      </w:r>
      <w:r w:rsidR="001826A6">
        <w:t xml:space="preserve">ITU-T </w:t>
      </w:r>
      <w:r w:rsidRPr="001826A6">
        <w:t xml:space="preserve">H.625. The standalone system can be automatically switched from a network environment to </w:t>
      </w:r>
      <w:r w:rsidRPr="001826A6">
        <w:rPr>
          <w:rFonts w:hint="eastAsia"/>
        </w:rPr>
        <w:t xml:space="preserve">a </w:t>
      </w:r>
      <w:r w:rsidRPr="001826A6">
        <w:t>non-network environment. Using small vocabularies and dictionaries specifically developed for emergency occasions can limit the amount and cover more languages.</w:t>
      </w:r>
    </w:p>
    <w:p w:rsidR="00DB57E1" w:rsidRPr="001826A6" w:rsidRDefault="00DB57E1" w:rsidP="009F25BA">
      <w:pPr>
        <w:pStyle w:val="FigureNotitle"/>
      </w:pPr>
      <w:r w:rsidRPr="001826A6">
        <w:t>Figure 1 – Face to face communication and remote communication</w:t>
      </w:r>
    </w:p>
    <w:p w:rsidR="00DB57E1" w:rsidRPr="001826A6" w:rsidRDefault="00DB57E1">
      <w:pPr>
        <w:keepNext/>
        <w:tabs>
          <w:tab w:val="left" w:pos="794"/>
          <w:tab w:val="left" w:pos="1191"/>
          <w:tab w:val="left" w:pos="1588"/>
          <w:tab w:val="left" w:pos="1985"/>
        </w:tabs>
        <w:overflowPunct w:val="0"/>
        <w:autoSpaceDE w:val="0"/>
        <w:autoSpaceDN w:val="0"/>
        <w:adjustRightInd w:val="0"/>
        <w:spacing w:before="160"/>
        <w:jc w:val="both"/>
        <w:textAlignment w:val="baseline"/>
        <w:rPr>
          <w:b/>
          <w:szCs w:val="20"/>
        </w:rPr>
      </w:pPr>
      <w:r w:rsidRPr="001826A6">
        <w:rPr>
          <w:rFonts w:hint="eastAsia"/>
          <w:b/>
          <w:szCs w:val="20"/>
        </w:rPr>
        <w:lastRenderedPageBreak/>
        <w:t>C</w:t>
      </w:r>
      <w:r w:rsidRPr="001826A6">
        <w:rPr>
          <w:b/>
          <w:szCs w:val="20"/>
        </w:rPr>
        <w:t>)</w:t>
      </w:r>
      <w:r w:rsidRPr="001826A6">
        <w:rPr>
          <w:b/>
          <w:szCs w:val="20"/>
        </w:rPr>
        <w:tab/>
      </w:r>
      <w:r w:rsidRPr="001826A6">
        <w:rPr>
          <w:rFonts w:hint="eastAsia"/>
          <w:b/>
          <w:szCs w:val="20"/>
        </w:rPr>
        <w:t xml:space="preserve">Modified Parts </w:t>
      </w:r>
    </w:p>
    <w:p w:rsidR="00DB57E1" w:rsidRPr="001826A6" w:rsidRDefault="00DB57E1">
      <w:pPr>
        <w:tabs>
          <w:tab w:val="left" w:pos="794"/>
          <w:tab w:val="left" w:pos="1191"/>
          <w:tab w:val="left" w:pos="1588"/>
          <w:tab w:val="left" w:pos="1985"/>
        </w:tabs>
        <w:overflowPunct w:val="0"/>
        <w:autoSpaceDE w:val="0"/>
        <w:autoSpaceDN w:val="0"/>
        <w:adjustRightInd w:val="0"/>
        <w:textAlignment w:val="baseline"/>
      </w:pPr>
      <w:r w:rsidRPr="001826A6">
        <w:t xml:space="preserve">The texts </w:t>
      </w:r>
      <w:r w:rsidRPr="001826A6">
        <w:rPr>
          <w:rFonts w:hint="eastAsia"/>
        </w:rPr>
        <w:t xml:space="preserve">marked in yellow </w:t>
      </w:r>
      <w:r w:rsidRPr="001826A6">
        <w:t xml:space="preserve">indicate the modifications made within the Recommendations </w:t>
      </w:r>
      <w:r w:rsidR="001826A6">
        <w:t xml:space="preserve">ITU-T </w:t>
      </w:r>
      <w:r w:rsidRPr="001826A6">
        <w:t>F.745 and H.625</w:t>
      </w:r>
      <w:r w:rsidRPr="001826A6">
        <w:rPr>
          <w:rFonts w:hint="eastAsia"/>
        </w:rPr>
        <w:t xml:space="preserve"> as follows.</w:t>
      </w:r>
    </w:p>
    <w:p w:rsidR="00DB57E1" w:rsidRPr="001826A6" w:rsidRDefault="00DB57E1" w:rsidP="009F25BA">
      <w:pPr>
        <w:pStyle w:val="Headingb"/>
      </w:pPr>
      <w:r w:rsidRPr="001826A6">
        <w:rPr>
          <w:rFonts w:hint="eastAsia"/>
        </w:rPr>
        <w:t>F.745</w:t>
      </w:r>
    </w:p>
    <w:tbl>
      <w:tblPr>
        <w:tblW w:w="9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01"/>
        <w:gridCol w:w="1972"/>
        <w:gridCol w:w="1936"/>
        <w:gridCol w:w="2217"/>
        <w:gridCol w:w="1829"/>
      </w:tblGrid>
      <w:tr w:rsidR="00DB57E1" w:rsidRPr="001826A6" w:rsidTr="0088730A">
        <w:trPr>
          <w:tblHeader/>
          <w:jc w:val="center"/>
        </w:trPr>
        <w:tc>
          <w:tcPr>
            <w:tcW w:w="1901" w:type="dxa"/>
            <w:tcBorders>
              <w:top w:val="single" w:sz="12" w:space="0" w:color="auto"/>
              <w:bottom w:val="single" w:sz="12" w:space="0" w:color="auto"/>
            </w:tcBorders>
            <w:shd w:val="clear" w:color="auto" w:fill="auto"/>
          </w:tcPr>
          <w:p w:rsidR="00DB57E1" w:rsidRPr="001826A6" w:rsidRDefault="00DB57E1" w:rsidP="0088730A">
            <w:pPr>
              <w:pStyle w:val="Tablehead"/>
            </w:pPr>
            <w:r w:rsidRPr="001826A6">
              <w:rPr>
                <w:rFonts w:hint="eastAsia"/>
              </w:rPr>
              <w:t>Page Number</w:t>
            </w:r>
          </w:p>
        </w:tc>
        <w:tc>
          <w:tcPr>
            <w:tcW w:w="1972" w:type="dxa"/>
            <w:tcBorders>
              <w:top w:val="single" w:sz="12" w:space="0" w:color="auto"/>
              <w:bottom w:val="single" w:sz="12" w:space="0" w:color="auto"/>
            </w:tcBorders>
            <w:shd w:val="clear" w:color="auto" w:fill="auto"/>
          </w:tcPr>
          <w:p w:rsidR="00DB57E1" w:rsidRPr="001826A6" w:rsidRDefault="001826A6" w:rsidP="0088730A">
            <w:pPr>
              <w:pStyle w:val="Tablehead"/>
            </w:pPr>
            <w:r>
              <w:rPr>
                <w:rFonts w:hint="eastAsia"/>
              </w:rPr>
              <w:t>Clause</w:t>
            </w:r>
            <w:r w:rsidR="00DB57E1" w:rsidRPr="001826A6">
              <w:rPr>
                <w:rFonts w:hint="eastAsia"/>
              </w:rPr>
              <w:t xml:space="preserve"> Number</w:t>
            </w:r>
          </w:p>
        </w:tc>
        <w:tc>
          <w:tcPr>
            <w:tcW w:w="1936" w:type="dxa"/>
            <w:tcBorders>
              <w:top w:val="single" w:sz="12" w:space="0" w:color="auto"/>
              <w:bottom w:val="single" w:sz="12" w:space="0" w:color="auto"/>
            </w:tcBorders>
            <w:shd w:val="clear" w:color="auto" w:fill="auto"/>
          </w:tcPr>
          <w:p w:rsidR="00DB57E1" w:rsidRPr="001826A6" w:rsidRDefault="00DB57E1" w:rsidP="0088730A">
            <w:pPr>
              <w:pStyle w:val="Tablehead"/>
            </w:pPr>
            <w:r w:rsidRPr="001826A6">
              <w:t>Attribute</w:t>
            </w:r>
          </w:p>
        </w:tc>
        <w:tc>
          <w:tcPr>
            <w:tcW w:w="2217" w:type="dxa"/>
            <w:tcBorders>
              <w:top w:val="single" w:sz="12" w:space="0" w:color="auto"/>
              <w:bottom w:val="single" w:sz="12" w:space="0" w:color="auto"/>
            </w:tcBorders>
            <w:shd w:val="clear" w:color="auto" w:fill="auto"/>
          </w:tcPr>
          <w:p w:rsidR="00DB57E1" w:rsidRPr="001826A6" w:rsidRDefault="00DB57E1" w:rsidP="0088730A">
            <w:pPr>
              <w:pStyle w:val="Tablehead"/>
            </w:pPr>
            <w:r w:rsidRPr="001826A6">
              <w:rPr>
                <w:rFonts w:hint="eastAsia"/>
              </w:rPr>
              <w:t>Content</w:t>
            </w:r>
          </w:p>
        </w:tc>
        <w:tc>
          <w:tcPr>
            <w:tcW w:w="1829" w:type="dxa"/>
            <w:tcBorders>
              <w:top w:val="single" w:sz="12" w:space="0" w:color="auto"/>
              <w:bottom w:val="single" w:sz="12" w:space="0" w:color="auto"/>
            </w:tcBorders>
            <w:shd w:val="clear" w:color="auto" w:fill="auto"/>
          </w:tcPr>
          <w:p w:rsidR="00DB57E1" w:rsidRPr="001826A6" w:rsidRDefault="00DB57E1" w:rsidP="0088730A">
            <w:pPr>
              <w:pStyle w:val="Tablehead"/>
            </w:pPr>
            <w:r w:rsidRPr="001826A6">
              <w:rPr>
                <w:rFonts w:hint="eastAsia"/>
              </w:rPr>
              <w:t>Related Topics</w:t>
            </w:r>
          </w:p>
        </w:tc>
      </w:tr>
      <w:tr w:rsidR="00DB57E1" w:rsidRPr="001826A6" w:rsidTr="0088730A">
        <w:trPr>
          <w:jc w:val="center"/>
        </w:trPr>
        <w:tc>
          <w:tcPr>
            <w:tcW w:w="1901" w:type="dxa"/>
            <w:tcBorders>
              <w:top w:val="single" w:sz="12" w:space="0" w:color="auto"/>
            </w:tcBorders>
          </w:tcPr>
          <w:p w:rsidR="00DB57E1" w:rsidRPr="001826A6" w:rsidRDefault="00DB57E1" w:rsidP="0088730A">
            <w:pPr>
              <w:pStyle w:val="Tabletext"/>
            </w:pPr>
            <w:r w:rsidRPr="001826A6">
              <w:rPr>
                <w:rFonts w:hint="eastAsia"/>
              </w:rPr>
              <w:t>P.4</w:t>
            </w:r>
          </w:p>
        </w:tc>
        <w:tc>
          <w:tcPr>
            <w:tcW w:w="1972" w:type="dxa"/>
            <w:tcBorders>
              <w:top w:val="single" w:sz="12" w:space="0" w:color="auto"/>
            </w:tcBorders>
          </w:tcPr>
          <w:p w:rsidR="00DB57E1" w:rsidRPr="001826A6" w:rsidRDefault="001826A6" w:rsidP="0088730A">
            <w:pPr>
              <w:pStyle w:val="Tabletext"/>
            </w:pPr>
            <w:r>
              <w:rPr>
                <w:rFonts w:hint="eastAsia"/>
              </w:rPr>
              <w:t>Clause</w:t>
            </w:r>
            <w:r w:rsidR="00DB57E1" w:rsidRPr="001826A6">
              <w:rPr>
                <w:rFonts w:hint="eastAsia"/>
              </w:rPr>
              <w:t xml:space="preserve"> 6.1</w:t>
            </w:r>
          </w:p>
        </w:tc>
        <w:tc>
          <w:tcPr>
            <w:tcW w:w="1936" w:type="dxa"/>
            <w:tcBorders>
              <w:top w:val="single" w:sz="12" w:space="0" w:color="auto"/>
            </w:tcBorders>
          </w:tcPr>
          <w:p w:rsidR="00DB57E1" w:rsidRPr="001826A6" w:rsidRDefault="00DB57E1" w:rsidP="0088730A">
            <w:pPr>
              <w:pStyle w:val="Tabletext"/>
            </w:pPr>
            <w:r w:rsidRPr="001826A6">
              <w:rPr>
                <w:rFonts w:hint="eastAsia"/>
              </w:rPr>
              <w:t>Insertion</w:t>
            </w:r>
          </w:p>
        </w:tc>
        <w:tc>
          <w:tcPr>
            <w:tcW w:w="2217" w:type="dxa"/>
            <w:tcBorders>
              <w:top w:val="single" w:sz="12" w:space="0" w:color="auto"/>
            </w:tcBorders>
          </w:tcPr>
          <w:p w:rsidR="00DB57E1" w:rsidRPr="001826A6" w:rsidRDefault="00DB57E1" w:rsidP="0088730A">
            <w:pPr>
              <w:pStyle w:val="Tabletext"/>
            </w:pPr>
            <w:r w:rsidRPr="001826A6">
              <w:rPr>
                <w:highlight w:val="yellow"/>
              </w:rPr>
              <w:t>The above architecture for the network-based S2ST can also be setup in a standalone system in which MCML is used as an internal interface.</w:t>
            </w:r>
          </w:p>
        </w:tc>
        <w:tc>
          <w:tcPr>
            <w:tcW w:w="1829" w:type="dxa"/>
            <w:tcBorders>
              <w:top w:val="single" w:sz="12" w:space="0" w:color="auto"/>
            </w:tcBorders>
          </w:tcPr>
          <w:p w:rsidR="00DB57E1" w:rsidRPr="001826A6" w:rsidRDefault="00DB57E1" w:rsidP="0088730A">
            <w:pPr>
              <w:pStyle w:val="Tabletext"/>
            </w:pPr>
            <w:r w:rsidRPr="001826A6">
              <w:rPr>
                <w:rFonts w:hint="eastAsia"/>
              </w:rPr>
              <w:t>Standalone</w:t>
            </w:r>
            <w:r w:rsidRPr="001826A6">
              <w:rPr>
                <w:rFonts w:hint="eastAsia"/>
              </w:rPr>
              <w:br/>
              <w:t>system</w:t>
            </w:r>
          </w:p>
        </w:tc>
      </w:tr>
      <w:tr w:rsidR="00DB57E1" w:rsidRPr="001826A6" w:rsidTr="0088730A">
        <w:trPr>
          <w:jc w:val="center"/>
        </w:trPr>
        <w:tc>
          <w:tcPr>
            <w:tcW w:w="1901" w:type="dxa"/>
          </w:tcPr>
          <w:p w:rsidR="00DB57E1" w:rsidRPr="001826A6" w:rsidRDefault="00DB57E1" w:rsidP="0088730A">
            <w:pPr>
              <w:pStyle w:val="Tabletext"/>
            </w:pPr>
            <w:r w:rsidRPr="001826A6">
              <w:rPr>
                <w:rFonts w:hint="eastAsia"/>
              </w:rPr>
              <w:t>P.5</w:t>
            </w:r>
          </w:p>
        </w:tc>
        <w:tc>
          <w:tcPr>
            <w:tcW w:w="1972" w:type="dxa"/>
          </w:tcPr>
          <w:p w:rsidR="00DB57E1" w:rsidRPr="001826A6" w:rsidRDefault="001826A6" w:rsidP="0088730A">
            <w:pPr>
              <w:pStyle w:val="Tabletext"/>
            </w:pPr>
            <w:r>
              <w:rPr>
                <w:rFonts w:hint="eastAsia"/>
              </w:rPr>
              <w:t>Clause</w:t>
            </w:r>
            <w:r w:rsidR="00DB57E1" w:rsidRPr="001826A6">
              <w:rPr>
                <w:rFonts w:hint="eastAsia"/>
              </w:rPr>
              <w:t xml:space="preserve"> 6.2</w:t>
            </w:r>
            <w:r w:rsidR="00DB57E1" w:rsidRPr="001826A6">
              <w:t xml:space="preserve"> (Figure 6-1)</w:t>
            </w:r>
          </w:p>
        </w:tc>
        <w:tc>
          <w:tcPr>
            <w:tcW w:w="1936" w:type="dxa"/>
          </w:tcPr>
          <w:p w:rsidR="00DB57E1" w:rsidRPr="001826A6" w:rsidRDefault="00DB57E1" w:rsidP="0088730A">
            <w:pPr>
              <w:pStyle w:val="Tabletext"/>
            </w:pPr>
            <w:r w:rsidRPr="001826A6">
              <w:rPr>
                <w:rFonts w:hint="eastAsia"/>
              </w:rPr>
              <w:t>Insertion</w:t>
            </w:r>
          </w:p>
        </w:tc>
        <w:tc>
          <w:tcPr>
            <w:tcW w:w="2217" w:type="dxa"/>
          </w:tcPr>
          <w:p w:rsidR="00DB57E1" w:rsidRPr="001826A6" w:rsidRDefault="00DB57E1" w:rsidP="0088730A">
            <w:pPr>
              <w:pStyle w:val="Tabletext"/>
            </w:pPr>
            <w:r w:rsidRPr="001826A6">
              <w:rPr>
                <w:rFonts w:hint="eastAsia"/>
                <w:highlight w:val="yellow"/>
              </w:rPr>
              <w:t>Private</w:t>
            </w:r>
            <w:r w:rsidRPr="001826A6">
              <w:rPr>
                <w:rFonts w:hint="eastAsia"/>
              </w:rPr>
              <w:t xml:space="preserve"> /</w:t>
            </w:r>
            <w:r w:rsidRPr="001826A6">
              <w:t xml:space="preserve"> Wide area public communication network</w:t>
            </w:r>
          </w:p>
        </w:tc>
        <w:tc>
          <w:tcPr>
            <w:tcW w:w="1829" w:type="dxa"/>
          </w:tcPr>
          <w:p w:rsidR="00DB57E1" w:rsidRPr="001826A6" w:rsidRDefault="00DB57E1" w:rsidP="0088730A">
            <w:pPr>
              <w:pStyle w:val="Tabletext"/>
            </w:pPr>
            <w:r w:rsidRPr="001826A6">
              <w:rPr>
                <w:rFonts w:hint="eastAsia"/>
              </w:rPr>
              <w:t>Private Network</w:t>
            </w:r>
          </w:p>
        </w:tc>
      </w:tr>
      <w:tr w:rsidR="00DB57E1" w:rsidRPr="001826A6" w:rsidTr="0088730A">
        <w:trPr>
          <w:jc w:val="center"/>
        </w:trPr>
        <w:tc>
          <w:tcPr>
            <w:tcW w:w="1901" w:type="dxa"/>
          </w:tcPr>
          <w:p w:rsidR="00DB57E1" w:rsidRPr="001826A6" w:rsidRDefault="00DB57E1" w:rsidP="0088730A">
            <w:pPr>
              <w:pStyle w:val="Tabletext"/>
            </w:pPr>
            <w:r w:rsidRPr="001826A6">
              <w:rPr>
                <w:rFonts w:hint="eastAsia"/>
              </w:rPr>
              <w:t>P.6</w:t>
            </w:r>
          </w:p>
        </w:tc>
        <w:tc>
          <w:tcPr>
            <w:tcW w:w="1972" w:type="dxa"/>
          </w:tcPr>
          <w:p w:rsidR="00DB57E1" w:rsidRPr="001826A6" w:rsidRDefault="001826A6" w:rsidP="0088730A">
            <w:pPr>
              <w:pStyle w:val="Tabletext"/>
            </w:pPr>
            <w:r>
              <w:rPr>
                <w:rFonts w:hint="eastAsia"/>
              </w:rPr>
              <w:t>Clause</w:t>
            </w:r>
            <w:r w:rsidR="00DB57E1" w:rsidRPr="001826A6">
              <w:rPr>
                <w:rFonts w:hint="eastAsia"/>
              </w:rPr>
              <w:t xml:space="preserve"> 6.2 (Figure 6-2)</w:t>
            </w:r>
          </w:p>
        </w:tc>
        <w:tc>
          <w:tcPr>
            <w:tcW w:w="1936" w:type="dxa"/>
          </w:tcPr>
          <w:p w:rsidR="00DB57E1" w:rsidRPr="001826A6" w:rsidRDefault="00DB57E1" w:rsidP="0088730A">
            <w:pPr>
              <w:pStyle w:val="Tabletext"/>
            </w:pPr>
            <w:r w:rsidRPr="001826A6">
              <w:rPr>
                <w:rFonts w:hint="eastAsia"/>
              </w:rPr>
              <w:t>Insertion</w:t>
            </w:r>
          </w:p>
        </w:tc>
        <w:tc>
          <w:tcPr>
            <w:tcW w:w="2217" w:type="dxa"/>
          </w:tcPr>
          <w:p w:rsidR="00DB57E1" w:rsidRPr="001826A6" w:rsidRDefault="00DB57E1" w:rsidP="0088730A">
            <w:pPr>
              <w:pStyle w:val="Tabletext"/>
            </w:pPr>
            <w:r w:rsidRPr="001826A6">
              <w:rPr>
                <w:rFonts w:hint="eastAsia"/>
                <w:highlight w:val="yellow"/>
              </w:rPr>
              <w:t>Private</w:t>
            </w:r>
            <w:r w:rsidRPr="001826A6">
              <w:rPr>
                <w:rFonts w:hint="eastAsia"/>
              </w:rPr>
              <w:t xml:space="preserve"> /</w:t>
            </w:r>
            <w:r w:rsidRPr="001826A6">
              <w:t xml:space="preserve"> Wide area public communication network</w:t>
            </w:r>
          </w:p>
        </w:tc>
        <w:tc>
          <w:tcPr>
            <w:tcW w:w="1829" w:type="dxa"/>
          </w:tcPr>
          <w:p w:rsidR="00DB57E1" w:rsidRPr="001826A6" w:rsidRDefault="00DB57E1" w:rsidP="0088730A">
            <w:pPr>
              <w:pStyle w:val="Tabletext"/>
            </w:pPr>
            <w:r w:rsidRPr="001826A6">
              <w:rPr>
                <w:rFonts w:hint="eastAsia"/>
              </w:rPr>
              <w:t>Private Network</w:t>
            </w:r>
          </w:p>
        </w:tc>
      </w:tr>
      <w:tr w:rsidR="00DB57E1" w:rsidRPr="001826A6" w:rsidTr="0088730A">
        <w:trPr>
          <w:jc w:val="center"/>
        </w:trPr>
        <w:tc>
          <w:tcPr>
            <w:tcW w:w="1901" w:type="dxa"/>
          </w:tcPr>
          <w:p w:rsidR="00DB57E1" w:rsidRPr="001826A6" w:rsidRDefault="00DB57E1" w:rsidP="0088730A">
            <w:pPr>
              <w:pStyle w:val="Tabletext"/>
            </w:pPr>
            <w:r w:rsidRPr="001826A6">
              <w:rPr>
                <w:rFonts w:hint="eastAsia"/>
              </w:rPr>
              <w:t>P.10</w:t>
            </w:r>
          </w:p>
        </w:tc>
        <w:tc>
          <w:tcPr>
            <w:tcW w:w="1972" w:type="dxa"/>
          </w:tcPr>
          <w:p w:rsidR="00DB57E1" w:rsidRPr="001826A6" w:rsidRDefault="00DB57E1" w:rsidP="0088730A">
            <w:pPr>
              <w:pStyle w:val="Tabletext"/>
            </w:pPr>
            <w:r w:rsidRPr="001826A6">
              <w:rPr>
                <w:rFonts w:hint="eastAsia"/>
              </w:rPr>
              <w:t xml:space="preserve">Appendix </w:t>
            </w:r>
            <w:r w:rsidRPr="001826A6">
              <w:t>I (I.1)</w:t>
            </w:r>
          </w:p>
        </w:tc>
        <w:tc>
          <w:tcPr>
            <w:tcW w:w="1936" w:type="dxa"/>
          </w:tcPr>
          <w:p w:rsidR="00DB57E1" w:rsidRPr="001826A6" w:rsidRDefault="00DB57E1" w:rsidP="0088730A">
            <w:pPr>
              <w:pStyle w:val="Tabletext"/>
            </w:pPr>
            <w:r w:rsidRPr="001826A6">
              <w:rPr>
                <w:rFonts w:hint="eastAsia"/>
              </w:rPr>
              <w:t>Insertion</w:t>
            </w:r>
          </w:p>
        </w:tc>
        <w:tc>
          <w:tcPr>
            <w:tcW w:w="2217" w:type="dxa"/>
          </w:tcPr>
          <w:p w:rsidR="00DB57E1" w:rsidRPr="001826A6" w:rsidRDefault="00DB57E1" w:rsidP="0088730A">
            <w:pPr>
              <w:pStyle w:val="Tabletext"/>
            </w:pPr>
            <w:r w:rsidRPr="001826A6">
              <w:rPr>
                <w:highlight w:val="yellow"/>
              </w:rPr>
              <w:t>This setup can be used only for Face-to-Face communication shown in Fig. I.</w:t>
            </w:r>
          </w:p>
        </w:tc>
        <w:tc>
          <w:tcPr>
            <w:tcW w:w="1829" w:type="dxa"/>
          </w:tcPr>
          <w:p w:rsidR="00DB57E1" w:rsidRPr="001826A6" w:rsidRDefault="00DB57E1" w:rsidP="0088730A">
            <w:pPr>
              <w:pStyle w:val="Tabletext"/>
            </w:pPr>
            <w:r w:rsidRPr="001826A6">
              <w:rPr>
                <w:rFonts w:hint="eastAsia"/>
              </w:rPr>
              <w:t>Standalone</w:t>
            </w:r>
            <w:r w:rsidRPr="001826A6">
              <w:rPr>
                <w:rFonts w:hint="eastAsia"/>
              </w:rPr>
              <w:br/>
              <w:t>system</w:t>
            </w:r>
          </w:p>
        </w:tc>
      </w:tr>
      <w:tr w:rsidR="00DB57E1" w:rsidRPr="001826A6" w:rsidTr="0088730A">
        <w:trPr>
          <w:jc w:val="center"/>
        </w:trPr>
        <w:tc>
          <w:tcPr>
            <w:tcW w:w="1901" w:type="dxa"/>
          </w:tcPr>
          <w:p w:rsidR="00DB57E1" w:rsidRPr="001826A6" w:rsidRDefault="00DB57E1" w:rsidP="0088730A">
            <w:pPr>
              <w:pStyle w:val="Tabletext"/>
            </w:pPr>
            <w:r w:rsidRPr="001826A6">
              <w:rPr>
                <w:rFonts w:hint="eastAsia"/>
              </w:rPr>
              <w:t>P.10</w:t>
            </w:r>
          </w:p>
        </w:tc>
        <w:tc>
          <w:tcPr>
            <w:tcW w:w="1972" w:type="dxa"/>
          </w:tcPr>
          <w:p w:rsidR="00DB57E1" w:rsidRPr="001826A6" w:rsidRDefault="00DB57E1" w:rsidP="0088730A">
            <w:pPr>
              <w:pStyle w:val="Tabletext"/>
            </w:pPr>
            <w:r w:rsidRPr="001826A6">
              <w:rPr>
                <w:rFonts w:hint="eastAsia"/>
              </w:rPr>
              <w:t xml:space="preserve">Appendix </w:t>
            </w:r>
            <w:r w:rsidRPr="001826A6">
              <w:t>I (I.2)</w:t>
            </w:r>
          </w:p>
        </w:tc>
        <w:tc>
          <w:tcPr>
            <w:tcW w:w="1936" w:type="dxa"/>
          </w:tcPr>
          <w:p w:rsidR="00DB57E1" w:rsidRPr="001826A6" w:rsidRDefault="00DB57E1" w:rsidP="0088730A">
            <w:pPr>
              <w:pStyle w:val="Tabletext"/>
            </w:pPr>
            <w:r w:rsidRPr="001826A6">
              <w:rPr>
                <w:rFonts w:hint="eastAsia"/>
              </w:rPr>
              <w:t>Insertion</w:t>
            </w:r>
          </w:p>
        </w:tc>
        <w:tc>
          <w:tcPr>
            <w:tcW w:w="2217" w:type="dxa"/>
          </w:tcPr>
          <w:p w:rsidR="00DB57E1" w:rsidRPr="001826A6" w:rsidRDefault="00DB57E1" w:rsidP="0088730A">
            <w:pPr>
              <w:pStyle w:val="Tabletext"/>
            </w:pPr>
            <w:r w:rsidRPr="001826A6">
              <w:rPr>
                <w:highlight w:val="yellow"/>
              </w:rPr>
              <w:t>This setup can be used for both Face-to-Face and remote communication shown in Fig. I.</w:t>
            </w:r>
          </w:p>
        </w:tc>
        <w:tc>
          <w:tcPr>
            <w:tcW w:w="1829" w:type="dxa"/>
          </w:tcPr>
          <w:p w:rsidR="00DB57E1" w:rsidRPr="001826A6" w:rsidRDefault="00DB57E1" w:rsidP="0088730A">
            <w:pPr>
              <w:pStyle w:val="Tabletext"/>
            </w:pPr>
            <w:r w:rsidRPr="001826A6">
              <w:rPr>
                <w:rFonts w:hint="eastAsia"/>
              </w:rPr>
              <w:t>Standalone</w:t>
            </w:r>
            <w:r w:rsidRPr="001826A6">
              <w:rPr>
                <w:rFonts w:hint="eastAsia"/>
              </w:rPr>
              <w:br/>
            </w:r>
            <w:r w:rsidRPr="001826A6">
              <w:t>system</w:t>
            </w:r>
            <w:r w:rsidRPr="001826A6">
              <w:rPr>
                <w:rFonts w:hint="eastAsia"/>
              </w:rPr>
              <w:t xml:space="preserve"> and private network</w:t>
            </w:r>
          </w:p>
        </w:tc>
      </w:tr>
      <w:tr w:rsidR="00DB57E1" w:rsidRPr="001826A6" w:rsidTr="0088730A">
        <w:trPr>
          <w:jc w:val="center"/>
        </w:trPr>
        <w:tc>
          <w:tcPr>
            <w:tcW w:w="1901" w:type="dxa"/>
          </w:tcPr>
          <w:p w:rsidR="00DB57E1" w:rsidRPr="001826A6" w:rsidRDefault="00DB57E1" w:rsidP="0088730A">
            <w:pPr>
              <w:pStyle w:val="Tabletext"/>
            </w:pPr>
            <w:r w:rsidRPr="001826A6">
              <w:rPr>
                <w:rFonts w:hint="eastAsia"/>
              </w:rPr>
              <w:t>P.10</w:t>
            </w:r>
          </w:p>
        </w:tc>
        <w:tc>
          <w:tcPr>
            <w:tcW w:w="1972" w:type="dxa"/>
          </w:tcPr>
          <w:p w:rsidR="00DB57E1" w:rsidRPr="001826A6" w:rsidRDefault="00DB57E1" w:rsidP="0088730A">
            <w:pPr>
              <w:pStyle w:val="Tabletext"/>
            </w:pPr>
            <w:r w:rsidRPr="001826A6">
              <w:rPr>
                <w:rFonts w:hint="eastAsia"/>
              </w:rPr>
              <w:t>Appendix I (I.3)</w:t>
            </w:r>
          </w:p>
        </w:tc>
        <w:tc>
          <w:tcPr>
            <w:tcW w:w="1936" w:type="dxa"/>
          </w:tcPr>
          <w:p w:rsidR="00DB57E1" w:rsidRPr="001826A6" w:rsidRDefault="00DB57E1" w:rsidP="0088730A">
            <w:pPr>
              <w:pStyle w:val="Tabletext"/>
            </w:pPr>
            <w:r w:rsidRPr="001826A6">
              <w:rPr>
                <w:rFonts w:hint="eastAsia"/>
              </w:rPr>
              <w:t>Insertion</w:t>
            </w:r>
          </w:p>
        </w:tc>
        <w:tc>
          <w:tcPr>
            <w:tcW w:w="2217" w:type="dxa"/>
          </w:tcPr>
          <w:p w:rsidR="00DB57E1" w:rsidRPr="001826A6" w:rsidRDefault="00DB57E1" w:rsidP="0088730A">
            <w:pPr>
              <w:pStyle w:val="Tabletext"/>
            </w:pPr>
            <w:r w:rsidRPr="001826A6">
              <w:rPr>
                <w:rFonts w:hint="eastAsia"/>
                <w:highlight w:val="green"/>
              </w:rPr>
              <w:t>New Figure</w:t>
            </w:r>
            <w:r w:rsidRPr="001826A6">
              <w:t xml:space="preserve"> (Fig. I Speech translation for Face-to-face and Remote communication)</w:t>
            </w:r>
          </w:p>
        </w:tc>
        <w:tc>
          <w:tcPr>
            <w:tcW w:w="1829" w:type="dxa"/>
          </w:tcPr>
          <w:p w:rsidR="00DB57E1" w:rsidRPr="001826A6" w:rsidRDefault="00DB57E1" w:rsidP="0088730A">
            <w:pPr>
              <w:pStyle w:val="Tabletext"/>
            </w:pPr>
            <w:r w:rsidRPr="001826A6">
              <w:rPr>
                <w:rFonts w:hint="eastAsia"/>
              </w:rPr>
              <w:t xml:space="preserve">Standalone </w:t>
            </w:r>
            <w:r w:rsidRPr="001826A6">
              <w:rPr>
                <w:rFonts w:hint="eastAsia"/>
              </w:rPr>
              <w:br/>
              <w:t>system and</w:t>
            </w:r>
            <w:r w:rsidRPr="001826A6">
              <w:rPr>
                <w:rFonts w:hint="eastAsia"/>
              </w:rPr>
              <w:br/>
              <w:t>private network</w:t>
            </w:r>
          </w:p>
        </w:tc>
      </w:tr>
    </w:tbl>
    <w:p w:rsidR="00DB57E1" w:rsidRPr="001826A6" w:rsidRDefault="00DB57E1">
      <w:pPr>
        <w:tabs>
          <w:tab w:val="left" w:pos="794"/>
          <w:tab w:val="left" w:pos="1191"/>
          <w:tab w:val="left" w:pos="1588"/>
          <w:tab w:val="left" w:pos="1985"/>
        </w:tabs>
        <w:overflowPunct w:val="0"/>
        <w:autoSpaceDE w:val="0"/>
        <w:autoSpaceDN w:val="0"/>
        <w:adjustRightInd w:val="0"/>
        <w:textAlignment w:val="baseline"/>
      </w:pPr>
    </w:p>
    <w:p w:rsidR="00DB57E1" w:rsidRPr="001826A6" w:rsidRDefault="00DB57E1" w:rsidP="009F25BA">
      <w:pPr>
        <w:pStyle w:val="Headingb"/>
      </w:pPr>
      <w:r w:rsidRPr="001826A6">
        <w:rPr>
          <w:rFonts w:hint="eastAsia"/>
        </w:rPr>
        <w:t>H.625</w:t>
      </w:r>
    </w:p>
    <w:tbl>
      <w:tblPr>
        <w:tblW w:w="9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83"/>
        <w:gridCol w:w="1957"/>
        <w:gridCol w:w="1920"/>
        <w:gridCol w:w="2235"/>
        <w:gridCol w:w="1860"/>
      </w:tblGrid>
      <w:tr w:rsidR="00DB57E1" w:rsidRPr="001826A6" w:rsidTr="0088730A">
        <w:trPr>
          <w:tblHeader/>
          <w:jc w:val="center"/>
        </w:trPr>
        <w:tc>
          <w:tcPr>
            <w:tcW w:w="1883" w:type="dxa"/>
            <w:tcBorders>
              <w:top w:val="single" w:sz="12" w:space="0" w:color="auto"/>
              <w:bottom w:val="single" w:sz="12" w:space="0" w:color="auto"/>
            </w:tcBorders>
            <w:shd w:val="clear" w:color="auto" w:fill="auto"/>
          </w:tcPr>
          <w:p w:rsidR="00DB57E1" w:rsidRPr="001826A6" w:rsidRDefault="00DB57E1" w:rsidP="009F25BA">
            <w:pPr>
              <w:pStyle w:val="Tablehead"/>
            </w:pPr>
            <w:r w:rsidRPr="001826A6">
              <w:rPr>
                <w:rFonts w:hint="eastAsia"/>
              </w:rPr>
              <w:t>Page Number</w:t>
            </w:r>
          </w:p>
        </w:tc>
        <w:tc>
          <w:tcPr>
            <w:tcW w:w="1957" w:type="dxa"/>
            <w:tcBorders>
              <w:top w:val="single" w:sz="12" w:space="0" w:color="auto"/>
              <w:bottom w:val="single" w:sz="12" w:space="0" w:color="auto"/>
            </w:tcBorders>
            <w:shd w:val="clear" w:color="auto" w:fill="auto"/>
          </w:tcPr>
          <w:p w:rsidR="00DB57E1" w:rsidRPr="001826A6" w:rsidRDefault="001826A6" w:rsidP="009F25BA">
            <w:pPr>
              <w:pStyle w:val="Tablehead"/>
            </w:pPr>
            <w:r>
              <w:rPr>
                <w:rFonts w:hint="eastAsia"/>
              </w:rPr>
              <w:t>Clause</w:t>
            </w:r>
            <w:r w:rsidR="00DB57E1" w:rsidRPr="001826A6">
              <w:rPr>
                <w:rFonts w:hint="eastAsia"/>
              </w:rPr>
              <w:t xml:space="preserve"> Number</w:t>
            </w:r>
          </w:p>
        </w:tc>
        <w:tc>
          <w:tcPr>
            <w:tcW w:w="1920" w:type="dxa"/>
            <w:tcBorders>
              <w:top w:val="single" w:sz="12" w:space="0" w:color="auto"/>
              <w:bottom w:val="single" w:sz="12" w:space="0" w:color="auto"/>
            </w:tcBorders>
            <w:shd w:val="clear" w:color="auto" w:fill="auto"/>
          </w:tcPr>
          <w:p w:rsidR="00DB57E1" w:rsidRPr="001826A6" w:rsidRDefault="00DB57E1" w:rsidP="009F25BA">
            <w:pPr>
              <w:pStyle w:val="Tablehead"/>
            </w:pPr>
            <w:r w:rsidRPr="001826A6">
              <w:t>Attribute</w:t>
            </w:r>
          </w:p>
        </w:tc>
        <w:tc>
          <w:tcPr>
            <w:tcW w:w="2235" w:type="dxa"/>
            <w:tcBorders>
              <w:top w:val="single" w:sz="12" w:space="0" w:color="auto"/>
              <w:bottom w:val="single" w:sz="12" w:space="0" w:color="auto"/>
            </w:tcBorders>
            <w:shd w:val="clear" w:color="auto" w:fill="auto"/>
          </w:tcPr>
          <w:p w:rsidR="00DB57E1" w:rsidRPr="001826A6" w:rsidRDefault="00DB57E1" w:rsidP="009F25BA">
            <w:pPr>
              <w:pStyle w:val="Tablehead"/>
            </w:pPr>
            <w:r w:rsidRPr="001826A6">
              <w:rPr>
                <w:rFonts w:hint="eastAsia"/>
              </w:rPr>
              <w:t>Content</w:t>
            </w:r>
          </w:p>
        </w:tc>
        <w:tc>
          <w:tcPr>
            <w:tcW w:w="1860" w:type="dxa"/>
            <w:tcBorders>
              <w:top w:val="single" w:sz="12" w:space="0" w:color="auto"/>
              <w:bottom w:val="single" w:sz="12" w:space="0" w:color="auto"/>
            </w:tcBorders>
            <w:shd w:val="clear" w:color="auto" w:fill="auto"/>
          </w:tcPr>
          <w:p w:rsidR="00DB57E1" w:rsidRPr="001826A6" w:rsidRDefault="00DB57E1" w:rsidP="009F25BA">
            <w:pPr>
              <w:pStyle w:val="Tablehead"/>
            </w:pPr>
            <w:r w:rsidRPr="001826A6">
              <w:rPr>
                <w:rFonts w:hint="eastAsia"/>
              </w:rPr>
              <w:t>Related Topics</w:t>
            </w:r>
          </w:p>
        </w:tc>
      </w:tr>
      <w:tr w:rsidR="00DB57E1" w:rsidRPr="001826A6" w:rsidTr="009F25BA">
        <w:trPr>
          <w:jc w:val="center"/>
        </w:trPr>
        <w:tc>
          <w:tcPr>
            <w:tcW w:w="1883" w:type="dxa"/>
            <w:tcBorders>
              <w:top w:val="single" w:sz="12" w:space="0" w:color="auto"/>
            </w:tcBorders>
          </w:tcPr>
          <w:p w:rsidR="00DB57E1" w:rsidRPr="001826A6" w:rsidRDefault="00DB57E1" w:rsidP="009F25BA">
            <w:pPr>
              <w:pStyle w:val="Tabletext"/>
            </w:pPr>
            <w:r w:rsidRPr="001826A6">
              <w:rPr>
                <w:rFonts w:hint="eastAsia"/>
              </w:rPr>
              <w:t>P.4</w:t>
            </w:r>
          </w:p>
        </w:tc>
        <w:tc>
          <w:tcPr>
            <w:tcW w:w="1957" w:type="dxa"/>
            <w:tcBorders>
              <w:top w:val="single" w:sz="12" w:space="0" w:color="auto"/>
            </w:tcBorders>
          </w:tcPr>
          <w:p w:rsidR="00DB57E1" w:rsidRPr="001826A6" w:rsidRDefault="001826A6" w:rsidP="009F25BA">
            <w:pPr>
              <w:pStyle w:val="Tabletext"/>
            </w:pPr>
            <w:r>
              <w:rPr>
                <w:rFonts w:hint="eastAsia"/>
              </w:rPr>
              <w:t>Clause</w:t>
            </w:r>
            <w:r w:rsidR="00DB57E1" w:rsidRPr="001826A6">
              <w:rPr>
                <w:rFonts w:hint="eastAsia"/>
              </w:rPr>
              <w:t xml:space="preserve"> 6.1</w:t>
            </w:r>
          </w:p>
        </w:tc>
        <w:tc>
          <w:tcPr>
            <w:tcW w:w="1920" w:type="dxa"/>
            <w:tcBorders>
              <w:top w:val="single" w:sz="12" w:space="0" w:color="auto"/>
            </w:tcBorders>
          </w:tcPr>
          <w:p w:rsidR="00DB57E1" w:rsidRPr="001826A6" w:rsidRDefault="00DB57E1" w:rsidP="009F25BA">
            <w:pPr>
              <w:pStyle w:val="Tabletext"/>
            </w:pPr>
            <w:r w:rsidRPr="001826A6">
              <w:rPr>
                <w:rFonts w:hint="eastAsia"/>
              </w:rPr>
              <w:t>Insertion</w:t>
            </w:r>
          </w:p>
        </w:tc>
        <w:tc>
          <w:tcPr>
            <w:tcW w:w="2235" w:type="dxa"/>
            <w:tcBorders>
              <w:top w:val="single" w:sz="12" w:space="0" w:color="auto"/>
            </w:tcBorders>
          </w:tcPr>
          <w:p w:rsidR="00DB57E1" w:rsidRPr="001826A6" w:rsidRDefault="00DB57E1" w:rsidP="009F25BA">
            <w:pPr>
              <w:pStyle w:val="Tabletext"/>
            </w:pPr>
            <w:r w:rsidRPr="001826A6">
              <w:rPr>
                <w:highlight w:val="yellow"/>
              </w:rPr>
              <w:t>The above architecture for the network-based S2ST can also be setup in a standalone system in which MCML is used as an internal interface.</w:t>
            </w:r>
          </w:p>
        </w:tc>
        <w:tc>
          <w:tcPr>
            <w:tcW w:w="1860" w:type="dxa"/>
            <w:tcBorders>
              <w:top w:val="single" w:sz="12" w:space="0" w:color="auto"/>
            </w:tcBorders>
          </w:tcPr>
          <w:p w:rsidR="00DB57E1" w:rsidRPr="001826A6" w:rsidRDefault="00DB57E1" w:rsidP="009F25BA">
            <w:pPr>
              <w:pStyle w:val="Tabletext"/>
            </w:pPr>
            <w:r w:rsidRPr="001826A6">
              <w:rPr>
                <w:rFonts w:hint="eastAsia"/>
              </w:rPr>
              <w:t>Standalone</w:t>
            </w:r>
            <w:r w:rsidRPr="001826A6">
              <w:rPr>
                <w:rFonts w:hint="eastAsia"/>
              </w:rPr>
              <w:br/>
              <w:t>system</w:t>
            </w:r>
          </w:p>
        </w:tc>
      </w:tr>
      <w:tr w:rsidR="00DB57E1" w:rsidRPr="001826A6" w:rsidTr="009F25BA">
        <w:trPr>
          <w:jc w:val="center"/>
        </w:trPr>
        <w:tc>
          <w:tcPr>
            <w:tcW w:w="1883" w:type="dxa"/>
          </w:tcPr>
          <w:p w:rsidR="00DB57E1" w:rsidRPr="001826A6" w:rsidRDefault="00DB57E1" w:rsidP="009F25BA">
            <w:pPr>
              <w:pStyle w:val="Tabletext"/>
            </w:pPr>
            <w:r w:rsidRPr="001826A6">
              <w:rPr>
                <w:rFonts w:hint="eastAsia"/>
              </w:rPr>
              <w:t>P.5</w:t>
            </w:r>
          </w:p>
        </w:tc>
        <w:tc>
          <w:tcPr>
            <w:tcW w:w="1957" w:type="dxa"/>
          </w:tcPr>
          <w:p w:rsidR="00DB57E1" w:rsidRPr="001826A6" w:rsidRDefault="001826A6" w:rsidP="009F25BA">
            <w:pPr>
              <w:pStyle w:val="Tabletext"/>
            </w:pPr>
            <w:r>
              <w:rPr>
                <w:rFonts w:hint="eastAsia"/>
              </w:rPr>
              <w:t>Clause</w:t>
            </w:r>
            <w:r w:rsidR="00DB57E1" w:rsidRPr="001826A6">
              <w:rPr>
                <w:rFonts w:hint="eastAsia"/>
              </w:rPr>
              <w:t xml:space="preserve"> 6.2</w:t>
            </w:r>
            <w:r w:rsidR="00DB57E1" w:rsidRPr="001826A6">
              <w:t xml:space="preserve"> (Figure 6-1)</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rFonts w:hint="eastAsia"/>
                <w:highlight w:val="yellow"/>
              </w:rPr>
              <w:t>Private</w:t>
            </w:r>
            <w:r w:rsidRPr="001826A6">
              <w:rPr>
                <w:rFonts w:hint="eastAsia"/>
              </w:rPr>
              <w:t xml:space="preserve"> /</w:t>
            </w:r>
            <w:r w:rsidRPr="001826A6">
              <w:t xml:space="preserve"> Wide area public communication network</w:t>
            </w:r>
          </w:p>
        </w:tc>
        <w:tc>
          <w:tcPr>
            <w:tcW w:w="1860" w:type="dxa"/>
          </w:tcPr>
          <w:p w:rsidR="00DB57E1" w:rsidRPr="001826A6" w:rsidRDefault="00DB57E1" w:rsidP="009F25BA">
            <w:pPr>
              <w:pStyle w:val="Tabletext"/>
            </w:pPr>
            <w:r w:rsidRPr="001826A6">
              <w:rPr>
                <w:rFonts w:hint="eastAsia"/>
              </w:rPr>
              <w:t>Private Network</w:t>
            </w:r>
          </w:p>
        </w:tc>
      </w:tr>
      <w:tr w:rsidR="00DB57E1" w:rsidRPr="001826A6" w:rsidTr="009F25BA">
        <w:trPr>
          <w:jc w:val="center"/>
        </w:trPr>
        <w:tc>
          <w:tcPr>
            <w:tcW w:w="1883" w:type="dxa"/>
          </w:tcPr>
          <w:p w:rsidR="00DB57E1" w:rsidRPr="001826A6" w:rsidRDefault="00DB57E1" w:rsidP="009F25BA">
            <w:pPr>
              <w:pStyle w:val="Tabletext"/>
            </w:pPr>
            <w:r w:rsidRPr="001826A6">
              <w:rPr>
                <w:rFonts w:hint="eastAsia"/>
              </w:rPr>
              <w:t>P.6</w:t>
            </w:r>
          </w:p>
        </w:tc>
        <w:tc>
          <w:tcPr>
            <w:tcW w:w="1957" w:type="dxa"/>
          </w:tcPr>
          <w:p w:rsidR="00DB57E1" w:rsidRPr="001826A6" w:rsidRDefault="001826A6" w:rsidP="009F25BA">
            <w:pPr>
              <w:pStyle w:val="Tabletext"/>
            </w:pPr>
            <w:r>
              <w:rPr>
                <w:rFonts w:hint="eastAsia"/>
              </w:rPr>
              <w:t>Clause</w:t>
            </w:r>
            <w:r w:rsidR="00DB57E1" w:rsidRPr="001826A6">
              <w:rPr>
                <w:rFonts w:hint="eastAsia"/>
              </w:rPr>
              <w:t xml:space="preserve"> 6.2 (Figure 6-2)</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rFonts w:hint="eastAsia"/>
                <w:highlight w:val="yellow"/>
              </w:rPr>
              <w:t>Private</w:t>
            </w:r>
            <w:r w:rsidRPr="001826A6">
              <w:rPr>
                <w:rFonts w:hint="eastAsia"/>
              </w:rPr>
              <w:t xml:space="preserve"> /</w:t>
            </w:r>
            <w:r w:rsidRPr="001826A6">
              <w:t xml:space="preserve"> Wide area public communication </w:t>
            </w:r>
            <w:r w:rsidRPr="001826A6">
              <w:lastRenderedPageBreak/>
              <w:t>network</w:t>
            </w:r>
          </w:p>
        </w:tc>
        <w:tc>
          <w:tcPr>
            <w:tcW w:w="1860" w:type="dxa"/>
          </w:tcPr>
          <w:p w:rsidR="00DB57E1" w:rsidRPr="001826A6" w:rsidRDefault="00DB57E1" w:rsidP="009F25BA">
            <w:pPr>
              <w:pStyle w:val="Tabletext"/>
            </w:pPr>
            <w:r w:rsidRPr="001826A6">
              <w:rPr>
                <w:rFonts w:hint="eastAsia"/>
              </w:rPr>
              <w:lastRenderedPageBreak/>
              <w:t>Private Network</w:t>
            </w:r>
          </w:p>
        </w:tc>
      </w:tr>
      <w:tr w:rsidR="00DB57E1" w:rsidRPr="001826A6" w:rsidTr="009F25BA">
        <w:trPr>
          <w:jc w:val="center"/>
        </w:trPr>
        <w:tc>
          <w:tcPr>
            <w:tcW w:w="1883" w:type="dxa"/>
          </w:tcPr>
          <w:p w:rsidR="00DB57E1" w:rsidRPr="001826A6" w:rsidRDefault="00DB57E1" w:rsidP="009F25BA">
            <w:pPr>
              <w:pStyle w:val="Tabletext"/>
            </w:pPr>
            <w:r w:rsidRPr="001826A6">
              <w:rPr>
                <w:rFonts w:hint="eastAsia"/>
              </w:rPr>
              <w:lastRenderedPageBreak/>
              <w:t>P.41</w:t>
            </w:r>
          </w:p>
        </w:tc>
        <w:tc>
          <w:tcPr>
            <w:tcW w:w="1957" w:type="dxa"/>
          </w:tcPr>
          <w:p w:rsidR="00DB57E1" w:rsidRPr="001826A6" w:rsidRDefault="00DB57E1" w:rsidP="009F25BA">
            <w:pPr>
              <w:pStyle w:val="Tabletext"/>
            </w:pPr>
            <w:r w:rsidRPr="001826A6">
              <w:rPr>
                <w:rFonts w:hint="eastAsia"/>
              </w:rPr>
              <w:t xml:space="preserve">Appendix </w:t>
            </w:r>
            <w:r w:rsidRPr="001826A6">
              <w:t>I (I.1)</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highlight w:val="yellow"/>
              </w:rPr>
              <w:t>This setup can be used only for Face-to-Face communication.</w:t>
            </w:r>
          </w:p>
        </w:tc>
        <w:tc>
          <w:tcPr>
            <w:tcW w:w="1860" w:type="dxa"/>
          </w:tcPr>
          <w:p w:rsidR="00DB57E1" w:rsidRPr="001826A6" w:rsidRDefault="00DB57E1" w:rsidP="009F25BA">
            <w:pPr>
              <w:pStyle w:val="Tabletext"/>
            </w:pPr>
            <w:r w:rsidRPr="001826A6">
              <w:rPr>
                <w:rFonts w:hint="eastAsia"/>
              </w:rPr>
              <w:t>Standalone system</w:t>
            </w:r>
          </w:p>
        </w:tc>
      </w:tr>
      <w:tr w:rsidR="00DB57E1" w:rsidRPr="001826A6" w:rsidTr="009F25BA">
        <w:trPr>
          <w:jc w:val="center"/>
        </w:trPr>
        <w:tc>
          <w:tcPr>
            <w:tcW w:w="1883" w:type="dxa"/>
          </w:tcPr>
          <w:p w:rsidR="00DB57E1" w:rsidRPr="001826A6" w:rsidRDefault="00DB57E1" w:rsidP="009F25BA">
            <w:pPr>
              <w:pStyle w:val="Tabletext"/>
            </w:pPr>
            <w:r w:rsidRPr="001826A6">
              <w:t>P.41</w:t>
            </w:r>
          </w:p>
        </w:tc>
        <w:tc>
          <w:tcPr>
            <w:tcW w:w="1957" w:type="dxa"/>
          </w:tcPr>
          <w:p w:rsidR="00DB57E1" w:rsidRPr="001826A6" w:rsidRDefault="00DB57E1" w:rsidP="009F25BA">
            <w:pPr>
              <w:pStyle w:val="Tabletext"/>
            </w:pPr>
            <w:r w:rsidRPr="001826A6">
              <w:rPr>
                <w:rFonts w:hint="eastAsia"/>
              </w:rPr>
              <w:t>Appendix I (I.1)</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rFonts w:hint="eastAsia"/>
                <w:highlight w:val="yellow"/>
              </w:rPr>
              <w:t>Face-to-face communication</w:t>
            </w:r>
          </w:p>
        </w:tc>
        <w:tc>
          <w:tcPr>
            <w:tcW w:w="1860" w:type="dxa"/>
          </w:tcPr>
          <w:p w:rsidR="00DB57E1" w:rsidRPr="001826A6" w:rsidRDefault="00DB57E1" w:rsidP="009F25BA">
            <w:pPr>
              <w:pStyle w:val="Tabletext"/>
            </w:pPr>
            <w:r w:rsidRPr="001826A6">
              <w:rPr>
                <w:rFonts w:hint="eastAsia"/>
              </w:rPr>
              <w:t>Standalone</w:t>
            </w:r>
            <w:r w:rsidRPr="001826A6">
              <w:rPr>
                <w:rFonts w:hint="eastAsia"/>
              </w:rPr>
              <w:br/>
              <w:t>system</w:t>
            </w:r>
          </w:p>
        </w:tc>
      </w:tr>
      <w:tr w:rsidR="00DB57E1" w:rsidRPr="001826A6" w:rsidTr="009F25BA">
        <w:trPr>
          <w:jc w:val="center"/>
        </w:trPr>
        <w:tc>
          <w:tcPr>
            <w:tcW w:w="1883" w:type="dxa"/>
          </w:tcPr>
          <w:p w:rsidR="00DB57E1" w:rsidRPr="001826A6" w:rsidRDefault="00DB57E1" w:rsidP="009F25BA">
            <w:pPr>
              <w:pStyle w:val="Tabletext"/>
            </w:pPr>
            <w:r w:rsidRPr="001826A6">
              <w:rPr>
                <w:rFonts w:hint="eastAsia"/>
              </w:rPr>
              <w:t>P.42</w:t>
            </w:r>
          </w:p>
        </w:tc>
        <w:tc>
          <w:tcPr>
            <w:tcW w:w="1957" w:type="dxa"/>
          </w:tcPr>
          <w:p w:rsidR="00DB57E1" w:rsidRPr="001826A6" w:rsidRDefault="00DB57E1" w:rsidP="009F25BA">
            <w:pPr>
              <w:pStyle w:val="Tabletext"/>
            </w:pPr>
            <w:r w:rsidRPr="001826A6">
              <w:rPr>
                <w:rFonts w:hint="eastAsia"/>
              </w:rPr>
              <w:t>Appendix I (I.2)</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highlight w:val="yellow"/>
              </w:rPr>
              <w:t>This setup can be used for both Face-to-face and remote communication.</w:t>
            </w:r>
          </w:p>
        </w:tc>
        <w:tc>
          <w:tcPr>
            <w:tcW w:w="1860" w:type="dxa"/>
          </w:tcPr>
          <w:p w:rsidR="00DB57E1" w:rsidRPr="001826A6" w:rsidRDefault="00DB57E1" w:rsidP="009F25BA">
            <w:pPr>
              <w:pStyle w:val="Tabletext"/>
            </w:pPr>
            <w:r w:rsidRPr="001826A6">
              <w:rPr>
                <w:rFonts w:hint="eastAsia"/>
              </w:rPr>
              <w:t>Standalone system and</w:t>
            </w:r>
            <w:r w:rsidRPr="001826A6">
              <w:rPr>
                <w:rFonts w:hint="eastAsia"/>
              </w:rPr>
              <w:br/>
              <w:t>private network</w:t>
            </w:r>
          </w:p>
        </w:tc>
      </w:tr>
      <w:tr w:rsidR="00DB57E1" w:rsidRPr="001826A6" w:rsidTr="009F25BA">
        <w:trPr>
          <w:jc w:val="center"/>
        </w:trPr>
        <w:tc>
          <w:tcPr>
            <w:tcW w:w="1883" w:type="dxa"/>
          </w:tcPr>
          <w:p w:rsidR="00DB57E1" w:rsidRPr="001826A6" w:rsidRDefault="00DB57E1" w:rsidP="009F25BA">
            <w:pPr>
              <w:pStyle w:val="Tabletext"/>
            </w:pPr>
            <w:r w:rsidRPr="001826A6">
              <w:rPr>
                <w:rFonts w:hint="eastAsia"/>
              </w:rPr>
              <w:t>P.42</w:t>
            </w:r>
          </w:p>
        </w:tc>
        <w:tc>
          <w:tcPr>
            <w:tcW w:w="1957" w:type="dxa"/>
          </w:tcPr>
          <w:p w:rsidR="00DB57E1" w:rsidRPr="001826A6" w:rsidRDefault="00DB57E1" w:rsidP="009F25BA">
            <w:pPr>
              <w:pStyle w:val="Tabletext"/>
            </w:pPr>
            <w:r w:rsidRPr="001826A6">
              <w:rPr>
                <w:rFonts w:hint="eastAsia"/>
              </w:rPr>
              <w:t>Appendix I (I.2)</w:t>
            </w:r>
          </w:p>
        </w:tc>
        <w:tc>
          <w:tcPr>
            <w:tcW w:w="1920" w:type="dxa"/>
          </w:tcPr>
          <w:p w:rsidR="00DB57E1" w:rsidRPr="001826A6" w:rsidRDefault="00DB57E1" w:rsidP="009F25BA">
            <w:pPr>
              <w:pStyle w:val="Tabletext"/>
            </w:pPr>
            <w:r w:rsidRPr="001826A6">
              <w:rPr>
                <w:rFonts w:hint="eastAsia"/>
              </w:rPr>
              <w:t>Insertion</w:t>
            </w:r>
          </w:p>
        </w:tc>
        <w:tc>
          <w:tcPr>
            <w:tcW w:w="2235" w:type="dxa"/>
          </w:tcPr>
          <w:p w:rsidR="00DB57E1" w:rsidRPr="001826A6" w:rsidRDefault="00DB57E1" w:rsidP="009F25BA">
            <w:pPr>
              <w:pStyle w:val="Tabletext"/>
            </w:pPr>
            <w:r w:rsidRPr="001826A6">
              <w:rPr>
                <w:rFonts w:hint="eastAsia"/>
                <w:highlight w:val="yellow"/>
              </w:rPr>
              <w:t>Face-to-face/Remote Communication</w:t>
            </w:r>
          </w:p>
        </w:tc>
        <w:tc>
          <w:tcPr>
            <w:tcW w:w="1860" w:type="dxa"/>
          </w:tcPr>
          <w:p w:rsidR="00DB57E1" w:rsidRPr="001826A6" w:rsidRDefault="00DB57E1" w:rsidP="009F25BA">
            <w:pPr>
              <w:pStyle w:val="Tabletext"/>
            </w:pPr>
            <w:r w:rsidRPr="001826A6">
              <w:rPr>
                <w:rFonts w:hint="eastAsia"/>
              </w:rPr>
              <w:t>Standalone system and private network</w:t>
            </w:r>
          </w:p>
        </w:tc>
      </w:tr>
    </w:tbl>
    <w:p w:rsidR="00DB57E1" w:rsidRPr="001826A6" w:rsidRDefault="00DB57E1">
      <w:pPr>
        <w:tabs>
          <w:tab w:val="left" w:pos="794"/>
          <w:tab w:val="left" w:pos="1191"/>
          <w:tab w:val="left" w:pos="1588"/>
          <w:tab w:val="left" w:pos="1985"/>
        </w:tabs>
      </w:pPr>
    </w:p>
    <w:p w:rsidR="00DB57E1" w:rsidRPr="001826A6" w:rsidRDefault="00DB57E1">
      <w:pPr>
        <w:rPr>
          <w:b/>
          <w:bCs/>
        </w:rPr>
      </w:pPr>
      <w:r w:rsidRPr="001826A6">
        <w:rPr>
          <w:b/>
          <w:bCs/>
        </w:rPr>
        <w:t xml:space="preserve">Attachments: </w:t>
      </w:r>
      <w:r w:rsidRPr="001826A6">
        <w:rPr>
          <w:b/>
          <w:bCs/>
          <w:highlight w:val="yellow"/>
        </w:rPr>
        <w:t>[TSB: please attach before dispatch]</w:t>
      </w:r>
    </w:p>
    <w:p w:rsidR="00DB57E1" w:rsidRPr="001826A6" w:rsidRDefault="00DB57E1">
      <w:r w:rsidRPr="001826A6">
        <w:rPr>
          <w:rFonts w:hint="eastAsia"/>
        </w:rPr>
        <w:t xml:space="preserve">1) Draft </w:t>
      </w:r>
      <w:r w:rsidRPr="001826A6">
        <w:t xml:space="preserve">F.745 Amendment </w:t>
      </w:r>
      <w:r w:rsidRPr="001826A6">
        <w:rPr>
          <w:rFonts w:hint="eastAsia"/>
        </w:rPr>
        <w:t>1</w:t>
      </w:r>
      <w:r w:rsidRPr="001826A6">
        <w:t xml:space="preserve"> – TD 198/WP1</w:t>
      </w:r>
    </w:p>
    <w:p w:rsidR="00DB57E1" w:rsidRPr="001826A6" w:rsidRDefault="00DB57E1">
      <w:r w:rsidRPr="001826A6">
        <w:rPr>
          <w:rFonts w:hint="eastAsia"/>
        </w:rPr>
        <w:t xml:space="preserve">2) Draft </w:t>
      </w:r>
      <w:r w:rsidRPr="001826A6">
        <w:t>H.625Amendment</w:t>
      </w:r>
      <w:r w:rsidRPr="001826A6">
        <w:rPr>
          <w:rFonts w:hint="eastAsia"/>
        </w:rPr>
        <w:t xml:space="preserve"> 1</w:t>
      </w:r>
      <w:r w:rsidRPr="001826A6">
        <w:t xml:space="preserve"> – TD 199/WP1</w:t>
      </w:r>
    </w:p>
    <w:p w:rsidR="00DB57E1" w:rsidRPr="001826A6" w:rsidRDefault="00DB57E1">
      <w:pPr>
        <w:jc w:val="center"/>
      </w:pPr>
      <w:r w:rsidRPr="001826A6">
        <w:t>_________</w:t>
      </w:r>
    </w:p>
    <w:p w:rsidR="00DB57E1" w:rsidRPr="001826A6" w:rsidRDefault="00DB57E1"/>
    <w:p w:rsidR="00DB57E1" w:rsidRPr="001826A6" w:rsidRDefault="00DB57E1">
      <w:pPr>
        <w:sectPr w:rsidR="00DB57E1" w:rsidRPr="001826A6" w:rsidSect="005C1E36">
          <w:headerReference w:type="even" r:id="rId15"/>
          <w:headerReference w:type="first" r:id="rId16"/>
          <w:footerReference w:type="first" r:id="rId17"/>
          <w:pgSz w:w="11907" w:h="16840"/>
          <w:pgMar w:top="1417" w:right="1134" w:bottom="1134" w:left="1134" w:header="720" w:footer="720" w:gutter="0"/>
          <w:cols w:space="720"/>
          <w:docGrid w:linePitch="326"/>
        </w:sectPr>
      </w:pPr>
    </w:p>
    <w:tbl>
      <w:tblPr>
        <w:tblW w:w="9923" w:type="dxa"/>
        <w:tblLayout w:type="fixed"/>
        <w:tblCellMar>
          <w:left w:w="57" w:type="dxa"/>
          <w:right w:w="57" w:type="dxa"/>
        </w:tblCellMar>
        <w:tblLook w:val="04A0" w:firstRow="1" w:lastRow="0" w:firstColumn="1" w:lastColumn="0" w:noHBand="0" w:noVBand="1"/>
      </w:tblPr>
      <w:tblGrid>
        <w:gridCol w:w="1617"/>
        <w:gridCol w:w="567"/>
        <w:gridCol w:w="1984"/>
        <w:gridCol w:w="1701"/>
        <w:gridCol w:w="4054"/>
      </w:tblGrid>
      <w:tr w:rsidR="00DB57E1" w:rsidRPr="001826A6">
        <w:trPr>
          <w:cantSplit/>
          <w:trHeight w:val="357"/>
        </w:trPr>
        <w:tc>
          <w:tcPr>
            <w:tcW w:w="1617" w:type="dxa"/>
            <w:tcBorders>
              <w:top w:val="single" w:sz="12" w:space="0" w:color="auto"/>
            </w:tcBorders>
          </w:tcPr>
          <w:p w:rsidR="00DB57E1" w:rsidRPr="001826A6" w:rsidRDefault="00DB57E1">
            <w:pPr>
              <w:rPr>
                <w:b/>
                <w:bCs/>
              </w:rPr>
            </w:pPr>
            <w:r w:rsidRPr="001826A6">
              <w:rPr>
                <w:b/>
                <w:bCs/>
              </w:rPr>
              <w:lastRenderedPageBreak/>
              <w:t>Question(s):</w:t>
            </w:r>
          </w:p>
        </w:tc>
        <w:tc>
          <w:tcPr>
            <w:tcW w:w="2551" w:type="dxa"/>
            <w:gridSpan w:val="2"/>
            <w:tcBorders>
              <w:top w:val="single" w:sz="12" w:space="0" w:color="auto"/>
            </w:tcBorders>
          </w:tcPr>
          <w:p w:rsidR="00DB57E1" w:rsidRPr="001826A6" w:rsidRDefault="00DB57E1">
            <w:pPr>
              <w:rPr>
                <w:b/>
                <w:bCs/>
                <w:lang w:eastAsia="zh-CN"/>
              </w:rPr>
            </w:pPr>
            <w:r w:rsidRPr="001826A6">
              <w:rPr>
                <w:rFonts w:hint="eastAsia"/>
                <w:b/>
                <w:bCs/>
                <w:lang w:eastAsia="zh-CN"/>
              </w:rPr>
              <w:t>21</w:t>
            </w:r>
          </w:p>
        </w:tc>
        <w:tc>
          <w:tcPr>
            <w:tcW w:w="1701" w:type="dxa"/>
            <w:tcBorders>
              <w:top w:val="single" w:sz="12" w:space="0" w:color="auto"/>
            </w:tcBorders>
          </w:tcPr>
          <w:p w:rsidR="00DB57E1" w:rsidRPr="001826A6" w:rsidRDefault="00DB57E1">
            <w:pPr>
              <w:rPr>
                <w:b/>
                <w:bCs/>
              </w:rPr>
            </w:pPr>
            <w:r w:rsidRPr="001826A6">
              <w:rPr>
                <w:b/>
                <w:bCs/>
              </w:rPr>
              <w:t>Meeting, date:</w:t>
            </w:r>
          </w:p>
        </w:tc>
        <w:tc>
          <w:tcPr>
            <w:tcW w:w="4054" w:type="dxa"/>
            <w:tcBorders>
              <w:top w:val="single" w:sz="12" w:space="0" w:color="auto"/>
            </w:tcBorders>
          </w:tcPr>
          <w:p w:rsidR="00DB57E1" w:rsidRPr="001826A6" w:rsidRDefault="00DB57E1">
            <w:r w:rsidRPr="001826A6">
              <w:t>Sapporo, Japan, 30 June - 11 July 2014</w:t>
            </w:r>
          </w:p>
        </w:tc>
      </w:tr>
      <w:tr w:rsidR="00DB57E1" w:rsidRPr="001826A6">
        <w:trPr>
          <w:cantSplit/>
          <w:trHeight w:val="357"/>
        </w:trPr>
        <w:tc>
          <w:tcPr>
            <w:tcW w:w="1617" w:type="dxa"/>
          </w:tcPr>
          <w:p w:rsidR="00DB57E1" w:rsidRPr="001826A6" w:rsidRDefault="00DB57E1">
            <w:pPr>
              <w:rPr>
                <w:b/>
                <w:bCs/>
              </w:rPr>
            </w:pPr>
            <w:r w:rsidRPr="001826A6">
              <w:rPr>
                <w:b/>
                <w:bCs/>
              </w:rPr>
              <w:t>Study Group:</w:t>
            </w:r>
          </w:p>
        </w:tc>
        <w:tc>
          <w:tcPr>
            <w:tcW w:w="567" w:type="dxa"/>
          </w:tcPr>
          <w:p w:rsidR="00DB57E1" w:rsidRPr="001826A6" w:rsidRDefault="00DB57E1">
            <w:pPr>
              <w:rPr>
                <w:b/>
                <w:bCs/>
              </w:rPr>
            </w:pPr>
            <w:r w:rsidRPr="001826A6">
              <w:rPr>
                <w:b/>
                <w:bCs/>
              </w:rPr>
              <w:t>16</w:t>
            </w:r>
          </w:p>
        </w:tc>
        <w:tc>
          <w:tcPr>
            <w:tcW w:w="1984" w:type="dxa"/>
          </w:tcPr>
          <w:p w:rsidR="00DB57E1" w:rsidRPr="001826A6" w:rsidRDefault="00DB57E1">
            <w:pPr>
              <w:rPr>
                <w:b/>
              </w:rPr>
            </w:pPr>
            <w:r w:rsidRPr="001826A6">
              <w:rPr>
                <w:b/>
                <w:bCs/>
              </w:rPr>
              <w:t>Working Party:</w:t>
            </w:r>
          </w:p>
        </w:tc>
        <w:tc>
          <w:tcPr>
            <w:tcW w:w="5755" w:type="dxa"/>
            <w:gridSpan w:val="2"/>
          </w:tcPr>
          <w:p w:rsidR="00DB57E1" w:rsidRPr="001826A6" w:rsidRDefault="00DB57E1">
            <w:pPr>
              <w:rPr>
                <w:b/>
                <w:bCs/>
                <w:lang w:eastAsia="zh-CN"/>
              </w:rPr>
            </w:pPr>
            <w:r w:rsidRPr="001826A6">
              <w:rPr>
                <w:rFonts w:hint="eastAsia"/>
                <w:b/>
                <w:bCs/>
                <w:lang w:eastAsia="zh-CN"/>
              </w:rPr>
              <w:t>1</w:t>
            </w:r>
          </w:p>
        </w:tc>
      </w:tr>
      <w:tr w:rsidR="00DB57E1" w:rsidRPr="001826A6">
        <w:trPr>
          <w:cantSplit/>
          <w:trHeight w:val="357"/>
        </w:trPr>
        <w:tc>
          <w:tcPr>
            <w:tcW w:w="1617" w:type="dxa"/>
          </w:tcPr>
          <w:p w:rsidR="00DB57E1" w:rsidRPr="001826A6" w:rsidRDefault="00DB57E1">
            <w:pPr>
              <w:rPr>
                <w:b/>
                <w:bCs/>
              </w:rPr>
            </w:pPr>
            <w:r w:rsidRPr="001826A6">
              <w:rPr>
                <w:b/>
                <w:bCs/>
              </w:rPr>
              <w:t>Source:</w:t>
            </w:r>
          </w:p>
        </w:tc>
        <w:tc>
          <w:tcPr>
            <w:tcW w:w="8306" w:type="dxa"/>
            <w:gridSpan w:val="4"/>
          </w:tcPr>
          <w:p w:rsidR="00DB57E1" w:rsidRPr="001826A6" w:rsidRDefault="00DB57E1" w:rsidP="009F25BA">
            <w:pPr>
              <w:pStyle w:val="LSSource"/>
            </w:pPr>
            <w:r w:rsidRPr="001826A6">
              <w:t>Rapporteur Q</w:t>
            </w:r>
            <w:r w:rsidRPr="001826A6">
              <w:rPr>
                <w:rFonts w:eastAsia="SimSun" w:hint="eastAsia"/>
                <w:lang w:eastAsia="zh-CN"/>
              </w:rPr>
              <w:t>21</w:t>
            </w:r>
            <w:r w:rsidRPr="001826A6">
              <w:t>/16</w:t>
            </w:r>
          </w:p>
        </w:tc>
      </w:tr>
      <w:tr w:rsidR="00DB57E1" w:rsidRPr="001826A6">
        <w:trPr>
          <w:cantSplit/>
          <w:trHeight w:val="357"/>
        </w:trPr>
        <w:tc>
          <w:tcPr>
            <w:tcW w:w="1617" w:type="dxa"/>
            <w:tcBorders>
              <w:bottom w:val="single" w:sz="12" w:space="0" w:color="auto"/>
            </w:tcBorders>
          </w:tcPr>
          <w:p w:rsidR="00DB57E1" w:rsidRPr="001826A6" w:rsidRDefault="00DB57E1">
            <w:pPr>
              <w:rPr>
                <w:b/>
                <w:bCs/>
              </w:rPr>
            </w:pPr>
            <w:r w:rsidRPr="001826A6">
              <w:rPr>
                <w:b/>
                <w:bCs/>
              </w:rPr>
              <w:t xml:space="preserve">Title: </w:t>
            </w:r>
          </w:p>
        </w:tc>
        <w:tc>
          <w:tcPr>
            <w:tcW w:w="8306" w:type="dxa"/>
            <w:gridSpan w:val="4"/>
            <w:tcBorders>
              <w:bottom w:val="single" w:sz="12" w:space="0" w:color="auto"/>
            </w:tcBorders>
          </w:tcPr>
          <w:p w:rsidR="00DB57E1" w:rsidRPr="001826A6" w:rsidRDefault="00DB57E1" w:rsidP="009F25BA">
            <w:pPr>
              <w:pStyle w:val="LSTitle"/>
            </w:pPr>
            <w:bookmarkStart w:id="15" w:name="_Toc392730609"/>
            <w:bookmarkStart w:id="16" w:name="_Toc392813610"/>
            <w:r w:rsidRPr="001826A6">
              <w:rPr>
                <w:rFonts w:hint="eastAsia"/>
                <w:lang w:eastAsia="zh-CN"/>
              </w:rPr>
              <w:t xml:space="preserve">LS on virtual content delivery network </w:t>
            </w:r>
            <w:r w:rsidR="005B6957">
              <w:rPr>
                <w:lang w:eastAsia="zh-CN"/>
              </w:rPr>
              <w:t>[</w:t>
            </w:r>
            <w:r w:rsidRPr="001826A6">
              <w:rPr>
                <w:rFonts w:hint="eastAsia"/>
                <w:lang w:eastAsia="zh-CN"/>
              </w:rPr>
              <w:t>to ETSI ISG NF</w:t>
            </w:r>
            <w:bookmarkEnd w:id="15"/>
            <w:r w:rsidR="005B6957">
              <w:rPr>
                <w:lang w:eastAsia="zh-CN"/>
              </w:rPr>
              <w:t>V]</w:t>
            </w:r>
            <w:bookmarkEnd w:id="16"/>
          </w:p>
        </w:tc>
      </w:tr>
      <w:tr w:rsidR="00DB57E1" w:rsidRPr="001826A6">
        <w:trPr>
          <w:cantSplit/>
          <w:trHeight w:val="357"/>
        </w:trPr>
        <w:tc>
          <w:tcPr>
            <w:tcW w:w="9923" w:type="dxa"/>
            <w:gridSpan w:val="5"/>
            <w:tcBorders>
              <w:top w:val="single" w:sz="12" w:space="0" w:color="auto"/>
            </w:tcBorders>
          </w:tcPr>
          <w:p w:rsidR="00DB57E1" w:rsidRPr="001826A6" w:rsidRDefault="00DB57E1">
            <w:pPr>
              <w:jc w:val="center"/>
              <w:rPr>
                <w:b/>
                <w:bCs/>
              </w:rPr>
            </w:pPr>
            <w:r w:rsidRPr="001826A6">
              <w:rPr>
                <w:b/>
                <w:bCs/>
              </w:rPr>
              <w:t>LIAISON STATEMENT</w:t>
            </w:r>
          </w:p>
        </w:tc>
      </w:tr>
      <w:tr w:rsidR="00DB57E1" w:rsidRPr="001826A6">
        <w:trPr>
          <w:cantSplit/>
          <w:trHeight w:val="357"/>
        </w:trPr>
        <w:tc>
          <w:tcPr>
            <w:tcW w:w="2184" w:type="dxa"/>
            <w:gridSpan w:val="2"/>
          </w:tcPr>
          <w:p w:rsidR="00DB57E1" w:rsidRPr="001826A6" w:rsidRDefault="00DB57E1">
            <w:pPr>
              <w:rPr>
                <w:b/>
                <w:bCs/>
              </w:rPr>
            </w:pPr>
            <w:r w:rsidRPr="001826A6">
              <w:rPr>
                <w:b/>
                <w:bCs/>
              </w:rPr>
              <w:t>For action to:</w:t>
            </w:r>
          </w:p>
        </w:tc>
        <w:tc>
          <w:tcPr>
            <w:tcW w:w="7739" w:type="dxa"/>
            <w:gridSpan w:val="3"/>
          </w:tcPr>
          <w:p w:rsidR="00DB57E1" w:rsidRPr="001826A6" w:rsidRDefault="00DB57E1" w:rsidP="009F25BA">
            <w:pPr>
              <w:pStyle w:val="LSForAction"/>
              <w:rPr>
                <w:lang w:eastAsia="zh-CN"/>
              </w:rPr>
            </w:pPr>
            <w:r w:rsidRPr="001826A6">
              <w:rPr>
                <w:lang w:eastAsia="zh-CN"/>
              </w:rPr>
              <w:noBreakHyphen/>
            </w:r>
          </w:p>
        </w:tc>
      </w:tr>
      <w:tr w:rsidR="00DB57E1" w:rsidRPr="001826A6">
        <w:trPr>
          <w:cantSplit/>
          <w:trHeight w:val="357"/>
        </w:trPr>
        <w:tc>
          <w:tcPr>
            <w:tcW w:w="2184" w:type="dxa"/>
            <w:gridSpan w:val="2"/>
          </w:tcPr>
          <w:p w:rsidR="00DB57E1" w:rsidRPr="001826A6" w:rsidRDefault="00DB57E1">
            <w:pPr>
              <w:rPr>
                <w:b/>
                <w:bCs/>
              </w:rPr>
            </w:pPr>
            <w:r w:rsidRPr="001826A6">
              <w:rPr>
                <w:b/>
                <w:bCs/>
              </w:rPr>
              <w:t>For comment to:</w:t>
            </w:r>
          </w:p>
        </w:tc>
        <w:tc>
          <w:tcPr>
            <w:tcW w:w="7739" w:type="dxa"/>
            <w:gridSpan w:val="3"/>
          </w:tcPr>
          <w:p w:rsidR="00DB57E1" w:rsidRPr="001826A6" w:rsidRDefault="00DB57E1" w:rsidP="009F25BA">
            <w:pPr>
              <w:pStyle w:val="LSForComment"/>
              <w:rPr>
                <w:lang w:eastAsia="zh-CN"/>
              </w:rPr>
            </w:pPr>
            <w:r w:rsidRPr="001826A6">
              <w:rPr>
                <w:lang w:eastAsia="zh-CN"/>
              </w:rPr>
              <w:noBreakHyphen/>
            </w:r>
          </w:p>
        </w:tc>
      </w:tr>
      <w:tr w:rsidR="00DB57E1" w:rsidRPr="001826A6">
        <w:trPr>
          <w:cantSplit/>
          <w:trHeight w:val="357"/>
        </w:trPr>
        <w:tc>
          <w:tcPr>
            <w:tcW w:w="2184" w:type="dxa"/>
            <w:gridSpan w:val="2"/>
          </w:tcPr>
          <w:p w:rsidR="00DB57E1" w:rsidRPr="001826A6" w:rsidRDefault="00DB57E1">
            <w:pPr>
              <w:rPr>
                <w:b/>
                <w:bCs/>
              </w:rPr>
            </w:pPr>
            <w:r w:rsidRPr="001826A6">
              <w:rPr>
                <w:b/>
                <w:bCs/>
              </w:rPr>
              <w:t>For information to:</w:t>
            </w:r>
          </w:p>
        </w:tc>
        <w:tc>
          <w:tcPr>
            <w:tcW w:w="7739" w:type="dxa"/>
            <w:gridSpan w:val="3"/>
          </w:tcPr>
          <w:p w:rsidR="00DB57E1" w:rsidRPr="001826A6" w:rsidRDefault="00DB57E1" w:rsidP="009F25BA">
            <w:pPr>
              <w:pStyle w:val="LSForInfo"/>
              <w:rPr>
                <w:highlight w:val="yellow"/>
              </w:rPr>
            </w:pPr>
            <w:r w:rsidRPr="001826A6">
              <w:rPr>
                <w:rFonts w:hint="eastAsia"/>
                <w:lang w:eastAsia="zh-CN"/>
              </w:rPr>
              <w:t>ETSI ISG NF</w:t>
            </w:r>
            <w:r w:rsidR="005B6957">
              <w:rPr>
                <w:lang w:eastAsia="zh-CN"/>
              </w:rPr>
              <w:t>V</w:t>
            </w:r>
            <w:r w:rsidR="00D21812">
              <w:rPr>
                <w:lang w:eastAsia="zh-CN"/>
              </w:rPr>
              <w:t>; CC to JCA-SDN</w:t>
            </w:r>
          </w:p>
        </w:tc>
      </w:tr>
      <w:tr w:rsidR="00DB57E1" w:rsidRPr="001826A6">
        <w:trPr>
          <w:cantSplit/>
          <w:trHeight w:val="357"/>
        </w:trPr>
        <w:tc>
          <w:tcPr>
            <w:tcW w:w="2184" w:type="dxa"/>
            <w:gridSpan w:val="2"/>
          </w:tcPr>
          <w:p w:rsidR="00DB57E1" w:rsidRPr="001826A6" w:rsidRDefault="00DB57E1">
            <w:pPr>
              <w:rPr>
                <w:b/>
                <w:bCs/>
              </w:rPr>
            </w:pPr>
            <w:r w:rsidRPr="001826A6">
              <w:rPr>
                <w:b/>
                <w:bCs/>
              </w:rPr>
              <w:t>Approval:</w:t>
            </w:r>
          </w:p>
        </w:tc>
        <w:tc>
          <w:tcPr>
            <w:tcW w:w="7739" w:type="dxa"/>
            <w:gridSpan w:val="3"/>
          </w:tcPr>
          <w:p w:rsidR="00DB57E1" w:rsidRPr="001826A6" w:rsidRDefault="00DB57E1" w:rsidP="009F25BA">
            <w:pPr>
              <w:rPr>
                <w:b/>
              </w:rPr>
            </w:pPr>
            <w:r w:rsidRPr="001826A6">
              <w:rPr>
                <w:b/>
              </w:rPr>
              <w:t>ITU-T SG16 meeting (Sapporo, Japan, 11 July 2014)</w:t>
            </w:r>
          </w:p>
        </w:tc>
      </w:tr>
      <w:tr w:rsidR="00DB57E1" w:rsidRPr="001826A6">
        <w:trPr>
          <w:cantSplit/>
          <w:trHeight w:val="357"/>
        </w:trPr>
        <w:tc>
          <w:tcPr>
            <w:tcW w:w="2184" w:type="dxa"/>
            <w:gridSpan w:val="2"/>
            <w:tcBorders>
              <w:bottom w:val="single" w:sz="12" w:space="0" w:color="auto"/>
            </w:tcBorders>
          </w:tcPr>
          <w:p w:rsidR="00DB57E1" w:rsidRPr="001826A6" w:rsidRDefault="00DB57E1">
            <w:pPr>
              <w:rPr>
                <w:b/>
                <w:bCs/>
              </w:rPr>
            </w:pPr>
            <w:r w:rsidRPr="001826A6">
              <w:rPr>
                <w:b/>
                <w:bCs/>
              </w:rPr>
              <w:t>Deadline:</w:t>
            </w:r>
          </w:p>
        </w:tc>
        <w:tc>
          <w:tcPr>
            <w:tcW w:w="7739" w:type="dxa"/>
            <w:gridSpan w:val="3"/>
            <w:tcBorders>
              <w:bottom w:val="single" w:sz="12" w:space="0" w:color="auto"/>
            </w:tcBorders>
          </w:tcPr>
          <w:p w:rsidR="00DB57E1" w:rsidRPr="001826A6" w:rsidRDefault="00DB57E1" w:rsidP="009F25BA">
            <w:pPr>
              <w:pStyle w:val="LSDeadline"/>
            </w:pPr>
            <w:r w:rsidRPr="001826A6">
              <w:t>N/A</w:t>
            </w:r>
          </w:p>
        </w:tc>
      </w:tr>
      <w:tr w:rsidR="00DB57E1" w:rsidRPr="001826A6">
        <w:trPr>
          <w:cantSplit/>
          <w:trHeight w:val="204"/>
        </w:trPr>
        <w:tc>
          <w:tcPr>
            <w:tcW w:w="1617" w:type="dxa"/>
            <w:tcBorders>
              <w:top w:val="single" w:sz="12" w:space="0" w:color="auto"/>
            </w:tcBorders>
          </w:tcPr>
          <w:p w:rsidR="00DB57E1" w:rsidRPr="001826A6" w:rsidRDefault="00DB57E1">
            <w:pPr>
              <w:rPr>
                <w:b/>
                <w:bCs/>
              </w:rPr>
            </w:pPr>
            <w:r w:rsidRPr="001826A6">
              <w:rPr>
                <w:b/>
                <w:bCs/>
                <w:szCs w:val="28"/>
              </w:rPr>
              <w:t>Contact:</w:t>
            </w:r>
          </w:p>
        </w:tc>
        <w:tc>
          <w:tcPr>
            <w:tcW w:w="4252" w:type="dxa"/>
            <w:gridSpan w:val="3"/>
            <w:tcBorders>
              <w:top w:val="single" w:sz="12" w:space="0" w:color="auto"/>
            </w:tcBorders>
          </w:tcPr>
          <w:p w:rsidR="00DB57E1" w:rsidRPr="001826A6" w:rsidRDefault="00DB57E1">
            <w:r w:rsidRPr="001826A6">
              <w:rPr>
                <w:szCs w:val="32"/>
              </w:rPr>
              <w:t>Noah Luo</w:t>
            </w:r>
            <w:r w:rsidRPr="001826A6">
              <w:rPr>
                <w:szCs w:val="32"/>
              </w:rPr>
              <w:br/>
              <w:t>Huawei Technologies</w:t>
            </w:r>
            <w:r w:rsidRPr="001826A6">
              <w:rPr>
                <w:szCs w:val="32"/>
              </w:rPr>
              <w:br/>
              <w:t>P.R China</w:t>
            </w:r>
          </w:p>
        </w:tc>
        <w:tc>
          <w:tcPr>
            <w:tcW w:w="4054" w:type="dxa"/>
            <w:tcBorders>
              <w:top w:val="single" w:sz="12" w:space="0" w:color="auto"/>
            </w:tcBorders>
          </w:tcPr>
          <w:p w:rsidR="00DB57E1" w:rsidRPr="001826A6" w:rsidRDefault="00DB57E1">
            <w:r w:rsidRPr="001826A6">
              <w:rPr>
                <w:szCs w:val="32"/>
              </w:rPr>
              <w:t xml:space="preserve">Tel: </w:t>
            </w:r>
            <w:r w:rsidRPr="001826A6">
              <w:rPr>
                <w:szCs w:val="32"/>
              </w:rPr>
              <w:tab/>
              <w:t>+44 1189208954</w:t>
            </w:r>
            <w:r w:rsidRPr="001826A6">
              <w:rPr>
                <w:szCs w:val="32"/>
              </w:rPr>
              <w:br/>
              <w:t>Fax:</w:t>
            </w:r>
            <w:r w:rsidRPr="001826A6">
              <w:rPr>
                <w:szCs w:val="32"/>
              </w:rPr>
              <w:tab/>
              <w:t>+44 118 920 8900</w:t>
            </w:r>
            <w:r w:rsidRPr="001826A6">
              <w:rPr>
                <w:szCs w:val="32"/>
              </w:rPr>
              <w:br/>
              <w:t xml:space="preserve">Email: </w:t>
            </w:r>
            <w:hyperlink r:id="rId18" w:history="1">
              <w:r w:rsidRPr="001826A6">
                <w:rPr>
                  <w:rStyle w:val="Hyperlink"/>
                  <w:szCs w:val="32"/>
                </w:rPr>
                <w:t>noah@huawei.com</w:t>
              </w:r>
            </w:hyperlink>
            <w:r w:rsidRPr="001826A6">
              <w:rPr>
                <w:szCs w:val="32"/>
              </w:rPr>
              <w:t xml:space="preserve"> </w:t>
            </w:r>
          </w:p>
        </w:tc>
      </w:tr>
      <w:tr w:rsidR="00DB57E1" w:rsidRPr="001826A6">
        <w:trPr>
          <w:cantSplit/>
          <w:trHeight w:val="204"/>
        </w:trPr>
        <w:tc>
          <w:tcPr>
            <w:tcW w:w="1617" w:type="dxa"/>
            <w:tcBorders>
              <w:top w:val="single" w:sz="12" w:space="0" w:color="auto"/>
            </w:tcBorders>
          </w:tcPr>
          <w:p w:rsidR="00DB57E1" w:rsidRPr="001826A6" w:rsidRDefault="00DB57E1" w:rsidP="00C04E45">
            <w:pPr>
              <w:rPr>
                <w:b/>
                <w:bCs/>
              </w:rPr>
            </w:pPr>
            <w:r w:rsidRPr="001826A6">
              <w:rPr>
                <w:b/>
                <w:bCs/>
                <w:szCs w:val="28"/>
              </w:rPr>
              <w:t>Contact:</w:t>
            </w:r>
          </w:p>
        </w:tc>
        <w:tc>
          <w:tcPr>
            <w:tcW w:w="4252" w:type="dxa"/>
            <w:gridSpan w:val="3"/>
            <w:tcBorders>
              <w:top w:val="single" w:sz="12" w:space="0" w:color="auto"/>
            </w:tcBorders>
          </w:tcPr>
          <w:p w:rsidR="00DB57E1" w:rsidRPr="001826A6" w:rsidRDefault="00DB57E1">
            <w:pPr>
              <w:tabs>
                <w:tab w:val="left" w:pos="794"/>
                <w:tab w:val="left" w:pos="1191"/>
                <w:tab w:val="left" w:pos="1588"/>
                <w:tab w:val="left" w:pos="1985"/>
              </w:tabs>
            </w:pPr>
            <w:r w:rsidRPr="001826A6">
              <w:rPr>
                <w:szCs w:val="28"/>
              </w:rPr>
              <w:t>Wei Kai (Associate Rapporteur)</w:t>
            </w:r>
            <w:r w:rsidRPr="001826A6">
              <w:rPr>
                <w:szCs w:val="28"/>
              </w:rPr>
              <w:br/>
              <w:t>CATR, MIIT</w:t>
            </w:r>
            <w:r w:rsidRPr="001826A6">
              <w:rPr>
                <w:szCs w:val="28"/>
              </w:rPr>
              <w:br/>
            </w:r>
            <w:r w:rsidRPr="001826A6">
              <w:rPr>
                <w:szCs w:val="28"/>
                <w:lang w:eastAsia="zh-CN"/>
              </w:rPr>
              <w:t xml:space="preserve">P.R </w:t>
            </w:r>
            <w:r w:rsidRPr="001826A6">
              <w:rPr>
                <w:szCs w:val="28"/>
              </w:rPr>
              <w:t>China</w:t>
            </w:r>
          </w:p>
        </w:tc>
        <w:tc>
          <w:tcPr>
            <w:tcW w:w="4054" w:type="dxa"/>
            <w:tcBorders>
              <w:top w:val="single" w:sz="12" w:space="0" w:color="auto"/>
            </w:tcBorders>
          </w:tcPr>
          <w:p w:rsidR="00DB57E1" w:rsidRPr="001826A6" w:rsidRDefault="00DB57E1">
            <w:pPr>
              <w:tabs>
                <w:tab w:val="left" w:pos="794"/>
                <w:tab w:val="left" w:pos="1191"/>
                <w:tab w:val="left" w:pos="1588"/>
                <w:tab w:val="left" w:pos="1985"/>
              </w:tabs>
            </w:pPr>
            <w:r w:rsidRPr="001826A6">
              <w:rPr>
                <w:szCs w:val="28"/>
              </w:rPr>
              <w:t>Tel:</w:t>
            </w:r>
            <w:r w:rsidRPr="001826A6">
              <w:rPr>
                <w:rFonts w:hint="eastAsia"/>
                <w:szCs w:val="28"/>
                <w:lang w:eastAsia="zh-CN"/>
              </w:rPr>
              <w:t xml:space="preserve">    </w:t>
            </w:r>
            <w:r w:rsidRPr="001826A6">
              <w:rPr>
                <w:szCs w:val="28"/>
              </w:rPr>
              <w:t>+86 10 6230</w:t>
            </w:r>
            <w:r w:rsidRPr="001826A6">
              <w:rPr>
                <w:szCs w:val="28"/>
                <w:lang w:eastAsia="zh-CN"/>
              </w:rPr>
              <w:t>0071</w:t>
            </w:r>
            <w:r w:rsidRPr="001826A6">
              <w:rPr>
                <w:szCs w:val="28"/>
              </w:rPr>
              <w:br/>
              <w:t xml:space="preserve">Email: </w:t>
            </w:r>
            <w:hyperlink r:id="rId19" w:history="1">
              <w:r w:rsidRPr="001826A6">
                <w:rPr>
                  <w:rStyle w:val="Hyperlink"/>
                  <w:szCs w:val="28"/>
                </w:rPr>
                <w:t>weikai@catr.cn</w:t>
              </w:r>
            </w:hyperlink>
          </w:p>
        </w:tc>
      </w:tr>
      <w:tr w:rsidR="00DB57E1" w:rsidRPr="001826A6">
        <w:trPr>
          <w:cantSplit/>
          <w:trHeight w:val="204"/>
        </w:trPr>
        <w:tc>
          <w:tcPr>
            <w:tcW w:w="9923" w:type="dxa"/>
            <w:gridSpan w:val="5"/>
            <w:tcBorders>
              <w:top w:val="single" w:sz="12" w:space="0" w:color="auto"/>
            </w:tcBorders>
          </w:tcPr>
          <w:p w:rsidR="00DB57E1" w:rsidRPr="001826A6" w:rsidRDefault="00DB57E1">
            <w:pPr>
              <w:spacing w:before="0"/>
              <w:rPr>
                <w:sz w:val="18"/>
                <w:szCs w:val="18"/>
              </w:rPr>
            </w:pPr>
            <w:r w:rsidRPr="001826A6">
              <w:rPr>
                <w:sz w:val="18"/>
                <w:szCs w:val="18"/>
              </w:rPr>
              <w:t>Please don’t change the structure of this table, just insert the necessary information.</w:t>
            </w:r>
          </w:p>
        </w:tc>
      </w:tr>
    </w:tbl>
    <w:p w:rsidR="00DB57E1" w:rsidRPr="001826A6" w:rsidRDefault="00DB57E1">
      <w:pPr>
        <w:tabs>
          <w:tab w:val="left" w:pos="794"/>
          <w:tab w:val="left" w:pos="1191"/>
          <w:tab w:val="left" w:pos="1588"/>
          <w:tab w:val="left" w:pos="1985"/>
        </w:tabs>
        <w:rPr>
          <w:lang w:eastAsia="zh-CN"/>
        </w:rPr>
      </w:pPr>
      <w:r w:rsidRPr="001826A6">
        <w:rPr>
          <w:rFonts w:hint="eastAsia"/>
        </w:rPr>
        <w:t>ITU-T Q</w:t>
      </w:r>
      <w:r w:rsidRPr="001826A6">
        <w:t>uestions 21</w:t>
      </w:r>
      <w:r w:rsidRPr="001826A6">
        <w:rPr>
          <w:rFonts w:hint="eastAsia"/>
        </w:rPr>
        <w:t xml:space="preserve">/16 would like to inform you about our new work item on </w:t>
      </w:r>
      <w:r w:rsidRPr="001826A6">
        <w:rPr>
          <w:lang w:eastAsia="zh-CN"/>
        </w:rPr>
        <w:t>virtual content delivery network</w:t>
      </w:r>
      <w:r w:rsidRPr="001826A6">
        <w:rPr>
          <w:rFonts w:hint="eastAsia"/>
        </w:rPr>
        <w:t xml:space="preserve">. </w:t>
      </w:r>
      <w:r w:rsidRPr="001826A6">
        <w:t>I</w:t>
      </w:r>
      <w:r w:rsidRPr="001826A6">
        <w:rPr>
          <w:rFonts w:hint="eastAsia"/>
        </w:rPr>
        <w:t xml:space="preserve">n the recent </w:t>
      </w:r>
      <w:r w:rsidRPr="001826A6">
        <w:t>ITU-T SG16event</w:t>
      </w:r>
      <w:r w:rsidRPr="001826A6">
        <w:rPr>
          <w:rFonts w:hint="eastAsia"/>
        </w:rPr>
        <w:t xml:space="preserve"> (</w:t>
      </w:r>
      <w:r w:rsidRPr="001826A6">
        <w:t>S</w:t>
      </w:r>
      <w:r w:rsidRPr="001826A6">
        <w:rPr>
          <w:rFonts w:hint="eastAsia"/>
        </w:rPr>
        <w:t>apporo, Japan, 30 June - 11 July 2014), Q</w:t>
      </w:r>
      <w:r w:rsidRPr="001826A6">
        <w:t>21</w:t>
      </w:r>
      <w:r w:rsidRPr="001826A6">
        <w:rPr>
          <w:rFonts w:hint="eastAsia"/>
        </w:rPr>
        <w:t xml:space="preserve">/16 </w:t>
      </w:r>
      <w:r w:rsidRPr="001826A6">
        <w:t>started a</w:t>
      </w:r>
      <w:r w:rsidRPr="001826A6">
        <w:rPr>
          <w:rFonts w:hint="eastAsia"/>
        </w:rPr>
        <w:t xml:space="preserve"> new work item ITU-T </w:t>
      </w:r>
      <w:r w:rsidRPr="001826A6">
        <w:rPr>
          <w:lang w:eastAsia="zh-CN"/>
        </w:rPr>
        <w:t xml:space="preserve">H.VCDN-RA </w:t>
      </w:r>
      <w:r w:rsidRPr="001826A6">
        <w:rPr>
          <w:i/>
          <w:iCs/>
        </w:rPr>
        <w:t>"</w:t>
      </w:r>
      <w:r w:rsidR="000439EF">
        <w:rPr>
          <w:i/>
          <w:iCs/>
        </w:rPr>
        <w:t>F</w:t>
      </w:r>
      <w:r w:rsidRPr="001826A6">
        <w:rPr>
          <w:i/>
          <w:iCs/>
        </w:rPr>
        <w:t>unctional requirements and architecture model of virtual content delivery network"</w:t>
      </w:r>
      <w:r w:rsidRPr="001826A6">
        <w:t xml:space="preserve">. </w:t>
      </w:r>
      <w:r w:rsidRPr="001826A6">
        <w:rPr>
          <w:lang w:eastAsia="zh-CN"/>
        </w:rPr>
        <w:t>H.VCDN-RA</w:t>
      </w:r>
      <w:r w:rsidRPr="001826A6">
        <w:rPr>
          <w:rFonts w:hint="eastAsia"/>
        </w:rPr>
        <w:t xml:space="preserve"> is focused on defin</w:t>
      </w:r>
      <w:r w:rsidRPr="001826A6">
        <w:t>ing</w:t>
      </w:r>
      <w:r w:rsidRPr="001826A6">
        <w:rPr>
          <w:rFonts w:hint="eastAsia"/>
        </w:rPr>
        <w:t xml:space="preserve"> scenarios, </w:t>
      </w:r>
      <w:r w:rsidRPr="001826A6">
        <w:t>requirements</w:t>
      </w:r>
      <w:r w:rsidRPr="001826A6">
        <w:rPr>
          <w:rFonts w:hint="eastAsia"/>
        </w:rPr>
        <w:t xml:space="preserve">, </w:t>
      </w:r>
      <w:r w:rsidRPr="001826A6">
        <w:t>and functional</w:t>
      </w:r>
      <w:r w:rsidRPr="001826A6">
        <w:rPr>
          <w:rFonts w:hint="eastAsia"/>
        </w:rPr>
        <w:t xml:space="preserve"> architecture </w:t>
      </w:r>
      <w:r w:rsidRPr="001826A6">
        <w:t>that enable content delivery</w:t>
      </w:r>
      <w:r w:rsidRPr="001826A6">
        <w:rPr>
          <w:rFonts w:hint="eastAsia"/>
        </w:rPr>
        <w:t xml:space="preserve"> service in </w:t>
      </w:r>
      <w:r w:rsidRPr="001826A6">
        <w:t xml:space="preserve">VCDN </w:t>
      </w:r>
      <w:r w:rsidRPr="001826A6">
        <w:rPr>
          <w:rFonts w:hint="eastAsia"/>
        </w:rPr>
        <w:t xml:space="preserve">(Virtual Content Delivery Network). </w:t>
      </w:r>
    </w:p>
    <w:p w:rsidR="00DB57E1" w:rsidRPr="001826A6" w:rsidRDefault="00DB57E1">
      <w:pPr>
        <w:tabs>
          <w:tab w:val="left" w:pos="794"/>
          <w:tab w:val="left" w:pos="1191"/>
          <w:tab w:val="left" w:pos="1588"/>
          <w:tab w:val="left" w:pos="1985"/>
        </w:tabs>
        <w:rPr>
          <w:lang w:eastAsia="zh-CN"/>
        </w:rPr>
      </w:pPr>
      <w:r w:rsidRPr="001826A6">
        <w:rPr>
          <w:lang w:eastAsia="zh-CN"/>
        </w:rPr>
        <w:t>Some of the aspects we are considering include:</w:t>
      </w:r>
    </w:p>
    <w:p w:rsidR="00DB57E1" w:rsidRPr="001826A6" w:rsidRDefault="00DB57E1" w:rsidP="00DB57E1">
      <w:pPr>
        <w:numPr>
          <w:ilvl w:val="0"/>
          <w:numId w:val="15"/>
        </w:numPr>
        <w:ind w:left="567" w:hanging="567"/>
      </w:pPr>
      <w:r w:rsidRPr="001826A6">
        <w:t>QoE and</w:t>
      </w:r>
      <w:r w:rsidRPr="001826A6">
        <w:rPr>
          <w:rFonts w:hint="eastAsia"/>
          <w:lang w:eastAsia="zh-CN"/>
        </w:rPr>
        <w:t xml:space="preserve"> </w:t>
      </w:r>
      <w:r w:rsidRPr="001826A6">
        <w:t>Qo</w:t>
      </w:r>
      <w:r w:rsidRPr="001826A6">
        <w:rPr>
          <w:rFonts w:hint="eastAsia"/>
        </w:rPr>
        <w:t>S</w:t>
      </w:r>
      <w:r w:rsidRPr="001826A6">
        <w:t xml:space="preserve"> assurance</w:t>
      </w:r>
      <w:r w:rsidRPr="001826A6">
        <w:rPr>
          <w:rFonts w:hint="eastAsia"/>
          <w:lang w:eastAsia="zh-CN"/>
        </w:rPr>
        <w:t xml:space="preserve"> </w:t>
      </w:r>
      <w:r w:rsidRPr="001826A6">
        <w:t>on providing video and audio service in VCDN</w:t>
      </w:r>
      <w:r w:rsidRPr="001826A6">
        <w:rPr>
          <w:rFonts w:hint="eastAsia"/>
        </w:rPr>
        <w:t>.</w:t>
      </w:r>
    </w:p>
    <w:p w:rsidR="00DB57E1" w:rsidRPr="001826A6" w:rsidRDefault="00DB57E1" w:rsidP="00DB57E1">
      <w:pPr>
        <w:numPr>
          <w:ilvl w:val="0"/>
          <w:numId w:val="15"/>
        </w:numPr>
        <w:ind w:left="567" w:hanging="567"/>
      </w:pPr>
      <w:r w:rsidRPr="001826A6">
        <w:rPr>
          <w:rFonts w:hint="eastAsia"/>
        </w:rPr>
        <w:t xml:space="preserve">GSLB or SLB </w:t>
      </w:r>
      <w:r w:rsidRPr="001826A6">
        <w:t>on cooperative</w:t>
      </w:r>
      <w:r w:rsidRPr="001826A6">
        <w:rPr>
          <w:rFonts w:hint="eastAsia"/>
        </w:rPr>
        <w:t xml:space="preserve"> work with virtual cache servers.</w:t>
      </w:r>
    </w:p>
    <w:p w:rsidR="00DB57E1" w:rsidRPr="001826A6" w:rsidRDefault="00DB57E1" w:rsidP="00DB57E1">
      <w:pPr>
        <w:numPr>
          <w:ilvl w:val="0"/>
          <w:numId w:val="15"/>
        </w:numPr>
        <w:ind w:left="567" w:hanging="567"/>
      </w:pPr>
      <w:r w:rsidRPr="001826A6">
        <w:t>S</w:t>
      </w:r>
      <w:r w:rsidRPr="001826A6">
        <w:rPr>
          <w:rFonts w:hint="eastAsia"/>
        </w:rPr>
        <w:t xml:space="preserve">ecurity </w:t>
      </w:r>
      <w:r w:rsidRPr="001826A6">
        <w:t xml:space="preserve">requirement on </w:t>
      </w:r>
      <w:r w:rsidRPr="001826A6">
        <w:rPr>
          <w:rFonts w:hint="eastAsia"/>
        </w:rPr>
        <w:t>provide various services to multiple vendors</w:t>
      </w:r>
      <w:r w:rsidRPr="001826A6">
        <w:t>.</w:t>
      </w:r>
    </w:p>
    <w:p w:rsidR="00DB57E1" w:rsidRPr="001826A6" w:rsidRDefault="00DB57E1" w:rsidP="0088730A">
      <w:pPr>
        <w:rPr>
          <w:lang w:eastAsia="zh-CN"/>
        </w:rPr>
      </w:pPr>
      <w:r w:rsidRPr="001826A6">
        <w:rPr>
          <w:rFonts w:hint="eastAsia"/>
        </w:rPr>
        <w:t>The attachment</w:t>
      </w:r>
      <w:r w:rsidRPr="001826A6">
        <w:rPr>
          <w:rFonts w:hint="eastAsia"/>
          <w:lang w:eastAsia="zh-CN"/>
        </w:rPr>
        <w:t xml:space="preserve">s enclosed </w:t>
      </w:r>
      <w:r w:rsidRPr="001826A6">
        <w:rPr>
          <w:rFonts w:hint="eastAsia"/>
        </w:rPr>
        <w:t xml:space="preserve">the </w:t>
      </w:r>
      <w:r w:rsidRPr="001826A6">
        <w:rPr>
          <w:rFonts w:hint="eastAsia"/>
          <w:lang w:eastAsia="zh-CN"/>
        </w:rPr>
        <w:t>skeleton of the draft new Recommendation ITU-T H.VCDN-RA</w:t>
      </w:r>
      <w:r w:rsidRPr="001826A6">
        <w:rPr>
          <w:lang w:eastAsia="zh-CN"/>
        </w:rPr>
        <w:t xml:space="preserve"> </w:t>
      </w:r>
      <w:r w:rsidRPr="001826A6">
        <w:rPr>
          <w:rFonts w:hint="eastAsia"/>
          <w:lang w:eastAsia="zh-CN"/>
        </w:rPr>
        <w:t>(</w:t>
      </w:r>
      <w:r w:rsidRPr="001826A6">
        <w:rPr>
          <w:lang w:eastAsia="zh-CN"/>
        </w:rPr>
        <w:t>see</w:t>
      </w:r>
      <w:r w:rsidRPr="001826A6">
        <w:rPr>
          <w:rFonts w:hint="eastAsia"/>
          <w:lang w:eastAsia="zh-CN"/>
        </w:rPr>
        <w:t xml:space="preserve"> to </w:t>
      </w:r>
      <w:hyperlink r:id="rId20" w:history="1">
        <w:r w:rsidRPr="001826A6">
          <w:rPr>
            <w:rStyle w:val="Hyperlink"/>
            <w:rFonts w:hint="eastAsia"/>
            <w:lang w:eastAsia="zh-CN"/>
          </w:rPr>
          <w:t>TD 184</w:t>
        </w:r>
        <w:r w:rsidRPr="001826A6">
          <w:rPr>
            <w:rStyle w:val="Hyperlink"/>
            <w:lang w:eastAsia="zh-CN"/>
          </w:rPr>
          <w:t>/</w:t>
        </w:r>
        <w:r w:rsidRPr="001826A6">
          <w:rPr>
            <w:rStyle w:val="Hyperlink"/>
            <w:rFonts w:hint="eastAsia"/>
            <w:lang w:eastAsia="zh-CN"/>
          </w:rPr>
          <w:t>WP1</w:t>
        </w:r>
      </w:hyperlink>
      <w:r w:rsidRPr="001826A6">
        <w:rPr>
          <w:rFonts w:hint="eastAsia"/>
          <w:lang w:eastAsia="zh-CN"/>
        </w:rPr>
        <w:t>)</w:t>
      </w:r>
      <w:r w:rsidRPr="001826A6">
        <w:rPr>
          <w:rFonts w:hint="eastAsia"/>
        </w:rPr>
        <w:t xml:space="preserve">. </w:t>
      </w:r>
      <w:r w:rsidRPr="001826A6">
        <w:rPr>
          <w:rFonts w:hint="eastAsia"/>
          <w:lang w:eastAsia="zh-CN"/>
        </w:rPr>
        <w:t xml:space="preserve">ITU-T SG16 would like to </w:t>
      </w:r>
      <w:r w:rsidRPr="001826A6">
        <w:rPr>
          <w:lang w:eastAsia="zh-CN"/>
        </w:rPr>
        <w:t>collaborate</w:t>
      </w:r>
      <w:r w:rsidRPr="001826A6">
        <w:rPr>
          <w:rFonts w:hint="eastAsia"/>
          <w:lang w:eastAsia="zh-CN"/>
        </w:rPr>
        <w:t xml:space="preserve"> with ETSI ISG NFV on this topic to avoid inconsistenc</w:t>
      </w:r>
      <w:r w:rsidRPr="001826A6">
        <w:rPr>
          <w:lang w:eastAsia="zh-CN"/>
        </w:rPr>
        <w:t>y and overlap</w:t>
      </w:r>
      <w:r w:rsidRPr="001826A6">
        <w:rPr>
          <w:rFonts w:hint="eastAsia"/>
          <w:lang w:eastAsia="zh-CN"/>
        </w:rPr>
        <w:t xml:space="preserve"> between ITU-T and ETSI</w:t>
      </w:r>
      <w:r w:rsidRPr="001826A6">
        <w:rPr>
          <w:lang w:eastAsia="zh-CN"/>
        </w:rPr>
        <w:t xml:space="preserve"> work in this area</w:t>
      </w:r>
      <w:r w:rsidRPr="001826A6">
        <w:rPr>
          <w:rFonts w:hint="eastAsia"/>
          <w:lang w:eastAsia="zh-CN"/>
        </w:rPr>
        <w:t xml:space="preserve">. Any comments and suggestions from you are </w:t>
      </w:r>
      <w:r w:rsidRPr="001826A6">
        <w:rPr>
          <w:lang w:eastAsia="zh-CN"/>
        </w:rPr>
        <w:t xml:space="preserve">much </w:t>
      </w:r>
      <w:r w:rsidRPr="001826A6">
        <w:rPr>
          <w:rFonts w:hint="eastAsia"/>
          <w:lang w:eastAsia="zh-CN"/>
        </w:rPr>
        <w:t xml:space="preserve">appreciated. </w:t>
      </w:r>
    </w:p>
    <w:p w:rsidR="00DB57E1" w:rsidRPr="001826A6" w:rsidRDefault="00DB57E1" w:rsidP="0088730A">
      <w:pPr>
        <w:rPr>
          <w:lang w:eastAsia="zh-CN"/>
        </w:rPr>
      </w:pPr>
    </w:p>
    <w:p w:rsidR="00DB57E1" w:rsidRPr="001826A6" w:rsidRDefault="00DB57E1" w:rsidP="0088730A">
      <w:pPr>
        <w:pStyle w:val="Headingb"/>
        <w:rPr>
          <w:lang w:eastAsia="zh-CN"/>
        </w:rPr>
      </w:pPr>
      <w:r w:rsidRPr="001826A6">
        <w:rPr>
          <w:lang w:eastAsia="zh-CN"/>
        </w:rPr>
        <w:t xml:space="preserve">Attachments </w:t>
      </w:r>
      <w:r w:rsidRPr="001826A6">
        <w:rPr>
          <w:highlight w:val="yellow"/>
          <w:lang w:eastAsia="zh-CN"/>
        </w:rPr>
        <w:t>[TSB: please attach before dispatch]</w:t>
      </w:r>
    </w:p>
    <w:p w:rsidR="00DB57E1" w:rsidRPr="001826A6" w:rsidRDefault="00F712BA" w:rsidP="0088730A">
      <w:pPr>
        <w:numPr>
          <w:ilvl w:val="0"/>
          <w:numId w:val="17"/>
        </w:numPr>
        <w:overflowPunct w:val="0"/>
        <w:autoSpaceDE w:val="0"/>
        <w:autoSpaceDN w:val="0"/>
        <w:adjustRightInd w:val="0"/>
        <w:ind w:left="567" w:hanging="567"/>
        <w:textAlignment w:val="baseline"/>
      </w:pPr>
      <w:hyperlink r:id="rId21" w:history="1">
        <w:r w:rsidR="00DB57E1" w:rsidRPr="001826A6">
          <w:rPr>
            <w:rStyle w:val="Hyperlink"/>
            <w:rFonts w:hint="eastAsia"/>
            <w:lang w:eastAsia="zh-CN"/>
          </w:rPr>
          <w:t>TD 184</w:t>
        </w:r>
        <w:r w:rsidR="00DB57E1" w:rsidRPr="001826A6">
          <w:rPr>
            <w:rStyle w:val="Hyperlink"/>
            <w:lang w:eastAsia="zh-CN"/>
          </w:rPr>
          <w:t>/</w:t>
        </w:r>
        <w:r w:rsidR="00DB57E1" w:rsidRPr="001826A6">
          <w:rPr>
            <w:rStyle w:val="Hyperlink"/>
            <w:rFonts w:hint="eastAsia"/>
            <w:lang w:eastAsia="zh-CN"/>
          </w:rPr>
          <w:t>WP1</w:t>
        </w:r>
      </w:hyperlink>
      <w:r w:rsidR="00DB57E1" w:rsidRPr="001826A6">
        <w:t xml:space="preserve"> – Draft </w:t>
      </w:r>
      <w:r w:rsidR="00DB57E1" w:rsidRPr="001826A6">
        <w:rPr>
          <w:rFonts w:hint="eastAsia"/>
          <w:lang w:eastAsia="zh-CN"/>
        </w:rPr>
        <w:t>ITU-T H.VCDN-RA</w:t>
      </w:r>
    </w:p>
    <w:p w:rsidR="00DB57E1" w:rsidRPr="001826A6" w:rsidRDefault="00DB57E1">
      <w:pPr>
        <w:jc w:val="center"/>
      </w:pPr>
      <w:r w:rsidRPr="001826A6">
        <w:t>_________</w:t>
      </w:r>
    </w:p>
    <w:p w:rsidR="00DB57E1" w:rsidRPr="001826A6" w:rsidRDefault="00DB57E1"/>
    <w:p w:rsidR="00672327" w:rsidRPr="001826A6" w:rsidRDefault="00672327" w:rsidP="00672327">
      <w:pPr>
        <w:jc w:val="center"/>
      </w:pPr>
      <w:r w:rsidRPr="001826A6">
        <w:t>_________</w:t>
      </w:r>
      <w:r w:rsidR="005E5470" w:rsidRPr="001826A6">
        <w:t>END OF TD</w:t>
      </w:r>
      <w:r w:rsidRPr="001826A6">
        <w:t>________</w:t>
      </w:r>
    </w:p>
    <w:sectPr w:rsidR="00672327" w:rsidRPr="001826A6" w:rsidSect="005C1E36">
      <w:headerReference w:type="even" r:id="rId22"/>
      <w:headerReference w:type="first" r:id="rId23"/>
      <w:footerReference w:type="first" r:id="rId2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2BA" w:rsidRDefault="00F712BA">
      <w:r>
        <w:separator/>
      </w:r>
    </w:p>
  </w:endnote>
  <w:endnote w:type="continuationSeparator" w:id="0">
    <w:p w:rsidR="00F712BA" w:rsidRDefault="00F7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8"/>
      <w:gridCol w:w="3949"/>
      <w:gridCol w:w="4315"/>
      <w:gridCol w:w="51"/>
    </w:tblGrid>
    <w:tr w:rsidR="005C1E36" w:rsidRPr="00131DEF" w:rsidTr="005C1E36">
      <w:trPr>
        <w:cantSplit/>
        <w:trHeight w:val="204"/>
        <w:jc w:val="center"/>
      </w:trPr>
      <w:tc>
        <w:tcPr>
          <w:tcW w:w="1617" w:type="dxa"/>
          <w:tcBorders>
            <w:top w:val="single" w:sz="12" w:space="0" w:color="auto"/>
          </w:tcBorders>
        </w:tcPr>
        <w:p w:rsidR="005C1E36" w:rsidRPr="005C1E36" w:rsidRDefault="005C1E36" w:rsidP="003024F3">
          <w:pPr>
            <w:rPr>
              <w:b/>
              <w:bCs/>
              <w:sz w:val="22"/>
            </w:rPr>
          </w:pPr>
          <w:bookmarkStart w:id="10" w:name="dcontact"/>
          <w:bookmarkStart w:id="11" w:name="dcontent1" w:colFirst="1" w:colLast="1"/>
          <w:r w:rsidRPr="005C1E36">
            <w:rPr>
              <w:b/>
              <w:bCs/>
              <w:sz w:val="22"/>
            </w:rPr>
            <w:t>Contact:</w:t>
          </w:r>
        </w:p>
      </w:tc>
      <w:tc>
        <w:tcPr>
          <w:tcW w:w="3969" w:type="dxa"/>
          <w:tcBorders>
            <w:top w:val="single" w:sz="12" w:space="0" w:color="auto"/>
          </w:tcBorders>
        </w:tcPr>
        <w:p w:rsidR="005C1E36" w:rsidRPr="005C1E36" w:rsidRDefault="005C1E36" w:rsidP="003024F3">
          <w:pPr>
            <w:rPr>
              <w:sz w:val="22"/>
            </w:rPr>
          </w:pPr>
          <w:r w:rsidRPr="005C1E36">
            <w:rPr>
              <w:sz w:val="22"/>
            </w:rPr>
            <w:t>Paul E. Jones</w:t>
          </w:r>
          <w:r w:rsidRPr="005C1E36">
            <w:rPr>
              <w:sz w:val="22"/>
            </w:rPr>
            <w:br/>
            <w:t>Cisco Systems</w:t>
          </w:r>
          <w:r w:rsidRPr="005C1E36">
            <w:rPr>
              <w:sz w:val="22"/>
            </w:rPr>
            <w:br/>
            <w:t>United States</w:t>
          </w:r>
        </w:p>
      </w:tc>
      <w:tc>
        <w:tcPr>
          <w:tcW w:w="4337" w:type="dxa"/>
          <w:gridSpan w:val="2"/>
          <w:tcBorders>
            <w:top w:val="single" w:sz="12" w:space="0" w:color="auto"/>
          </w:tcBorders>
        </w:tcPr>
        <w:p w:rsidR="005C1E36" w:rsidRPr="005C1E36" w:rsidRDefault="005C1E36" w:rsidP="003024F3">
          <w:pPr>
            <w:rPr>
              <w:sz w:val="22"/>
              <w:lang w:val="fr-FR"/>
            </w:rPr>
          </w:pPr>
          <w:r w:rsidRPr="005C1E36">
            <w:rPr>
              <w:sz w:val="22"/>
              <w:lang w:val="fr-FR"/>
            </w:rPr>
            <w:t xml:space="preserve">Tel: +1 919 476 2048 </w:t>
          </w:r>
          <w:r w:rsidRPr="005C1E36">
            <w:rPr>
              <w:sz w:val="22"/>
              <w:lang w:val="fr-FR"/>
            </w:rPr>
            <w:br/>
            <w:t xml:space="preserve">Email: </w:t>
          </w:r>
          <w:hyperlink r:id="rId1" w:history="1">
            <w:r w:rsidRPr="005C1E36">
              <w:rPr>
                <w:rStyle w:val="Hyperlink"/>
                <w:sz w:val="22"/>
                <w:lang w:val="fr-FR"/>
              </w:rPr>
              <w:t>paulej@packetizer.com</w:t>
            </w:r>
          </w:hyperlink>
        </w:p>
      </w:tc>
    </w:tr>
    <w:bookmarkEnd w:id="10"/>
    <w:bookmarkEnd w:id="11"/>
    <w:tr w:rsidR="005C1E36" w:rsidRPr="005C1E36" w:rsidTr="005C1E36">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C1E36" w:rsidRPr="005C1E36" w:rsidRDefault="005C1E36" w:rsidP="005C1E36">
          <w:pPr>
            <w:spacing w:before="0"/>
            <w:rPr>
              <w:sz w:val="18"/>
            </w:rPr>
          </w:pPr>
          <w:r w:rsidRPr="005C1E36">
            <w:rPr>
              <w:b/>
              <w:bCs/>
              <w:sz w:val="18"/>
            </w:rPr>
            <w:t>Attention:</w:t>
          </w:r>
          <w:r w:rsidRPr="005C1E36">
            <w:rPr>
              <w:sz w:val="18"/>
            </w:rPr>
            <w:t xml:space="preserve"> This is not a publication made available to the public, but </w:t>
          </w:r>
          <w:r w:rsidRPr="005C1E36">
            <w:rPr>
              <w:b/>
              <w:bCs/>
              <w:sz w:val="18"/>
            </w:rPr>
            <w:t>an internal ITU-T Document</w:t>
          </w:r>
          <w:r w:rsidRPr="005C1E3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C1E36" w:rsidRPr="005C1E36" w:rsidRDefault="005C1E36" w:rsidP="005C1E3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4A0" w:firstRow="1" w:lastRow="0" w:firstColumn="1" w:lastColumn="0" w:noHBand="0" w:noVBand="1"/>
    </w:tblPr>
    <w:tblGrid>
      <w:gridCol w:w="9923"/>
    </w:tblGrid>
    <w:tr w:rsidR="00DB57E1" w:rsidRPr="00637DA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DB57E1" w:rsidRPr="00637DA6" w:rsidRDefault="00DB57E1">
          <w:pPr>
            <w:spacing w:before="0"/>
            <w:rPr>
              <w:sz w:val="18"/>
            </w:rPr>
          </w:pPr>
          <w:r w:rsidRPr="00637DA6">
            <w:rPr>
              <w:b/>
              <w:bCs/>
              <w:sz w:val="18"/>
            </w:rPr>
            <w:t>Attention:</w:t>
          </w:r>
          <w:r w:rsidRPr="00637DA6">
            <w:rPr>
              <w:sz w:val="18"/>
            </w:rPr>
            <w:t xml:space="preserve"> Some or all of the material attached to this liaison statement may be subject to ITU copyright. In such a case this will be indicated in the individual document. </w:t>
          </w:r>
        </w:p>
        <w:p w:rsidR="00DB57E1" w:rsidRPr="00637DA6" w:rsidRDefault="00DB57E1">
          <w:pPr>
            <w:spacing w:before="0"/>
            <w:rPr>
              <w:sz w:val="18"/>
            </w:rPr>
          </w:pPr>
          <w:r w:rsidRPr="00637DA6">
            <w:rPr>
              <w:sz w:val="18"/>
            </w:rPr>
            <w:t>Such a copyright does not prevent the use of the material for its intended purpose, but it prevents the reproduction of all or part of it in a publication without the authorization of ITU.</w:t>
          </w:r>
        </w:p>
      </w:tc>
    </w:tr>
  </w:tbl>
  <w:p w:rsidR="00DB57E1" w:rsidRDefault="00DB57E1">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5E5470" w:rsidRPr="001B2EB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E5470" w:rsidRPr="00DC39B7" w:rsidRDefault="005E5470" w:rsidP="00B50955">
          <w:pPr>
            <w:spacing w:before="0"/>
            <w:rPr>
              <w:sz w:val="18"/>
            </w:rPr>
          </w:pPr>
          <w:r w:rsidRPr="00DC39B7">
            <w:rPr>
              <w:b/>
              <w:bCs/>
              <w:sz w:val="18"/>
            </w:rPr>
            <w:t>Attention:</w:t>
          </w:r>
          <w:r w:rsidRPr="00DC39B7">
            <w:rPr>
              <w:sz w:val="18"/>
            </w:rPr>
            <w:t xml:space="preserve"> Some or all of the material attached to this liaison statement may be subject to ITU copyright. In such a case this will be indicated in the individual document. </w:t>
          </w:r>
        </w:p>
        <w:p w:rsidR="005E5470" w:rsidRPr="00DC39B7" w:rsidRDefault="005E5470" w:rsidP="00B50955">
          <w:pPr>
            <w:spacing w:before="0"/>
            <w:rPr>
              <w:sz w:val="18"/>
            </w:rPr>
          </w:pPr>
          <w:r w:rsidRPr="00DC39B7">
            <w:rPr>
              <w:sz w:val="18"/>
            </w:rPr>
            <w:t>Such a copyright does not prevent the use of the material for its intended purpose, but it prevents the reproduction of all or part of it in a publication without the authorization of ITU.</w:t>
          </w:r>
        </w:p>
      </w:tc>
    </w:tr>
  </w:tbl>
  <w:p w:rsidR="005E5470" w:rsidRPr="00B50955" w:rsidRDefault="005E5470" w:rsidP="00B50955">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2BA" w:rsidRDefault="00F712BA">
      <w:r>
        <w:separator/>
      </w:r>
    </w:p>
  </w:footnote>
  <w:footnote w:type="continuationSeparator" w:id="0">
    <w:p w:rsidR="00F712BA" w:rsidRDefault="00F71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31" w:rsidRPr="005C1E36" w:rsidRDefault="005C1E36" w:rsidP="005C1E36">
    <w:pPr>
      <w:pStyle w:val="Header"/>
      <w:rPr>
        <w:sz w:val="18"/>
      </w:rPr>
    </w:pPr>
    <w:r w:rsidRPr="005C1E36">
      <w:rPr>
        <w:sz w:val="18"/>
      </w:rPr>
      <w:t xml:space="preserve">- </w:t>
    </w:r>
    <w:r w:rsidRPr="005C1E36">
      <w:rPr>
        <w:sz w:val="18"/>
      </w:rPr>
      <w:fldChar w:fldCharType="begin"/>
    </w:r>
    <w:r w:rsidRPr="005C1E36">
      <w:rPr>
        <w:sz w:val="18"/>
      </w:rPr>
      <w:instrText xml:space="preserve"> PAGE  \* MERGEFORMAT </w:instrText>
    </w:r>
    <w:r w:rsidRPr="005C1E36">
      <w:rPr>
        <w:sz w:val="18"/>
      </w:rPr>
      <w:fldChar w:fldCharType="separate"/>
    </w:r>
    <w:r w:rsidR="00A943E8">
      <w:rPr>
        <w:noProof/>
        <w:sz w:val="18"/>
      </w:rPr>
      <w:t>9</w:t>
    </w:r>
    <w:r w:rsidRPr="005C1E36">
      <w:rPr>
        <w:sz w:val="18"/>
      </w:rPr>
      <w:fldChar w:fldCharType="end"/>
    </w:r>
    <w:r w:rsidRPr="005C1E36">
      <w:rPr>
        <w:sz w:val="18"/>
      </w:rPr>
      <w:t xml:space="preserve"> -</w:t>
    </w:r>
  </w:p>
  <w:p w:rsidR="005C1E36" w:rsidRPr="005C1E36" w:rsidRDefault="005C1E36" w:rsidP="00131DEF">
    <w:pPr>
      <w:pStyle w:val="Header"/>
      <w:spacing w:after="240"/>
      <w:rPr>
        <w:sz w:val="18"/>
      </w:rPr>
    </w:pPr>
    <w:r w:rsidRPr="005C1E36">
      <w:rPr>
        <w:sz w:val="18"/>
      </w:rPr>
      <w:fldChar w:fldCharType="begin"/>
    </w:r>
    <w:r w:rsidRPr="005C1E36">
      <w:rPr>
        <w:sz w:val="18"/>
      </w:rPr>
      <w:instrText xml:space="preserve"> STYLEREF  Docnumber  </w:instrText>
    </w:r>
    <w:r w:rsidRPr="005C1E36">
      <w:rPr>
        <w:sz w:val="18"/>
      </w:rPr>
      <w:fldChar w:fldCharType="separate"/>
    </w:r>
    <w:r w:rsidR="00A943E8">
      <w:rPr>
        <w:noProof/>
        <w:sz w:val="18"/>
      </w:rPr>
      <w:t>TD 190 (WP 1/16)</w:t>
    </w:r>
    <w:r w:rsidRPr="005C1E36">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7E1" w:rsidRDefault="00DB57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7E1" w:rsidRDefault="00DB57E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70" w:rsidRDefault="005E547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70" w:rsidRDefault="005E54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291151"/>
    <w:multiLevelType w:val="hybridMultilevel"/>
    <w:tmpl w:val="123006AA"/>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FB63FB"/>
    <w:multiLevelType w:val="hybridMultilevel"/>
    <w:tmpl w:val="A7CA6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362CC"/>
    <w:multiLevelType w:val="multilevel"/>
    <w:tmpl w:val="1C0362CC"/>
    <w:lvl w:ilvl="0">
      <w:start w:val="1"/>
      <w:numFmt w:val="bullet"/>
      <w:lvlText w:val="–"/>
      <w:lvlJc w:val="left"/>
      <w:pPr>
        <w:ind w:left="363" w:hanging="363"/>
      </w:pPr>
      <w:rPr>
        <w:rFonts w:ascii="Times New Roman" w:hAnsi="Times New Roman" w:cs="Times New Roman" w:hint="default"/>
      </w:rPr>
    </w:lvl>
    <w:lvl w:ilvl="1" w:tentative="1">
      <w:start w:val="1"/>
      <w:numFmt w:val="bullet"/>
      <w:lvlText w:val="o"/>
      <w:lvlJc w:val="left"/>
      <w:pPr>
        <w:ind w:left="1083" w:hanging="360"/>
      </w:pPr>
      <w:rPr>
        <w:rFonts w:ascii="Courier New" w:hAnsi="Courier New" w:cs="Courier New" w:hint="default"/>
      </w:rPr>
    </w:lvl>
    <w:lvl w:ilvl="2" w:tentative="1">
      <w:start w:val="1"/>
      <w:numFmt w:val="bullet"/>
      <w:lvlText w:val=""/>
      <w:lvlJc w:val="left"/>
      <w:pPr>
        <w:ind w:left="1803" w:hanging="360"/>
      </w:pPr>
      <w:rPr>
        <w:rFonts w:ascii="Wingdings" w:hAnsi="Wingdings" w:hint="default"/>
      </w:rPr>
    </w:lvl>
    <w:lvl w:ilvl="3" w:tentative="1">
      <w:start w:val="1"/>
      <w:numFmt w:val="bullet"/>
      <w:lvlText w:val=""/>
      <w:lvlJc w:val="left"/>
      <w:pPr>
        <w:ind w:left="2523" w:hanging="360"/>
      </w:pPr>
      <w:rPr>
        <w:rFonts w:ascii="Symbol" w:hAnsi="Symbol" w:hint="default"/>
      </w:rPr>
    </w:lvl>
    <w:lvl w:ilvl="4" w:tentative="1">
      <w:start w:val="1"/>
      <w:numFmt w:val="bullet"/>
      <w:lvlText w:val="o"/>
      <w:lvlJc w:val="left"/>
      <w:pPr>
        <w:ind w:left="3243" w:hanging="360"/>
      </w:pPr>
      <w:rPr>
        <w:rFonts w:ascii="Courier New" w:hAnsi="Courier New" w:cs="Courier New" w:hint="default"/>
      </w:rPr>
    </w:lvl>
    <w:lvl w:ilvl="5" w:tentative="1">
      <w:start w:val="1"/>
      <w:numFmt w:val="bullet"/>
      <w:lvlText w:val=""/>
      <w:lvlJc w:val="left"/>
      <w:pPr>
        <w:ind w:left="3963" w:hanging="360"/>
      </w:pPr>
      <w:rPr>
        <w:rFonts w:ascii="Wingdings" w:hAnsi="Wingdings" w:hint="default"/>
      </w:rPr>
    </w:lvl>
    <w:lvl w:ilvl="6" w:tentative="1">
      <w:start w:val="1"/>
      <w:numFmt w:val="bullet"/>
      <w:lvlText w:val=""/>
      <w:lvlJc w:val="left"/>
      <w:pPr>
        <w:ind w:left="4683" w:hanging="360"/>
      </w:pPr>
      <w:rPr>
        <w:rFonts w:ascii="Symbol" w:hAnsi="Symbol" w:hint="default"/>
      </w:rPr>
    </w:lvl>
    <w:lvl w:ilvl="7" w:tentative="1">
      <w:start w:val="1"/>
      <w:numFmt w:val="bullet"/>
      <w:lvlText w:val="o"/>
      <w:lvlJc w:val="left"/>
      <w:pPr>
        <w:ind w:left="5403" w:hanging="360"/>
      </w:pPr>
      <w:rPr>
        <w:rFonts w:ascii="Courier New" w:hAnsi="Courier New" w:cs="Courier New" w:hint="default"/>
      </w:rPr>
    </w:lvl>
    <w:lvl w:ilvl="8" w:tentative="1">
      <w:start w:val="1"/>
      <w:numFmt w:val="bullet"/>
      <w:lvlText w:val=""/>
      <w:lvlJc w:val="left"/>
      <w:pPr>
        <w:ind w:left="6123" w:hanging="360"/>
      </w:pPr>
      <w:rPr>
        <w:rFonts w:ascii="Wingdings" w:hAnsi="Wingdings" w:hint="default"/>
      </w:rPr>
    </w:lvl>
  </w:abstractNum>
  <w:abstractNum w:abstractNumId="4">
    <w:nsid w:val="24410D26"/>
    <w:multiLevelType w:val="hybridMultilevel"/>
    <w:tmpl w:val="17C0675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5AE359E"/>
    <w:multiLevelType w:val="hybridMultilevel"/>
    <w:tmpl w:val="E714B1D2"/>
    <w:lvl w:ilvl="0" w:tplc="57944866">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C61116"/>
    <w:multiLevelType w:val="multilevel"/>
    <w:tmpl w:val="44C61116"/>
    <w:lvl w:ilvl="0">
      <w:start w:val="1"/>
      <w:numFmt w:val="decimal"/>
      <w:lvlText w:val="%1."/>
      <w:lvlJc w:val="left"/>
      <w:pPr>
        <w:ind w:left="1854" w:hanging="360"/>
      </w:pPr>
      <w:rPr>
        <w:rFonts w:hint="default"/>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abstractNum w:abstractNumId="7">
    <w:nsid w:val="4E194DDE"/>
    <w:multiLevelType w:val="hybridMultilevel"/>
    <w:tmpl w:val="788E8158"/>
    <w:lvl w:ilvl="0" w:tplc="5C26A932">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363E88"/>
    <w:multiLevelType w:val="multilevel"/>
    <w:tmpl w:val="0DAAA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2341E64"/>
    <w:multiLevelType w:val="hybridMultilevel"/>
    <w:tmpl w:val="8F10F4CE"/>
    <w:lvl w:ilvl="0" w:tplc="1142560C">
      <w:start w:val="1"/>
      <w:numFmt w:val="decimal"/>
      <w:lvlText w:val="%1)"/>
      <w:lvlJc w:val="left"/>
      <w:pPr>
        <w:ind w:left="786" w:hanging="360"/>
      </w:pPr>
      <w:rPr>
        <w:rFonts w:ascii="Times New Roman" w:hAnsi="Times New Roman" w:cs="Times New Roman" w:hint="default"/>
        <w:sz w:val="24"/>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70A41715"/>
    <w:multiLevelType w:val="hybridMultilevel"/>
    <w:tmpl w:val="7C9294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3338D6"/>
    <w:multiLevelType w:val="hybridMultilevel"/>
    <w:tmpl w:val="506EFC4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7FB8081E"/>
    <w:multiLevelType w:val="hybridMultilevel"/>
    <w:tmpl w:val="2FD462CC"/>
    <w:lvl w:ilvl="0" w:tplc="04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1"/>
  </w:num>
  <w:num w:numId="8">
    <w:abstractNumId w:val="2"/>
  </w:num>
  <w:num w:numId="9">
    <w:abstractNumId w:val="4"/>
  </w:num>
  <w:num w:numId="10">
    <w:abstractNumId w:val="10"/>
  </w:num>
  <w:num w:numId="11">
    <w:abstractNumId w:val="7"/>
  </w:num>
  <w:num w:numId="12">
    <w:abstractNumId w:val="8"/>
  </w:num>
  <w:num w:numId="13">
    <w:abstractNumId w:val="5"/>
  </w:num>
  <w:num w:numId="14">
    <w:abstractNumId w:val="6"/>
  </w:num>
  <w:num w:numId="15">
    <w:abstractNumId w:val="3"/>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95"/>
    <w:rsid w:val="0004186F"/>
    <w:rsid w:val="000439EF"/>
    <w:rsid w:val="000B4631"/>
    <w:rsid w:val="00125A31"/>
    <w:rsid w:val="00131DEF"/>
    <w:rsid w:val="00156C1C"/>
    <w:rsid w:val="00163844"/>
    <w:rsid w:val="00165C05"/>
    <w:rsid w:val="00167A3A"/>
    <w:rsid w:val="001826A6"/>
    <w:rsid w:val="001B2EB4"/>
    <w:rsid w:val="0021228C"/>
    <w:rsid w:val="00223554"/>
    <w:rsid w:val="0025685E"/>
    <w:rsid w:val="0026359A"/>
    <w:rsid w:val="00282BB3"/>
    <w:rsid w:val="00293AD4"/>
    <w:rsid w:val="002C6D2D"/>
    <w:rsid w:val="002E006B"/>
    <w:rsid w:val="003237A4"/>
    <w:rsid w:val="00347D82"/>
    <w:rsid w:val="003571BF"/>
    <w:rsid w:val="00362018"/>
    <w:rsid w:val="003867F0"/>
    <w:rsid w:val="00394F0C"/>
    <w:rsid w:val="003A3596"/>
    <w:rsid w:val="003C5DA8"/>
    <w:rsid w:val="003D185C"/>
    <w:rsid w:val="003D2F6B"/>
    <w:rsid w:val="003F1825"/>
    <w:rsid w:val="00474CB0"/>
    <w:rsid w:val="00477E59"/>
    <w:rsid w:val="004A40F4"/>
    <w:rsid w:val="004A4B4D"/>
    <w:rsid w:val="004C1795"/>
    <w:rsid w:val="004E37B5"/>
    <w:rsid w:val="004F208F"/>
    <w:rsid w:val="0054545F"/>
    <w:rsid w:val="005B3F6F"/>
    <w:rsid w:val="005B6957"/>
    <w:rsid w:val="005C1E36"/>
    <w:rsid w:val="005E5470"/>
    <w:rsid w:val="0065677D"/>
    <w:rsid w:val="00672327"/>
    <w:rsid w:val="006C4481"/>
    <w:rsid w:val="006E6A8D"/>
    <w:rsid w:val="00717BB5"/>
    <w:rsid w:val="00724AFE"/>
    <w:rsid w:val="007614C9"/>
    <w:rsid w:val="00795710"/>
    <w:rsid w:val="007C0357"/>
    <w:rsid w:val="007E3FC2"/>
    <w:rsid w:val="007E6C07"/>
    <w:rsid w:val="00804E19"/>
    <w:rsid w:val="00840E81"/>
    <w:rsid w:val="0084526C"/>
    <w:rsid w:val="00887732"/>
    <w:rsid w:val="00896E16"/>
    <w:rsid w:val="008E29F6"/>
    <w:rsid w:val="00923409"/>
    <w:rsid w:val="00934CF0"/>
    <w:rsid w:val="00934CF2"/>
    <w:rsid w:val="00967E8B"/>
    <w:rsid w:val="00984294"/>
    <w:rsid w:val="00984589"/>
    <w:rsid w:val="009D15B3"/>
    <w:rsid w:val="009D718A"/>
    <w:rsid w:val="009E4A04"/>
    <w:rsid w:val="00A50DD0"/>
    <w:rsid w:val="00A82311"/>
    <w:rsid w:val="00A943E8"/>
    <w:rsid w:val="00AC47FB"/>
    <w:rsid w:val="00AD73AA"/>
    <w:rsid w:val="00B754A6"/>
    <w:rsid w:val="00B8550C"/>
    <w:rsid w:val="00B92E1D"/>
    <w:rsid w:val="00BF5265"/>
    <w:rsid w:val="00C05486"/>
    <w:rsid w:val="00C509D2"/>
    <w:rsid w:val="00C55401"/>
    <w:rsid w:val="00C71591"/>
    <w:rsid w:val="00C90604"/>
    <w:rsid w:val="00CA2121"/>
    <w:rsid w:val="00CA74A8"/>
    <w:rsid w:val="00D21812"/>
    <w:rsid w:val="00D249D8"/>
    <w:rsid w:val="00D73531"/>
    <w:rsid w:val="00DA6000"/>
    <w:rsid w:val="00DB57E1"/>
    <w:rsid w:val="00DF576D"/>
    <w:rsid w:val="00E030E4"/>
    <w:rsid w:val="00E40BE6"/>
    <w:rsid w:val="00E61F38"/>
    <w:rsid w:val="00E7098E"/>
    <w:rsid w:val="00E919A2"/>
    <w:rsid w:val="00E975EA"/>
    <w:rsid w:val="00EA4C20"/>
    <w:rsid w:val="00EA574D"/>
    <w:rsid w:val="00EC212A"/>
    <w:rsid w:val="00ED0C95"/>
    <w:rsid w:val="00F236AE"/>
    <w:rsid w:val="00F4660F"/>
    <w:rsid w:val="00F62DC6"/>
    <w:rsid w:val="00F65B82"/>
    <w:rsid w:val="00F675E5"/>
    <w:rsid w:val="00F67632"/>
    <w:rsid w:val="00F712BA"/>
    <w:rsid w:val="00F95595"/>
    <w:rsid w:val="00FB5552"/>
    <w:rsid w:val="00FB69FA"/>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7CFC8E-CCEB-4511-AB7F-00287005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A3A"/>
    <w:pPr>
      <w:spacing w:before="120"/>
    </w:pPr>
    <w:rPr>
      <w:rFonts w:eastAsia="SimSun"/>
      <w:sz w:val="24"/>
      <w:szCs w:val="24"/>
      <w:lang w:val="en-GB" w:eastAsia="ja-JP"/>
    </w:rPr>
  </w:style>
  <w:style w:type="paragraph" w:styleId="Heading1">
    <w:name w:val="heading 1"/>
    <w:basedOn w:val="Normal"/>
    <w:next w:val="Normal"/>
    <w:rsid w:val="00DA6000"/>
    <w:pPr>
      <w:keepNext/>
      <w:keepLines/>
      <w:spacing w:before="360"/>
      <w:ind w:left="794" w:hanging="794"/>
      <w:outlineLvl w:val="0"/>
    </w:pPr>
    <w:rPr>
      <w:b/>
    </w:rPr>
  </w:style>
  <w:style w:type="paragraph" w:styleId="Heading2">
    <w:name w:val="heading 2"/>
    <w:basedOn w:val="Heading1"/>
    <w:next w:val="Normal"/>
    <w:rsid w:val="00DA6000"/>
    <w:pPr>
      <w:spacing w:before="240"/>
      <w:outlineLvl w:val="1"/>
    </w:pPr>
  </w:style>
  <w:style w:type="paragraph" w:styleId="Heading3">
    <w:name w:val="heading 3"/>
    <w:basedOn w:val="Heading1"/>
    <w:next w:val="Normal"/>
    <w:rsid w:val="00DA6000"/>
    <w:pPr>
      <w:spacing w:before="160"/>
      <w:outlineLvl w:val="2"/>
    </w:pPr>
  </w:style>
  <w:style w:type="paragraph" w:styleId="Heading4">
    <w:name w:val="heading 4"/>
    <w:basedOn w:val="Heading3"/>
    <w:next w:val="Normal"/>
    <w:qFormat/>
    <w:rsid w:val="00DA6000"/>
    <w:pPr>
      <w:tabs>
        <w:tab w:val="left" w:pos="1021"/>
      </w:tabs>
      <w:ind w:left="1021" w:hanging="1021"/>
      <w:outlineLvl w:val="3"/>
    </w:pPr>
  </w:style>
  <w:style w:type="paragraph" w:styleId="Heading5">
    <w:name w:val="heading 5"/>
    <w:basedOn w:val="Heading4"/>
    <w:next w:val="Normal"/>
    <w:qFormat/>
    <w:rsid w:val="00DA6000"/>
    <w:pPr>
      <w:outlineLvl w:val="4"/>
    </w:pPr>
  </w:style>
  <w:style w:type="paragraph" w:styleId="Heading6">
    <w:name w:val="heading 6"/>
    <w:basedOn w:val="Heading4"/>
    <w:next w:val="Normal"/>
    <w:rsid w:val="00DA6000"/>
    <w:pPr>
      <w:tabs>
        <w:tab w:val="clear" w:pos="1021"/>
      </w:tabs>
      <w:ind w:left="1588" w:hanging="1588"/>
      <w:outlineLvl w:val="5"/>
    </w:pPr>
  </w:style>
  <w:style w:type="paragraph" w:styleId="Heading7">
    <w:name w:val="heading 7"/>
    <w:basedOn w:val="Heading6"/>
    <w:next w:val="Normal"/>
    <w:rsid w:val="00DA6000"/>
    <w:pPr>
      <w:outlineLvl w:val="6"/>
    </w:pPr>
  </w:style>
  <w:style w:type="paragraph" w:styleId="Heading8">
    <w:name w:val="heading 8"/>
    <w:basedOn w:val="Heading6"/>
    <w:next w:val="Normal"/>
    <w:rsid w:val="00DA6000"/>
    <w:pPr>
      <w:outlineLvl w:val="7"/>
    </w:pPr>
  </w:style>
  <w:style w:type="paragraph" w:styleId="Heading9">
    <w:name w:val="heading 9"/>
    <w:basedOn w:val="Heading6"/>
    <w:next w:val="Normal"/>
    <w:rsid w:val="00DA6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67A3A"/>
    <w:pPr>
      <w:keepNext/>
      <w:keepLines/>
      <w:spacing w:before="480"/>
      <w:jc w:val="center"/>
    </w:pPr>
    <w:rPr>
      <w:b/>
      <w:sz w:val="28"/>
    </w:rPr>
  </w:style>
  <w:style w:type="paragraph" w:customStyle="1" w:styleId="AppendixNotitle">
    <w:name w:val="Appendix_No &amp; title"/>
    <w:basedOn w:val="AnnexNotitle"/>
    <w:next w:val="Normal"/>
    <w:rsid w:val="00167A3A"/>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A6000"/>
    <w:pPr>
      <w:spacing w:before="80"/>
      <w:ind w:left="794" w:hanging="794"/>
    </w:pPr>
  </w:style>
  <w:style w:type="paragraph" w:customStyle="1" w:styleId="enumlev2">
    <w:name w:val="enumlev2"/>
    <w:basedOn w:val="enumlev1"/>
    <w:rsid w:val="00DA6000"/>
    <w:pPr>
      <w:ind w:left="1191" w:hanging="397"/>
    </w:pPr>
  </w:style>
  <w:style w:type="paragraph" w:customStyle="1" w:styleId="enumlev3">
    <w:name w:val="enumlev3"/>
    <w:basedOn w:val="enumlev2"/>
    <w:rsid w:val="00DA6000"/>
    <w:pPr>
      <w:ind w:left="1588"/>
    </w:pPr>
  </w:style>
  <w:style w:type="paragraph" w:customStyle="1" w:styleId="FigureNotitle">
    <w:name w:val="Figure_No &amp; title"/>
    <w:basedOn w:val="Normal"/>
    <w:next w:val="Normal"/>
    <w:qFormat/>
    <w:rsid w:val="00167A3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DA6000"/>
    <w:pPr>
      <w:spacing w:before="80"/>
    </w:pPr>
  </w:style>
  <w:style w:type="paragraph" w:customStyle="1" w:styleId="Headingb">
    <w:name w:val="Heading_b"/>
    <w:basedOn w:val="Normal"/>
    <w:next w:val="Normal"/>
    <w:qFormat/>
    <w:rsid w:val="00167A3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rsid w:val="00167A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67A3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167A3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167A3A"/>
    <w:pPr>
      <w:tabs>
        <w:tab w:val="clear" w:pos="964"/>
      </w:tabs>
      <w:spacing w:before="80"/>
      <w:ind w:left="1531" w:hanging="851"/>
    </w:pPr>
  </w:style>
  <w:style w:type="paragraph" w:styleId="TOC3">
    <w:name w:val="toc 3"/>
    <w:basedOn w:val="TOC2"/>
    <w:rsid w:val="00167A3A"/>
    <w:pPr>
      <w:ind w:left="2269"/>
    </w:pPr>
  </w:style>
  <w:style w:type="paragraph" w:styleId="TOC4">
    <w:name w:val="toc 4"/>
    <w:basedOn w:val="TOC3"/>
    <w:semiHidden/>
    <w:rsid w:val="00DA6000"/>
  </w:style>
  <w:style w:type="paragraph" w:styleId="TOC5">
    <w:name w:val="toc 5"/>
    <w:basedOn w:val="TOC4"/>
    <w:semiHidden/>
    <w:rsid w:val="00DA6000"/>
  </w:style>
  <w:style w:type="paragraph" w:styleId="TOC6">
    <w:name w:val="toc 6"/>
    <w:basedOn w:val="TOC4"/>
    <w:semiHidden/>
    <w:rsid w:val="00DA6000"/>
  </w:style>
  <w:style w:type="paragraph" w:styleId="TOC7">
    <w:name w:val="toc 7"/>
    <w:basedOn w:val="TOC4"/>
    <w:semiHidden/>
    <w:rsid w:val="00DA6000"/>
  </w:style>
  <w:style w:type="paragraph" w:styleId="TOC8">
    <w:name w:val="toc 8"/>
    <w:basedOn w:val="TOC4"/>
    <w:semiHidden/>
    <w:rsid w:val="00DA6000"/>
  </w:style>
  <w:style w:type="character" w:styleId="Hyperlink">
    <w:name w:val="Hyperlink"/>
    <w:uiPriority w:val="99"/>
    <w:rsid w:val="00EA574D"/>
    <w:rPr>
      <w:color w:val="0000FF"/>
      <w:u w:val="single"/>
    </w:rPr>
  </w:style>
  <w:style w:type="paragraph" w:styleId="Header">
    <w:name w:val="header"/>
    <w:basedOn w:val="Normal"/>
    <w:link w:val="HeaderChar"/>
    <w:uiPriority w:val="99"/>
    <w:rsid w:val="00FB69FA"/>
    <w:pPr>
      <w:tabs>
        <w:tab w:val="center" w:pos="4320"/>
        <w:tab w:val="right" w:pos="8640"/>
      </w:tabs>
      <w:spacing w:before="0"/>
      <w:jc w:val="center"/>
    </w:pPr>
    <w:rPr>
      <w:rFonts w:eastAsia="MS Mincho"/>
      <w:sz w:val="20"/>
    </w:rPr>
  </w:style>
  <w:style w:type="character" w:customStyle="1" w:styleId="HeaderChar">
    <w:name w:val="Header Char"/>
    <w:link w:val="Header"/>
    <w:uiPriority w:val="99"/>
    <w:rsid w:val="00FB69FA"/>
    <w:rPr>
      <w:rFonts w:eastAsia="MS Mincho"/>
      <w:lang w:val="en-GB" w:eastAsia="en-US"/>
    </w:rPr>
  </w:style>
  <w:style w:type="paragraph" w:styleId="Footer">
    <w:name w:val="footer"/>
    <w:basedOn w:val="Normal"/>
    <w:link w:val="FooterChar"/>
    <w:rsid w:val="00FB69FA"/>
    <w:pPr>
      <w:tabs>
        <w:tab w:val="center" w:pos="4680"/>
        <w:tab w:val="right" w:pos="9360"/>
      </w:tabs>
    </w:pPr>
  </w:style>
  <w:style w:type="character" w:customStyle="1" w:styleId="FooterChar">
    <w:name w:val="Footer Char"/>
    <w:link w:val="Footer"/>
    <w:uiPriority w:val="99"/>
    <w:rsid w:val="00FB69FA"/>
    <w:rPr>
      <w:sz w:val="24"/>
      <w:lang w:val="en-GB" w:eastAsia="en-US"/>
    </w:rPr>
  </w:style>
  <w:style w:type="paragraph" w:customStyle="1" w:styleId="Headingib">
    <w:name w:val="Heading_ib"/>
    <w:basedOn w:val="Headingi"/>
    <w:next w:val="Normal"/>
    <w:qFormat/>
    <w:rsid w:val="00167A3A"/>
    <w:rPr>
      <w:b/>
      <w:bCs/>
    </w:rPr>
  </w:style>
  <w:style w:type="paragraph" w:customStyle="1" w:styleId="Normalbeforetable">
    <w:name w:val="Normal before table"/>
    <w:basedOn w:val="Normal"/>
    <w:rsid w:val="00167A3A"/>
    <w:pPr>
      <w:keepNext/>
      <w:spacing w:after="120"/>
    </w:pPr>
    <w:rPr>
      <w:rFonts w:eastAsia="????"/>
      <w:lang w:eastAsia="en-US"/>
    </w:rPr>
  </w:style>
  <w:style w:type="paragraph" w:customStyle="1" w:styleId="LSDeadline">
    <w:name w:val="LSDeadline"/>
    <w:basedOn w:val="Normal"/>
    <w:rsid w:val="00165C05"/>
    <w:rPr>
      <w:rFonts w:eastAsia="MS Mincho"/>
      <w:b/>
      <w:bCs/>
    </w:rPr>
  </w:style>
  <w:style w:type="paragraph" w:customStyle="1" w:styleId="LSForAction">
    <w:name w:val="LSForAction"/>
    <w:basedOn w:val="Normal"/>
    <w:rsid w:val="00165C05"/>
    <w:rPr>
      <w:rFonts w:eastAsia="MS Mincho"/>
      <w:b/>
      <w:bCs/>
    </w:rPr>
  </w:style>
  <w:style w:type="paragraph" w:customStyle="1" w:styleId="LSForInfo">
    <w:name w:val="LSForInfo"/>
    <w:basedOn w:val="LSForAction"/>
    <w:rsid w:val="00165C05"/>
  </w:style>
  <w:style w:type="paragraph" w:customStyle="1" w:styleId="LSForComment">
    <w:name w:val="LSForComment"/>
    <w:basedOn w:val="LSForAction"/>
    <w:rsid w:val="00165C05"/>
  </w:style>
  <w:style w:type="paragraph" w:customStyle="1" w:styleId="LSTitle">
    <w:name w:val="LSTitle"/>
    <w:basedOn w:val="Normal"/>
    <w:link w:val="LSTitleChar"/>
    <w:rsid w:val="00165C05"/>
    <w:rPr>
      <w:rFonts w:eastAsia="MS Mincho"/>
      <w:b/>
      <w:bCs/>
    </w:rPr>
  </w:style>
  <w:style w:type="paragraph" w:customStyle="1" w:styleId="LSSource">
    <w:name w:val="LSSource"/>
    <w:basedOn w:val="Normal"/>
    <w:rsid w:val="00165C05"/>
    <w:rPr>
      <w:rFonts w:eastAsia="MS Mincho"/>
      <w:b/>
      <w:bCs/>
    </w:rPr>
  </w:style>
  <w:style w:type="paragraph" w:customStyle="1" w:styleId="Figure">
    <w:name w:val="Figur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
      <w:bCs/>
      <w:sz w:val="24"/>
      <w:lang w:val="en-GB" w:eastAsia="en-US"/>
    </w:rPr>
  </w:style>
  <w:style w:type="paragraph" w:styleId="TableofFigures">
    <w:name w:val="table of figures"/>
    <w:basedOn w:val="Normal"/>
    <w:next w:val="Normal"/>
    <w:uiPriority w:val="99"/>
    <w:rsid w:val="00C90604"/>
    <w:pPr>
      <w:numPr>
        <w:numId w:val="13"/>
      </w:numPr>
      <w:tabs>
        <w:tab w:val="right" w:pos="567"/>
        <w:tab w:val="right" w:leader="dot" w:pos="9639"/>
      </w:tabs>
      <w:ind w:left="567" w:hanging="397"/>
    </w:pPr>
    <w:rPr>
      <w:rFonts w:eastAsia="MS Mincho"/>
      <w:noProof/>
      <w:lang w:val="en-US" w:eastAsia="zh-CN"/>
    </w:rPr>
  </w:style>
  <w:style w:type="paragraph" w:customStyle="1" w:styleId="CorrectionSeparatorBegin">
    <w:name w:val="Correction Separator Begin"/>
    <w:basedOn w:val="Normal"/>
    <w:rsid w:val="00167A3A"/>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167A3A"/>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167A3A"/>
    <w:pPr>
      <w:jc w:val="right"/>
    </w:pPr>
    <w:rPr>
      <w:b/>
      <w:sz w:val="40"/>
    </w:rPr>
  </w:style>
  <w:style w:type="character" w:customStyle="1" w:styleId="DocnumberChar">
    <w:name w:val="Docnumber Char"/>
    <w:link w:val="Docnumber"/>
    <w:rsid w:val="00167A3A"/>
    <w:rPr>
      <w:rFonts w:eastAsia="SimSun"/>
      <w:b/>
      <w:sz w:val="40"/>
      <w:lang w:val="en-GB" w:eastAsia="en-US"/>
    </w:rPr>
  </w:style>
  <w:style w:type="paragraph" w:customStyle="1" w:styleId="Reftext">
    <w:name w:val="Ref_text"/>
    <w:basedOn w:val="Normal"/>
    <w:rsid w:val="00167A3A"/>
    <w:pPr>
      <w:overflowPunct w:val="0"/>
      <w:autoSpaceDE w:val="0"/>
      <w:autoSpaceDN w:val="0"/>
      <w:adjustRightInd w:val="0"/>
      <w:ind w:left="2268" w:hanging="2268"/>
      <w:textAlignment w:val="baseline"/>
    </w:pPr>
    <w:rPr>
      <w:rFonts w:eastAsia="Times New Roman"/>
      <w:szCs w:val="20"/>
      <w:lang w:eastAsia="en-US"/>
    </w:rPr>
  </w:style>
  <w:style w:type="character" w:styleId="Emphasis">
    <w:name w:val="Emphasis"/>
    <w:basedOn w:val="DefaultParagraphFont"/>
    <w:rsid w:val="00AD73AA"/>
    <w:rPr>
      <w:i/>
      <w:iCs/>
    </w:rPr>
  </w:style>
  <w:style w:type="paragraph" w:styleId="Subtitle">
    <w:name w:val="Subtitle"/>
    <w:basedOn w:val="Normal"/>
    <w:next w:val="Normal"/>
    <w:link w:val="SubtitleChar"/>
    <w:rsid w:val="00AD73AA"/>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AD73AA"/>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AD73AA"/>
    <w:rPr>
      <w:b/>
      <w:bCs/>
    </w:rPr>
  </w:style>
  <w:style w:type="paragraph" w:styleId="Quote">
    <w:name w:val="Quote"/>
    <w:basedOn w:val="Normal"/>
    <w:next w:val="Normal"/>
    <w:link w:val="QuoteChar"/>
    <w:uiPriority w:val="29"/>
    <w:rsid w:val="00AD73AA"/>
    <w:rPr>
      <w:i/>
      <w:iCs/>
      <w:color w:val="000000" w:themeColor="text1"/>
    </w:rPr>
  </w:style>
  <w:style w:type="character" w:customStyle="1" w:styleId="QuoteChar">
    <w:name w:val="Quote Char"/>
    <w:basedOn w:val="DefaultParagraphFont"/>
    <w:link w:val="Quote"/>
    <w:uiPriority w:val="29"/>
    <w:rsid w:val="00AD73AA"/>
    <w:rPr>
      <w:rFonts w:eastAsia="SimSun"/>
      <w:i/>
      <w:iCs/>
      <w:color w:val="000000" w:themeColor="text1"/>
      <w:sz w:val="24"/>
      <w:szCs w:val="24"/>
      <w:lang w:val="en-GB" w:eastAsia="ja-JP"/>
    </w:rPr>
  </w:style>
  <w:style w:type="paragraph" w:styleId="Caption">
    <w:name w:val="caption"/>
    <w:basedOn w:val="Normal"/>
    <w:next w:val="Normal"/>
    <w:semiHidden/>
    <w:unhideWhenUsed/>
    <w:rsid w:val="00AD73AA"/>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md/T13-SG02-140528-TD-GEN-0428/en" TargetMode="External"/><Relationship Id="rId18" Type="http://schemas.openxmlformats.org/officeDocument/2006/relationships/hyperlink" Target="mailto:noah@huawei.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itu.int/md/dologin_md.asp?lang=en&amp;id=T13-SG16-140630-TD-WP1-0184!!MSW-E" TargetMode="External"/><Relationship Id="rId7" Type="http://schemas.openxmlformats.org/officeDocument/2006/relationships/header" Target="header1.xml"/><Relationship Id="rId12" Type="http://schemas.openxmlformats.org/officeDocument/2006/relationships/hyperlink" Target="mailto:weikai@catr.cn"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s://www.itu.int/md/dologin_md.asp?lang=en&amp;id=T13-SG16-140630-TD-WP1-0184!!MSW-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oah@huawei.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mailto:patrick.luthi@cisco.com" TargetMode="External"/><Relationship Id="rId19" Type="http://schemas.openxmlformats.org/officeDocument/2006/relationships/hyperlink" Target="mailto:weikai@catr.cn" TargetMode="External"/><Relationship Id="rId4" Type="http://schemas.openxmlformats.org/officeDocument/2006/relationships/webSettings" Target="webSettings.xml"/><Relationship Id="rId9" Type="http://schemas.openxmlformats.org/officeDocument/2006/relationships/hyperlink" Target="mailto:paulej@packetizer.com" TargetMode="External"/><Relationship Id="rId14" Type="http://schemas.openxmlformats.org/officeDocument/2006/relationships/image" Target="media/image1.emf"/><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__TD-Template-SG16-TD-1111.dot</Template>
  <TotalTime>1</TotalTime>
  <Pages>9</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Draft LSs from WP1/16</vt:lpstr>
    </vt:vector>
  </TitlesOfParts>
  <Manager>ITU-T</Manager>
  <Company>International Telecommunication Union (ITU)</Company>
  <LinksUpToDate>false</LinksUpToDate>
  <CharactersWithSpaces>14159</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LSs from WP1/16</dc:title>
  <dc:creator>Chairman WP1/16</dc:creator>
  <cp:keywords>1, 2, 3, 5, 21/16</cp:keywords>
  <dc:description>TD 225 R1 (PLEN/16)  For: Sapporo, Japan, 30 June – 11 July 2014_x000d_Document date: _x000d_Saved by ITU51008704 at 03:44:46 on 11/07/2014</dc:description>
  <cp:lastModifiedBy>Paul E. Jones</cp:lastModifiedBy>
  <cp:revision>8</cp:revision>
  <cp:lastPrinted>2002-08-01T07:30:00Z</cp:lastPrinted>
  <dcterms:created xsi:type="dcterms:W3CDTF">2014-07-11T01:43:00Z</dcterms:created>
  <dcterms:modified xsi:type="dcterms:W3CDTF">2014-07-19T18:26:00Z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225 R1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Sapporo, Japan, 30 June – 11 July 2014</vt:lpwstr>
  </property>
  <property fmtid="{D5CDD505-2E9C-101B-9397-08002B2CF9AE}" pid="7" name="Docauthor">
    <vt:lpwstr>Chairman WP1/16</vt:lpwstr>
  </property>
</Properties>
</file>