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jc w:val="center"/>
        <w:tblLayout w:type="fixed"/>
        <w:tblCellMar>
          <w:left w:w="57" w:type="dxa"/>
          <w:right w:w="57" w:type="dxa"/>
        </w:tblCellMar>
        <w:tblLook w:val="0000"/>
      </w:tblPr>
      <w:tblGrid>
        <w:gridCol w:w="1417"/>
        <w:gridCol w:w="200"/>
        <w:gridCol w:w="3360"/>
        <w:gridCol w:w="480"/>
        <w:gridCol w:w="1121"/>
        <w:gridCol w:w="3345"/>
      </w:tblGrid>
      <w:tr w:rsidR="0037415F" w:rsidRPr="0037415F" w:rsidTr="00D16D0F">
        <w:trPr>
          <w:cantSplit/>
          <w:jc w:val="center"/>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AU" w:eastAsia="en-AU"/>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E60D06">
            <w:pPr>
              <w:pStyle w:val="Docnumber"/>
            </w:pPr>
            <w:bookmarkStart w:id="2" w:name="dnum"/>
            <w:r>
              <w:t xml:space="preserve">COM </w:t>
            </w:r>
            <w:r w:rsidR="00B77826">
              <w:t>1</w:t>
            </w:r>
            <w:r w:rsidR="00E60D06">
              <w:t>6</w:t>
            </w:r>
            <w:r>
              <w:t xml:space="preserve"> – C </w:t>
            </w:r>
            <w:r w:rsidR="00D44BC3">
              <w:t>0268</w:t>
            </w:r>
            <w:r>
              <w:t xml:space="preserve"> – E</w:t>
            </w:r>
            <w:bookmarkEnd w:id="2"/>
          </w:p>
        </w:tc>
      </w:tr>
      <w:tr w:rsidR="0037415F" w:rsidRPr="0037415F" w:rsidTr="00D16D0F">
        <w:trPr>
          <w:cantSplit/>
          <w:trHeight w:val="355"/>
          <w:jc w:val="center"/>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5C2F1A" w:rsidP="00B2750E">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B33286">
              <w:rPr>
                <w:b/>
                <w:bCs/>
                <w:noProof/>
                <w:sz w:val="28"/>
              </w:rPr>
              <w:t>October 2013</w:t>
            </w:r>
            <w:r w:rsidRPr="0037415F">
              <w:rPr>
                <w:b/>
                <w:bCs/>
                <w:sz w:val="28"/>
              </w:rPr>
              <w:fldChar w:fldCharType="end"/>
            </w:r>
          </w:p>
        </w:tc>
      </w:tr>
      <w:tr w:rsidR="0037415F" w:rsidRPr="0037415F" w:rsidTr="00D16D0F">
        <w:trPr>
          <w:cantSplit/>
          <w:trHeight w:val="780"/>
          <w:jc w:val="center"/>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rsidTr="00D16D0F">
        <w:trPr>
          <w:cantSplit/>
          <w:trHeight w:val="357"/>
          <w:jc w:val="center"/>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44BC3" w:rsidP="0037415F">
            <w:r>
              <w:t>2</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rsidTr="00D16D0F">
        <w:trPr>
          <w:cantSplit/>
          <w:trHeight w:val="357"/>
          <w:jc w:val="center"/>
        </w:trPr>
        <w:tc>
          <w:tcPr>
            <w:tcW w:w="9923" w:type="dxa"/>
            <w:gridSpan w:val="6"/>
          </w:tcPr>
          <w:p w:rsidR="0037415F" w:rsidRPr="0037415F" w:rsidRDefault="0037415F" w:rsidP="00D44BC3">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D44BC3">
              <w:rPr>
                <w:b/>
                <w:bCs/>
              </w:rPr>
              <w:t>0268</w:t>
            </w:r>
          </w:p>
        </w:tc>
      </w:tr>
      <w:tr w:rsidR="0037415F" w:rsidRPr="0037415F" w:rsidTr="00D16D0F">
        <w:trPr>
          <w:cantSplit/>
          <w:trHeight w:val="357"/>
          <w:jc w:val="center"/>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44BC3" w:rsidP="0037415F">
            <w:r>
              <w:t>Australia</w:t>
            </w:r>
          </w:p>
        </w:tc>
      </w:tr>
      <w:tr w:rsidR="0037415F" w:rsidRPr="0037415F" w:rsidTr="00D16D0F">
        <w:trPr>
          <w:cantSplit/>
          <w:trHeight w:val="357"/>
          <w:jc w:val="center"/>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D44BC3" w:rsidRDefault="008A23E1" w:rsidP="00BB138D">
            <w:pPr>
              <w:spacing w:after="120"/>
              <w:rPr>
                <w:szCs w:val="24"/>
              </w:rPr>
            </w:pPr>
            <w:r w:rsidRPr="008A23E1">
              <w:rPr>
                <w:szCs w:val="24"/>
              </w:rPr>
              <w:t>H.323 Annex for ASSET</w:t>
            </w:r>
            <w:r w:rsidR="00D44BC3" w:rsidRPr="00D44BC3">
              <w:rPr>
                <w:bCs/>
                <w:color w:val="000000"/>
                <w:szCs w:val="24"/>
              </w:rPr>
              <w:t xml:space="preserve"> </w:t>
            </w:r>
            <w:r w:rsidR="00DA7B94">
              <w:rPr>
                <w:bCs/>
                <w:color w:val="000000"/>
                <w:szCs w:val="24"/>
              </w:rPr>
              <w:t>w</w:t>
            </w:r>
            <w:r w:rsidR="00D44BC3" w:rsidRPr="00D44BC3">
              <w:rPr>
                <w:bCs/>
                <w:color w:val="000000"/>
                <w:szCs w:val="24"/>
              </w:rPr>
              <w:t xml:space="preserve">ork </w:t>
            </w:r>
            <w:r w:rsidR="00DA7B94">
              <w:rPr>
                <w:bCs/>
                <w:color w:val="000000"/>
                <w:szCs w:val="24"/>
              </w:rPr>
              <w:t>i</w:t>
            </w:r>
            <w:r w:rsidR="00D44BC3" w:rsidRPr="00D44BC3">
              <w:rPr>
                <w:bCs/>
                <w:color w:val="000000"/>
                <w:szCs w:val="24"/>
              </w:rPr>
              <w:t>tem updates</w:t>
            </w:r>
            <w:r w:rsidR="00D44BC3" w:rsidRPr="00D44BC3">
              <w:rPr>
                <w:color w:val="000000"/>
                <w:szCs w:val="24"/>
              </w:rPr>
              <w:t> </w:t>
            </w:r>
          </w:p>
        </w:tc>
      </w:tr>
      <w:bookmarkEnd w:id="1"/>
      <w:bookmarkEnd w:id="9"/>
    </w:tbl>
    <w:p w:rsidR="003B1361" w:rsidRDefault="003B1361"/>
    <w:p w:rsidR="005C2F1A" w:rsidRDefault="00FF27D1" w:rsidP="005C2F1A">
      <w:pPr>
        <w:pStyle w:val="Heading1"/>
        <w:numPr>
          <w:ilvl w:val="0"/>
          <w:numId w:val="20"/>
        </w:numPr>
      </w:pPr>
      <w:r>
        <w:t>Summary</w:t>
      </w:r>
    </w:p>
    <w:p w:rsidR="00FF27D1" w:rsidRDefault="00FF27D1" w:rsidP="00FF27D1">
      <w:r>
        <w:t xml:space="preserve">This document proposes changes to the </w:t>
      </w:r>
      <w:r w:rsidR="008A23E1" w:rsidRPr="008A23E1">
        <w:rPr>
          <w:szCs w:val="24"/>
        </w:rPr>
        <w:t>H.323 Annex for ASSET</w:t>
      </w:r>
      <w:r w:rsidR="008A23E1" w:rsidRPr="00D44BC3">
        <w:rPr>
          <w:bCs/>
          <w:color w:val="000000"/>
          <w:szCs w:val="24"/>
        </w:rPr>
        <w:t xml:space="preserve"> </w:t>
      </w:r>
      <w:r>
        <w:t>work item created at the Rapporteurs Meeting in June 2013 in Oslo.</w:t>
      </w:r>
    </w:p>
    <w:p w:rsidR="00FF27D1" w:rsidRDefault="00FF27D1"/>
    <w:p w:rsidR="005C2F1A" w:rsidRDefault="00FF27D1" w:rsidP="005C2F1A">
      <w:pPr>
        <w:pStyle w:val="Heading1"/>
        <w:numPr>
          <w:ilvl w:val="0"/>
          <w:numId w:val="20"/>
        </w:numPr>
      </w:pPr>
      <w:r>
        <w:t>Introduction</w:t>
      </w:r>
    </w:p>
    <w:p w:rsidR="00FF27D1" w:rsidRDefault="00FF27D1">
      <w:r>
        <w:t xml:space="preserve">At the Rapporteurs Meeting in June 2013 in Oslo, AVD-4360 was presented and a new work item </w:t>
      </w:r>
      <w:r w:rsidR="008A23E1" w:rsidRPr="008A23E1">
        <w:rPr>
          <w:szCs w:val="24"/>
        </w:rPr>
        <w:t>H.323 Annex for ASSET</w:t>
      </w:r>
      <w:r w:rsidR="008A23E1" w:rsidRPr="00D44BC3">
        <w:rPr>
          <w:bCs/>
          <w:color w:val="000000"/>
          <w:szCs w:val="24"/>
        </w:rPr>
        <w:t xml:space="preserve"> </w:t>
      </w:r>
      <w:r>
        <w:t xml:space="preserve">was agreed to be created. The </w:t>
      </w:r>
      <w:r w:rsidR="006D6938">
        <w:t xml:space="preserve">proposed </w:t>
      </w:r>
      <w:r>
        <w:t>text was accepted as a baseline document. It was noted at that meeting.</w:t>
      </w:r>
    </w:p>
    <w:p w:rsidR="00000000" w:rsidRDefault="00FF27D1">
      <w:pPr>
        <w:ind w:left="567"/>
        <w:rPr>
          <w:i/>
        </w:rPr>
      </w:pPr>
      <w:r w:rsidRPr="00FF27D1">
        <w:rPr>
          <w:i/>
        </w:rPr>
        <w:t>[TD-08a]</w:t>
      </w:r>
    </w:p>
    <w:p w:rsidR="00000000" w:rsidRDefault="00FF27D1">
      <w:pPr>
        <w:ind w:left="567"/>
        <w:rPr>
          <w:i/>
        </w:rPr>
      </w:pPr>
      <w:r w:rsidRPr="00FF27D1">
        <w:rPr>
          <w:i/>
        </w:rPr>
        <w:t>This document contains a rough outline of the text that would comprise the new Annex to H.323 defining the Associative SET device type (ASSET).  It was agreed to create a new work item to define this new Annex to H.323.</w:t>
      </w:r>
    </w:p>
    <w:p w:rsidR="00FF27D1" w:rsidRDefault="00FF27D1"/>
    <w:p w:rsidR="005C2F1A" w:rsidRDefault="00FF27D1" w:rsidP="005C2F1A">
      <w:pPr>
        <w:pStyle w:val="Heading1"/>
        <w:numPr>
          <w:ilvl w:val="0"/>
          <w:numId w:val="20"/>
        </w:numPr>
      </w:pPr>
      <w:r>
        <w:t>Discussion</w:t>
      </w:r>
    </w:p>
    <w:p w:rsidR="00FF27D1" w:rsidRDefault="00DA7B94" w:rsidP="00FF27D1">
      <w:r>
        <w:t>T</w:t>
      </w:r>
      <w:r w:rsidR="00FF27D1">
        <w:t xml:space="preserve">he expert’s review </w:t>
      </w:r>
      <w:r>
        <w:t xml:space="preserve">has been noted </w:t>
      </w:r>
      <w:r w:rsidR="00FF27D1">
        <w:t xml:space="preserve">and this contribution </w:t>
      </w:r>
      <w:r>
        <w:t xml:space="preserve">aims </w:t>
      </w:r>
      <w:r w:rsidR="00FF27D1">
        <w:t>to further develop the rough outline and create the baseline text for the new Annex to H.323.</w:t>
      </w:r>
      <w:r w:rsidR="00EB3058">
        <w:t xml:space="preserve"> It is proposed that this document form the baseline text for </w:t>
      </w:r>
      <w:r w:rsidR="00EB3058" w:rsidRPr="008A23E1">
        <w:rPr>
          <w:szCs w:val="24"/>
        </w:rPr>
        <w:t>H.323 Annex for ASSET</w:t>
      </w:r>
      <w:r w:rsidR="00EB3058" w:rsidRPr="00D44BC3">
        <w:rPr>
          <w:bCs/>
          <w:color w:val="000000"/>
          <w:szCs w:val="24"/>
        </w:rPr>
        <w:t xml:space="preserve"> </w:t>
      </w:r>
      <w:r>
        <w:rPr>
          <w:bCs/>
          <w:color w:val="000000"/>
          <w:szCs w:val="24"/>
        </w:rPr>
        <w:t>w</w:t>
      </w:r>
      <w:r w:rsidR="00EB3058" w:rsidRPr="00D44BC3">
        <w:rPr>
          <w:bCs/>
          <w:color w:val="000000"/>
          <w:szCs w:val="24"/>
        </w:rPr>
        <w:t xml:space="preserve">ork </w:t>
      </w:r>
      <w:r>
        <w:rPr>
          <w:bCs/>
          <w:color w:val="000000"/>
          <w:szCs w:val="24"/>
        </w:rPr>
        <w:t>i</w:t>
      </w:r>
      <w:r w:rsidR="00EB3058" w:rsidRPr="00D44BC3">
        <w:rPr>
          <w:bCs/>
          <w:color w:val="000000"/>
          <w:szCs w:val="24"/>
        </w:rPr>
        <w:t>tem</w:t>
      </w:r>
      <w:r w:rsidR="00EB3058">
        <w:t>.</w:t>
      </w:r>
    </w:p>
    <w:p w:rsidR="00FF27D1" w:rsidRDefault="00FF27D1"/>
    <w:p w:rsidR="00FF27D1" w:rsidRDefault="00FF27D1">
      <w:pPr>
        <w:tabs>
          <w:tab w:val="clear" w:pos="794"/>
          <w:tab w:val="clear" w:pos="1191"/>
          <w:tab w:val="clear" w:pos="1588"/>
          <w:tab w:val="clear" w:pos="1985"/>
        </w:tabs>
        <w:overflowPunct/>
        <w:autoSpaceDE/>
        <w:autoSpaceDN/>
        <w:adjustRightInd/>
        <w:spacing w:before="0"/>
        <w:textAlignment w:val="auto"/>
      </w:pPr>
      <w:r>
        <w:br w:type="page"/>
      </w:r>
    </w:p>
    <w:p w:rsidR="00EB3058" w:rsidRDefault="00EB3058" w:rsidP="00EB3058">
      <w:pPr>
        <w:pStyle w:val="AnnexNoTitle0"/>
        <w:rPr>
          <w:bCs/>
          <w:noProof/>
          <w:szCs w:val="28"/>
          <w:lang w:eastAsia="en-GB"/>
        </w:rPr>
      </w:pPr>
      <w:bookmarkStart w:id="10" w:name="_Toc255896301"/>
      <w:bookmarkStart w:id="11" w:name="_Toc255912251"/>
      <w:bookmarkStart w:id="12" w:name="_Toc262218215"/>
      <w:bookmarkStart w:id="13" w:name="_Toc264279548"/>
      <w:bookmarkStart w:id="14" w:name="_Toc264442251"/>
      <w:bookmarkStart w:id="15" w:name="_Toc264449580"/>
      <w:bookmarkStart w:id="16" w:name="_Toc264538530"/>
      <w:bookmarkStart w:id="17" w:name="_Toc265570697"/>
      <w:bookmarkStart w:id="18" w:name="_Toc265582361"/>
      <w:r w:rsidRPr="00FD13FD">
        <w:rPr>
          <w:noProof/>
          <w:lang w:eastAsia="en-GB"/>
        </w:rPr>
        <w:lastRenderedPageBreak/>
        <w:t xml:space="preserve">Annex </w:t>
      </w:r>
      <w:bookmarkStart w:id="19" w:name="_Toc473529993"/>
      <w:bookmarkStart w:id="20" w:name="_Toc479669752"/>
      <w:bookmarkStart w:id="21" w:name="_Toc479674932"/>
      <w:bookmarkStart w:id="22" w:name="_Toc479743523"/>
      <w:bookmarkStart w:id="23" w:name="_Toc527879753"/>
      <w:bookmarkStart w:id="24" w:name="_Toc527963815"/>
      <w:bookmarkStart w:id="25" w:name="_Toc527964339"/>
      <w:bookmarkStart w:id="26" w:name="_Toc528033475"/>
      <w:bookmarkStart w:id="27" w:name="_Toc943952"/>
      <w:bookmarkStart w:id="28" w:name="_Toc1445055"/>
      <w:bookmarkStart w:id="29" w:name="_Toc7603826"/>
      <w:bookmarkStart w:id="30" w:name="_Toc9930720"/>
      <w:r w:rsidRPr="00DF364D">
        <w:rPr>
          <w:noProof/>
          <w:highlight w:val="yellow"/>
          <w:lang w:eastAsia="en-GB"/>
        </w:rPr>
        <w:t>?</w:t>
      </w:r>
      <w:r w:rsidRPr="00FD13FD">
        <w:rPr>
          <w:noProof/>
          <w:lang w:eastAsia="en-GB"/>
        </w:rPr>
        <w:br/>
      </w:r>
      <w:r w:rsidRPr="00FD13FD">
        <w:rPr>
          <w:noProof/>
          <w:lang w:eastAsia="en-GB"/>
        </w:rPr>
        <w:br/>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bCs/>
          <w:noProof/>
          <w:szCs w:val="28"/>
          <w:lang w:eastAsia="en-GB"/>
        </w:rPr>
        <w:t>Associative simple endpoint type</w:t>
      </w:r>
    </w:p>
    <w:p w:rsidR="00EB3058" w:rsidRPr="00A34F03" w:rsidRDefault="00EB3058" w:rsidP="00EB3058">
      <w:pPr>
        <w:jc w:val="center"/>
        <w:rPr>
          <w:lang w:eastAsia="en-GB"/>
        </w:rPr>
      </w:pPr>
      <w:r>
        <w:rPr>
          <w:lang w:eastAsia="en-GB"/>
        </w:rPr>
        <w:t>(This annex forms an integral part of this Recommendation)</w:t>
      </w:r>
    </w:p>
    <w:p w:rsidR="00EB3058" w:rsidRDefault="00EB3058" w:rsidP="00EB3058">
      <w:pPr>
        <w:pStyle w:val="Heading1"/>
        <w:ind w:left="432" w:hanging="432"/>
      </w:pPr>
      <w:bookmarkStart w:id="31" w:name="_Toc134007802"/>
      <w:bookmarkStart w:id="32" w:name="_Toc141590649"/>
      <w:bookmarkStart w:id="33" w:name="_Toc148849784"/>
      <w:bookmarkStart w:id="34" w:name="_Toc148850871"/>
      <w:bookmarkStart w:id="35" w:name="_Toc157916967"/>
      <w:bookmarkStart w:id="36" w:name="_Toc158433577"/>
      <w:bookmarkStart w:id="37" w:name="_Toc242177172"/>
      <w:bookmarkStart w:id="38" w:name="_Toc254168040"/>
      <w:bookmarkStart w:id="39" w:name="_Toc255896313"/>
      <w:bookmarkStart w:id="40" w:name="_Toc255912263"/>
      <w:bookmarkStart w:id="41" w:name="_Toc262218227"/>
      <w:bookmarkStart w:id="42" w:name="_Toc264279560"/>
      <w:bookmarkStart w:id="43" w:name="_Toc264442263"/>
      <w:bookmarkStart w:id="44" w:name="_Toc264449592"/>
      <w:bookmarkStart w:id="45" w:name="_Toc264538542"/>
      <w:bookmarkStart w:id="46" w:name="_Toc265570709"/>
      <w:bookmarkStart w:id="47" w:name="_Toc265582373"/>
      <w:r w:rsidRPr="00DF364D">
        <w:rPr>
          <w:highlight w:val="yellow"/>
        </w:rPr>
        <w:t>?.1</w:t>
      </w:r>
      <w:r>
        <w:tab/>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EB3058" w:rsidRDefault="00EB3058" w:rsidP="00EB3058">
      <w:bookmarkStart w:id="48" w:name="_Toc134007803"/>
      <w:bookmarkStart w:id="49" w:name="_Toc141590650"/>
      <w:bookmarkStart w:id="50" w:name="_Toc148849785"/>
      <w:bookmarkStart w:id="51" w:name="_Toc148850872"/>
      <w:bookmarkStart w:id="52" w:name="_Toc157916968"/>
      <w:bookmarkStart w:id="53" w:name="_Toc158433578"/>
      <w:bookmarkStart w:id="54" w:name="_Toc242177173"/>
      <w:bookmarkStart w:id="55" w:name="_Toc254168041"/>
      <w:bookmarkStart w:id="56" w:name="_Toc255896314"/>
      <w:bookmarkStart w:id="57" w:name="_Toc255912264"/>
      <w:bookmarkStart w:id="58" w:name="_Toc262218228"/>
      <w:bookmarkStart w:id="59" w:name="_Toc264279561"/>
      <w:bookmarkStart w:id="60" w:name="_Toc264442264"/>
      <w:bookmarkStart w:id="61" w:name="_Toc264449593"/>
      <w:bookmarkStart w:id="62" w:name="_Toc264538543"/>
      <w:bookmarkStart w:id="63" w:name="_Toc265570710"/>
      <w:bookmarkStart w:id="64" w:name="_Toc265582374"/>
      <w:r>
        <w:t>An H.323 Associative SET device (ASSET) is a device within a H.323 network that is able to provide additional capabilities beyond those of any regular H.323 terminal devices. For instance, an H.323 device capable of only audio may connect with an H.323 Associative SET (ASSET) on another device to share a H.239 presentation within the context of a call initiated/received on the</w:t>
      </w:r>
      <w:r w:rsidR="00512E93">
        <w:t xml:space="preserve"> audio device or a f</w:t>
      </w:r>
      <w:r>
        <w:t>ile transfer application may</w:t>
      </w:r>
      <w:r w:rsidR="00512E93">
        <w:t xml:space="preserve"> </w:t>
      </w:r>
      <w:r>
        <w:t>be invoked on a separate device to send a file within the context of an on-going H.323 call.</w:t>
      </w:r>
    </w:p>
    <w:p w:rsidR="00EB3058" w:rsidRDefault="00EB3058" w:rsidP="00EB3058">
      <w:pPr>
        <w:pStyle w:val="Heading2"/>
        <w:ind w:left="576" w:hanging="576"/>
        <w:rPr>
          <w:bCs/>
          <w:szCs w:val="24"/>
        </w:rPr>
      </w:pPr>
      <w:r w:rsidRPr="00F10E75">
        <w:rPr>
          <w:bCs/>
          <w:szCs w:val="24"/>
          <w:highlight w:val="yellow"/>
        </w:rPr>
        <w:t>?.2</w:t>
      </w:r>
      <w:r>
        <w:rPr>
          <w:bCs/>
          <w:szCs w:val="24"/>
        </w:rP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B3058" w:rsidRDefault="00EB3058" w:rsidP="00EB3058">
      <w:pPr>
        <w:rPr>
          <w:szCs w:val="24"/>
          <w:lang w:eastAsia="en-GB"/>
        </w:rPr>
      </w:pPr>
      <w:r>
        <w:rPr>
          <w:szCs w:val="24"/>
          <w:lang w:eastAsia="en-GB"/>
        </w:rPr>
        <w:t>The scope of this annex is to define ASSET functionality.</w:t>
      </w:r>
    </w:p>
    <w:p w:rsidR="00EB3058" w:rsidRDefault="00EB3058" w:rsidP="00EB3058">
      <w:pPr>
        <w:pStyle w:val="Heading2"/>
        <w:ind w:left="576" w:hanging="576"/>
        <w:rPr>
          <w:bCs/>
          <w:szCs w:val="24"/>
        </w:rPr>
      </w:pPr>
      <w:bookmarkStart w:id="65" w:name="_Toc134007804"/>
      <w:bookmarkStart w:id="66" w:name="_Toc141590651"/>
      <w:bookmarkStart w:id="67" w:name="_Toc148849786"/>
      <w:bookmarkStart w:id="68" w:name="_Toc148850873"/>
      <w:bookmarkStart w:id="69" w:name="_Toc157916969"/>
      <w:bookmarkStart w:id="70" w:name="_Toc158433579"/>
      <w:bookmarkStart w:id="71" w:name="_Toc242177174"/>
      <w:bookmarkStart w:id="72" w:name="_Toc254168042"/>
      <w:bookmarkStart w:id="73" w:name="_Toc255896315"/>
      <w:bookmarkStart w:id="74" w:name="_Toc255912265"/>
      <w:bookmarkStart w:id="75" w:name="_Toc262218229"/>
      <w:bookmarkStart w:id="76" w:name="_Toc264279562"/>
      <w:bookmarkStart w:id="77" w:name="_Toc264442265"/>
      <w:bookmarkStart w:id="78" w:name="_Toc264449594"/>
      <w:bookmarkStart w:id="79" w:name="_Toc264538544"/>
      <w:bookmarkStart w:id="80" w:name="_Toc265570711"/>
      <w:bookmarkStart w:id="81" w:name="_Toc265582375"/>
      <w:r w:rsidRPr="00F10E75">
        <w:rPr>
          <w:bCs/>
          <w:szCs w:val="24"/>
          <w:highlight w:val="yellow"/>
        </w:rPr>
        <w:t>?.3</w:t>
      </w:r>
      <w:r>
        <w:rPr>
          <w:bCs/>
          <w:szCs w:val="24"/>
        </w:rP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EB3058" w:rsidRPr="006D715E" w:rsidRDefault="00EB3058" w:rsidP="00EB3058">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B3058" w:rsidRPr="006D715E" w:rsidRDefault="00EB3058" w:rsidP="00EB3058">
      <w:r w:rsidRPr="006D715E">
        <w:t>The reference to a document within this Recommendation does not give it, as a stand-alone document, the status of a Recommendation.</w:t>
      </w:r>
    </w:p>
    <w:p w:rsidR="00EB3058" w:rsidRPr="006D715E" w:rsidRDefault="00EB3058" w:rsidP="00EB3058">
      <w:pPr>
        <w:pStyle w:val="Reftext"/>
        <w:tabs>
          <w:tab w:val="clear" w:pos="794"/>
          <w:tab w:val="clear" w:pos="1191"/>
          <w:tab w:val="clear" w:pos="1588"/>
          <w:tab w:val="clear" w:pos="1985"/>
        </w:tabs>
        <w:ind w:left="2268" w:hanging="2268"/>
      </w:pPr>
      <w:r w:rsidRPr="006D715E">
        <w:t xml:space="preserve"> [ITU</w:t>
      </w:r>
      <w:r w:rsidRPr="006D715E">
        <w:noBreakHyphen/>
        <w:t>T H.323]</w:t>
      </w:r>
      <w:r w:rsidRPr="006D715E">
        <w:tab/>
      </w:r>
      <w:proofErr w:type="gramStart"/>
      <w:r w:rsidRPr="006D715E">
        <w:t xml:space="preserve">Recommendation H.323 (2009), </w:t>
      </w:r>
      <w:r w:rsidRPr="006D715E">
        <w:rPr>
          <w:i/>
          <w:iCs/>
        </w:rPr>
        <w:t>Packet-based multimedia communications systems</w:t>
      </w:r>
      <w:r w:rsidRPr="006D715E">
        <w:t>.</w:t>
      </w:r>
      <w:proofErr w:type="gramEnd"/>
    </w:p>
    <w:p w:rsidR="00EB3058" w:rsidRPr="006D715E" w:rsidRDefault="00EB3058" w:rsidP="00EB3058">
      <w:pPr>
        <w:pStyle w:val="Reftext"/>
        <w:tabs>
          <w:tab w:val="clear" w:pos="794"/>
          <w:tab w:val="clear" w:pos="1191"/>
          <w:tab w:val="clear" w:pos="1588"/>
          <w:tab w:val="clear" w:pos="1985"/>
        </w:tabs>
        <w:ind w:left="2268" w:hanging="2268"/>
      </w:pPr>
      <w:r w:rsidRPr="006D715E">
        <w:t>[ITU</w:t>
      </w:r>
      <w:r w:rsidRPr="006D715E">
        <w:noBreakHyphen/>
        <w:t>T H.225.0]</w:t>
      </w:r>
      <w:r w:rsidRPr="006D715E">
        <w:tab/>
        <w:t xml:space="preserve">Recommendation H.225.0 (2009), </w:t>
      </w:r>
      <w:r w:rsidRPr="006D715E">
        <w:rPr>
          <w:i/>
          <w:iCs/>
        </w:rPr>
        <w:t xml:space="preserve">Call signalling protocols and media stream </w:t>
      </w:r>
      <w:proofErr w:type="spellStart"/>
      <w:r w:rsidRPr="006D715E">
        <w:rPr>
          <w:i/>
          <w:iCs/>
        </w:rPr>
        <w:t>packetization</w:t>
      </w:r>
      <w:proofErr w:type="spellEnd"/>
      <w:r w:rsidRPr="006D715E">
        <w:rPr>
          <w:i/>
          <w:iCs/>
        </w:rPr>
        <w:t xml:space="preserve"> for packet-based multimedia communication systems</w:t>
      </w:r>
      <w:r w:rsidRPr="006D715E">
        <w:t>.</w:t>
      </w:r>
    </w:p>
    <w:p w:rsidR="00EB3058" w:rsidRDefault="00EB3058" w:rsidP="00EB3058">
      <w:pPr>
        <w:pStyle w:val="Reftext"/>
        <w:tabs>
          <w:tab w:val="clear" w:pos="794"/>
          <w:tab w:val="clear" w:pos="1191"/>
          <w:tab w:val="clear" w:pos="1588"/>
          <w:tab w:val="clear" w:pos="1985"/>
        </w:tabs>
        <w:ind w:left="2268" w:hanging="2268"/>
      </w:pPr>
      <w:r w:rsidRPr="006D715E">
        <w:t>[ITU</w:t>
      </w:r>
      <w:r w:rsidRPr="006D715E">
        <w:noBreakHyphen/>
        <w:t>T H.235]</w:t>
      </w:r>
      <w:r w:rsidRPr="006D715E">
        <w:tab/>
      </w:r>
      <w:proofErr w:type="gramStart"/>
      <w:r w:rsidRPr="006D715E">
        <w:t xml:space="preserve">Recommendation H.235 (2003), </w:t>
      </w:r>
      <w:r w:rsidRPr="006D715E">
        <w:rPr>
          <w:i/>
          <w:iCs/>
        </w:rPr>
        <w:t xml:space="preserve">Security and encryption for H-Series </w:t>
      </w:r>
      <w:r w:rsidRPr="006D715E">
        <w:rPr>
          <w:i/>
          <w:iCs/>
        </w:rPr>
        <w:br/>
        <w:t>(H.323 and other H.245-based) multimedia terminals</w:t>
      </w:r>
      <w:r w:rsidRPr="006D715E">
        <w:t>.</w:t>
      </w:r>
      <w:proofErr w:type="gramEnd"/>
    </w:p>
    <w:p w:rsidR="00EB3058" w:rsidRPr="006D715E" w:rsidRDefault="00EB3058" w:rsidP="00EB3058">
      <w:pPr>
        <w:pStyle w:val="Reftext"/>
        <w:tabs>
          <w:tab w:val="left" w:pos="720"/>
        </w:tabs>
        <w:ind w:left="2268" w:hanging="2268"/>
      </w:pPr>
      <w:r>
        <w:t>[ITU</w:t>
      </w:r>
      <w:r>
        <w:noBreakHyphen/>
        <w:t>T H.245]</w:t>
      </w:r>
      <w:r>
        <w:tab/>
        <w:t xml:space="preserve">           </w:t>
      </w:r>
      <w:proofErr w:type="gramStart"/>
      <w:r>
        <w:t xml:space="preserve">Recommendation H.245 (2011), </w:t>
      </w:r>
      <w:r>
        <w:rPr>
          <w:i/>
          <w:iCs/>
        </w:rPr>
        <w:t>Control protocol for Multimedia Communications</w:t>
      </w:r>
      <w:r>
        <w:t>.</w:t>
      </w:r>
      <w:proofErr w:type="gramEnd"/>
    </w:p>
    <w:p w:rsidR="00EB3058" w:rsidRDefault="00EB3058" w:rsidP="00EB3058">
      <w:pPr>
        <w:pStyle w:val="Reftext"/>
        <w:tabs>
          <w:tab w:val="clear" w:pos="794"/>
          <w:tab w:val="clear" w:pos="1191"/>
          <w:tab w:val="clear" w:pos="1588"/>
          <w:tab w:val="clear" w:pos="1985"/>
        </w:tabs>
        <w:ind w:left="2268" w:hanging="2268"/>
      </w:pPr>
      <w:r w:rsidRPr="006D715E">
        <w:t xml:space="preserve"> [ITU</w:t>
      </w:r>
      <w:r w:rsidRPr="006D715E">
        <w:noBreakHyphen/>
        <w:t>T H.460.1]</w:t>
      </w:r>
      <w:r w:rsidRPr="006D715E">
        <w:tab/>
      </w:r>
      <w:proofErr w:type="gramStart"/>
      <w:r w:rsidRPr="006D715E">
        <w:t xml:space="preserve">Recommendation H.460.1 (2002), </w:t>
      </w:r>
      <w:r w:rsidRPr="006D715E">
        <w:rPr>
          <w:i/>
          <w:iCs/>
        </w:rPr>
        <w:t>Guidelines for the Use of the Generic Extensible Framework</w:t>
      </w:r>
      <w:r w:rsidRPr="006D715E">
        <w:t>.</w:t>
      </w:r>
      <w:proofErr w:type="gramEnd"/>
    </w:p>
    <w:p w:rsidR="003129BC" w:rsidRDefault="003129BC" w:rsidP="003129BC">
      <w:pPr>
        <w:pStyle w:val="Reftext"/>
        <w:tabs>
          <w:tab w:val="clear" w:pos="1985"/>
          <w:tab w:val="left" w:pos="2268"/>
        </w:tabs>
        <w:ind w:left="2268" w:hanging="2268"/>
        <w:rPr>
          <w:iCs/>
        </w:rPr>
      </w:pPr>
      <w:r>
        <w:t>[ITU</w:t>
      </w:r>
      <w:r>
        <w:noBreakHyphen/>
        <w:t>T H.460.17</w:t>
      </w:r>
      <w:r w:rsidRPr="008B0636">
        <w:t>]</w:t>
      </w:r>
      <w:r w:rsidRPr="002A2D36">
        <w:tab/>
        <w:t>Recommend</w:t>
      </w:r>
      <w:r>
        <w:t>ation ITU-T H.460.17</w:t>
      </w:r>
      <w:r w:rsidRPr="002A2D36">
        <w:t xml:space="preserve"> (2005),</w:t>
      </w:r>
      <w:r>
        <w:rPr>
          <w:i/>
        </w:rPr>
        <w:t xml:space="preserve"> Using H.225.0 call signalling connection as transport for H.323 RAS Messages</w:t>
      </w:r>
      <w:r w:rsidRPr="00587729">
        <w:rPr>
          <w:iCs/>
        </w:rPr>
        <w:t>.</w:t>
      </w:r>
    </w:p>
    <w:p w:rsidR="00EB3058" w:rsidRDefault="003129BC" w:rsidP="003129BC">
      <w:pPr>
        <w:pStyle w:val="Reftext"/>
        <w:tabs>
          <w:tab w:val="clear" w:pos="1985"/>
          <w:tab w:val="left" w:pos="2268"/>
        </w:tabs>
        <w:ind w:left="2268" w:hanging="2268"/>
        <w:rPr>
          <w:iCs/>
        </w:rPr>
      </w:pPr>
      <w:r>
        <w:t xml:space="preserve"> </w:t>
      </w:r>
      <w:r w:rsidR="00EB3058">
        <w:t>[ITU</w:t>
      </w:r>
      <w:r w:rsidR="00EB3058">
        <w:noBreakHyphen/>
        <w:t>T H.460.18</w:t>
      </w:r>
      <w:r w:rsidR="00EB3058" w:rsidRPr="008B0636">
        <w:t>]</w:t>
      </w:r>
      <w:r w:rsidR="00EB3058" w:rsidRPr="002A2D36">
        <w:tab/>
        <w:t xml:space="preserve">Recommendation ITU-T H.460.18 (2005), </w:t>
      </w:r>
      <w:r w:rsidR="00EB3058" w:rsidRPr="002A2D36">
        <w:rPr>
          <w:i/>
        </w:rPr>
        <w:t>Traversal of H.323 signa</w:t>
      </w:r>
      <w:r w:rsidR="00EB3058">
        <w:rPr>
          <w:i/>
        </w:rPr>
        <w:t>l</w:t>
      </w:r>
      <w:r w:rsidR="00EB3058" w:rsidRPr="002A2D36">
        <w:rPr>
          <w:i/>
        </w:rPr>
        <w:t xml:space="preserve">ling across network </w:t>
      </w:r>
      <w:proofErr w:type="gramStart"/>
      <w:r w:rsidR="00EB3058" w:rsidRPr="002A2D36">
        <w:rPr>
          <w:i/>
        </w:rPr>
        <w:t>address</w:t>
      </w:r>
      <w:proofErr w:type="gramEnd"/>
      <w:r w:rsidR="00EB3058" w:rsidRPr="002A2D36">
        <w:rPr>
          <w:i/>
        </w:rPr>
        <w:t xml:space="preserve"> translators and firewalls</w:t>
      </w:r>
      <w:r w:rsidR="00EB3058" w:rsidRPr="00587729">
        <w:rPr>
          <w:iCs/>
        </w:rPr>
        <w:t>.</w:t>
      </w:r>
    </w:p>
    <w:p w:rsidR="00EB3058" w:rsidRPr="002A2D36" w:rsidRDefault="00EB3058" w:rsidP="00EB3058">
      <w:pPr>
        <w:pStyle w:val="Reftext"/>
        <w:tabs>
          <w:tab w:val="clear" w:pos="1985"/>
          <w:tab w:val="left" w:pos="2268"/>
        </w:tabs>
        <w:ind w:left="2268" w:hanging="2268"/>
      </w:pPr>
      <w:r>
        <w:t>[ITU</w:t>
      </w:r>
      <w:r>
        <w:noBreakHyphen/>
        <w:t>T H.460.19</w:t>
      </w:r>
      <w:r w:rsidRPr="008B0636">
        <w:t>]</w:t>
      </w:r>
      <w:r w:rsidRPr="008B0636">
        <w:tab/>
        <w:t xml:space="preserve">Recommendation ITU-T H.460.19 (2005), </w:t>
      </w:r>
      <w:r w:rsidRPr="008B0636">
        <w:rPr>
          <w:i/>
        </w:rPr>
        <w:t xml:space="preserve">Traversal of H.323 media across network </w:t>
      </w:r>
      <w:proofErr w:type="gramStart"/>
      <w:r w:rsidRPr="008B0636">
        <w:rPr>
          <w:i/>
        </w:rPr>
        <w:t>address</w:t>
      </w:r>
      <w:proofErr w:type="gramEnd"/>
      <w:r w:rsidRPr="008B0636">
        <w:rPr>
          <w:i/>
        </w:rPr>
        <w:t xml:space="preserve"> translators and firewalls</w:t>
      </w:r>
      <w:r w:rsidRPr="00587729">
        <w:rPr>
          <w:iCs/>
        </w:rPr>
        <w:t>.</w:t>
      </w:r>
    </w:p>
    <w:p w:rsidR="003129BC" w:rsidRDefault="003129BC" w:rsidP="003129BC">
      <w:pPr>
        <w:pStyle w:val="Reftext"/>
        <w:tabs>
          <w:tab w:val="clear" w:pos="1985"/>
          <w:tab w:val="left" w:pos="2268"/>
        </w:tabs>
        <w:ind w:left="2268" w:hanging="2268"/>
        <w:rPr>
          <w:i/>
        </w:rPr>
      </w:pPr>
      <w:r>
        <w:t>[ITU</w:t>
      </w:r>
      <w:r>
        <w:noBreakHyphen/>
        <w:t>T H.460.23]</w:t>
      </w:r>
      <w:r>
        <w:tab/>
      </w:r>
      <w:proofErr w:type="gramStart"/>
      <w:r>
        <w:t>Recommendation ITU-T H.460.23 (2009</w:t>
      </w:r>
      <w:r w:rsidRPr="008B0636">
        <w:t xml:space="preserve">), </w:t>
      </w:r>
      <w:r>
        <w:rPr>
          <w:i/>
        </w:rPr>
        <w:t>Network address translator and firewall device determination in ITU-T H.323 systems.</w:t>
      </w:r>
      <w:proofErr w:type="gramEnd"/>
    </w:p>
    <w:p w:rsidR="003129BC" w:rsidRDefault="003129BC" w:rsidP="003129BC">
      <w:pPr>
        <w:pStyle w:val="Reftext"/>
        <w:tabs>
          <w:tab w:val="clear" w:pos="1985"/>
          <w:tab w:val="left" w:pos="2268"/>
        </w:tabs>
        <w:ind w:left="2268" w:hanging="2268"/>
        <w:rPr>
          <w:i/>
        </w:rPr>
      </w:pPr>
      <w:r>
        <w:lastRenderedPageBreak/>
        <w:t>[ITU</w:t>
      </w:r>
      <w:r>
        <w:noBreakHyphen/>
        <w:t>T H.460.24]</w:t>
      </w:r>
      <w:r>
        <w:tab/>
        <w:t>Recommendation ITU-T H.460.24 (2009</w:t>
      </w:r>
      <w:r w:rsidRPr="008B0636">
        <w:t>),</w:t>
      </w:r>
      <w:r>
        <w:rPr>
          <w:i/>
        </w:rPr>
        <w:t xml:space="preserve"> Point to point media through network address translators and firewalls within ITU-T H.323 systems.</w:t>
      </w:r>
    </w:p>
    <w:p w:rsidR="003129BC" w:rsidRDefault="003129BC" w:rsidP="003129BC">
      <w:pPr>
        <w:pStyle w:val="Reftext"/>
        <w:tabs>
          <w:tab w:val="clear" w:pos="1985"/>
          <w:tab w:val="left" w:pos="2268"/>
        </w:tabs>
        <w:ind w:left="2268" w:hanging="2268"/>
        <w:rPr>
          <w:i/>
        </w:rPr>
      </w:pPr>
      <w:r>
        <w:t>[ITU</w:t>
      </w:r>
      <w:r>
        <w:noBreakHyphen/>
        <w:t>T H.460.26]</w:t>
      </w:r>
      <w:r>
        <w:tab/>
        <w:t>Recommendation ITU-T H.460.26 (2009</w:t>
      </w:r>
      <w:r w:rsidRPr="008B0636">
        <w:t>),</w:t>
      </w:r>
      <w:r>
        <w:rPr>
          <w:i/>
        </w:rPr>
        <w:t xml:space="preserve"> Using ITU-T H.225.0 </w:t>
      </w:r>
      <w:proofErr w:type="gramStart"/>
      <w:r>
        <w:rPr>
          <w:i/>
        </w:rPr>
        <w:t>call</w:t>
      </w:r>
      <w:proofErr w:type="gramEnd"/>
      <w:r>
        <w:rPr>
          <w:i/>
        </w:rPr>
        <w:t xml:space="preserve"> signalling connection as transport for media.</w:t>
      </w:r>
    </w:p>
    <w:p w:rsidR="00EB3058" w:rsidRPr="006D715E" w:rsidRDefault="003129BC" w:rsidP="003129BC">
      <w:r w:rsidRPr="00F10E75">
        <w:rPr>
          <w:highlight w:val="yellow"/>
        </w:rPr>
        <w:t xml:space="preserve"> </w:t>
      </w:r>
      <w:r w:rsidR="00EB3058" w:rsidRPr="00F10E75">
        <w:rPr>
          <w:highlight w:val="yellow"/>
        </w:rPr>
        <w:t>[ITU</w:t>
      </w:r>
      <w:r w:rsidR="00EB3058" w:rsidRPr="00F10E75">
        <w:rPr>
          <w:highlight w:val="yellow"/>
        </w:rPr>
        <w:noBreakHyphen/>
        <w:t>T H.46x.0]</w:t>
      </w:r>
      <w:r w:rsidR="00EB3058">
        <w:tab/>
        <w:t xml:space="preserve">     Recommendation </w:t>
      </w:r>
      <w:r w:rsidR="00EB3058" w:rsidRPr="00F10E75">
        <w:rPr>
          <w:highlight w:val="yellow"/>
        </w:rPr>
        <w:t>H.46x.0 (201x),</w:t>
      </w:r>
      <w:r w:rsidR="00EB3058" w:rsidRPr="006D715E">
        <w:t xml:space="preserve"> </w:t>
      </w:r>
      <w:r w:rsidR="00EB3058" w:rsidRPr="00F10E75">
        <w:rPr>
          <w:i/>
        </w:rPr>
        <w:t>H.323 Associative Set (ASSET) Feature</w:t>
      </w:r>
    </w:p>
    <w:p w:rsidR="00EB3058" w:rsidRDefault="00EB3058" w:rsidP="00EB3058">
      <w:pPr>
        <w:pStyle w:val="Reftext"/>
        <w:tabs>
          <w:tab w:val="clear" w:pos="794"/>
          <w:tab w:val="clear" w:pos="1191"/>
          <w:tab w:val="clear" w:pos="1588"/>
          <w:tab w:val="clear" w:pos="1985"/>
        </w:tabs>
        <w:ind w:left="2268" w:hanging="2268"/>
      </w:pPr>
    </w:p>
    <w:p w:rsidR="00EB3058" w:rsidRDefault="00EB3058" w:rsidP="00EB3058">
      <w:pPr>
        <w:pStyle w:val="Reftext"/>
        <w:tabs>
          <w:tab w:val="clear" w:pos="794"/>
          <w:tab w:val="clear" w:pos="1191"/>
          <w:tab w:val="clear" w:pos="1588"/>
          <w:tab w:val="clear" w:pos="1985"/>
        </w:tabs>
        <w:ind w:left="2268" w:hanging="2268"/>
      </w:pPr>
    </w:p>
    <w:p w:rsidR="00EB3058" w:rsidRPr="00092BAD" w:rsidRDefault="00EB3058" w:rsidP="00092BAD">
      <w:pPr>
        <w:pStyle w:val="Heading2"/>
        <w:rPr>
          <w:rStyle w:val="Emphasis"/>
          <w:i w:val="0"/>
          <w:iCs w:val="0"/>
        </w:rPr>
      </w:pPr>
      <w:bookmarkStart w:id="82" w:name="_Toc134007806"/>
      <w:bookmarkStart w:id="83" w:name="_Toc141590653"/>
      <w:bookmarkStart w:id="84" w:name="_Toc148849788"/>
      <w:bookmarkStart w:id="85" w:name="_Toc148850875"/>
      <w:bookmarkStart w:id="86" w:name="_Toc157916971"/>
      <w:bookmarkStart w:id="87" w:name="_Toc158433581"/>
      <w:bookmarkStart w:id="88" w:name="_Toc242177176"/>
      <w:bookmarkStart w:id="89" w:name="_Toc254168044"/>
      <w:bookmarkStart w:id="90" w:name="_Toc255896317"/>
      <w:bookmarkStart w:id="91" w:name="_Toc255912267"/>
      <w:bookmarkStart w:id="92" w:name="_Toc262218231"/>
      <w:bookmarkStart w:id="93" w:name="_Toc264279564"/>
      <w:bookmarkStart w:id="94" w:name="_Toc264442267"/>
      <w:bookmarkStart w:id="95" w:name="_Toc264449596"/>
      <w:bookmarkStart w:id="96" w:name="_Toc264538546"/>
      <w:bookmarkStart w:id="97" w:name="_Toc265570713"/>
      <w:bookmarkStart w:id="98" w:name="_Toc265582377"/>
      <w:r w:rsidRPr="00092BAD">
        <w:rPr>
          <w:rStyle w:val="Emphasis"/>
          <w:i w:val="0"/>
          <w:highlight w:val="yellow"/>
        </w:rPr>
        <w:t>?.4</w:t>
      </w:r>
      <w:r w:rsidRPr="00092BAD">
        <w:rPr>
          <w:rStyle w:val="Emphasis"/>
          <w:i w:val="0"/>
        </w:rPr>
        <w:tab/>
        <w:t>Definitions</w:t>
      </w:r>
    </w:p>
    <w:p w:rsidR="00EB3058" w:rsidRDefault="00EB3058" w:rsidP="00EB3058">
      <w:pPr>
        <w:pStyle w:val="Heading3"/>
        <w:ind w:left="720" w:hanging="720"/>
      </w:pPr>
      <w:bookmarkStart w:id="99" w:name="_Toc288422991"/>
      <w:bookmarkStart w:id="100" w:name="_Toc263345136"/>
      <w:bookmarkStart w:id="101" w:name="_Toc263343046"/>
      <w:bookmarkStart w:id="102" w:name="_Toc252890305"/>
      <w:bookmarkStart w:id="103" w:name="_Toc245133387"/>
      <w:r w:rsidRPr="00F10E75">
        <w:rPr>
          <w:highlight w:val="yellow"/>
        </w:rPr>
        <w:t>?.4.1</w:t>
      </w:r>
      <w:r>
        <w:tab/>
        <w:t>Terms defined elsewhere</w:t>
      </w:r>
      <w:bookmarkEnd w:id="99"/>
      <w:bookmarkEnd w:id="100"/>
      <w:bookmarkEnd w:id="101"/>
      <w:bookmarkEnd w:id="102"/>
      <w:bookmarkEnd w:id="103"/>
    </w:p>
    <w:p w:rsidR="00EB3058" w:rsidRDefault="00EB3058" w:rsidP="00EB3058">
      <w:r>
        <w:t>This Recommendation uses the following terms defined elsewhere:</w:t>
      </w:r>
    </w:p>
    <w:p w:rsidR="00EB3058" w:rsidRDefault="00EB3058" w:rsidP="00EB3058">
      <w:r w:rsidRPr="00F10E75">
        <w:rPr>
          <w:b/>
          <w:highlight w:val="yellow"/>
        </w:rPr>
        <w:t>?.4.1.1</w:t>
      </w:r>
      <w:r w:rsidRPr="00A22777">
        <w:rPr>
          <w:b/>
        </w:rPr>
        <w:t xml:space="preserve"> Simple Endpoint Type:</w:t>
      </w:r>
      <w:r>
        <w:t xml:space="preserve"> As defined in Annex F.</w:t>
      </w:r>
    </w:p>
    <w:p w:rsidR="00EB3058" w:rsidRPr="006A7E2C" w:rsidRDefault="00EB3058" w:rsidP="00EB3058">
      <w:pPr>
        <w:pStyle w:val="Heading3"/>
        <w:ind w:left="720" w:hanging="720"/>
      </w:pPr>
      <w:bookmarkStart w:id="104" w:name="_Toc288422992"/>
      <w:bookmarkStart w:id="105" w:name="_Toc263345137"/>
      <w:bookmarkStart w:id="106" w:name="_Toc263343047"/>
      <w:bookmarkStart w:id="107" w:name="_Toc252890306"/>
      <w:bookmarkStart w:id="108" w:name="_Toc245133388"/>
      <w:r w:rsidRPr="00F10E75">
        <w:rPr>
          <w:highlight w:val="yellow"/>
        </w:rPr>
        <w:t>?.4.2</w:t>
      </w:r>
      <w:r>
        <w:tab/>
        <w:t>Terms defined in this Recommendation</w:t>
      </w:r>
      <w:bookmarkEnd w:id="104"/>
      <w:bookmarkEnd w:id="105"/>
      <w:bookmarkEnd w:id="106"/>
      <w:bookmarkEnd w:id="107"/>
      <w:bookmarkEnd w:id="108"/>
    </w:p>
    <w:p w:rsidR="00EB3058" w:rsidRDefault="00EB3058" w:rsidP="00EB3058">
      <w:pPr>
        <w:pStyle w:val="Heading3"/>
        <w:tabs>
          <w:tab w:val="clear" w:pos="794"/>
          <w:tab w:val="left" w:pos="567"/>
        </w:tabs>
        <w:ind w:left="720" w:hanging="720"/>
        <w:rPr>
          <w:b w:val="0"/>
        </w:rPr>
      </w:pPr>
      <w:r w:rsidRPr="00F10E75">
        <w:rPr>
          <w:highlight w:val="yellow"/>
        </w:rPr>
        <w:t>?.4.2.1</w:t>
      </w:r>
      <w:r>
        <w:tab/>
        <w:t>Application</w:t>
      </w:r>
      <w:r w:rsidRPr="006D715E">
        <w:t>:</w:t>
      </w:r>
      <w:r>
        <w:t xml:space="preserve">  </w:t>
      </w:r>
      <w:r>
        <w:rPr>
          <w:b w:val="0"/>
        </w:rPr>
        <w:t>A real-time function</w:t>
      </w:r>
      <w:r w:rsidRPr="000C5BC1">
        <w:rPr>
          <w:b w:val="0"/>
        </w:rPr>
        <w:t xml:space="preserve"> </w:t>
      </w:r>
      <w:r>
        <w:rPr>
          <w:b w:val="0"/>
        </w:rPr>
        <w:t>which resides on an ASSET.</w:t>
      </w:r>
    </w:p>
    <w:p w:rsidR="00EB3058" w:rsidRDefault="00EB3058" w:rsidP="00EB3058">
      <w:r w:rsidRPr="00E046A5">
        <w:rPr>
          <w:b/>
          <w:highlight w:val="yellow"/>
        </w:rPr>
        <w:t>?.4.2.2</w:t>
      </w:r>
      <w:r w:rsidRPr="00E046A5">
        <w:rPr>
          <w:b/>
        </w:rPr>
        <w:t xml:space="preserve"> </w:t>
      </w:r>
      <w:proofErr w:type="spellStart"/>
      <w:r>
        <w:rPr>
          <w:b/>
        </w:rPr>
        <w:t>Association</w:t>
      </w:r>
      <w:r w:rsidRPr="00E046A5">
        <w:rPr>
          <w:b/>
        </w:rPr>
        <w:t>Mode</w:t>
      </w:r>
      <w:proofErr w:type="spellEnd"/>
      <w:r w:rsidRPr="00E046A5">
        <w:rPr>
          <w:b/>
        </w:rPr>
        <w:t>:</w:t>
      </w:r>
      <w:r>
        <w:rPr>
          <w:b/>
        </w:rPr>
        <w:t xml:space="preserve"> </w:t>
      </w:r>
      <w:r>
        <w:t>The mode between the ASSET and other H.323 devices for the purpose of pairing and exchanging application information.</w:t>
      </w:r>
    </w:p>
    <w:p w:rsidR="00EB3058" w:rsidRDefault="00EB3058" w:rsidP="00EB3058">
      <w:r w:rsidRPr="00E046A5">
        <w:rPr>
          <w:b/>
          <w:highlight w:val="yellow"/>
        </w:rPr>
        <w:t>?.4.2.3</w:t>
      </w:r>
      <w:r w:rsidRPr="00E046A5">
        <w:rPr>
          <w:b/>
        </w:rPr>
        <w:t xml:space="preserve"> </w:t>
      </w:r>
      <w:proofErr w:type="spellStart"/>
      <w:r>
        <w:rPr>
          <w:b/>
        </w:rPr>
        <w:t>Application</w:t>
      </w:r>
      <w:r w:rsidRPr="00E046A5">
        <w:rPr>
          <w:b/>
        </w:rPr>
        <w:t>Mode</w:t>
      </w:r>
      <w:proofErr w:type="spellEnd"/>
      <w:r w:rsidRPr="00E046A5">
        <w:rPr>
          <w:b/>
        </w:rPr>
        <w:t>:</w:t>
      </w:r>
      <w:r>
        <w:rPr>
          <w:b/>
        </w:rPr>
        <w:t xml:space="preserve"> </w:t>
      </w:r>
      <w:r>
        <w:t>The mode between the ASSET and another ASSET for the purpose of invoking and running applications.</w:t>
      </w:r>
    </w:p>
    <w:p w:rsidR="00EB3058" w:rsidRDefault="00EB3058" w:rsidP="00EB3058"/>
    <w:p w:rsidR="00EB3058" w:rsidRPr="006D715E" w:rsidRDefault="00EB3058" w:rsidP="00EB3058">
      <w:pPr>
        <w:pStyle w:val="Heading2"/>
        <w:ind w:left="576" w:hanging="576"/>
      </w:pPr>
      <w:r w:rsidRPr="00F10E75">
        <w:rPr>
          <w:highlight w:val="yellow"/>
        </w:rPr>
        <w:t>?.5</w:t>
      </w:r>
      <w:r w:rsidRPr="006D715E">
        <w:tab/>
        <w:t>Abbreviations and acronyms</w:t>
      </w:r>
    </w:p>
    <w:p w:rsidR="00EB3058" w:rsidRDefault="00EB3058" w:rsidP="00EB3058">
      <w:r w:rsidRPr="006D715E">
        <w:t>This Recommendation uses the following abbreviations and acronyms:</w:t>
      </w:r>
    </w:p>
    <w:p w:rsidR="00EB3058" w:rsidRDefault="00EB3058" w:rsidP="00EB3058">
      <w:r>
        <w:t xml:space="preserve">ASSET </w:t>
      </w:r>
      <w:r>
        <w:tab/>
      </w:r>
      <w:r>
        <w:tab/>
        <w:t xml:space="preserve">    </w:t>
      </w:r>
      <w:r w:rsidR="003129BC">
        <w:t xml:space="preserve">   </w:t>
      </w:r>
      <w:r>
        <w:t>Associative Simple Endpoint Type</w:t>
      </w:r>
    </w:p>
    <w:p w:rsidR="003129BC" w:rsidRDefault="003129BC" w:rsidP="003129BC">
      <w:r>
        <w:t>FW</w:t>
      </w:r>
      <w:r>
        <w:tab/>
      </w:r>
      <w:r>
        <w:tab/>
      </w:r>
      <w:r>
        <w:tab/>
        <w:t>Firewall</w:t>
      </w:r>
      <w:bookmarkStart w:id="109" w:name="_GoBack"/>
      <w:bookmarkEnd w:id="109"/>
    </w:p>
    <w:p w:rsidR="003129BC" w:rsidRDefault="003129BC" w:rsidP="003129BC">
      <w:r>
        <w:t>NAT</w:t>
      </w:r>
      <w:r>
        <w:tab/>
      </w:r>
      <w:r>
        <w:tab/>
      </w:r>
      <w:r>
        <w:tab/>
        <w:t>Network Address Translator</w:t>
      </w:r>
    </w:p>
    <w:p w:rsidR="003129BC" w:rsidRDefault="003129BC" w:rsidP="003129BC">
      <w:r>
        <w:t>RAS</w:t>
      </w:r>
      <w:r>
        <w:tab/>
      </w:r>
      <w:r>
        <w:tab/>
      </w:r>
      <w:r>
        <w:tab/>
        <w:t>Registration, Admission and Status</w:t>
      </w:r>
    </w:p>
    <w:p w:rsidR="003129BC" w:rsidRDefault="003129BC" w:rsidP="003129BC">
      <w:r>
        <w:t>SET</w:t>
      </w:r>
      <w:r>
        <w:tab/>
      </w:r>
      <w:r>
        <w:tab/>
      </w:r>
      <w:r>
        <w:tab/>
        <w:t>Simple Endpoint Type</w:t>
      </w:r>
    </w:p>
    <w:p w:rsidR="003129BC" w:rsidRDefault="003129BC" w:rsidP="00EB3058">
      <w:r>
        <w:t>TCS</w:t>
      </w:r>
      <w:r>
        <w:tab/>
      </w:r>
      <w:r>
        <w:tab/>
      </w:r>
      <w:r>
        <w:tab/>
        <w:t>Terminal Capability Set</w:t>
      </w:r>
    </w:p>
    <w:p w:rsidR="00EB3058" w:rsidRDefault="00EB3058" w:rsidP="00EB3058"/>
    <w:p w:rsidR="00EB3058" w:rsidRDefault="00EB3058" w:rsidP="00EB3058">
      <w:pPr>
        <w:pStyle w:val="Heading2"/>
        <w:ind w:left="576" w:hanging="576"/>
        <w:rPr>
          <w:bCs/>
          <w:szCs w:val="24"/>
        </w:rPr>
      </w:pPr>
      <w:r w:rsidRPr="00F10E75">
        <w:rPr>
          <w:bCs/>
          <w:szCs w:val="24"/>
          <w:highlight w:val="yellow"/>
        </w:rPr>
        <w:t>?.6</w:t>
      </w:r>
      <w:r>
        <w:rPr>
          <w:bCs/>
          <w:szCs w:val="24"/>
        </w:rPr>
        <w:tab/>
        <w:t>Requirements for Associative Simple Endpoint Type</w:t>
      </w:r>
    </w:p>
    <w:p w:rsidR="00EB3058" w:rsidRDefault="00EB3058" w:rsidP="00EB3058">
      <w:r>
        <w:t xml:space="preserve">The Associate Simple Endpoint Type (ASSET) shall advertise an H.225.0 </w:t>
      </w:r>
      <w:proofErr w:type="spellStart"/>
      <w:r w:rsidRPr="002F5DF2">
        <w:rPr>
          <w:b/>
        </w:rPr>
        <w:t>endpointType</w:t>
      </w:r>
      <w:proofErr w:type="spellEnd"/>
      <w:r>
        <w:t xml:space="preserve"> of SET (bit 2 set) in all H.225.0 RAS and Call Signalling messages. </w:t>
      </w:r>
    </w:p>
    <w:p w:rsidR="00EB3058" w:rsidRDefault="00EB3058" w:rsidP="00EB3058">
      <w:r>
        <w:t>The ASSET shall have full H.225.0 RAS support to enable it to register to a gatekeeper</w:t>
      </w:r>
      <w:r w:rsidR="00512E93">
        <w:t xml:space="preserve"> and</w:t>
      </w:r>
      <w:r>
        <w:t xml:space="preserve"> appea</w:t>
      </w:r>
      <w:r w:rsidR="00512E93">
        <w:t xml:space="preserve">r as a regular SET endpoint </w:t>
      </w:r>
      <w:r>
        <w:t xml:space="preserve">with an H.225.0 </w:t>
      </w:r>
      <w:proofErr w:type="spellStart"/>
      <w:r>
        <w:t>AliasAddress</w:t>
      </w:r>
      <w:proofErr w:type="spellEnd"/>
      <w:r>
        <w:t xml:space="preserve">. The ASSET shall be reachable on the supplied H.225.0 </w:t>
      </w:r>
      <w:proofErr w:type="spellStart"/>
      <w:r>
        <w:t>AliasAddress</w:t>
      </w:r>
      <w:proofErr w:type="spellEnd"/>
      <w:r>
        <w:t>.</w:t>
      </w:r>
    </w:p>
    <w:p w:rsidR="00EB3058" w:rsidRDefault="00EB3058" w:rsidP="00EB3058">
      <w:r>
        <w:t>There is no requirement for the ASSET to register to a gatekeeper however unless the device resides in a globally accessible location where NAT/FW are not a consideration, for instance on a public IP Address, it is recommended that the ASSET register to a gatekeeper. The ASSET shall support NAT/FW standards H.460.18/.19/.23/.24 and optionally H.460.17/.26 when registered.</w:t>
      </w:r>
    </w:p>
    <w:p w:rsidR="00EB3058" w:rsidRDefault="00EB3058" w:rsidP="00EB3058">
      <w:r>
        <w:lastRenderedPageBreak/>
        <w:t>In general the requirements for an ASSET can be divided into two parts</w:t>
      </w:r>
      <w:r w:rsidR="006D6938">
        <w:t>:</w:t>
      </w:r>
      <w:r>
        <w:t xml:space="preserve"> </w:t>
      </w:r>
      <w:proofErr w:type="spellStart"/>
      <w:r>
        <w:rPr>
          <w:b/>
        </w:rPr>
        <w:t>A</w:t>
      </w:r>
      <w:r w:rsidRPr="008F4C2E">
        <w:rPr>
          <w:b/>
        </w:rPr>
        <w:t>ssociatio</w:t>
      </w:r>
      <w:r w:rsidRPr="006A7E2C">
        <w:rPr>
          <w:b/>
        </w:rPr>
        <w:t>nMode</w:t>
      </w:r>
      <w:proofErr w:type="spellEnd"/>
      <w:r>
        <w:t xml:space="preserve"> and </w:t>
      </w:r>
      <w:proofErr w:type="spellStart"/>
      <w:r>
        <w:rPr>
          <w:b/>
        </w:rPr>
        <w:t>ApplicationMode</w:t>
      </w:r>
      <w:proofErr w:type="spellEnd"/>
      <w:r>
        <w:t xml:space="preserve">. </w:t>
      </w:r>
    </w:p>
    <w:p w:rsidR="00EB3058" w:rsidRPr="000D7A08" w:rsidRDefault="00EB3058" w:rsidP="00EB3058"/>
    <w:p w:rsidR="00EB3058" w:rsidRDefault="00EB3058" w:rsidP="00EB3058">
      <w:pPr>
        <w:pStyle w:val="Heading3"/>
        <w:ind w:left="720" w:hanging="720"/>
      </w:pPr>
      <w:r w:rsidRPr="00F10E75">
        <w:rPr>
          <w:highlight w:val="yellow"/>
        </w:rPr>
        <w:t>?.6.1</w:t>
      </w:r>
      <w:r>
        <w:t xml:space="preserve"> </w:t>
      </w:r>
      <w:r>
        <w:tab/>
      </w:r>
      <w:proofErr w:type="spellStart"/>
      <w:r w:rsidRPr="006A7E2C">
        <w:t>AssociationMode</w:t>
      </w:r>
      <w:proofErr w:type="spellEnd"/>
      <w:r>
        <w:t xml:space="preserve"> requirements</w:t>
      </w:r>
    </w:p>
    <w:p w:rsidR="00EB3058" w:rsidRDefault="00EB3058" w:rsidP="00EB3058">
      <w:proofErr w:type="spellStart"/>
      <w:r w:rsidRPr="006A7E2C">
        <w:rPr>
          <w:b/>
        </w:rPr>
        <w:t>AssociationMode</w:t>
      </w:r>
      <w:proofErr w:type="spellEnd"/>
      <w:r>
        <w:t xml:space="preserve"> is the mode in which an endpoint pairs with an ASSET and exchanges information about</w:t>
      </w:r>
      <w:r w:rsidR="00512E93">
        <w:t>,</w:t>
      </w:r>
      <w:r>
        <w:t xml:space="preserve"> and requests to invoke</w:t>
      </w:r>
      <w:r w:rsidR="00512E93">
        <w:t>,</w:t>
      </w:r>
      <w:r>
        <w:t xml:space="preserve"> applications that reside with the ASSET.</w:t>
      </w:r>
    </w:p>
    <w:p w:rsidR="00EB3058" w:rsidRDefault="00EB3058" w:rsidP="00EB3058">
      <w:r>
        <w:t>The ASSET shall be reachable by a supporting endpoint by using H.225.0 Call Signalling and shall oper</w:t>
      </w:r>
      <w:r w:rsidR="00512E93">
        <w:t xml:space="preserve">ate with a </w:t>
      </w:r>
      <w:proofErr w:type="spellStart"/>
      <w:r w:rsidR="00512E93" w:rsidRPr="00512E93">
        <w:rPr>
          <w:b/>
        </w:rPr>
        <w:t>conferenceGoal</w:t>
      </w:r>
      <w:proofErr w:type="spellEnd"/>
      <w:r w:rsidR="00512E93">
        <w:t xml:space="preserve"> set to</w:t>
      </w:r>
      <w:r>
        <w:t xml:space="preserve"> </w:t>
      </w:r>
      <w:proofErr w:type="spellStart"/>
      <w:r w:rsidRPr="008A5637">
        <w:rPr>
          <w:b/>
        </w:rPr>
        <w:t>callIndependentSupplementaryService</w:t>
      </w:r>
      <w:proofErr w:type="spellEnd"/>
      <w:r>
        <w:t xml:space="preserve"> </w:t>
      </w:r>
      <w:r>
        <w:rPr>
          <w:noProof/>
          <w:szCs w:val="24"/>
          <w:lang w:val="en-US"/>
        </w:rPr>
        <w:t>and shall only responds to a SETUP message set accordingly</w:t>
      </w:r>
      <w:r>
        <w:t xml:space="preserve">. Where the </w:t>
      </w:r>
      <w:proofErr w:type="spellStart"/>
      <w:r w:rsidRPr="00DD4CFF">
        <w:rPr>
          <w:b/>
        </w:rPr>
        <w:t>conferenceGoal</w:t>
      </w:r>
      <w:proofErr w:type="spellEnd"/>
      <w:r>
        <w:t xml:space="preserve"> does not match then it shall be evaluated as possibly being in </w:t>
      </w:r>
      <w:proofErr w:type="spellStart"/>
      <w:r w:rsidRPr="00843313">
        <w:rPr>
          <w:b/>
        </w:rPr>
        <w:t>ApplicationMode</w:t>
      </w:r>
      <w:proofErr w:type="spellEnd"/>
      <w:r>
        <w:rPr>
          <w:b/>
        </w:rPr>
        <w:t xml:space="preserve"> </w:t>
      </w:r>
      <w:r>
        <w:t xml:space="preserve">refer </w:t>
      </w:r>
      <w:proofErr w:type="gramStart"/>
      <w:r>
        <w:t xml:space="preserve">clause </w:t>
      </w:r>
      <w:r>
        <w:rPr>
          <w:highlight w:val="yellow"/>
        </w:rPr>
        <w:t>?.</w:t>
      </w:r>
      <w:proofErr w:type="gramEnd"/>
      <w:r>
        <w:rPr>
          <w:highlight w:val="yellow"/>
        </w:rPr>
        <w:t>6.</w:t>
      </w:r>
      <w:r w:rsidRPr="00EB3058">
        <w:rPr>
          <w:highlight w:val="yellow"/>
        </w:rPr>
        <w:t>2</w:t>
      </w:r>
      <w:r>
        <w:t>.</w:t>
      </w:r>
    </w:p>
    <w:p w:rsidR="00EB3058" w:rsidRPr="00CE5888" w:rsidRDefault="00EB3058" w:rsidP="00EB3058">
      <w:pPr>
        <w:rPr>
          <w:noProof/>
          <w:szCs w:val="24"/>
          <w:lang w:val="en-US"/>
        </w:rPr>
      </w:pPr>
      <w:proofErr w:type="spellStart"/>
      <w:r w:rsidRPr="00DD4CFF">
        <w:rPr>
          <w:b/>
        </w:rPr>
        <w:t>AssociationMode</w:t>
      </w:r>
      <w:proofErr w:type="spellEnd"/>
      <w:r>
        <w:t xml:space="preserve"> shall not support the full range of H.225.0 Call Signalling. It shall only support SETUP, CONNECT, FACILITY and RELEASECOMPLETE messages. Only the </w:t>
      </w:r>
      <w:proofErr w:type="spellStart"/>
      <w:r w:rsidRPr="00631FC0">
        <w:rPr>
          <w:b/>
        </w:rPr>
        <w:t>genericData</w:t>
      </w:r>
      <w:proofErr w:type="spellEnd"/>
      <w:r>
        <w:t xml:space="preserve"> field of the </w:t>
      </w:r>
      <w:r w:rsidRPr="00631FC0">
        <w:rPr>
          <w:noProof/>
          <w:szCs w:val="24"/>
          <w:lang w:val="en-US"/>
        </w:rPr>
        <w:t>H323-UU-PDU</w:t>
      </w:r>
      <w:r>
        <w:rPr>
          <w:noProof/>
          <w:szCs w:val="24"/>
          <w:lang w:val="en-US"/>
        </w:rPr>
        <w:t xml:space="preserve"> is required.</w:t>
      </w:r>
      <w:r>
        <w:rPr>
          <w:rFonts w:ascii="Courier New" w:hAnsi="Courier New" w:cs="Courier New"/>
          <w:noProof/>
          <w:sz w:val="20"/>
          <w:lang w:val="en-US"/>
        </w:rPr>
        <w:t xml:space="preserve"> </w:t>
      </w:r>
      <w:r>
        <w:t xml:space="preserve">The </w:t>
      </w:r>
      <w:r w:rsidRPr="00631FC0">
        <w:rPr>
          <w:b/>
        </w:rPr>
        <w:t>h323-message</w:t>
      </w:r>
      <w:r>
        <w:rPr>
          <w:b/>
        </w:rPr>
        <w:t>-</w:t>
      </w:r>
      <w:r w:rsidRPr="00631FC0">
        <w:rPr>
          <w:b/>
        </w:rPr>
        <w:t>body</w:t>
      </w:r>
      <w:r>
        <w:rPr>
          <w:b/>
        </w:rPr>
        <w:t xml:space="preserve"> </w:t>
      </w:r>
      <w:r>
        <w:t xml:space="preserve">and all other optional fields shall not be supported and be omitted. The </w:t>
      </w:r>
      <w:r w:rsidRPr="00E7192C">
        <w:rPr>
          <w:b/>
          <w:noProof/>
          <w:szCs w:val="24"/>
          <w:lang w:val="en-US"/>
        </w:rPr>
        <w:t>h245Tunneling</w:t>
      </w:r>
      <w:r>
        <w:rPr>
          <w:noProof/>
          <w:szCs w:val="24"/>
          <w:lang w:val="en-US"/>
        </w:rPr>
        <w:t xml:space="preserve"> field shall be set to false and</w:t>
      </w:r>
      <w:r>
        <w:t xml:space="preserve"> H.245 </w:t>
      </w:r>
      <w:r w:rsidR="00512E93">
        <w:t xml:space="preserve">is </w:t>
      </w:r>
      <w:r>
        <w:t>not supported.</w:t>
      </w:r>
    </w:p>
    <w:p w:rsidR="00EB3058" w:rsidRPr="0047247F" w:rsidRDefault="00EB3058" w:rsidP="00EB3058"/>
    <w:p w:rsidR="00EB3058" w:rsidRDefault="00EB3058" w:rsidP="00EB3058">
      <w:pPr>
        <w:pStyle w:val="Heading3"/>
        <w:ind w:left="720" w:hanging="720"/>
      </w:pPr>
      <w:r w:rsidRPr="00F10E75">
        <w:rPr>
          <w:highlight w:val="yellow"/>
        </w:rPr>
        <w:t>?.6.2</w:t>
      </w:r>
      <w:r>
        <w:t xml:space="preserve"> </w:t>
      </w:r>
      <w:r>
        <w:tab/>
      </w:r>
      <w:proofErr w:type="spellStart"/>
      <w:r>
        <w:t>ApplicationMode</w:t>
      </w:r>
      <w:proofErr w:type="spellEnd"/>
      <w:r>
        <w:t xml:space="preserve"> requirements</w:t>
      </w:r>
    </w:p>
    <w:p w:rsidR="00EB3058" w:rsidRDefault="00EB3058" w:rsidP="00EB3058">
      <w:r w:rsidRPr="008A14B5">
        <w:t xml:space="preserve">In </w:t>
      </w:r>
      <w:proofErr w:type="spellStart"/>
      <w:r w:rsidRPr="00DD5DD7">
        <w:rPr>
          <w:b/>
        </w:rPr>
        <w:t>ApplicationMode</w:t>
      </w:r>
      <w:proofErr w:type="spellEnd"/>
      <w:r>
        <w:t xml:space="preserve"> the ASSET shall operate as a regular H.323 endpoi</w:t>
      </w:r>
      <w:r w:rsidR="00512E93">
        <w:t>nt with the exception for the requirement to support</w:t>
      </w:r>
      <w:r>
        <w:t xml:space="preserve"> mandatory H.245 capabilities. The calling party shall support </w:t>
      </w:r>
      <w:r w:rsidRPr="00DD4CFF">
        <w:rPr>
          <w:highlight w:val="yellow"/>
        </w:rPr>
        <w:t>H.46x.0</w:t>
      </w:r>
      <w:r>
        <w:t xml:space="preserve"> as a </w:t>
      </w:r>
      <w:proofErr w:type="spellStart"/>
      <w:r w:rsidRPr="00DD4CFF">
        <w:rPr>
          <w:b/>
        </w:rPr>
        <w:t>neededFeature</w:t>
      </w:r>
      <w:proofErr w:type="spellEnd"/>
      <w:r>
        <w:t xml:space="preserve">. If the feature is not present then the call shall be rejected with a RELEASECOMPLETE with the reason set to </w:t>
      </w:r>
      <w:proofErr w:type="spellStart"/>
      <w:r w:rsidRPr="00DD5DD7">
        <w:rPr>
          <w:b/>
        </w:rPr>
        <w:t>genericData</w:t>
      </w:r>
      <w:proofErr w:type="spellEnd"/>
      <w:r>
        <w:t>.</w:t>
      </w:r>
    </w:p>
    <w:p w:rsidR="00EB3058" w:rsidRDefault="00EB3058" w:rsidP="00EB3058">
      <w:r>
        <w:t xml:space="preserve">The H.245 capabilities contained in the </w:t>
      </w:r>
      <w:proofErr w:type="spellStart"/>
      <w:r w:rsidRPr="00EB3058">
        <w:rPr>
          <w:b/>
        </w:rPr>
        <w:t>TerminalCapabilitySet</w:t>
      </w:r>
      <w:proofErr w:type="spellEnd"/>
      <w:r>
        <w:t xml:space="preserve"> (TCS) or </w:t>
      </w:r>
      <w:proofErr w:type="spellStart"/>
      <w:r w:rsidRPr="00EB3058">
        <w:rPr>
          <w:b/>
        </w:rPr>
        <w:t>FastConnect</w:t>
      </w:r>
      <w:proofErr w:type="spellEnd"/>
      <w:r>
        <w:t xml:space="preserve"> shall be limited to the capab</w:t>
      </w:r>
      <w:r w:rsidR="00512E93">
        <w:t xml:space="preserve">ilities required to perform </w:t>
      </w:r>
      <w:r>
        <w:t>the requested Application.</w:t>
      </w:r>
    </w:p>
    <w:p w:rsidR="00EB3058" w:rsidRPr="000D7A08" w:rsidRDefault="00EB3058" w:rsidP="00EB3058"/>
    <w:p w:rsidR="00EB3058" w:rsidRDefault="00EB3058" w:rsidP="00EB3058">
      <w:pPr>
        <w:pStyle w:val="Heading2"/>
        <w:ind w:left="576" w:hanging="576"/>
        <w:rPr>
          <w:bCs/>
          <w:szCs w:val="24"/>
        </w:rPr>
      </w:pPr>
      <w:r w:rsidRPr="00F10E75">
        <w:rPr>
          <w:bCs/>
          <w:szCs w:val="24"/>
          <w:highlight w:val="yellow"/>
        </w:rPr>
        <w:t>?.7</w:t>
      </w:r>
      <w:r>
        <w:rPr>
          <w:bCs/>
          <w:szCs w:val="24"/>
        </w:rPr>
        <w:tab/>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bCs/>
          <w:szCs w:val="24"/>
        </w:rPr>
        <w:t>Procedures for Associative Simple Endpoint Type</w:t>
      </w:r>
    </w:p>
    <w:p w:rsidR="00EB3058" w:rsidRPr="00DF364D" w:rsidRDefault="00EB3058" w:rsidP="00EB3058">
      <w:r>
        <w:t xml:space="preserve">Implementation of the Associative Simple Endpoint Type feature is defined in </w:t>
      </w:r>
      <w:r w:rsidRPr="00DF364D">
        <w:rPr>
          <w:highlight w:val="yellow"/>
        </w:rPr>
        <w:t>H.46x.0</w:t>
      </w:r>
    </w:p>
    <w:p w:rsidR="004E3F2C" w:rsidRDefault="003B1361" w:rsidP="000850A6">
      <w:pPr>
        <w:jc w:val="center"/>
      </w:pPr>
      <w:r>
        <w:t>_________________</w:t>
      </w:r>
    </w:p>
    <w:sectPr w:rsidR="004E3F2C"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DD7" w:rsidRDefault="00532DD7">
      <w:r>
        <w:separator/>
      </w:r>
    </w:p>
  </w:endnote>
  <w:endnote w:type="continuationSeparator" w:id="0">
    <w:p w:rsidR="00532DD7" w:rsidRDefault="00532D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532DD7" w:rsidRPr="0037415F" w:rsidTr="0037415F">
      <w:trPr>
        <w:cantSplit/>
        <w:trHeight w:val="204"/>
        <w:jc w:val="center"/>
      </w:trPr>
      <w:tc>
        <w:tcPr>
          <w:tcW w:w="1617" w:type="dxa"/>
          <w:tcBorders>
            <w:top w:val="single" w:sz="12" w:space="0" w:color="auto"/>
          </w:tcBorders>
        </w:tcPr>
        <w:p w:rsidR="00532DD7" w:rsidRPr="00D44BC3" w:rsidRDefault="00532DD7" w:rsidP="00532DD7">
          <w:pPr>
            <w:rPr>
              <w:b/>
              <w:bCs/>
              <w:sz w:val="22"/>
            </w:rPr>
          </w:pPr>
          <w:bookmarkStart w:id="110" w:name="dcontact"/>
          <w:bookmarkStart w:id="111" w:name="dcontent1" w:colFirst="1" w:colLast="1"/>
          <w:r w:rsidRPr="00D44BC3">
            <w:rPr>
              <w:b/>
              <w:bCs/>
              <w:sz w:val="22"/>
            </w:rPr>
            <w:t>Contact:</w:t>
          </w:r>
        </w:p>
      </w:tc>
      <w:tc>
        <w:tcPr>
          <w:tcW w:w="3543" w:type="dxa"/>
          <w:tcBorders>
            <w:top w:val="single" w:sz="12" w:space="0" w:color="auto"/>
          </w:tcBorders>
        </w:tcPr>
        <w:p w:rsidR="00532DD7" w:rsidRPr="00D44BC3" w:rsidRDefault="00532DD7" w:rsidP="00D44BC3">
          <w:pPr>
            <w:rPr>
              <w:sz w:val="22"/>
            </w:rPr>
          </w:pPr>
          <w:r w:rsidRPr="00D44BC3">
            <w:rPr>
              <w:sz w:val="22"/>
            </w:rPr>
            <w:t>Simon Horne</w:t>
          </w:r>
          <w:r w:rsidRPr="00D44BC3">
            <w:rPr>
              <w:sz w:val="22"/>
            </w:rPr>
            <w:br/>
          </w:r>
          <w:proofErr w:type="spellStart"/>
          <w:r w:rsidRPr="00D44BC3">
            <w:rPr>
              <w:sz w:val="22"/>
            </w:rPr>
            <w:t>Spranto</w:t>
          </w:r>
          <w:proofErr w:type="spellEnd"/>
          <w:r w:rsidRPr="00D44BC3">
            <w:rPr>
              <w:sz w:val="22"/>
            </w:rPr>
            <w:t xml:space="preserve"> Australia Pty Ltd</w:t>
          </w:r>
          <w:r w:rsidRPr="00D44BC3">
            <w:rPr>
              <w:sz w:val="22"/>
            </w:rPr>
            <w:br/>
            <w:t>Australia</w:t>
          </w:r>
        </w:p>
      </w:tc>
      <w:tc>
        <w:tcPr>
          <w:tcW w:w="4763" w:type="dxa"/>
          <w:tcBorders>
            <w:top w:val="single" w:sz="12" w:space="0" w:color="auto"/>
          </w:tcBorders>
        </w:tcPr>
        <w:p w:rsidR="00532DD7" w:rsidRPr="00D44BC3" w:rsidRDefault="00532DD7" w:rsidP="00532DD7">
          <w:pPr>
            <w:rPr>
              <w:sz w:val="22"/>
            </w:rPr>
          </w:pPr>
          <w:r w:rsidRPr="00D44BC3">
            <w:rPr>
              <w:sz w:val="22"/>
            </w:rPr>
            <w:t>Tel: +61412 984 323</w:t>
          </w:r>
          <w:r w:rsidRPr="00D44BC3">
            <w:rPr>
              <w:sz w:val="22"/>
            </w:rPr>
            <w:br/>
            <w:t>Fax:</w:t>
          </w:r>
          <w:r w:rsidRPr="00D44BC3">
            <w:rPr>
              <w:sz w:val="22"/>
            </w:rPr>
            <w:br/>
            <w:t>Email: s.horne@spranto.com</w:t>
          </w:r>
        </w:p>
      </w:tc>
    </w:tr>
    <w:bookmarkEnd w:id="110"/>
    <w:bookmarkEnd w:id="111"/>
    <w:tr w:rsidR="00532DD7"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32DD7" w:rsidRPr="0037415F" w:rsidRDefault="00532DD7"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32DD7" w:rsidRPr="0037415F" w:rsidRDefault="00532DD7"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DD7" w:rsidRDefault="00532DD7">
      <w:r>
        <w:separator/>
      </w:r>
    </w:p>
  </w:footnote>
  <w:footnote w:type="continuationSeparator" w:id="0">
    <w:p w:rsidR="00532DD7" w:rsidRDefault="00532D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DD7" w:rsidRPr="0037415F" w:rsidRDefault="00532DD7" w:rsidP="0037415F">
    <w:pPr>
      <w:pStyle w:val="Header"/>
      <w:rPr>
        <w:lang w:val="pt-BR"/>
      </w:rPr>
    </w:pPr>
    <w:r w:rsidRPr="0037415F">
      <w:t xml:space="preserve">- </w:t>
    </w:r>
    <w:fldSimple w:instr=" PAGE  \* MERGEFORMAT ">
      <w:r w:rsidR="00B33286">
        <w:rPr>
          <w:noProof/>
        </w:rPr>
        <w:t>4</w:t>
      </w:r>
    </w:fldSimple>
    <w:r w:rsidRPr="0037415F">
      <w:rPr>
        <w:lang w:val="pt-BR"/>
      </w:rPr>
      <w:t xml:space="preserve"> -</w:t>
    </w:r>
  </w:p>
  <w:p w:rsidR="00532DD7" w:rsidRPr="0037415F" w:rsidRDefault="005C2F1A" w:rsidP="00590A2F">
    <w:pPr>
      <w:pStyle w:val="Header"/>
      <w:spacing w:after="240"/>
      <w:rPr>
        <w:lang w:val="pt-BR"/>
      </w:rPr>
    </w:pPr>
    <w:fldSimple w:instr=" STYLEREF  Docnumber  \* MERGEFORMAT ">
      <w:r w:rsidR="00B33286">
        <w:rPr>
          <w:noProof/>
        </w:rPr>
        <w:t>COM 16 – C 0268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1F5143F"/>
    <w:multiLevelType w:val="hybridMultilevel"/>
    <w:tmpl w:val="C0B6C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735061"/>
    <w:multiLevelType w:val="hybridMultilevel"/>
    <w:tmpl w:val="1B9A65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3E131E9"/>
    <w:multiLevelType w:val="hybridMultilevel"/>
    <w:tmpl w:val="95125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726D87"/>
    <w:multiLevelType w:val="hybridMultilevel"/>
    <w:tmpl w:val="26FC0FDC"/>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nsid w:val="7751305E"/>
    <w:multiLevelType w:val="hybridMultilevel"/>
    <w:tmpl w:val="A3FA4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1"/>
  </w:num>
  <w:num w:numId="19">
    <w:abstractNumId w:val="13"/>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rsids>
    <w:rsidRoot w:val="00762E0E"/>
    <w:rsid w:val="00000350"/>
    <w:rsid w:val="00003148"/>
    <w:rsid w:val="00072A4E"/>
    <w:rsid w:val="000850A6"/>
    <w:rsid w:val="00092BAD"/>
    <w:rsid w:val="00157A45"/>
    <w:rsid w:val="00190304"/>
    <w:rsid w:val="002516CB"/>
    <w:rsid w:val="002A38CF"/>
    <w:rsid w:val="002A3AFB"/>
    <w:rsid w:val="002E1F33"/>
    <w:rsid w:val="003129BC"/>
    <w:rsid w:val="003415FD"/>
    <w:rsid w:val="00372998"/>
    <w:rsid w:val="0037415F"/>
    <w:rsid w:val="003862F8"/>
    <w:rsid w:val="003B1361"/>
    <w:rsid w:val="00407434"/>
    <w:rsid w:val="004105AE"/>
    <w:rsid w:val="00434B3D"/>
    <w:rsid w:val="004E3F2C"/>
    <w:rsid w:val="00512E93"/>
    <w:rsid w:val="005235D2"/>
    <w:rsid w:val="00532DD7"/>
    <w:rsid w:val="00566723"/>
    <w:rsid w:val="00590A2F"/>
    <w:rsid w:val="005A42AD"/>
    <w:rsid w:val="005C2F1A"/>
    <w:rsid w:val="005D02FE"/>
    <w:rsid w:val="00604355"/>
    <w:rsid w:val="006248BE"/>
    <w:rsid w:val="006273A7"/>
    <w:rsid w:val="00697EC5"/>
    <w:rsid w:val="006B2828"/>
    <w:rsid w:val="006D6938"/>
    <w:rsid w:val="00762E0E"/>
    <w:rsid w:val="00795987"/>
    <w:rsid w:val="007B70DC"/>
    <w:rsid w:val="00880DA5"/>
    <w:rsid w:val="008A1622"/>
    <w:rsid w:val="008A23E1"/>
    <w:rsid w:val="008B0D5E"/>
    <w:rsid w:val="00901262"/>
    <w:rsid w:val="00901CBB"/>
    <w:rsid w:val="00914ED3"/>
    <w:rsid w:val="00936B0E"/>
    <w:rsid w:val="009E35D2"/>
    <w:rsid w:val="009F50B3"/>
    <w:rsid w:val="00A1004A"/>
    <w:rsid w:val="00B0579C"/>
    <w:rsid w:val="00B1740E"/>
    <w:rsid w:val="00B2750E"/>
    <w:rsid w:val="00B30F67"/>
    <w:rsid w:val="00B33286"/>
    <w:rsid w:val="00B3728A"/>
    <w:rsid w:val="00B6593B"/>
    <w:rsid w:val="00B7613B"/>
    <w:rsid w:val="00B77826"/>
    <w:rsid w:val="00B90895"/>
    <w:rsid w:val="00BB138D"/>
    <w:rsid w:val="00C656E2"/>
    <w:rsid w:val="00C91DC8"/>
    <w:rsid w:val="00C97D1E"/>
    <w:rsid w:val="00CA3606"/>
    <w:rsid w:val="00CD56F3"/>
    <w:rsid w:val="00D16D0F"/>
    <w:rsid w:val="00D44BC3"/>
    <w:rsid w:val="00DA58B9"/>
    <w:rsid w:val="00DA7B94"/>
    <w:rsid w:val="00DC1538"/>
    <w:rsid w:val="00DD565E"/>
    <w:rsid w:val="00DF64A7"/>
    <w:rsid w:val="00E30DDB"/>
    <w:rsid w:val="00E52020"/>
    <w:rsid w:val="00E60D06"/>
    <w:rsid w:val="00E65890"/>
    <w:rsid w:val="00EB3058"/>
    <w:rsid w:val="00ED098B"/>
    <w:rsid w:val="00EF3C6C"/>
    <w:rsid w:val="00F15ECA"/>
    <w:rsid w:val="00F204FB"/>
    <w:rsid w:val="00F21F02"/>
    <w:rsid w:val="00F540C1"/>
    <w:rsid w:val="00F60A02"/>
    <w:rsid w:val="00FB20AF"/>
    <w:rsid w:val="00FD1820"/>
    <w:rsid w:val="00FE3F82"/>
    <w:rsid w:val="00FF27D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customStyle="1" w:styleId="AnnexNoTitle0">
    <w:name w:val="Annex_NoTitle"/>
    <w:basedOn w:val="Normal"/>
    <w:next w:val="Normalaftertitle"/>
    <w:rsid w:val="00FF27D1"/>
    <w:pPr>
      <w:keepNext/>
      <w:keepLines/>
      <w:spacing w:before="720"/>
      <w:jc w:val="center"/>
    </w:pPr>
    <w:rPr>
      <w:b/>
      <w:sz w:val="28"/>
    </w:rPr>
  </w:style>
  <w:style w:type="character" w:styleId="Emphasis">
    <w:name w:val="Emphasis"/>
    <w:basedOn w:val="DefaultParagraphFont"/>
    <w:qFormat/>
    <w:rsid w:val="00FF27D1"/>
    <w:rPr>
      <w:i/>
      <w:iCs/>
    </w:rPr>
  </w:style>
  <w:style w:type="paragraph" w:styleId="ListParagraph">
    <w:name w:val="List Paragraph"/>
    <w:basedOn w:val="Normal"/>
    <w:uiPriority w:val="34"/>
    <w:qFormat/>
    <w:rsid w:val="00FF27D1"/>
    <w:pPr>
      <w:ind w:left="720"/>
      <w:contextualSpacing/>
    </w:pPr>
    <w:rPr>
      <w:rFonts w:eastAsia="MS Mincho"/>
    </w:rPr>
  </w:style>
  <w:style w:type="paragraph" w:styleId="BalloonText">
    <w:name w:val="Balloon Text"/>
    <w:basedOn w:val="Normal"/>
    <w:link w:val="BalloonTextChar"/>
    <w:rsid w:val="006D6938"/>
    <w:pPr>
      <w:spacing w:before="0"/>
    </w:pPr>
    <w:rPr>
      <w:rFonts w:ascii="Tahoma" w:hAnsi="Tahoma" w:cs="Tahoma"/>
      <w:sz w:val="16"/>
      <w:szCs w:val="16"/>
    </w:rPr>
  </w:style>
  <w:style w:type="character" w:customStyle="1" w:styleId="BalloonTextChar">
    <w:name w:val="Balloon Text Char"/>
    <w:basedOn w:val="DefaultParagraphFont"/>
    <w:link w:val="BalloonText"/>
    <w:rsid w:val="006D6938"/>
    <w:rPr>
      <w:rFonts w:ascii="Tahoma" w:hAnsi="Tahoma" w:cs="Tahoma"/>
      <w:sz w:val="16"/>
      <w:szCs w:val="16"/>
      <w:lang w:val="en-GB" w:eastAsia="en-US"/>
    </w:rPr>
  </w:style>
  <w:style w:type="character" w:styleId="CommentReference">
    <w:name w:val="annotation reference"/>
    <w:basedOn w:val="DefaultParagraphFont"/>
    <w:rsid w:val="006D6938"/>
    <w:rPr>
      <w:sz w:val="16"/>
      <w:szCs w:val="16"/>
    </w:rPr>
  </w:style>
  <w:style w:type="paragraph" w:styleId="CommentText">
    <w:name w:val="annotation text"/>
    <w:basedOn w:val="Normal"/>
    <w:link w:val="CommentTextChar"/>
    <w:rsid w:val="006D6938"/>
    <w:rPr>
      <w:sz w:val="20"/>
    </w:rPr>
  </w:style>
  <w:style w:type="character" w:customStyle="1" w:styleId="CommentTextChar">
    <w:name w:val="Comment Text Char"/>
    <w:basedOn w:val="DefaultParagraphFont"/>
    <w:link w:val="CommentText"/>
    <w:rsid w:val="006D6938"/>
    <w:rPr>
      <w:lang w:val="en-GB" w:eastAsia="en-US"/>
    </w:rPr>
  </w:style>
  <w:style w:type="paragraph" w:styleId="CommentSubject">
    <w:name w:val="annotation subject"/>
    <w:basedOn w:val="CommentText"/>
    <w:next w:val="CommentText"/>
    <w:link w:val="CommentSubjectChar"/>
    <w:rsid w:val="006D6938"/>
    <w:rPr>
      <w:b/>
      <w:bCs/>
    </w:rPr>
  </w:style>
  <w:style w:type="character" w:customStyle="1" w:styleId="CommentSubjectChar">
    <w:name w:val="Comment Subject Char"/>
    <w:basedOn w:val="CommentTextChar"/>
    <w:link w:val="CommentSubject"/>
    <w:rsid w:val="006D6938"/>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customStyle="1" w:styleId="AnnexNoTitle0">
    <w:name w:val="Annex_NoTitle"/>
    <w:basedOn w:val="Normal"/>
    <w:next w:val="Normalaftertitle"/>
    <w:rsid w:val="00FF27D1"/>
    <w:pPr>
      <w:keepNext/>
      <w:keepLines/>
      <w:spacing w:before="720"/>
      <w:jc w:val="center"/>
    </w:pPr>
    <w:rPr>
      <w:b/>
      <w:sz w:val="28"/>
    </w:rPr>
  </w:style>
  <w:style w:type="character" w:styleId="Emphasis">
    <w:name w:val="Emphasis"/>
    <w:basedOn w:val="DefaultParagraphFont"/>
    <w:qFormat/>
    <w:rsid w:val="00FF27D1"/>
    <w:rPr>
      <w:i/>
      <w:iCs/>
    </w:rPr>
  </w:style>
  <w:style w:type="paragraph" w:styleId="ListParagraph">
    <w:name w:val="List Paragraph"/>
    <w:basedOn w:val="Normal"/>
    <w:uiPriority w:val="34"/>
    <w:qFormat/>
    <w:rsid w:val="00FF27D1"/>
    <w:pPr>
      <w:ind w:left="720"/>
      <w:contextualSpacing/>
    </w:pPr>
    <w:rPr>
      <w:rFonts w:eastAsia="MS Mincho"/>
    </w:rPr>
  </w:style>
  <w:style w:type="paragraph" w:styleId="BalloonText">
    <w:name w:val="Balloon Text"/>
    <w:basedOn w:val="Normal"/>
    <w:link w:val="BalloonTextChar"/>
    <w:rsid w:val="006D6938"/>
    <w:pPr>
      <w:spacing w:before="0"/>
    </w:pPr>
    <w:rPr>
      <w:rFonts w:ascii="Tahoma" w:hAnsi="Tahoma" w:cs="Tahoma"/>
      <w:sz w:val="16"/>
      <w:szCs w:val="16"/>
    </w:rPr>
  </w:style>
  <w:style w:type="character" w:customStyle="1" w:styleId="BalloonTextChar">
    <w:name w:val="Balloon Text Char"/>
    <w:basedOn w:val="DefaultParagraphFont"/>
    <w:link w:val="BalloonText"/>
    <w:rsid w:val="006D6938"/>
    <w:rPr>
      <w:rFonts w:ascii="Tahoma" w:hAnsi="Tahoma" w:cs="Tahoma"/>
      <w:sz w:val="16"/>
      <w:szCs w:val="16"/>
      <w:lang w:val="en-GB" w:eastAsia="en-US"/>
    </w:rPr>
  </w:style>
  <w:style w:type="character" w:styleId="CommentReference">
    <w:name w:val="annotation reference"/>
    <w:basedOn w:val="DefaultParagraphFont"/>
    <w:rsid w:val="006D6938"/>
    <w:rPr>
      <w:sz w:val="16"/>
      <w:szCs w:val="16"/>
    </w:rPr>
  </w:style>
  <w:style w:type="paragraph" w:styleId="CommentText">
    <w:name w:val="annotation text"/>
    <w:basedOn w:val="Normal"/>
    <w:link w:val="CommentTextChar"/>
    <w:rsid w:val="006D6938"/>
    <w:rPr>
      <w:sz w:val="20"/>
    </w:rPr>
  </w:style>
  <w:style w:type="character" w:customStyle="1" w:styleId="CommentTextChar">
    <w:name w:val="Comment Text Char"/>
    <w:basedOn w:val="DefaultParagraphFont"/>
    <w:link w:val="CommentText"/>
    <w:rsid w:val="006D6938"/>
    <w:rPr>
      <w:lang w:val="en-GB" w:eastAsia="en-US"/>
    </w:rPr>
  </w:style>
  <w:style w:type="paragraph" w:styleId="CommentSubject">
    <w:name w:val="annotation subject"/>
    <w:basedOn w:val="CommentText"/>
    <w:next w:val="CommentText"/>
    <w:link w:val="CommentSubjectChar"/>
    <w:rsid w:val="006D6938"/>
    <w:rPr>
      <w:b/>
      <w:bCs/>
    </w:rPr>
  </w:style>
  <w:style w:type="character" w:customStyle="1" w:styleId="CommentSubjectChar">
    <w:name w:val="Comment Subject Char"/>
    <w:basedOn w:val="CommentTextChar"/>
    <w:link w:val="CommentSubject"/>
    <w:rsid w:val="006D6938"/>
    <w:rPr>
      <w:b/>
      <w:bCs/>
      <w:lang w:val="en-GB" w:eastAsia="en-US"/>
    </w:rPr>
  </w:style>
</w:styles>
</file>

<file path=word/webSettings.xml><?xml version="1.0" encoding="utf-8"?>
<w:webSettings xmlns:r="http://schemas.openxmlformats.org/officeDocument/2006/relationships" xmlns:w="http://schemas.openxmlformats.org/wordprocessingml/2006/main">
  <w:divs>
    <w:div w:id="93547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6401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ITU-T</Manager>
  <Company>ACMA</Company>
  <LinksUpToDate>false</LinksUpToDate>
  <CharactersWithSpaces>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 16 contribution 268</dc:title>
  <dc:creator>RC</dc:creator>
  <cp:lastModifiedBy>Colin Payne</cp:lastModifiedBy>
  <cp:revision>2</cp:revision>
  <cp:lastPrinted>2012-12-03T12:06:00Z</cp:lastPrinted>
  <dcterms:created xsi:type="dcterms:W3CDTF">2013-10-10T23:28:00Z</dcterms:created>
  <dcterms:modified xsi:type="dcterms:W3CDTF">2013-10-10T23:28:00Z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