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CF5811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CF5811">
              <w:rPr>
                <w:b/>
                <w:bCs/>
                <w:sz w:val="40"/>
              </w:rPr>
              <w:t>4390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893A9B" w:rsidP="004F3600">
            <w:pPr>
              <w:wordWrap w:val="0"/>
              <w:jc w:val="right"/>
              <w:rPr>
                <w:sz w:val="22"/>
              </w:rPr>
            </w:pPr>
            <w:r w:rsidRPr="00893A9B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4159F5">
            <w:pPr>
              <w:spacing w:after="120"/>
            </w:pPr>
            <w:r>
              <w:t>H.248.</w:t>
            </w:r>
            <w:r w:rsidR="002F2C77">
              <w:t>TCP</w:t>
            </w:r>
            <w:r w:rsidR="004159F5">
              <w:t>|H.248.TLS</w:t>
            </w:r>
            <w:r w:rsidR="004F3600">
              <w:t>:</w:t>
            </w:r>
            <w:r w:rsidR="002F2C77">
              <w:t xml:space="preserve"> </w:t>
            </w:r>
            <w:r w:rsidR="004159F5">
              <w:t xml:space="preserve">Semantical SDP issues with GCP control of IP transport connections and IP </w:t>
            </w:r>
            <w:r w:rsidR="001A002A">
              <w:t xml:space="preserve">transport </w:t>
            </w:r>
            <w:r w:rsidR="004159F5">
              <w:t>security sessions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4159F5" w:rsidRDefault="004159F5" w:rsidP="009F5199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Discussion</w:t>
            </w:r>
          </w:p>
        </w:tc>
      </w:tr>
    </w:tbl>
    <w:p w:rsidR="00DE2128" w:rsidRPr="004159F5" w:rsidRDefault="00DE2128" w:rsidP="006C499C">
      <w:pPr>
        <w:rPr>
          <w:lang w:val="en-US"/>
        </w:rPr>
      </w:pPr>
    </w:p>
    <w:p w:rsidR="004159F5" w:rsidRPr="004159F5" w:rsidRDefault="004159F5" w:rsidP="004159F5">
      <w:pPr>
        <w:keepNext/>
        <w:keepLines/>
        <w:spacing w:before="360"/>
        <w:ind w:left="794" w:hanging="794"/>
        <w:outlineLvl w:val="0"/>
        <w:rPr>
          <w:rFonts w:eastAsia="Times New Roman"/>
          <w:b/>
        </w:rPr>
      </w:pPr>
      <w:bookmarkStart w:id="5" w:name="_Toc351111982"/>
      <w:bookmarkStart w:id="6" w:name="OLE_LINK1"/>
      <w:bookmarkStart w:id="7" w:name="OLE_LINK2"/>
      <w:r w:rsidRPr="004159F5">
        <w:rPr>
          <w:rFonts w:eastAsia="Times New Roman"/>
          <w:b/>
        </w:rPr>
        <w:t>Summary:</w:t>
      </w:r>
      <w:bookmarkEnd w:id="5"/>
    </w:p>
    <w:p w:rsidR="004159F5" w:rsidRPr="004159F5" w:rsidRDefault="004159F5" w:rsidP="004159F5">
      <w:pPr>
        <w:rPr>
          <w:rFonts w:eastAsia="Times New Roman"/>
          <w:szCs w:val="24"/>
        </w:rPr>
      </w:pPr>
      <w:r w:rsidRPr="004159F5">
        <w:rPr>
          <w:rFonts w:eastAsia="Times New Roman"/>
        </w:rPr>
        <w:t xml:space="preserve">Purpose of this contribution is to </w:t>
      </w:r>
      <w:r w:rsidR="001A002A">
        <w:rPr>
          <w:rFonts w:eastAsia="Times New Roman"/>
        </w:rPr>
        <w:t>continue the discussion of this topic, which was started at last meeting.</w:t>
      </w:r>
    </w:p>
    <w:p w:rsidR="004159F5" w:rsidRPr="004159F5" w:rsidRDefault="004159F5" w:rsidP="004159F5">
      <w:pPr>
        <w:jc w:val="center"/>
        <w:rPr>
          <w:rFonts w:eastAsia="Times New Roman"/>
          <w:szCs w:val="24"/>
        </w:rPr>
      </w:pPr>
      <w:r w:rsidRPr="004159F5">
        <w:rPr>
          <w:rFonts w:eastAsia="Times New Roman"/>
          <w:szCs w:val="24"/>
        </w:rPr>
        <w:t>---------------</w:t>
      </w:r>
    </w:p>
    <w:p w:rsidR="004159F5" w:rsidRPr="004159F5" w:rsidRDefault="004159F5" w:rsidP="004159F5">
      <w:pPr>
        <w:keepNext/>
        <w:keepLines/>
        <w:spacing w:before="360"/>
        <w:ind w:left="794" w:hanging="794"/>
        <w:outlineLvl w:val="0"/>
        <w:rPr>
          <w:rFonts w:eastAsia="Times New Roman"/>
          <w:b/>
        </w:rPr>
      </w:pPr>
      <w:bookmarkStart w:id="8" w:name="_Toc351111983"/>
      <w:r w:rsidRPr="004159F5">
        <w:rPr>
          <w:rFonts w:eastAsia="Times New Roman"/>
          <w:b/>
        </w:rPr>
        <w:t>1</w:t>
      </w:r>
      <w:r w:rsidRPr="004159F5">
        <w:rPr>
          <w:rFonts w:eastAsia="Times New Roman"/>
          <w:b/>
        </w:rPr>
        <w:tab/>
        <w:t>Background</w:t>
      </w:r>
      <w:bookmarkEnd w:id="8"/>
    </w:p>
    <w:p w:rsidR="004159F5" w:rsidRDefault="00AF0F9E" w:rsidP="004159F5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Continuation of discussion from last (2013-01) meeting, </w:t>
      </w:r>
      <w:r w:rsidR="0098129D">
        <w:rPr>
          <w:rFonts w:eastAsia="Times New Roman"/>
          <w:szCs w:val="24"/>
        </w:rPr>
        <w:t xml:space="preserve">- </w:t>
      </w:r>
      <w:r>
        <w:rPr>
          <w:rFonts w:eastAsia="Times New Roman"/>
          <w:szCs w:val="24"/>
        </w:rPr>
        <w:t xml:space="preserve">see </w:t>
      </w:r>
      <w:r w:rsidRPr="00AF0F9E">
        <w:rPr>
          <w:rFonts w:eastAsia="Times New Roman"/>
          <w:b/>
          <w:szCs w:val="24"/>
        </w:rPr>
        <w:t>C-0052</w:t>
      </w:r>
      <w:r>
        <w:rPr>
          <w:rFonts w:eastAsia="Times New Roman"/>
          <w:szCs w:val="24"/>
        </w:rPr>
        <w:t xml:space="preserve"> “</w:t>
      </w:r>
      <w:r w:rsidRPr="00AF0F9E">
        <w:rPr>
          <w:rFonts w:eastAsia="Times New Roman"/>
          <w:i/>
          <w:szCs w:val="24"/>
        </w:rPr>
        <w:t>H.248 control mode: SDP-based vs Property-based H.248 signalling – Deficiencies of the SDP method</w:t>
      </w:r>
      <w:r w:rsidR="00AE05C8">
        <w:rPr>
          <w:rFonts w:eastAsia="Times New Roman"/>
          <w:szCs w:val="24"/>
        </w:rPr>
        <w:t>”</w:t>
      </w:r>
      <w:r w:rsidR="0098129D">
        <w:rPr>
          <w:rFonts w:eastAsia="Times New Roman"/>
          <w:szCs w:val="24"/>
        </w:rPr>
        <w:t xml:space="preserve"> -</w:t>
      </w:r>
      <w:r w:rsidR="00AE05C8">
        <w:rPr>
          <w:rFonts w:eastAsia="Times New Roman"/>
          <w:szCs w:val="24"/>
        </w:rPr>
        <w:t>, were we got general agreement on the conclusions</w:t>
      </w:r>
      <w:r w:rsidR="0053333B">
        <w:rPr>
          <w:rFonts w:eastAsia="Times New Roman"/>
          <w:szCs w:val="24"/>
        </w:rPr>
        <w:t xml:space="preserve"> of that contribution</w:t>
      </w:r>
      <w:r w:rsidR="00AE05C8">
        <w:rPr>
          <w:rFonts w:eastAsia="Times New Roman"/>
          <w:szCs w:val="24"/>
        </w:rPr>
        <w:t>:</w:t>
      </w:r>
    </w:p>
    <w:p w:rsidR="00AE05C8" w:rsidRPr="00AE05C8" w:rsidRDefault="00AE05C8" w:rsidP="00AE05C8">
      <w:pPr>
        <w:ind w:left="567"/>
        <w:rPr>
          <w:rFonts w:eastAsia="Times New Roman"/>
          <w:i/>
        </w:rPr>
      </w:pPr>
      <w:r w:rsidRPr="00AE05C8">
        <w:rPr>
          <w:rFonts w:eastAsia="Times New Roman"/>
          <w:i/>
        </w:rPr>
        <w:t xml:space="preserve">The </w:t>
      </w:r>
      <w:r w:rsidRPr="00AE05C8">
        <w:rPr>
          <w:rFonts w:eastAsia="Times New Roman"/>
          <w:i/>
          <w:highlight w:val="yellow"/>
        </w:rPr>
        <w:t xml:space="preserve">SDP-based </w:t>
      </w:r>
      <w:proofErr w:type="gramStart"/>
      <w:r w:rsidRPr="00AE05C8">
        <w:rPr>
          <w:rFonts w:eastAsia="Times New Roman"/>
          <w:i/>
          <w:highlight w:val="yellow"/>
        </w:rPr>
        <w:t>method</w:t>
      </w:r>
      <w:r w:rsidRPr="00AE05C8">
        <w:rPr>
          <w:rFonts w:eastAsia="Times New Roman"/>
          <w:i/>
        </w:rPr>
        <w:t xml:space="preserve"> is </w:t>
      </w:r>
      <w:r w:rsidRPr="00AE05C8">
        <w:rPr>
          <w:rFonts w:eastAsia="Times New Roman"/>
          <w:i/>
          <w:highlight w:val="yellow"/>
        </w:rPr>
        <w:t>preferable</w:t>
      </w:r>
      <w:r w:rsidRPr="00AE05C8">
        <w:rPr>
          <w:rFonts w:eastAsia="Times New Roman"/>
          <w:i/>
        </w:rPr>
        <w:t xml:space="preserve"> for H.248 profiles with </w:t>
      </w:r>
      <w:r w:rsidRPr="00AE05C8">
        <w:rPr>
          <w:rFonts w:eastAsia="Times New Roman"/>
          <w:i/>
          <w:highlight w:val="yellow"/>
        </w:rPr>
        <w:t>text encoding</w:t>
      </w:r>
      <w:r w:rsidRPr="00AE05C8">
        <w:rPr>
          <w:rFonts w:eastAsia="Times New Roman"/>
          <w:i/>
        </w:rPr>
        <w:t xml:space="preserve"> and </w:t>
      </w:r>
      <w:r w:rsidRPr="00AE05C8">
        <w:rPr>
          <w:rFonts w:eastAsia="Times New Roman"/>
          <w:i/>
          <w:highlight w:val="yellow"/>
        </w:rPr>
        <w:t>SIP</w:t>
      </w:r>
      <w:proofErr w:type="gramEnd"/>
      <w:r w:rsidRPr="00AE05C8">
        <w:rPr>
          <w:rFonts w:eastAsia="Times New Roman"/>
          <w:i/>
          <w:highlight w:val="yellow"/>
        </w:rPr>
        <w:t xml:space="preserve"> network</w:t>
      </w:r>
      <w:r w:rsidRPr="00AE05C8">
        <w:rPr>
          <w:rFonts w:eastAsia="Times New Roman"/>
          <w:i/>
        </w:rPr>
        <w:t xml:space="preserve"> environments, and under the </w:t>
      </w:r>
      <w:r w:rsidRPr="00AE05C8">
        <w:rPr>
          <w:rFonts w:eastAsia="Times New Roman"/>
          <w:i/>
          <w:highlight w:val="yellow"/>
        </w:rPr>
        <w:t>condition that unambiguous semantics</w:t>
      </w:r>
      <w:r w:rsidRPr="00AE05C8">
        <w:rPr>
          <w:rFonts w:eastAsia="Times New Roman"/>
          <w:i/>
        </w:rPr>
        <w:t xml:space="preserve"> could be guaranteed. </w:t>
      </w:r>
      <w:r>
        <w:rPr>
          <w:rFonts w:eastAsia="Times New Roman"/>
          <w:i/>
        </w:rPr>
        <w:br/>
      </w:r>
      <w:r w:rsidRPr="00AE05C8">
        <w:rPr>
          <w:rFonts w:eastAsia="Times New Roman"/>
          <w:i/>
        </w:rPr>
        <w:t xml:space="preserve">Such specific </w:t>
      </w:r>
      <w:r w:rsidRPr="00AE05C8">
        <w:rPr>
          <w:rFonts w:eastAsia="Times New Roman"/>
          <w:i/>
          <w:highlight w:val="yellow"/>
        </w:rPr>
        <w:t>H.248 profiles</w:t>
      </w:r>
      <w:r w:rsidRPr="00AE05C8">
        <w:rPr>
          <w:rFonts w:eastAsia="Times New Roman"/>
          <w:i/>
        </w:rPr>
        <w:t xml:space="preserve"> also should take into account evolutionary aspects: an uncontroversial SDP semantic in profile version N may become ambiguous in a later version, e.g. when additional capabilities would be added.</w:t>
      </w:r>
    </w:p>
    <w:p w:rsidR="00AE05C8" w:rsidRPr="00AE05C8" w:rsidRDefault="00AE05C8" w:rsidP="00AE05C8">
      <w:pPr>
        <w:ind w:left="567"/>
        <w:rPr>
          <w:rFonts w:eastAsia="Times New Roman"/>
          <w:i/>
        </w:rPr>
      </w:pPr>
      <w:r w:rsidRPr="00AE05C8">
        <w:rPr>
          <w:rFonts w:eastAsia="Times New Roman"/>
          <w:i/>
        </w:rPr>
        <w:lastRenderedPageBreak/>
        <w:t>It should be also ensured that the semantic of a specific SDP parameter/value combination in profile X should be identical with other H.248 profiles.</w:t>
      </w:r>
      <w:r w:rsidRPr="00AE05C8">
        <w:rPr>
          <w:rFonts w:eastAsia="Times New Roman"/>
          <w:i/>
          <w:position w:val="6"/>
          <w:sz w:val="18"/>
        </w:rPr>
        <w:footnoteReference w:id="1"/>
      </w:r>
    </w:p>
    <w:p w:rsidR="00AE05C8" w:rsidRPr="00AE05C8" w:rsidRDefault="00AE05C8" w:rsidP="00AE05C8">
      <w:pPr>
        <w:ind w:left="567"/>
        <w:rPr>
          <w:rFonts w:eastAsia="Times New Roman"/>
          <w:i/>
          <w:szCs w:val="24"/>
        </w:rPr>
      </w:pPr>
      <w:r w:rsidRPr="00AE05C8">
        <w:rPr>
          <w:rFonts w:eastAsia="Times New Roman"/>
          <w:i/>
        </w:rPr>
        <w:t xml:space="preserve">The </w:t>
      </w:r>
      <w:r w:rsidRPr="00AE05C8">
        <w:rPr>
          <w:rFonts w:eastAsia="Times New Roman"/>
          <w:b/>
          <w:i/>
          <w:highlight w:val="yellow"/>
        </w:rPr>
        <w:t>SDP-based method is conditional</w:t>
      </w:r>
      <w:r w:rsidRPr="00AE05C8">
        <w:rPr>
          <w:rFonts w:eastAsia="Times New Roman"/>
          <w:i/>
        </w:rPr>
        <w:t xml:space="preserve">: </w:t>
      </w:r>
      <w:r>
        <w:rPr>
          <w:rFonts w:eastAsia="Times New Roman"/>
          <w:i/>
        </w:rPr>
        <w:t>see</w:t>
      </w:r>
      <w:r w:rsidRPr="00AE05C8">
        <w:rPr>
          <w:rFonts w:eastAsia="Times New Roman"/>
          <w:i/>
        </w:rPr>
        <w:t xml:space="preserve"> listed terms </w:t>
      </w:r>
      <w:r>
        <w:rPr>
          <w:rFonts w:eastAsia="Times New Roman"/>
          <w:i/>
        </w:rPr>
        <w:t>in C-0052 evaluation</w:t>
      </w:r>
    </w:p>
    <w:p w:rsidR="004159F5" w:rsidRDefault="007E5E2E" w:rsidP="00AF0F9E">
      <w:pPr>
        <w:rPr>
          <w:rFonts w:eastAsia="Times New Roman"/>
        </w:rPr>
      </w:pPr>
      <w:r>
        <w:rPr>
          <w:rFonts w:eastAsia="Times New Roman"/>
        </w:rPr>
        <w:t>Thus, we’d like to (re-)use SDP from SIP signalling after the MGC-level “SDP mapping” function at H.248 (i.e., as LD/RD-embedded SDP) whenever possible.</w:t>
      </w:r>
    </w:p>
    <w:p w:rsidR="007E5E2E" w:rsidRPr="007E5E2E" w:rsidRDefault="007E5E2E" w:rsidP="007E5E2E">
      <w:pPr>
        <w:ind w:left="567"/>
        <w:rPr>
          <w:rFonts w:eastAsia="Times New Roman"/>
          <w:sz w:val="22"/>
          <w:szCs w:val="22"/>
        </w:rPr>
      </w:pPr>
      <w:r w:rsidRPr="007E5E2E">
        <w:rPr>
          <w:rFonts w:eastAsia="Times New Roman"/>
          <w:sz w:val="22"/>
          <w:szCs w:val="22"/>
        </w:rPr>
        <w:t>NOTE: the SDP-based approach, - for TCP, TLS (, DTLS) H.248 Streams -, is indicated in clause 1 of H.248.TCP and H.248.TLS, and clause</w:t>
      </w:r>
      <w:r w:rsidR="0053333B">
        <w:rPr>
          <w:rFonts w:eastAsia="Times New Roman"/>
          <w:sz w:val="22"/>
          <w:szCs w:val="22"/>
        </w:rPr>
        <w:t>s</w:t>
      </w:r>
      <w:r w:rsidRPr="007E5E2E">
        <w:rPr>
          <w:rFonts w:eastAsia="Times New Roman"/>
          <w:sz w:val="22"/>
          <w:szCs w:val="22"/>
        </w:rPr>
        <w:t xml:space="preserve"> 12 in these Recommendation </w:t>
      </w:r>
      <w:r w:rsidR="0053333B">
        <w:rPr>
          <w:rFonts w:eastAsia="Times New Roman"/>
          <w:sz w:val="22"/>
          <w:szCs w:val="22"/>
        </w:rPr>
        <w:t>are</w:t>
      </w:r>
      <w:r w:rsidRPr="007E5E2E">
        <w:rPr>
          <w:rFonts w:eastAsia="Times New Roman"/>
          <w:sz w:val="22"/>
          <w:szCs w:val="22"/>
        </w:rPr>
        <w:t xml:space="preserve"> foreseen to define protocol procedures (when SDP is applicable), see</w:t>
      </w:r>
      <w:r w:rsidR="00F77A53">
        <w:rPr>
          <w:rFonts w:eastAsia="Times New Roman"/>
          <w:sz w:val="22"/>
          <w:szCs w:val="22"/>
        </w:rPr>
        <w:t xml:space="preserve"> parallel contributions</w:t>
      </w:r>
      <w:r w:rsidRPr="007E5E2E">
        <w:rPr>
          <w:rFonts w:eastAsia="Times New Roman"/>
          <w:sz w:val="22"/>
          <w:szCs w:val="22"/>
        </w:rPr>
        <w:t xml:space="preserve"> </w:t>
      </w:r>
      <w:r w:rsidRPr="007E5E2E">
        <w:rPr>
          <w:rFonts w:eastAsia="Times New Roman"/>
          <w:b/>
          <w:sz w:val="22"/>
          <w:szCs w:val="22"/>
        </w:rPr>
        <w:t>AVD-4404</w:t>
      </w:r>
      <w:r w:rsidRPr="007E5E2E">
        <w:rPr>
          <w:rFonts w:eastAsia="Times New Roman"/>
          <w:sz w:val="22"/>
          <w:szCs w:val="22"/>
        </w:rPr>
        <w:t xml:space="preserve"> and </w:t>
      </w:r>
      <w:r w:rsidRPr="007E5E2E">
        <w:rPr>
          <w:rFonts w:eastAsia="Times New Roman"/>
          <w:b/>
          <w:sz w:val="22"/>
          <w:szCs w:val="22"/>
        </w:rPr>
        <w:t>AVD-4421</w:t>
      </w:r>
      <w:r w:rsidRPr="007E5E2E">
        <w:rPr>
          <w:rFonts w:eastAsia="Times New Roman"/>
          <w:sz w:val="22"/>
          <w:szCs w:val="22"/>
        </w:rPr>
        <w:t xml:space="preserve"> with initial input</w:t>
      </w:r>
      <w:r w:rsidR="00F77A53">
        <w:rPr>
          <w:rFonts w:eastAsia="Times New Roman"/>
          <w:sz w:val="22"/>
          <w:szCs w:val="22"/>
        </w:rPr>
        <w:t xml:space="preserve"> proposals</w:t>
      </w:r>
      <w:r w:rsidRPr="007E5E2E">
        <w:rPr>
          <w:rFonts w:eastAsia="Times New Roman"/>
          <w:sz w:val="22"/>
          <w:szCs w:val="22"/>
        </w:rPr>
        <w:t>.</w:t>
      </w:r>
    </w:p>
    <w:p w:rsidR="007E5E2E" w:rsidRDefault="0053333B" w:rsidP="00AF0F9E">
      <w:pPr>
        <w:rPr>
          <w:rFonts w:eastAsia="Times New Roman"/>
        </w:rPr>
      </w:pPr>
      <w:r>
        <w:rPr>
          <w:rFonts w:eastAsia="Times New Roman"/>
        </w:rPr>
        <w:t>Past c</w:t>
      </w:r>
      <w:r w:rsidR="0045798C">
        <w:rPr>
          <w:rFonts w:eastAsia="Times New Roman"/>
        </w:rPr>
        <w:t>ontribution C-0052 did provide a generic discussion.</w:t>
      </w:r>
    </w:p>
    <w:p w:rsidR="0045798C" w:rsidRPr="004159F5" w:rsidRDefault="0045798C" w:rsidP="00AF0F9E">
      <w:pPr>
        <w:rPr>
          <w:rFonts w:eastAsia="Times New Roman"/>
        </w:rPr>
      </w:pPr>
      <w:r>
        <w:rPr>
          <w:rFonts w:eastAsia="Times New Roman"/>
        </w:rPr>
        <w:t xml:space="preserve">Purpose of this contribution is to focus on </w:t>
      </w:r>
      <w:r w:rsidR="00F05EEE">
        <w:rPr>
          <w:rFonts w:eastAsia="Times New Roman"/>
        </w:rPr>
        <w:t xml:space="preserve">specific </w:t>
      </w:r>
      <w:r>
        <w:rPr>
          <w:rFonts w:eastAsia="Times New Roman"/>
        </w:rPr>
        <w:t>SDP arround work items H.248.TCP, H.248.TLS, H.248.WEBRTC (and new H.248.DTLS).</w:t>
      </w:r>
    </w:p>
    <w:p w:rsidR="004159F5" w:rsidRPr="004159F5" w:rsidRDefault="004159F5" w:rsidP="004159F5">
      <w:pPr>
        <w:keepNext/>
        <w:keepLines/>
        <w:spacing w:before="360"/>
        <w:ind w:left="794" w:hanging="794"/>
        <w:outlineLvl w:val="0"/>
        <w:rPr>
          <w:rFonts w:eastAsia="Times New Roman"/>
          <w:b/>
          <w:lang w:val="en-US" w:eastAsia="ja-JP"/>
        </w:rPr>
      </w:pPr>
      <w:bookmarkStart w:id="9" w:name="_Toc351111984"/>
      <w:r w:rsidRPr="004159F5">
        <w:rPr>
          <w:rFonts w:eastAsia="Times New Roman"/>
          <w:b/>
          <w:lang w:val="en-US" w:eastAsia="ja-JP"/>
        </w:rPr>
        <w:t>2</w:t>
      </w:r>
      <w:r w:rsidRPr="004159F5">
        <w:rPr>
          <w:rFonts w:eastAsia="Times New Roman"/>
          <w:b/>
          <w:lang w:val="en-US" w:eastAsia="ja-JP"/>
        </w:rPr>
        <w:tab/>
        <w:t>Discussion</w:t>
      </w:r>
      <w:bookmarkEnd w:id="9"/>
    </w:p>
    <w:p w:rsidR="00991A42" w:rsidRPr="004159F5" w:rsidRDefault="00991A42" w:rsidP="00991A42">
      <w:pPr>
        <w:pStyle w:val="Heading2"/>
        <w:rPr>
          <w:lang w:val="en-US" w:eastAsia="ja-JP"/>
        </w:rPr>
      </w:pPr>
      <w:r w:rsidRPr="004159F5">
        <w:rPr>
          <w:lang w:val="en-US" w:eastAsia="ja-JP"/>
        </w:rPr>
        <w:t>2.</w:t>
      </w:r>
      <w:r>
        <w:rPr>
          <w:lang w:val="en-US" w:eastAsia="ja-JP"/>
        </w:rPr>
        <w:t>1</w:t>
      </w:r>
      <w:r w:rsidRPr="004159F5">
        <w:rPr>
          <w:lang w:val="en-US" w:eastAsia="ja-JP"/>
        </w:rPr>
        <w:tab/>
      </w:r>
      <w:r>
        <w:rPr>
          <w:lang w:val="en-US" w:eastAsia="ja-JP"/>
        </w:rPr>
        <w:t>Overview</w:t>
      </w:r>
    </w:p>
    <w:p w:rsidR="0031334B" w:rsidRDefault="00AE33F1" w:rsidP="0031334B">
      <w:p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There are following typical IP user plane protocol stacks for H.248 Stream endpoints in case of transport security support:</w:t>
      </w:r>
    </w:p>
    <w:p w:rsidR="00C44239" w:rsidRDefault="00AE33F1" w:rsidP="00AE33F1">
      <w:pPr>
        <w:pStyle w:val="ListParagraph"/>
        <w:numPr>
          <w:ilvl w:val="0"/>
          <w:numId w:val="26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MSRP/TLS/TCP</w:t>
      </w:r>
    </w:p>
    <w:p w:rsidR="00AE33F1" w:rsidRDefault="00AE33F1" w:rsidP="00AE33F1">
      <w:pPr>
        <w:pStyle w:val="ListParagraph"/>
        <w:numPr>
          <w:ilvl w:val="0"/>
          <w:numId w:val="26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BFCP/TLS/TCP</w:t>
      </w:r>
    </w:p>
    <w:p w:rsidR="00AE33F1" w:rsidRDefault="00AE33F1" w:rsidP="00AE33F1">
      <w:pPr>
        <w:pStyle w:val="ListParagraph"/>
        <w:numPr>
          <w:ilvl w:val="0"/>
          <w:numId w:val="26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T.38/UDPTL/DTLS/UDP</w:t>
      </w:r>
    </w:p>
    <w:p w:rsidR="00AE33F1" w:rsidRDefault="00AE33F1" w:rsidP="00AE33F1">
      <w:pPr>
        <w:pStyle w:val="ListParagraph"/>
        <w:numPr>
          <w:ilvl w:val="0"/>
          <w:numId w:val="26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WEBRTC “Data”/SCTP/DTLS/UDP</w:t>
      </w:r>
    </w:p>
    <w:p w:rsidR="00AE33F1" w:rsidRDefault="00AE33F1" w:rsidP="00AE33F1">
      <w:pPr>
        <w:pStyle w:val="ListParagraph"/>
        <w:numPr>
          <w:ilvl w:val="0"/>
          <w:numId w:val="26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WEBRTC “SRTP key exchange”/DTLS-SRTP/UDP</w:t>
      </w:r>
    </w:p>
    <w:p w:rsidR="00AE33F1" w:rsidRDefault="00AE33F1" w:rsidP="00AE33F1">
      <w:pPr>
        <w:pStyle w:val="ListParagraph"/>
        <w:numPr>
          <w:ilvl w:val="0"/>
          <w:numId w:val="26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“Application agnostic data”/TLS/TCP or “Application agnostic data”/TLS/SCTP</w:t>
      </w:r>
    </w:p>
    <w:p w:rsidR="00AE33F1" w:rsidRDefault="00AE33F1" w:rsidP="00AE33F1">
      <w:pPr>
        <w:pStyle w:val="ListParagraph"/>
        <w:numPr>
          <w:ilvl w:val="0"/>
          <w:numId w:val="26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“Application agnostic data”/DTLS/UDP</w:t>
      </w:r>
    </w:p>
    <w:p w:rsidR="00650038" w:rsidRDefault="00650038" w:rsidP="00AE33F1">
      <w:pPr>
        <w:pStyle w:val="ListParagraph"/>
        <w:numPr>
          <w:ilvl w:val="0"/>
          <w:numId w:val="26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…/DTLS/DCCP (RFC 5238)</w:t>
      </w:r>
    </w:p>
    <w:p w:rsidR="00650038" w:rsidRDefault="00650038" w:rsidP="00AE33F1">
      <w:pPr>
        <w:pStyle w:val="ListParagraph"/>
        <w:numPr>
          <w:ilvl w:val="0"/>
          <w:numId w:val="26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etc</w:t>
      </w:r>
    </w:p>
    <w:p w:rsidR="001A002A" w:rsidRDefault="001A002A" w:rsidP="001A002A">
      <w:pPr>
        <w:rPr>
          <w:rFonts w:eastAsia="Times New Roman"/>
          <w:szCs w:val="24"/>
          <w:lang w:val="en-US"/>
        </w:rPr>
      </w:pPr>
    </w:p>
    <w:p w:rsidR="00661591" w:rsidRDefault="00661591" w:rsidP="00661591">
      <w:p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Figure 1 illustrates the IP user plane layering. An H.248 IP-IP MG may be requested for different handling of such streams, such as protocol termination (e.g., TLS-to-non-TLS interworking), transparent forwarding, etc. Furthermore, the MG could be requested for NAT-T support in order to get successfully established end-to-end communication paths. There are two principal NAT-T areas:</w:t>
      </w:r>
    </w:p>
    <w:p w:rsidR="00661591" w:rsidRDefault="00661591" w:rsidP="00661591">
      <w:pPr>
        <w:pStyle w:val="ListParagraph"/>
        <w:numPr>
          <w:ilvl w:val="0"/>
          <w:numId w:val="27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“L4/L3 NAT-T” and</w:t>
      </w:r>
    </w:p>
    <w:p w:rsidR="00661591" w:rsidRPr="00650038" w:rsidRDefault="00661591" w:rsidP="00661591">
      <w:pPr>
        <w:pStyle w:val="ListParagraph"/>
        <w:numPr>
          <w:ilvl w:val="0"/>
          <w:numId w:val="27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“L4+ NAT-T” (also known as bearer level application gateway (B-ALG)).</w:t>
      </w:r>
    </w:p>
    <w:p w:rsidR="00661591" w:rsidRDefault="00661591" w:rsidP="00661591">
      <w:p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There are correspondent RFCs from IETF, related to the IP control plane, which define (e.g., SDP based) signalling for user plane communication (Fig. 1, right hand side).</w:t>
      </w:r>
    </w:p>
    <w:p w:rsidR="00661591" w:rsidRPr="001A002A" w:rsidRDefault="00661591" w:rsidP="001A002A">
      <w:pPr>
        <w:rPr>
          <w:rFonts w:eastAsia="Times New Roman"/>
          <w:szCs w:val="24"/>
          <w:lang w:val="en-US"/>
        </w:rPr>
      </w:pPr>
    </w:p>
    <w:p w:rsidR="001A002A" w:rsidRPr="004159F5" w:rsidRDefault="00F05EEE" w:rsidP="00F05EEE">
      <w:pPr>
        <w:keepNext/>
        <w:keepLines/>
        <w:spacing w:before="240" w:after="120"/>
        <w:ind w:left="360"/>
        <w:jc w:val="center"/>
      </w:pPr>
      <w:r>
        <w:object w:dxaOrig="13567" w:dyaOrig="57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86.75pt" o:ole="">
            <v:imagedata r:id="rId8" o:title=""/>
          </v:shape>
          <o:OLEObject Type="Embed" ProgID="Visio.Drawing.11" ShapeID="_x0000_i1025" DrawAspect="Content" ObjectID="_1430720670" r:id="rId9"/>
        </w:object>
      </w:r>
    </w:p>
    <w:p w:rsidR="001A002A" w:rsidRPr="00F05EEE" w:rsidRDefault="001A002A" w:rsidP="00F05EEE">
      <w:pPr>
        <w:keepLines/>
        <w:spacing w:before="240" w:after="120"/>
        <w:ind w:left="360"/>
        <w:jc w:val="center"/>
        <w:rPr>
          <w:b/>
        </w:rPr>
      </w:pPr>
      <w:r w:rsidRPr="00F05EEE">
        <w:rPr>
          <w:b/>
        </w:rPr>
        <w:t>Figure 1 –IP user and control plane</w:t>
      </w:r>
    </w:p>
    <w:p w:rsidR="00C44239" w:rsidRDefault="00975275" w:rsidP="0031334B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>However, the control plane “SDP RFCs” are primarily designed for</w:t>
      </w:r>
    </w:p>
    <w:p w:rsidR="00975275" w:rsidRDefault="00975275" w:rsidP="00975275">
      <w:pPr>
        <w:pStyle w:val="ListParagraph"/>
        <w:numPr>
          <w:ilvl w:val="0"/>
          <w:numId w:val="28"/>
        </w:numPr>
        <w:rPr>
          <w:rFonts w:eastAsia="Times New Roman"/>
          <w:szCs w:val="24"/>
        </w:rPr>
      </w:pPr>
      <w:r>
        <w:rPr>
          <w:rFonts w:eastAsia="Times New Roman"/>
          <w:szCs w:val="24"/>
        </w:rPr>
        <w:t>terminal to terminal communication (e.g., IMS UE to IMS UE), rather than terminal to network equipment (such as H.248 media gateways/servers) and</w:t>
      </w:r>
    </w:p>
    <w:p w:rsidR="00975275" w:rsidRPr="00975275" w:rsidRDefault="00975275" w:rsidP="00975275">
      <w:pPr>
        <w:pStyle w:val="ListParagraph"/>
        <w:numPr>
          <w:ilvl w:val="0"/>
          <w:numId w:val="28"/>
        </w:numPr>
        <w:rPr>
          <w:rFonts w:eastAsia="Times New Roman"/>
          <w:szCs w:val="24"/>
        </w:rPr>
      </w:pPr>
      <w:r>
        <w:rPr>
          <w:rFonts w:eastAsia="Times New Roman"/>
          <w:szCs w:val="24"/>
        </w:rPr>
        <w:t>NAT-</w:t>
      </w:r>
      <w:proofErr w:type="gramStart"/>
      <w:r>
        <w:rPr>
          <w:rFonts w:eastAsia="Times New Roman"/>
          <w:szCs w:val="24"/>
        </w:rPr>
        <w:t>less environment</w:t>
      </w:r>
      <w:proofErr w:type="gramEnd"/>
      <w:r>
        <w:rPr>
          <w:rFonts w:eastAsia="Times New Roman"/>
          <w:szCs w:val="24"/>
        </w:rPr>
        <w:t xml:space="preserve"> (as starting point).</w:t>
      </w:r>
    </w:p>
    <w:p w:rsidR="00745324" w:rsidRDefault="00745324" w:rsidP="0031334B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>Following deficiencies</w:t>
      </w:r>
      <w:r>
        <w:rPr>
          <w:rStyle w:val="FootnoteReference"/>
          <w:rFonts w:eastAsia="Times New Roman"/>
          <w:szCs w:val="24"/>
        </w:rPr>
        <w:footnoteReference w:id="2"/>
      </w:r>
      <w:r>
        <w:rPr>
          <w:rFonts w:eastAsia="Times New Roman"/>
          <w:szCs w:val="24"/>
        </w:rPr>
        <w:t xml:space="preserve"> in “SDP RFC” might be observed, e.g.:</w:t>
      </w:r>
    </w:p>
    <w:p w:rsidR="00991A42" w:rsidRDefault="00C9418F" w:rsidP="00745324">
      <w:pPr>
        <w:pStyle w:val="ListParagraph"/>
        <w:numPr>
          <w:ilvl w:val="0"/>
          <w:numId w:val="29"/>
        </w:numPr>
        <w:rPr>
          <w:rFonts w:eastAsia="Times New Roman"/>
          <w:szCs w:val="24"/>
        </w:rPr>
      </w:pPr>
      <w:r>
        <w:rPr>
          <w:rFonts w:eastAsia="Times New Roman"/>
          <w:b/>
          <w:szCs w:val="24"/>
        </w:rPr>
        <w:t>Transport selection</w:t>
      </w:r>
      <w:r w:rsidRPr="00C9418F">
        <w:rPr>
          <w:rFonts w:eastAsia="Times New Roman"/>
          <w:szCs w:val="24"/>
        </w:rPr>
        <w:t xml:space="preserve">: </w:t>
      </w:r>
      <w:r>
        <w:rPr>
          <w:rFonts w:eastAsia="Times New Roman"/>
          <w:szCs w:val="24"/>
        </w:rPr>
        <w:br/>
      </w:r>
      <w:r w:rsidRPr="00C9418F">
        <w:rPr>
          <w:rFonts w:eastAsia="Times New Roman"/>
          <w:szCs w:val="24"/>
        </w:rPr>
        <w:t>i.e.,</w:t>
      </w:r>
      <w:r>
        <w:rPr>
          <w:rFonts w:eastAsia="Times New Roman"/>
          <w:b/>
          <w:szCs w:val="24"/>
        </w:rPr>
        <w:t xml:space="preserve"> b</w:t>
      </w:r>
      <w:r w:rsidR="00991A42" w:rsidRPr="00991A42">
        <w:rPr>
          <w:rFonts w:eastAsia="Times New Roman"/>
          <w:b/>
          <w:szCs w:val="24"/>
        </w:rPr>
        <w:t>earer type indication</w:t>
      </w:r>
      <w:r w:rsidR="00991A42">
        <w:rPr>
          <w:rFonts w:eastAsia="Times New Roman"/>
          <w:szCs w:val="24"/>
        </w:rPr>
        <w:t>, the well-known semantical issue with the SDP “m=” line &lt;</w:t>
      </w:r>
      <w:r w:rsidR="00991A42" w:rsidRPr="00F77A53">
        <w:rPr>
          <w:rFonts w:eastAsia="Times New Roman"/>
          <w:i/>
          <w:szCs w:val="24"/>
        </w:rPr>
        <w:t>proto</w:t>
      </w:r>
      <w:r w:rsidR="00991A42">
        <w:rPr>
          <w:rFonts w:eastAsia="Times New Roman"/>
          <w:szCs w:val="24"/>
        </w:rPr>
        <w:t>&gt; element, which provides “protocol stack” information (i.e., single to multiple protocol layer(s))</w:t>
      </w:r>
      <w:r w:rsidR="00991A42">
        <w:rPr>
          <w:rStyle w:val="FootnoteReference"/>
          <w:rFonts w:eastAsia="Times New Roman"/>
          <w:szCs w:val="24"/>
        </w:rPr>
        <w:footnoteReference w:id="3"/>
      </w:r>
      <w:r w:rsidR="00991A42">
        <w:rPr>
          <w:rFonts w:eastAsia="Times New Roman"/>
          <w:szCs w:val="24"/>
        </w:rPr>
        <w:t>.</w:t>
      </w:r>
    </w:p>
    <w:p w:rsidR="00AF0F9E" w:rsidRDefault="00C9418F" w:rsidP="00745324">
      <w:pPr>
        <w:pStyle w:val="ListParagraph"/>
        <w:numPr>
          <w:ilvl w:val="0"/>
          <w:numId w:val="29"/>
        </w:numPr>
        <w:rPr>
          <w:rFonts w:eastAsia="Times New Roman"/>
          <w:szCs w:val="24"/>
        </w:rPr>
      </w:pPr>
      <w:r w:rsidRPr="00C9418F">
        <w:rPr>
          <w:rFonts w:eastAsia="Times New Roman"/>
          <w:b/>
          <w:szCs w:val="24"/>
        </w:rPr>
        <w:t>End-to-end user plane connectivity</w:t>
      </w:r>
      <w:r>
        <w:rPr>
          <w:rFonts w:eastAsia="Times New Roman"/>
          <w:szCs w:val="24"/>
        </w:rPr>
        <w:t xml:space="preserve">: </w:t>
      </w:r>
      <w:r>
        <w:rPr>
          <w:rFonts w:eastAsia="Times New Roman"/>
          <w:szCs w:val="24"/>
        </w:rPr>
        <w:br/>
        <w:t>d</w:t>
      </w:r>
      <w:r w:rsidR="00975275" w:rsidRPr="00745324">
        <w:rPr>
          <w:rFonts w:eastAsia="Times New Roman"/>
          <w:szCs w:val="24"/>
        </w:rPr>
        <w:t xml:space="preserve">edicated L4/L3 </w:t>
      </w:r>
      <w:r w:rsidR="00975275" w:rsidRPr="00107D20">
        <w:rPr>
          <w:rFonts w:eastAsia="Times New Roman"/>
          <w:b/>
          <w:szCs w:val="24"/>
        </w:rPr>
        <w:t>NAT-T methods</w:t>
      </w:r>
      <w:r w:rsidR="00975275" w:rsidRPr="00745324">
        <w:rPr>
          <w:rFonts w:eastAsia="Times New Roman"/>
          <w:szCs w:val="24"/>
        </w:rPr>
        <w:t xml:space="preserve"> require the capability of flexible control of “establish</w:t>
      </w:r>
      <w:r>
        <w:rPr>
          <w:rFonts w:eastAsia="Times New Roman"/>
          <w:szCs w:val="24"/>
        </w:rPr>
        <w:softHyphen/>
      </w:r>
      <w:r w:rsidR="00975275" w:rsidRPr="00745324">
        <w:rPr>
          <w:rFonts w:eastAsia="Times New Roman"/>
          <w:szCs w:val="24"/>
        </w:rPr>
        <w:t>ment directions” of the IP transport connection (e.g., forward direction, backward direction, simultaneous from both endpoints).</w:t>
      </w:r>
    </w:p>
    <w:p w:rsidR="00745324" w:rsidRPr="00745324" w:rsidRDefault="00C9418F" w:rsidP="00745324">
      <w:pPr>
        <w:pStyle w:val="ListParagraph"/>
        <w:numPr>
          <w:ilvl w:val="0"/>
          <w:numId w:val="29"/>
        </w:numPr>
        <w:rPr>
          <w:rFonts w:eastAsia="Times New Roman"/>
          <w:szCs w:val="24"/>
        </w:rPr>
      </w:pPr>
      <w:r>
        <w:rPr>
          <w:rFonts w:eastAsia="Times New Roman"/>
          <w:b/>
          <w:szCs w:val="24"/>
        </w:rPr>
        <w:t>Security aspects</w:t>
      </w:r>
      <w:r>
        <w:rPr>
          <w:rFonts w:eastAsia="Times New Roman"/>
          <w:szCs w:val="24"/>
        </w:rPr>
        <w:t xml:space="preserve">: </w:t>
      </w:r>
      <w:r>
        <w:rPr>
          <w:rFonts w:eastAsia="Times New Roman"/>
          <w:szCs w:val="24"/>
        </w:rPr>
        <w:br/>
        <w:t>s</w:t>
      </w:r>
      <w:r w:rsidR="00745324">
        <w:rPr>
          <w:rFonts w:eastAsia="Times New Roman"/>
          <w:szCs w:val="24"/>
        </w:rPr>
        <w:t xml:space="preserve">upport of all kind of </w:t>
      </w:r>
      <w:r w:rsidR="00745324" w:rsidRPr="00107D20">
        <w:rPr>
          <w:rFonts w:eastAsia="Times New Roman"/>
          <w:b/>
          <w:szCs w:val="24"/>
        </w:rPr>
        <w:t>security model</w:t>
      </w:r>
      <w:r w:rsidR="00107D20" w:rsidRPr="00107D20">
        <w:rPr>
          <w:rFonts w:eastAsia="Times New Roman"/>
          <w:b/>
          <w:szCs w:val="24"/>
        </w:rPr>
        <w:t>s</w:t>
      </w:r>
      <w:r w:rsidR="00745324">
        <w:rPr>
          <w:rFonts w:eastAsia="Times New Roman"/>
          <w:szCs w:val="24"/>
        </w:rPr>
        <w:t xml:space="preserve"> require the flexibility in controlling the “establishment direction” of </w:t>
      </w:r>
      <w:proofErr w:type="gramStart"/>
      <w:r w:rsidR="00745324">
        <w:rPr>
          <w:rFonts w:eastAsia="Times New Roman"/>
          <w:szCs w:val="24"/>
        </w:rPr>
        <w:t>a</w:t>
      </w:r>
      <w:proofErr w:type="gramEnd"/>
      <w:r w:rsidR="00745324">
        <w:rPr>
          <w:rFonts w:eastAsia="Times New Roman"/>
          <w:szCs w:val="24"/>
        </w:rPr>
        <w:t xml:space="preserve"> IP transport security session.</w:t>
      </w:r>
    </w:p>
    <w:p w:rsidR="00975275" w:rsidRDefault="00745324" w:rsidP="0031334B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>Figure 2 provides an attempt of an inventory of related SDP RFCs, with focus on TLS, DTLS, TCP and application MSRP:</w:t>
      </w:r>
    </w:p>
    <w:p w:rsidR="00AF0F9E" w:rsidRPr="004159F5" w:rsidRDefault="008843B2" w:rsidP="00AF0F9E">
      <w:pPr>
        <w:keepNext/>
        <w:keepLines/>
        <w:spacing w:before="240" w:after="120"/>
        <w:jc w:val="center"/>
      </w:pPr>
      <w:r>
        <w:object w:dxaOrig="1551" w:dyaOrig="1004">
          <v:shape id="_x0000_i1026" type="#_x0000_t75" style="width:93pt;height:60pt" o:ole="">
            <v:imagedata r:id="rId10" o:title=""/>
          </v:shape>
          <o:OLEObject Type="Embed" ProgID="Package" ShapeID="_x0000_i1026" DrawAspect="Icon" ObjectID="_1430720671" r:id="rId11"/>
        </w:object>
      </w:r>
    </w:p>
    <w:p w:rsidR="00AF0F9E" w:rsidRPr="004159F5" w:rsidRDefault="00AF0F9E" w:rsidP="00AF0F9E">
      <w:pPr>
        <w:keepLines/>
        <w:spacing w:before="240" w:after="120"/>
        <w:jc w:val="center"/>
        <w:rPr>
          <w:b/>
        </w:rPr>
      </w:pPr>
      <w:r w:rsidRPr="004159F5">
        <w:rPr>
          <w:b/>
        </w:rPr>
        <w:t xml:space="preserve">Figure </w:t>
      </w:r>
      <w:r>
        <w:rPr>
          <w:b/>
        </w:rPr>
        <w:t>2</w:t>
      </w:r>
      <w:r w:rsidRPr="004159F5">
        <w:rPr>
          <w:b/>
        </w:rPr>
        <w:t xml:space="preserve"> – </w:t>
      </w:r>
      <w:r>
        <w:rPr>
          <w:b/>
        </w:rPr>
        <w:t>IETF RFC for IP control plane (“open embedded PDF-file”)</w:t>
      </w:r>
    </w:p>
    <w:p w:rsidR="00C44239" w:rsidRPr="00AF0F9E" w:rsidRDefault="00204FEE" w:rsidP="0031334B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The primary purpose of SDP is to control terminal configurations, but not network-located interworking </w:t>
      </w:r>
      <w:r w:rsidR="00107D20">
        <w:rPr>
          <w:rFonts w:eastAsia="Times New Roman"/>
          <w:szCs w:val="24"/>
        </w:rPr>
        <w:t xml:space="preserve">function </w:t>
      </w:r>
      <w:r>
        <w:rPr>
          <w:rFonts w:eastAsia="Times New Roman"/>
          <w:szCs w:val="24"/>
        </w:rPr>
        <w:t xml:space="preserve">(media gateway) and support functions (media server). When SDP is also </w:t>
      </w:r>
      <w:r>
        <w:rPr>
          <w:rFonts w:eastAsia="Times New Roman"/>
          <w:szCs w:val="24"/>
        </w:rPr>
        <w:lastRenderedPageBreak/>
        <w:t>applied at the gateway control interface, then we need to consider a “service expansion”model, see Figure 3.</w:t>
      </w:r>
    </w:p>
    <w:p w:rsidR="00AF0F9E" w:rsidRPr="004159F5" w:rsidRDefault="00AF0F9E" w:rsidP="0031334B">
      <w:pPr>
        <w:rPr>
          <w:rFonts w:eastAsia="Times New Roman"/>
          <w:szCs w:val="24"/>
          <w:lang w:val="en-US"/>
        </w:rPr>
      </w:pPr>
    </w:p>
    <w:p w:rsidR="004159F5" w:rsidRPr="004159F5" w:rsidRDefault="002A3FC1" w:rsidP="004159F5">
      <w:pPr>
        <w:keepNext/>
        <w:keepLines/>
        <w:spacing w:before="240" w:after="120"/>
        <w:jc w:val="center"/>
      </w:pPr>
      <w:r>
        <w:object w:dxaOrig="11361" w:dyaOrig="6748">
          <v:shape id="_x0000_i1027" type="#_x0000_t75" style="width:482.25pt;height:285.75pt" o:ole="">
            <v:imagedata r:id="rId12" o:title=""/>
          </v:shape>
          <o:OLEObject Type="Embed" ProgID="Visio.Drawing.11" ShapeID="_x0000_i1027" DrawAspect="Content" ObjectID="_1430720672" r:id="rId13"/>
        </w:object>
      </w:r>
    </w:p>
    <w:p w:rsidR="004159F5" w:rsidRPr="004159F5" w:rsidRDefault="004159F5" w:rsidP="004159F5">
      <w:pPr>
        <w:keepLines/>
        <w:spacing w:before="240" w:after="120"/>
        <w:jc w:val="center"/>
        <w:rPr>
          <w:b/>
        </w:rPr>
      </w:pPr>
      <w:r w:rsidRPr="004159F5">
        <w:rPr>
          <w:b/>
        </w:rPr>
        <w:t xml:space="preserve">Figure </w:t>
      </w:r>
      <w:r w:rsidR="00AF0F9E">
        <w:rPr>
          <w:b/>
        </w:rPr>
        <w:t>3</w:t>
      </w:r>
      <w:r w:rsidRPr="004159F5">
        <w:rPr>
          <w:b/>
        </w:rPr>
        <w:t xml:space="preserve"> – </w:t>
      </w:r>
      <w:r w:rsidR="00625EBC">
        <w:rPr>
          <w:b/>
        </w:rPr>
        <w:t xml:space="preserve">Service expansion model due to value added network services by H.248 </w:t>
      </w:r>
      <w:proofErr w:type="gramStart"/>
      <w:r w:rsidR="00625EBC">
        <w:rPr>
          <w:b/>
        </w:rPr>
        <w:t>gateways</w:t>
      </w:r>
      <w:proofErr w:type="gramEnd"/>
      <w:r w:rsidR="002A3FC1">
        <w:rPr>
          <w:b/>
        </w:rPr>
        <w:br/>
        <w:t>(Example ‘MSRP’)</w:t>
      </w:r>
    </w:p>
    <w:p w:rsidR="00204FEE" w:rsidRDefault="00204FEE" w:rsidP="004159F5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>The “terminal requested” communication service needs to be transformed (by the MGC entity) in a “gateway service”, taking into account service related policies, interworking models, network topology information, etc.</w:t>
      </w:r>
    </w:p>
    <w:p w:rsidR="00204FEE" w:rsidRDefault="00107D20" w:rsidP="004159F5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>In the example of Figure 3: an incoming SDP Offer (as part of a SIP INVITE) carries at a very high level information with respect to the application, transport, possible NAT-T support and possible security support. The information relates to the end-to-end communication service.</w:t>
      </w:r>
      <w:r w:rsidR="00F31479">
        <w:rPr>
          <w:rFonts w:eastAsia="Times New Roman"/>
          <w:szCs w:val="24"/>
        </w:rPr>
        <w:t xml:space="preserve"> An interim SIP server/MGC entity is involved in the end-to-end SDP Offer/Answer negotiations at SIP level, i.e. providing a SIP B2BUA function.</w:t>
      </w:r>
    </w:p>
    <w:p w:rsidR="004159F5" w:rsidRDefault="00991A42" w:rsidP="004159F5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>With respect to work items H.248.TCP, H.248.TLS (, H.248.DTLS), a</w:t>
      </w:r>
      <w:r w:rsidR="00625EBC">
        <w:rPr>
          <w:rFonts w:eastAsia="Times New Roman"/>
          <w:szCs w:val="24"/>
        </w:rPr>
        <w:t xml:space="preserve"> future safe design of an H.248 interface </w:t>
      </w:r>
      <w:r>
        <w:rPr>
          <w:rFonts w:eastAsia="Times New Roman"/>
          <w:szCs w:val="24"/>
        </w:rPr>
        <w:t>should</w:t>
      </w:r>
      <w:r w:rsidR="00625EBC">
        <w:rPr>
          <w:rFonts w:eastAsia="Times New Roman"/>
          <w:szCs w:val="24"/>
        </w:rPr>
        <w:t xml:space="preserve"> consider (at least)</w:t>
      </w:r>
      <w:r w:rsidR="004159F5" w:rsidRPr="004159F5">
        <w:rPr>
          <w:rFonts w:eastAsia="Times New Roman"/>
          <w:szCs w:val="24"/>
        </w:rPr>
        <w:t>:</w:t>
      </w:r>
    </w:p>
    <w:p w:rsidR="00625EBC" w:rsidRDefault="00625EBC" w:rsidP="00625EBC">
      <w:pPr>
        <w:pStyle w:val="ListParagraph"/>
        <w:numPr>
          <w:ilvl w:val="0"/>
          <w:numId w:val="24"/>
        </w:numPr>
        <w:rPr>
          <w:rFonts w:eastAsia="Times New Roman"/>
          <w:szCs w:val="24"/>
        </w:rPr>
      </w:pPr>
      <w:r>
        <w:rPr>
          <w:rFonts w:eastAsia="Times New Roman"/>
          <w:szCs w:val="24"/>
        </w:rPr>
        <w:t>Applications: WebRTC suite; instant messageing (MSRP), floor control (BFCP), telepresence;</w:t>
      </w:r>
    </w:p>
    <w:p w:rsidR="00625EBC" w:rsidRDefault="00625EBC" w:rsidP="00625EBC">
      <w:pPr>
        <w:pStyle w:val="ListParagraph"/>
        <w:numPr>
          <w:ilvl w:val="0"/>
          <w:numId w:val="24"/>
        </w:numPr>
        <w:rPr>
          <w:rFonts w:eastAsia="Times New Roman"/>
          <w:szCs w:val="24"/>
        </w:rPr>
      </w:pPr>
      <w:r>
        <w:rPr>
          <w:rFonts w:eastAsia="Times New Roman"/>
          <w:szCs w:val="24"/>
        </w:rPr>
        <w:t>Transport: TCP, SCTP/UDP</w:t>
      </w:r>
      <w:r w:rsidR="00011F74">
        <w:rPr>
          <w:rFonts w:eastAsia="Times New Roman"/>
          <w:szCs w:val="24"/>
        </w:rPr>
        <w:t>, UDP (, SCTP)</w:t>
      </w:r>
      <w:r>
        <w:rPr>
          <w:rFonts w:eastAsia="Times New Roman"/>
          <w:szCs w:val="24"/>
        </w:rPr>
        <w:t>;</w:t>
      </w:r>
    </w:p>
    <w:p w:rsidR="00625EBC" w:rsidRDefault="00625EBC" w:rsidP="00625EBC">
      <w:pPr>
        <w:pStyle w:val="ListParagraph"/>
        <w:numPr>
          <w:ilvl w:val="0"/>
          <w:numId w:val="24"/>
        </w:numPr>
        <w:rPr>
          <w:rFonts w:eastAsia="Times New Roman"/>
          <w:szCs w:val="24"/>
        </w:rPr>
      </w:pPr>
      <w:r w:rsidRPr="00625EBC">
        <w:rPr>
          <w:rFonts w:eastAsia="Times New Roman"/>
          <w:szCs w:val="24"/>
        </w:rPr>
        <w:t>NAT-T support: latching (H.248.37), ICE/STUN (H.248.50), BALG (H.248.78),</w:t>
      </w:r>
      <w:r>
        <w:rPr>
          <w:rFonts w:eastAsia="Times New Roman"/>
          <w:szCs w:val="24"/>
        </w:rPr>
        <w:t xml:space="preserve"> </w:t>
      </w:r>
      <w:r w:rsidRPr="00625EBC">
        <w:rPr>
          <w:rFonts w:eastAsia="Times New Roman"/>
          <w:szCs w:val="24"/>
        </w:rPr>
        <w:t>P2P (H.248.84)</w:t>
      </w:r>
      <w:r w:rsidR="00011F74">
        <w:rPr>
          <w:rFonts w:eastAsia="Times New Roman"/>
          <w:szCs w:val="24"/>
        </w:rPr>
        <w:t>;</w:t>
      </w:r>
    </w:p>
    <w:p w:rsidR="00011F74" w:rsidRPr="00625EBC" w:rsidRDefault="00011F74" w:rsidP="00625EBC">
      <w:pPr>
        <w:pStyle w:val="ListParagraph"/>
        <w:numPr>
          <w:ilvl w:val="0"/>
          <w:numId w:val="24"/>
        </w:numPr>
        <w:rPr>
          <w:rFonts w:eastAsia="Times New Roman"/>
          <w:szCs w:val="24"/>
        </w:rPr>
      </w:pPr>
      <w:r>
        <w:rPr>
          <w:rFonts w:eastAsia="Times New Roman"/>
          <w:szCs w:val="24"/>
        </w:rPr>
        <w:t>Security (media|transport): SRTP, TLS, DTLS, DTLS-SRTP.</w:t>
      </w:r>
    </w:p>
    <w:p w:rsidR="00C739BD" w:rsidRDefault="00C739BD" w:rsidP="004159F5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>Further aspect:</w:t>
      </w:r>
    </w:p>
    <w:p w:rsidR="00C739BD" w:rsidRPr="00625EBC" w:rsidRDefault="00C739BD" w:rsidP="00C739BD">
      <w:pPr>
        <w:pStyle w:val="ListParagraph"/>
        <w:numPr>
          <w:ilvl w:val="0"/>
          <w:numId w:val="24"/>
        </w:numPr>
        <w:rPr>
          <w:rFonts w:eastAsia="Times New Roman"/>
          <w:szCs w:val="24"/>
        </w:rPr>
      </w:pPr>
      <w:r>
        <w:rPr>
          <w:rFonts w:eastAsia="Times New Roman"/>
          <w:szCs w:val="24"/>
        </w:rPr>
        <w:t>SDP O/A model (SIP interface): RFC 5939</w:t>
      </w:r>
      <w:r w:rsidR="00991A42">
        <w:rPr>
          <w:rFonts w:eastAsia="Times New Roman"/>
          <w:szCs w:val="24"/>
        </w:rPr>
        <w:t>, which leads to consideration of H.248.80 at the H.248 interface.</w:t>
      </w:r>
    </w:p>
    <w:p w:rsidR="00991A42" w:rsidRPr="004159F5" w:rsidRDefault="00991A42" w:rsidP="00991A42">
      <w:pPr>
        <w:pStyle w:val="Heading2"/>
        <w:rPr>
          <w:lang w:val="en-US" w:eastAsia="ja-JP"/>
        </w:rPr>
      </w:pPr>
      <w:bookmarkStart w:id="10" w:name="_Toc351111986"/>
      <w:bookmarkEnd w:id="6"/>
      <w:bookmarkEnd w:id="7"/>
      <w:r w:rsidRPr="004159F5">
        <w:rPr>
          <w:lang w:val="en-US" w:eastAsia="ja-JP"/>
        </w:rPr>
        <w:lastRenderedPageBreak/>
        <w:t>2.</w:t>
      </w:r>
      <w:r>
        <w:rPr>
          <w:lang w:val="en-US" w:eastAsia="ja-JP"/>
        </w:rPr>
        <w:t>2</w:t>
      </w:r>
      <w:r w:rsidRPr="004159F5">
        <w:rPr>
          <w:lang w:val="en-US" w:eastAsia="ja-JP"/>
        </w:rPr>
        <w:tab/>
      </w:r>
      <w:r w:rsidR="00A43833">
        <w:rPr>
          <w:lang w:val="en-US" w:eastAsia="ja-JP"/>
        </w:rPr>
        <w:t>Discussed issues (by this contribution)</w:t>
      </w:r>
    </w:p>
    <w:p w:rsidR="00A43833" w:rsidRPr="004159F5" w:rsidRDefault="00A43833" w:rsidP="00A43833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>We’d like to focus on two items at this meeting.</w:t>
      </w:r>
    </w:p>
    <w:p w:rsidR="00A43833" w:rsidRPr="004159F5" w:rsidRDefault="00A43833" w:rsidP="00A43833">
      <w:pPr>
        <w:pStyle w:val="Heading3"/>
        <w:rPr>
          <w:lang w:val="en-US" w:eastAsia="ja-JP"/>
        </w:rPr>
      </w:pPr>
      <w:r w:rsidRPr="004159F5">
        <w:rPr>
          <w:lang w:val="en-US" w:eastAsia="ja-JP"/>
        </w:rPr>
        <w:t>2.2.</w:t>
      </w:r>
      <w:r>
        <w:rPr>
          <w:lang w:val="en-US" w:eastAsia="ja-JP"/>
        </w:rPr>
        <w:t>1</w:t>
      </w:r>
      <w:r w:rsidRPr="004159F5">
        <w:rPr>
          <w:lang w:val="en-US" w:eastAsia="ja-JP"/>
        </w:rPr>
        <w:tab/>
      </w:r>
      <w:r>
        <w:rPr>
          <w:lang w:val="en-US" w:eastAsia="ja-JP"/>
        </w:rPr>
        <w:t>Item “Bearer type indication”</w:t>
      </w:r>
    </w:p>
    <w:p w:rsidR="00A43833" w:rsidRDefault="00B43F62" w:rsidP="00A43833">
      <w:p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Issues:</w:t>
      </w:r>
    </w:p>
    <w:p w:rsidR="00B43F62" w:rsidRDefault="0016402E" w:rsidP="00B43F62">
      <w:pPr>
        <w:pStyle w:val="ListParagraph"/>
        <w:numPr>
          <w:ilvl w:val="0"/>
          <w:numId w:val="30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 xml:space="preserve">Firstly, the two control steps of “bearer </w:t>
      </w:r>
      <w:r w:rsidR="00B35E0C">
        <w:rPr>
          <w:rFonts w:eastAsia="Times New Roman"/>
          <w:szCs w:val="24"/>
          <w:lang w:val="en-US"/>
        </w:rPr>
        <w:t>type resource indication” and “</w:t>
      </w:r>
      <w:r w:rsidR="00263FC6">
        <w:rPr>
          <w:rFonts w:eastAsia="Times New Roman"/>
          <w:szCs w:val="24"/>
          <w:lang w:val="en-US"/>
        </w:rPr>
        <w:t>establish</w:t>
      </w:r>
      <w:r>
        <w:rPr>
          <w:rFonts w:eastAsia="Times New Roman"/>
          <w:szCs w:val="24"/>
          <w:lang w:val="en-US"/>
        </w:rPr>
        <w:t>ment of bearer connection” could be separated and combined in SDP as well</w:t>
      </w:r>
      <w:r w:rsidR="00B35E0C">
        <w:rPr>
          <w:rFonts w:eastAsia="Times New Roman"/>
          <w:szCs w:val="24"/>
          <w:lang w:val="en-US"/>
        </w:rPr>
        <w:t xml:space="preserve">. </w:t>
      </w:r>
    </w:p>
    <w:p w:rsidR="00B35E0C" w:rsidRDefault="00B35E0C" w:rsidP="00B35E0C">
      <w:pPr>
        <w:pStyle w:val="ListParagraph"/>
        <w:numPr>
          <w:ilvl w:val="1"/>
          <w:numId w:val="30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 xml:space="preserve">“Combined approach”: the SDP “m=” line &lt;proto&gt; provides the </w:t>
      </w:r>
      <w:r w:rsidRPr="00B35E0C">
        <w:rPr>
          <w:rFonts w:eastAsia="Times New Roman"/>
          <w:i/>
          <w:szCs w:val="24"/>
          <w:lang w:val="en-US"/>
        </w:rPr>
        <w:t>implicit semantic</w:t>
      </w:r>
      <w:r>
        <w:rPr>
          <w:rFonts w:eastAsia="Times New Roman"/>
          <w:szCs w:val="24"/>
          <w:lang w:val="en-US"/>
        </w:rPr>
        <w:t xml:space="preserve"> of bearer establishment as well (e.g., the underlying TCP connection in H.248.69 );</w:t>
      </w:r>
    </w:p>
    <w:p w:rsidR="00B35E0C" w:rsidRDefault="00B35E0C" w:rsidP="00B35E0C">
      <w:pPr>
        <w:pStyle w:val="ListParagraph"/>
        <w:numPr>
          <w:ilvl w:val="1"/>
          <w:numId w:val="30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“Separated approach”: the additional SDP “a=setup:” attribute usage (besides the “m=” line) in case of TCP</w:t>
      </w:r>
    </w:p>
    <w:p w:rsidR="00B35E0C" w:rsidRPr="00B43F62" w:rsidRDefault="009F1EE3" w:rsidP="00B43F62">
      <w:pPr>
        <w:pStyle w:val="ListParagraph"/>
        <w:numPr>
          <w:ilvl w:val="0"/>
          <w:numId w:val="30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 xml:space="preserve">Secondly, it would be better to have dedicated “m=” line codepoints for “IP transport protocol type” and “IP </w:t>
      </w:r>
      <w:r w:rsidR="00263FC6">
        <w:rPr>
          <w:rFonts w:eastAsia="Times New Roman"/>
          <w:szCs w:val="24"/>
          <w:lang w:val="en-US"/>
        </w:rPr>
        <w:t>media/</w:t>
      </w:r>
      <w:r>
        <w:rPr>
          <w:rFonts w:eastAsia="Times New Roman"/>
          <w:szCs w:val="24"/>
          <w:lang w:val="en-US"/>
        </w:rPr>
        <w:t>transport security</w:t>
      </w:r>
      <w:r w:rsidR="00263FC6">
        <w:rPr>
          <w:rFonts w:eastAsia="Times New Roman"/>
          <w:szCs w:val="24"/>
          <w:lang w:val="en-US"/>
        </w:rPr>
        <w:t xml:space="preserve"> method” (e.g., by an extended SDP “m=” line)</w:t>
      </w:r>
    </w:p>
    <w:p w:rsidR="00B43F62" w:rsidRDefault="00B43F62" w:rsidP="00B43F62">
      <w:p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Proposed proceeding:</w:t>
      </w:r>
    </w:p>
    <w:p w:rsidR="00B43F62" w:rsidRDefault="00263FC6" w:rsidP="00B43F62">
      <w:pPr>
        <w:pStyle w:val="ListParagraph"/>
        <w:numPr>
          <w:ilvl w:val="0"/>
          <w:numId w:val="30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the issues could be principally solved by using explicit, non-SDP based H.248 signalling (such as an extended H.248 BNCCharacteristics package);</w:t>
      </w:r>
    </w:p>
    <w:p w:rsidR="00263FC6" w:rsidRDefault="00263FC6" w:rsidP="00B43F62">
      <w:pPr>
        <w:pStyle w:val="ListParagraph"/>
        <w:numPr>
          <w:ilvl w:val="0"/>
          <w:numId w:val="30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however, we’d like to continue H.248.TCP and H.248.TLS by using the SDP “m=” line as bearer type indicator …</w:t>
      </w:r>
    </w:p>
    <w:p w:rsidR="00263FC6" w:rsidRPr="00B43F62" w:rsidRDefault="00263FC6" w:rsidP="00B43F62">
      <w:pPr>
        <w:pStyle w:val="ListParagraph"/>
        <w:numPr>
          <w:ilvl w:val="0"/>
          <w:numId w:val="30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 xml:space="preserve">… </w:t>
      </w:r>
      <w:proofErr w:type="gramStart"/>
      <w:r>
        <w:rPr>
          <w:rFonts w:eastAsia="Times New Roman"/>
          <w:szCs w:val="24"/>
          <w:lang w:val="en-US"/>
        </w:rPr>
        <w:t>and</w:t>
      </w:r>
      <w:proofErr w:type="gramEnd"/>
      <w:r>
        <w:rPr>
          <w:rFonts w:eastAsia="Times New Roman"/>
          <w:szCs w:val="24"/>
          <w:lang w:val="en-US"/>
        </w:rPr>
        <w:t xml:space="preserve"> explicit bearer establishment could be then based on correspondent H.248 packages (see </w:t>
      </w:r>
      <w:r w:rsidRPr="00263FC6">
        <w:rPr>
          <w:rFonts w:eastAsia="Times New Roman"/>
          <w:b/>
          <w:szCs w:val="24"/>
          <w:lang w:val="en-US"/>
        </w:rPr>
        <w:t>AVD-4393</w:t>
      </w:r>
      <w:r>
        <w:rPr>
          <w:rFonts w:eastAsia="Times New Roman"/>
          <w:szCs w:val="24"/>
          <w:lang w:val="en-US"/>
        </w:rPr>
        <w:t xml:space="preserve"> for TCP and </w:t>
      </w:r>
      <w:r w:rsidRPr="00263FC6">
        <w:rPr>
          <w:rFonts w:eastAsia="Times New Roman"/>
          <w:b/>
          <w:szCs w:val="24"/>
          <w:lang w:val="en-US"/>
        </w:rPr>
        <w:t>AVD-4</w:t>
      </w:r>
      <w:r>
        <w:rPr>
          <w:rFonts w:eastAsia="Times New Roman"/>
          <w:b/>
          <w:szCs w:val="24"/>
          <w:lang w:val="en-US"/>
        </w:rPr>
        <w:t>400</w:t>
      </w:r>
      <w:r>
        <w:rPr>
          <w:rFonts w:eastAsia="Times New Roman"/>
          <w:szCs w:val="24"/>
          <w:lang w:val="en-US"/>
        </w:rPr>
        <w:t xml:space="preserve"> for TLS).</w:t>
      </w:r>
    </w:p>
    <w:p w:rsidR="004159F5" w:rsidRPr="004159F5" w:rsidRDefault="004159F5" w:rsidP="00A43833">
      <w:pPr>
        <w:pStyle w:val="Heading3"/>
        <w:rPr>
          <w:lang w:val="en-US" w:eastAsia="ja-JP"/>
        </w:rPr>
      </w:pPr>
      <w:r w:rsidRPr="004159F5">
        <w:rPr>
          <w:lang w:val="en-US" w:eastAsia="ja-JP"/>
        </w:rPr>
        <w:t>2.2.</w:t>
      </w:r>
      <w:r w:rsidR="0031334B">
        <w:rPr>
          <w:lang w:val="en-US" w:eastAsia="ja-JP"/>
        </w:rPr>
        <w:t>2</w:t>
      </w:r>
      <w:r w:rsidRPr="004159F5">
        <w:rPr>
          <w:lang w:val="en-US" w:eastAsia="ja-JP"/>
        </w:rPr>
        <w:tab/>
      </w:r>
      <w:bookmarkEnd w:id="10"/>
      <w:r w:rsidR="00263FC6">
        <w:rPr>
          <w:lang w:val="en-US" w:eastAsia="ja-JP"/>
        </w:rPr>
        <w:t>Item:</w:t>
      </w:r>
      <w:r w:rsidR="0031334B">
        <w:rPr>
          <w:lang w:val="en-US" w:eastAsia="ja-JP"/>
        </w:rPr>
        <w:t xml:space="preserve"> </w:t>
      </w:r>
      <w:r w:rsidR="00263FC6">
        <w:rPr>
          <w:lang w:val="en-US" w:eastAsia="ja-JP"/>
        </w:rPr>
        <w:t>“</w:t>
      </w:r>
      <w:r w:rsidR="0031334B">
        <w:rPr>
          <w:lang w:val="en-US" w:eastAsia="ja-JP"/>
        </w:rPr>
        <w:t xml:space="preserve">establishment </w:t>
      </w:r>
      <w:r w:rsidR="0031334B" w:rsidRPr="0031334B">
        <w:rPr>
          <w:lang w:val="en-US" w:eastAsia="ja-JP"/>
        </w:rPr>
        <w:t>control of IP transport connections and IP security sessions</w:t>
      </w:r>
      <w:r w:rsidR="00263FC6">
        <w:rPr>
          <w:lang w:val="en-US" w:eastAsia="ja-JP"/>
        </w:rPr>
        <w:t>”</w:t>
      </w:r>
    </w:p>
    <w:p w:rsidR="004159F5" w:rsidRDefault="00FA7AF6" w:rsidP="004159F5">
      <w:p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Starting point: syntax/semantics from SIP/SDP side are</w:t>
      </w:r>
    </w:p>
    <w:p w:rsidR="00FA7AF6" w:rsidRDefault="00FA7AF6" w:rsidP="00FA7AF6">
      <w:pPr>
        <w:pStyle w:val="ListParagraph"/>
        <w:numPr>
          <w:ilvl w:val="0"/>
          <w:numId w:val="25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Direction of SIP call establishment</w:t>
      </w:r>
    </w:p>
    <w:p w:rsidR="00FA7AF6" w:rsidRDefault="00FA7AF6" w:rsidP="00FA7AF6">
      <w:pPr>
        <w:pStyle w:val="ListParagraph"/>
        <w:numPr>
          <w:ilvl w:val="0"/>
          <w:numId w:val="25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SDP attribute for TCP role assignment, i.e., “</w:t>
      </w:r>
      <w:r w:rsidRPr="0098751E">
        <w:rPr>
          <w:rFonts w:ascii="Courier New" w:eastAsia="Times New Roman" w:hAnsi="Courier New" w:cs="Courier New"/>
          <w:szCs w:val="24"/>
          <w:lang w:val="en-US"/>
        </w:rPr>
        <w:t>a=setup:</w:t>
      </w:r>
      <w:r>
        <w:rPr>
          <w:rFonts w:eastAsia="Times New Roman"/>
          <w:szCs w:val="24"/>
          <w:lang w:val="en-US"/>
        </w:rPr>
        <w:t>” and</w:t>
      </w:r>
    </w:p>
    <w:p w:rsidR="00FA7AF6" w:rsidRPr="00FA7AF6" w:rsidRDefault="00FA7AF6" w:rsidP="00FA7AF6">
      <w:pPr>
        <w:pStyle w:val="ListParagraph"/>
        <w:numPr>
          <w:ilvl w:val="0"/>
          <w:numId w:val="25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SDP attribute for TCP-supportive ICE, i.e., “</w:t>
      </w:r>
      <w:r w:rsidRPr="0098751E">
        <w:rPr>
          <w:rFonts w:ascii="Courier New" w:eastAsia="Times New Roman" w:hAnsi="Courier New" w:cs="Courier New"/>
          <w:szCs w:val="24"/>
          <w:lang w:val="en-US"/>
        </w:rPr>
        <w:t>a=candidate:</w:t>
      </w:r>
      <w:r>
        <w:rPr>
          <w:rFonts w:eastAsia="Times New Roman"/>
          <w:szCs w:val="24"/>
          <w:lang w:val="en-US"/>
        </w:rPr>
        <w:t>”</w:t>
      </w:r>
    </w:p>
    <w:p w:rsidR="00263FC6" w:rsidRDefault="00263FC6" w:rsidP="00263FC6">
      <w:p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Issues:</w:t>
      </w:r>
    </w:p>
    <w:p w:rsidR="00263FC6" w:rsidRDefault="00263FC6" w:rsidP="00263FC6">
      <w:pPr>
        <w:pStyle w:val="ListParagraph"/>
        <w:numPr>
          <w:ilvl w:val="0"/>
          <w:numId w:val="30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these SDP attributes are TCP specific</w:t>
      </w:r>
    </w:p>
    <w:p w:rsidR="00263FC6" w:rsidRDefault="00263FC6" w:rsidP="00263FC6">
      <w:pPr>
        <w:pStyle w:val="ListParagraph"/>
        <w:numPr>
          <w:ilvl w:val="0"/>
          <w:numId w:val="30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correspondent SDP usage for other L4 and L4+ is unclear (see also Fig. 2)</w:t>
      </w:r>
    </w:p>
    <w:p w:rsidR="00263FC6" w:rsidRPr="00B43F62" w:rsidRDefault="00263FC6" w:rsidP="00263FC6">
      <w:pPr>
        <w:pStyle w:val="ListParagraph"/>
        <w:numPr>
          <w:ilvl w:val="0"/>
          <w:numId w:val="30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 xml:space="preserve">these SDP attribute are part of </w:t>
      </w:r>
      <w:r w:rsidRPr="00263FC6">
        <w:rPr>
          <w:rFonts w:eastAsia="Times New Roman"/>
          <w:szCs w:val="24"/>
          <w:lang w:val="en-US"/>
        </w:rPr>
        <w:t>H.248 LD/RD rather than LCD</w:t>
      </w:r>
    </w:p>
    <w:p w:rsidR="00263FC6" w:rsidRDefault="00263FC6" w:rsidP="00263FC6">
      <w:p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Proposed proceeding:</w:t>
      </w:r>
    </w:p>
    <w:p w:rsidR="00263FC6" w:rsidRPr="00B43F62" w:rsidRDefault="00263FC6" w:rsidP="00263FC6">
      <w:pPr>
        <w:pStyle w:val="ListParagraph"/>
        <w:numPr>
          <w:ilvl w:val="0"/>
          <w:numId w:val="30"/>
        </w:numPr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 xml:space="preserve">Use explicit H.248 packages </w:t>
      </w:r>
      <w:r w:rsidR="009C2810">
        <w:rPr>
          <w:rFonts w:eastAsia="Times New Roman"/>
          <w:szCs w:val="24"/>
          <w:lang w:val="en-US"/>
        </w:rPr>
        <w:t>(in H.248 profiles) in “ambiguous SDP” situations</w:t>
      </w:r>
    </w:p>
    <w:p w:rsidR="004159F5" w:rsidRPr="004159F5" w:rsidRDefault="004159F5" w:rsidP="004159F5">
      <w:pPr>
        <w:keepNext/>
        <w:keepLines/>
        <w:spacing w:before="360"/>
        <w:ind w:left="794" w:hanging="794"/>
        <w:outlineLvl w:val="0"/>
        <w:rPr>
          <w:rFonts w:eastAsia="Times New Roman"/>
          <w:b/>
          <w:lang w:eastAsia="ja-JP"/>
        </w:rPr>
      </w:pPr>
      <w:bookmarkStart w:id="11" w:name="_Toc351111987"/>
      <w:r w:rsidRPr="004159F5">
        <w:rPr>
          <w:rFonts w:eastAsia="Times New Roman"/>
          <w:b/>
          <w:lang w:eastAsia="ja-JP"/>
        </w:rPr>
        <w:t>4</w:t>
      </w:r>
      <w:r w:rsidRPr="004159F5">
        <w:rPr>
          <w:rFonts w:eastAsia="Times New Roman"/>
          <w:b/>
          <w:lang w:eastAsia="ja-JP"/>
        </w:rPr>
        <w:tab/>
        <w:t>Summary</w:t>
      </w:r>
      <w:bookmarkEnd w:id="11"/>
    </w:p>
    <w:p w:rsidR="00AE05C8" w:rsidRDefault="009C2810" w:rsidP="00C049A9">
      <w:pPr>
        <w:rPr>
          <w:lang w:eastAsia="zh-CN"/>
        </w:rPr>
      </w:pPr>
      <w:r>
        <w:rPr>
          <w:lang w:eastAsia="zh-CN"/>
        </w:rPr>
        <w:t>The core H.248 packages for TCP and TLS bearer establishment are proposed to be updated according the discussion of this contribution.</w:t>
      </w:r>
    </w:p>
    <w:p w:rsidR="009C2810" w:rsidRDefault="009C2810" w:rsidP="00C049A9">
      <w:pPr>
        <w:rPr>
          <w:lang w:eastAsia="zh-CN"/>
        </w:rPr>
      </w:pPr>
      <w:r>
        <w:rPr>
          <w:lang w:eastAsia="zh-CN"/>
        </w:rPr>
        <w:t>The specific update proposals may be found under:</w:t>
      </w:r>
    </w:p>
    <w:p w:rsidR="009C2810" w:rsidRDefault="009C2810" w:rsidP="009C2810">
      <w:pPr>
        <w:pStyle w:val="ListParagraph"/>
        <w:numPr>
          <w:ilvl w:val="0"/>
          <w:numId w:val="30"/>
        </w:numPr>
        <w:ind w:left="284" w:hanging="284"/>
        <w:rPr>
          <w:lang w:eastAsia="zh-CN"/>
        </w:rPr>
      </w:pPr>
      <w:r w:rsidRPr="00CE02EA">
        <w:rPr>
          <w:b/>
          <w:lang w:eastAsia="zh-CN"/>
        </w:rPr>
        <w:t>H.248.TCP</w:t>
      </w:r>
      <w:r>
        <w:rPr>
          <w:lang w:eastAsia="zh-CN"/>
        </w:rPr>
        <w:t>:</w:t>
      </w:r>
    </w:p>
    <w:p w:rsidR="009C2810" w:rsidRDefault="009C2810" w:rsidP="00CE02EA">
      <w:pPr>
        <w:pStyle w:val="ListParagraph"/>
        <w:numPr>
          <w:ilvl w:val="0"/>
          <w:numId w:val="30"/>
        </w:numPr>
        <w:rPr>
          <w:lang w:eastAsia="zh-CN"/>
        </w:rPr>
      </w:pPr>
      <w:r w:rsidRPr="00CE02EA">
        <w:rPr>
          <w:highlight w:val="yellow"/>
          <w:lang w:eastAsia="zh-CN"/>
        </w:rPr>
        <w:t>AVD-4393</w:t>
      </w:r>
      <w:r>
        <w:rPr>
          <w:lang w:eastAsia="zh-CN"/>
        </w:rPr>
        <w:tab/>
        <w:t>H.248.TCP: Clause 9 – Update of TCP basic connection control package</w:t>
      </w:r>
    </w:p>
    <w:p w:rsidR="009C2810" w:rsidRDefault="009C2810" w:rsidP="00CE02EA">
      <w:pPr>
        <w:pStyle w:val="ListParagraph"/>
        <w:numPr>
          <w:ilvl w:val="0"/>
          <w:numId w:val="30"/>
        </w:numPr>
        <w:rPr>
          <w:lang w:eastAsia="zh-CN"/>
        </w:rPr>
      </w:pPr>
      <w:r w:rsidRPr="00CE02EA">
        <w:rPr>
          <w:highlight w:val="yellow"/>
          <w:lang w:eastAsia="zh-CN"/>
        </w:rPr>
        <w:t>AVD-4394</w:t>
      </w:r>
      <w:r>
        <w:rPr>
          <w:lang w:eastAsia="zh-CN"/>
        </w:rPr>
        <w:tab/>
        <w:t>H.248.TCP: Clause 10 – Update of TCP extended connection control package</w:t>
      </w:r>
    </w:p>
    <w:p w:rsidR="009C2810" w:rsidRDefault="009C2810" w:rsidP="009C2810">
      <w:pPr>
        <w:pStyle w:val="ListParagraph"/>
        <w:numPr>
          <w:ilvl w:val="0"/>
          <w:numId w:val="30"/>
        </w:numPr>
        <w:ind w:left="284" w:hanging="284"/>
        <w:rPr>
          <w:lang w:eastAsia="zh-CN"/>
        </w:rPr>
      </w:pPr>
      <w:r w:rsidRPr="00CE02EA">
        <w:rPr>
          <w:b/>
          <w:lang w:eastAsia="zh-CN"/>
        </w:rPr>
        <w:t>H.248.TLS</w:t>
      </w:r>
      <w:r>
        <w:rPr>
          <w:lang w:eastAsia="zh-CN"/>
        </w:rPr>
        <w:t>:</w:t>
      </w:r>
    </w:p>
    <w:p w:rsidR="009C2810" w:rsidRDefault="009C2810" w:rsidP="00CE02EA">
      <w:pPr>
        <w:pStyle w:val="ListParagraph"/>
        <w:numPr>
          <w:ilvl w:val="0"/>
          <w:numId w:val="30"/>
        </w:numPr>
        <w:rPr>
          <w:lang w:eastAsia="zh-CN"/>
        </w:rPr>
      </w:pPr>
      <w:r w:rsidRPr="00CE02EA">
        <w:rPr>
          <w:highlight w:val="yellow"/>
          <w:lang w:eastAsia="zh-CN"/>
        </w:rPr>
        <w:t>AVD-4400</w:t>
      </w:r>
      <w:r>
        <w:rPr>
          <w:lang w:eastAsia="zh-CN"/>
        </w:rPr>
        <w:tab/>
        <w:t>H.248.TLS: Clause 8 – Update of TLS session control package</w:t>
      </w:r>
    </w:p>
    <w:p w:rsidR="009C2810" w:rsidRDefault="009C2810" w:rsidP="00CE02EA">
      <w:pPr>
        <w:pStyle w:val="ListParagraph"/>
        <w:numPr>
          <w:ilvl w:val="0"/>
          <w:numId w:val="30"/>
        </w:numPr>
        <w:rPr>
          <w:lang w:eastAsia="zh-CN"/>
        </w:rPr>
      </w:pPr>
      <w:r w:rsidRPr="00CE02EA">
        <w:rPr>
          <w:highlight w:val="yellow"/>
          <w:lang w:eastAsia="zh-CN"/>
        </w:rPr>
        <w:lastRenderedPageBreak/>
        <w:t>AVD-4401</w:t>
      </w:r>
      <w:r>
        <w:rPr>
          <w:lang w:eastAsia="zh-CN"/>
        </w:rPr>
        <w:tab/>
        <w:t>H.248.TLS: Clause 9 – Update of TLS capability negotiation package</w:t>
      </w:r>
    </w:p>
    <w:p w:rsidR="009C2810" w:rsidRDefault="009C2810" w:rsidP="00CE02EA">
      <w:pPr>
        <w:pStyle w:val="ListParagraph"/>
        <w:numPr>
          <w:ilvl w:val="0"/>
          <w:numId w:val="30"/>
        </w:numPr>
        <w:rPr>
          <w:lang w:eastAsia="zh-CN"/>
        </w:rPr>
      </w:pPr>
      <w:r w:rsidRPr="00CE02EA">
        <w:rPr>
          <w:highlight w:val="yellow"/>
          <w:lang w:eastAsia="zh-CN"/>
        </w:rPr>
        <w:t>AVD-4417</w:t>
      </w:r>
      <w:r w:rsidRPr="009C2810">
        <w:rPr>
          <w:lang w:eastAsia="zh-CN"/>
        </w:rPr>
        <w:tab/>
        <w:t>H.248.TLS: additional TLS extended session control package</w:t>
      </w:r>
    </w:p>
    <w:p w:rsidR="009C2810" w:rsidRDefault="009C2810" w:rsidP="00C049A9">
      <w:pPr>
        <w:rPr>
          <w:lang w:eastAsia="zh-CN"/>
        </w:rPr>
      </w:pP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14"/>
      <w:footerReference w:type="first" r:id="rId15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A53" w:rsidRDefault="00F77A53">
      <w:r>
        <w:separator/>
      </w:r>
    </w:p>
  </w:endnote>
  <w:endnote w:type="continuationSeparator" w:id="0">
    <w:p w:rsidR="00F77A53" w:rsidRDefault="00F77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F77A5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F77A53" w:rsidRPr="007D5DAA" w:rsidRDefault="00F77A53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F77A53" w:rsidRPr="007D5DAA" w:rsidRDefault="00F77A53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F77A53" w:rsidRPr="007D5DAA" w:rsidRDefault="00F77A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F77A53" w:rsidRPr="007D5DAA" w:rsidRDefault="00F77A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F77A5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77A53" w:rsidRPr="002F2C77" w:rsidRDefault="00F77A53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F77A53" w:rsidRPr="002F2C77" w:rsidRDefault="00F77A53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F77A53" w:rsidRPr="002F2C77" w:rsidRDefault="00F77A53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F77A53" w:rsidRPr="007D5DAA" w:rsidRDefault="00F77A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F77A53" w:rsidRPr="007D5DAA" w:rsidRDefault="00F77A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F77A5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F77A53" w:rsidRPr="007D5DAA" w:rsidRDefault="00F77A53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F77A53" w:rsidRPr="007D5DAA" w:rsidRDefault="00F77A53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F77A53" w:rsidRPr="007D5DAA" w:rsidRDefault="00F77A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F77A53" w:rsidRPr="007D5DAA" w:rsidRDefault="00F77A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F77A5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F77A53" w:rsidRPr="007D5DAA" w:rsidRDefault="00F77A53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F77A53" w:rsidRPr="007D5DAA" w:rsidRDefault="00F77A53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F77A53" w:rsidRPr="007D5DAA" w:rsidRDefault="00F77A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F77A53" w:rsidRPr="00C94986" w:rsidRDefault="00F77A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F77A5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F77A53" w:rsidRPr="007D5DAA" w:rsidRDefault="00F77A53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F77A53" w:rsidRPr="007D5DAA" w:rsidRDefault="00F77A53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77A53" w:rsidRPr="007D5DAA" w:rsidRDefault="00F77A5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F77A53" w:rsidRPr="007D5DAA" w:rsidRDefault="00F77A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F77A53" w:rsidRPr="00C94986" w:rsidRDefault="00F77A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F77A53" w:rsidRPr="00981DCE" w:rsidRDefault="00F77A53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A53" w:rsidRDefault="00F77A53">
      <w:r>
        <w:separator/>
      </w:r>
    </w:p>
  </w:footnote>
  <w:footnote w:type="continuationSeparator" w:id="0">
    <w:p w:rsidR="00F77A53" w:rsidRDefault="00F77A53">
      <w:r>
        <w:continuationSeparator/>
      </w:r>
    </w:p>
  </w:footnote>
  <w:footnote w:id="1">
    <w:p w:rsidR="00F77A53" w:rsidRPr="00DE3530" w:rsidRDefault="00F77A53" w:rsidP="00AE05C8">
      <w:pPr>
        <w:pStyle w:val="FootnoteText"/>
        <w:rPr>
          <w:sz w:val="20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DE3530">
        <w:rPr>
          <w:lang w:val="en-US"/>
        </w:rPr>
        <w:tab/>
      </w:r>
      <w:r w:rsidRPr="00DE3530">
        <w:rPr>
          <w:sz w:val="20"/>
          <w:lang w:val="en-US"/>
        </w:rPr>
        <w:t>Such semantical alignment may be ensured by specifying the SDP semantics in an H.248.x-Recommendation, - e.g. as package-less protocol procedures -, which may be then again referred by profile specifications.</w:t>
      </w:r>
    </w:p>
  </w:footnote>
  <w:footnote w:id="2">
    <w:p w:rsidR="00F77A53" w:rsidRPr="00745324" w:rsidRDefault="00F77A53">
      <w:pPr>
        <w:pStyle w:val="FootnoteText"/>
        <w:rPr>
          <w:sz w:val="20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745324">
        <w:rPr>
          <w:lang w:val="en-US"/>
        </w:rPr>
        <w:tab/>
      </w:r>
      <w:r w:rsidRPr="00745324">
        <w:rPr>
          <w:sz w:val="20"/>
          <w:lang w:val="en-US"/>
        </w:rPr>
        <w:t>Not to</w:t>
      </w:r>
      <w:r>
        <w:rPr>
          <w:sz w:val="20"/>
          <w:lang w:val="en-US"/>
        </w:rPr>
        <w:t xml:space="preserve"> </w:t>
      </w:r>
      <w:r w:rsidRPr="00745324">
        <w:rPr>
          <w:sz w:val="20"/>
          <w:lang w:val="en-US"/>
        </w:rPr>
        <w:t>be misinterpreted: there’s support for basic scenarios, but not a consistent and complete set of capabilities.</w:t>
      </w:r>
    </w:p>
  </w:footnote>
  <w:footnote w:id="3">
    <w:p w:rsidR="00F77A53" w:rsidRPr="00D7014C" w:rsidRDefault="00F77A53">
      <w:pPr>
        <w:pStyle w:val="FootnoteText"/>
        <w:rPr>
          <w:sz w:val="20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91A42">
        <w:rPr>
          <w:lang w:val="en-US"/>
        </w:rPr>
        <w:tab/>
      </w:r>
      <w:r w:rsidRPr="00D7014C">
        <w:rPr>
          <w:sz w:val="20"/>
          <w:lang w:val="en-US"/>
        </w:rPr>
        <w:t>Quote from IETF MMUSIC list:</w:t>
      </w:r>
      <w:r>
        <w:rPr>
          <w:sz w:val="20"/>
          <w:lang w:val="en-US"/>
        </w:rPr>
        <w:t xml:space="preserve"> </w:t>
      </w:r>
      <w:r w:rsidRPr="00D7014C">
        <w:rPr>
          <w:sz w:val="20"/>
          <w:lang w:val="en-US"/>
        </w:rPr>
        <w:t>“</w:t>
      </w:r>
      <w:r w:rsidRPr="00D7014C">
        <w:rPr>
          <w:i/>
          <w:sz w:val="20"/>
          <w:lang w:val="en-US"/>
        </w:rPr>
        <w:t>Unfortunately SDP has a pretty confusing idea of "transport"</w:t>
      </w:r>
      <w:r w:rsidRPr="00D7014C">
        <w:rPr>
          <w:sz w:val="20"/>
          <w:lang w:val="en-US"/>
        </w:rPr>
        <w:t xml:space="preserve">. </w:t>
      </w:r>
      <w:r w:rsidRPr="00C9418F">
        <w:rPr>
          <w:i/>
          <w:sz w:val="20"/>
          <w:lang w:val="en-US"/>
        </w:rPr>
        <w:t>The proto field identifies a whole stack of protocol layers</w:t>
      </w:r>
      <w:r w:rsidRPr="00D7014C">
        <w:rPr>
          <w:sz w:val="20"/>
          <w:lang w:val="en-US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A53" w:rsidRPr="00981DCE" w:rsidRDefault="00F77A53" w:rsidP="006C499C">
    <w:pPr>
      <w:pStyle w:val="Header"/>
    </w:pPr>
    <w:r w:rsidRPr="00981DCE">
      <w:t xml:space="preserve">- </w:t>
    </w:r>
    <w:fldSimple w:instr=" PAGE  \* MERGEFORMAT ">
      <w:r w:rsidR="00C9418F">
        <w:rPr>
          <w:noProof/>
        </w:rPr>
        <w:t>3</w:t>
      </w:r>
    </w:fldSimple>
    <w:r w:rsidRPr="00981DCE">
      <w:t xml:space="preserve"> -</w:t>
    </w:r>
  </w:p>
  <w:p w:rsidR="00F77A53" w:rsidRPr="00711FE1" w:rsidRDefault="00F77A53" w:rsidP="006C499C">
    <w:pPr>
      <w:pStyle w:val="Header"/>
    </w:pPr>
    <w:r>
      <w:fldChar w:fldCharType="begin"/>
    </w:r>
    <w:r>
      <w:instrText xml:space="preserve"> REF docnumber \h  \* MERGEFORMAT </w:instrText>
    </w:r>
    <w:r>
      <w:fldChar w:fldCharType="separate"/>
    </w:r>
    <w:r w:rsidRPr="00105D24">
      <w:rPr>
        <w:highlight w:val="yellow"/>
      </w:rPr>
      <w:t>AVD-4390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2B17DE3"/>
    <w:multiLevelType w:val="hybridMultilevel"/>
    <w:tmpl w:val="A6185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D7F81"/>
    <w:multiLevelType w:val="hybridMultilevel"/>
    <w:tmpl w:val="83CA78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A0C2C"/>
    <w:multiLevelType w:val="hybridMultilevel"/>
    <w:tmpl w:val="59E621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415E3"/>
    <w:multiLevelType w:val="hybridMultilevel"/>
    <w:tmpl w:val="C0C4D8D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791520"/>
    <w:multiLevelType w:val="hybridMultilevel"/>
    <w:tmpl w:val="406A729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3A0517"/>
    <w:multiLevelType w:val="hybridMultilevel"/>
    <w:tmpl w:val="FBDCDAA2"/>
    <w:lvl w:ilvl="0" w:tplc="04070017">
      <w:start w:val="1"/>
      <w:numFmt w:val="lowerLetter"/>
      <w:lvlText w:val="%1)"/>
      <w:lvlJc w:val="left"/>
      <w:pPr>
        <w:ind w:left="11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14" w:hanging="360"/>
      </w:pPr>
    </w:lvl>
    <w:lvl w:ilvl="2" w:tplc="0407001B" w:tentative="1">
      <w:start w:val="1"/>
      <w:numFmt w:val="lowerRoman"/>
      <w:lvlText w:val="%3."/>
      <w:lvlJc w:val="right"/>
      <w:pPr>
        <w:ind w:left="2234" w:hanging="180"/>
      </w:pPr>
    </w:lvl>
    <w:lvl w:ilvl="3" w:tplc="0407000F" w:tentative="1">
      <w:start w:val="1"/>
      <w:numFmt w:val="decimal"/>
      <w:lvlText w:val="%4."/>
      <w:lvlJc w:val="left"/>
      <w:pPr>
        <w:ind w:left="2954" w:hanging="360"/>
      </w:pPr>
    </w:lvl>
    <w:lvl w:ilvl="4" w:tplc="04070019" w:tentative="1">
      <w:start w:val="1"/>
      <w:numFmt w:val="lowerLetter"/>
      <w:lvlText w:val="%5."/>
      <w:lvlJc w:val="left"/>
      <w:pPr>
        <w:ind w:left="3674" w:hanging="360"/>
      </w:pPr>
    </w:lvl>
    <w:lvl w:ilvl="5" w:tplc="0407001B" w:tentative="1">
      <w:start w:val="1"/>
      <w:numFmt w:val="lowerRoman"/>
      <w:lvlText w:val="%6."/>
      <w:lvlJc w:val="right"/>
      <w:pPr>
        <w:ind w:left="4394" w:hanging="180"/>
      </w:pPr>
    </w:lvl>
    <w:lvl w:ilvl="6" w:tplc="0407000F" w:tentative="1">
      <w:start w:val="1"/>
      <w:numFmt w:val="decimal"/>
      <w:lvlText w:val="%7."/>
      <w:lvlJc w:val="left"/>
      <w:pPr>
        <w:ind w:left="5114" w:hanging="360"/>
      </w:pPr>
    </w:lvl>
    <w:lvl w:ilvl="7" w:tplc="04070019" w:tentative="1">
      <w:start w:val="1"/>
      <w:numFmt w:val="lowerLetter"/>
      <w:lvlText w:val="%8."/>
      <w:lvlJc w:val="left"/>
      <w:pPr>
        <w:ind w:left="5834" w:hanging="360"/>
      </w:pPr>
    </w:lvl>
    <w:lvl w:ilvl="8" w:tplc="0407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8">
    <w:nsid w:val="34670E9A"/>
    <w:multiLevelType w:val="hybridMultilevel"/>
    <w:tmpl w:val="D890B05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8792B6B"/>
    <w:multiLevelType w:val="hybridMultilevel"/>
    <w:tmpl w:val="E5EAE4C6"/>
    <w:lvl w:ilvl="0" w:tplc="14509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8A64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B84A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580B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7C60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3AED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DE32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1C61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34B9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9A73F0"/>
    <w:multiLevelType w:val="hybridMultilevel"/>
    <w:tmpl w:val="161A56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EC352FC"/>
    <w:multiLevelType w:val="hybridMultilevel"/>
    <w:tmpl w:val="AE627C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F8E40B4"/>
    <w:multiLevelType w:val="hybridMultilevel"/>
    <w:tmpl w:val="10BC833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4FCD24B4"/>
    <w:multiLevelType w:val="hybridMultilevel"/>
    <w:tmpl w:val="79728F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DD3C91"/>
    <w:multiLevelType w:val="hybridMultilevel"/>
    <w:tmpl w:val="806416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E2112"/>
    <w:multiLevelType w:val="hybridMultilevel"/>
    <w:tmpl w:val="ABB843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34BA4"/>
    <w:multiLevelType w:val="hybridMultilevel"/>
    <w:tmpl w:val="8B825E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0B7923"/>
    <w:multiLevelType w:val="hybridMultilevel"/>
    <w:tmpl w:val="11E27A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2C26B5"/>
    <w:multiLevelType w:val="hybridMultilevel"/>
    <w:tmpl w:val="6DC820E2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7C5297"/>
    <w:multiLevelType w:val="hybridMultilevel"/>
    <w:tmpl w:val="53C2AC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1635FE"/>
    <w:multiLevelType w:val="hybridMultilevel"/>
    <w:tmpl w:val="387AE8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1F0BEA"/>
    <w:multiLevelType w:val="hybridMultilevel"/>
    <w:tmpl w:val="406A729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8"/>
  </w:num>
  <w:num w:numId="8">
    <w:abstractNumId w:val="11"/>
  </w:num>
  <w:num w:numId="9">
    <w:abstractNumId w:val="17"/>
  </w:num>
  <w:num w:numId="10">
    <w:abstractNumId w:val="25"/>
  </w:num>
  <w:num w:numId="11">
    <w:abstractNumId w:val="6"/>
  </w:num>
  <w:num w:numId="12">
    <w:abstractNumId w:val="22"/>
  </w:num>
  <w:num w:numId="13">
    <w:abstractNumId w:val="10"/>
  </w:num>
  <w:num w:numId="14">
    <w:abstractNumId w:val="8"/>
  </w:num>
  <w:num w:numId="15">
    <w:abstractNumId w:val="13"/>
  </w:num>
  <w:num w:numId="16">
    <w:abstractNumId w:val="9"/>
  </w:num>
  <w:num w:numId="17">
    <w:abstractNumId w:val="5"/>
  </w:num>
  <w:num w:numId="18">
    <w:abstractNumId w:val="12"/>
  </w:num>
  <w:num w:numId="19">
    <w:abstractNumId w:val="14"/>
  </w:num>
  <w:num w:numId="20">
    <w:abstractNumId w:val="7"/>
  </w:num>
  <w:num w:numId="21">
    <w:abstractNumId w:val="21"/>
  </w:num>
  <w:num w:numId="22">
    <w:abstractNumId w:val="20"/>
  </w:num>
  <w:num w:numId="23">
    <w:abstractNumId w:val="2"/>
  </w:num>
  <w:num w:numId="24">
    <w:abstractNumId w:val="24"/>
  </w:num>
  <w:num w:numId="25">
    <w:abstractNumId w:val="3"/>
  </w:num>
  <w:num w:numId="26">
    <w:abstractNumId w:val="23"/>
  </w:num>
  <w:num w:numId="27">
    <w:abstractNumId w:val="16"/>
  </w:num>
  <w:num w:numId="28">
    <w:abstractNumId w:val="4"/>
  </w:num>
  <w:num w:numId="29">
    <w:abstractNumId w:val="15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11F74"/>
    <w:rsid w:val="00056DAD"/>
    <w:rsid w:val="000628A1"/>
    <w:rsid w:val="000939EC"/>
    <w:rsid w:val="000B4F47"/>
    <w:rsid w:val="000B77CF"/>
    <w:rsid w:val="000E33BC"/>
    <w:rsid w:val="000F4172"/>
    <w:rsid w:val="00105D24"/>
    <w:rsid w:val="00107D20"/>
    <w:rsid w:val="00121B82"/>
    <w:rsid w:val="0016402E"/>
    <w:rsid w:val="001A002A"/>
    <w:rsid w:val="001C72EC"/>
    <w:rsid w:val="001E3845"/>
    <w:rsid w:val="001E3E74"/>
    <w:rsid w:val="00204FEE"/>
    <w:rsid w:val="00226C7B"/>
    <w:rsid w:val="00263FC6"/>
    <w:rsid w:val="002657FF"/>
    <w:rsid w:val="00276AE7"/>
    <w:rsid w:val="00284A0E"/>
    <w:rsid w:val="002A3FC1"/>
    <w:rsid w:val="002F2C77"/>
    <w:rsid w:val="0030108C"/>
    <w:rsid w:val="00301D02"/>
    <w:rsid w:val="0031334B"/>
    <w:rsid w:val="00314ED9"/>
    <w:rsid w:val="00342FDD"/>
    <w:rsid w:val="00345D8B"/>
    <w:rsid w:val="003676D2"/>
    <w:rsid w:val="00381CDF"/>
    <w:rsid w:val="003A113F"/>
    <w:rsid w:val="003F3C15"/>
    <w:rsid w:val="00406BC2"/>
    <w:rsid w:val="004159F5"/>
    <w:rsid w:val="004209C0"/>
    <w:rsid w:val="00433293"/>
    <w:rsid w:val="00445C37"/>
    <w:rsid w:val="0045798C"/>
    <w:rsid w:val="00481990"/>
    <w:rsid w:val="0049269B"/>
    <w:rsid w:val="004E300A"/>
    <w:rsid w:val="004F3600"/>
    <w:rsid w:val="005066C3"/>
    <w:rsid w:val="00510C0D"/>
    <w:rsid w:val="0053333B"/>
    <w:rsid w:val="00546304"/>
    <w:rsid w:val="0057475A"/>
    <w:rsid w:val="005B1896"/>
    <w:rsid w:val="005E52A7"/>
    <w:rsid w:val="005E596E"/>
    <w:rsid w:val="00610C71"/>
    <w:rsid w:val="00625EBC"/>
    <w:rsid w:val="00627E88"/>
    <w:rsid w:val="00633E9F"/>
    <w:rsid w:val="00634E9C"/>
    <w:rsid w:val="00650038"/>
    <w:rsid w:val="00652FC6"/>
    <w:rsid w:val="00657EDF"/>
    <w:rsid w:val="00661591"/>
    <w:rsid w:val="006B0F27"/>
    <w:rsid w:val="006C2928"/>
    <w:rsid w:val="006C499C"/>
    <w:rsid w:val="006F5CBB"/>
    <w:rsid w:val="00721873"/>
    <w:rsid w:val="00745324"/>
    <w:rsid w:val="007530B8"/>
    <w:rsid w:val="00762E0E"/>
    <w:rsid w:val="00767787"/>
    <w:rsid w:val="00792B1E"/>
    <w:rsid w:val="00795271"/>
    <w:rsid w:val="007C6D6B"/>
    <w:rsid w:val="007D5DAA"/>
    <w:rsid w:val="007E5E2E"/>
    <w:rsid w:val="0086014B"/>
    <w:rsid w:val="008843B2"/>
    <w:rsid w:val="00893A9B"/>
    <w:rsid w:val="008B08EC"/>
    <w:rsid w:val="00975275"/>
    <w:rsid w:val="0098129D"/>
    <w:rsid w:val="0098537B"/>
    <w:rsid w:val="0098751E"/>
    <w:rsid w:val="00990883"/>
    <w:rsid w:val="00991A42"/>
    <w:rsid w:val="009C2810"/>
    <w:rsid w:val="009C2A71"/>
    <w:rsid w:val="009E72F6"/>
    <w:rsid w:val="009F1EE3"/>
    <w:rsid w:val="009F5199"/>
    <w:rsid w:val="00A0488F"/>
    <w:rsid w:val="00A07B73"/>
    <w:rsid w:val="00A160D1"/>
    <w:rsid w:val="00A23348"/>
    <w:rsid w:val="00A43833"/>
    <w:rsid w:val="00A55B3D"/>
    <w:rsid w:val="00A67AF2"/>
    <w:rsid w:val="00AB00A6"/>
    <w:rsid w:val="00AD412C"/>
    <w:rsid w:val="00AE05C8"/>
    <w:rsid w:val="00AE33F1"/>
    <w:rsid w:val="00AF0F9E"/>
    <w:rsid w:val="00AF346D"/>
    <w:rsid w:val="00B35E0C"/>
    <w:rsid w:val="00B41F23"/>
    <w:rsid w:val="00B43F62"/>
    <w:rsid w:val="00C049A9"/>
    <w:rsid w:val="00C44239"/>
    <w:rsid w:val="00C46C2A"/>
    <w:rsid w:val="00C54997"/>
    <w:rsid w:val="00C7005C"/>
    <w:rsid w:val="00C739BD"/>
    <w:rsid w:val="00C82327"/>
    <w:rsid w:val="00C86CC2"/>
    <w:rsid w:val="00C9418F"/>
    <w:rsid w:val="00C94986"/>
    <w:rsid w:val="00CE02EA"/>
    <w:rsid w:val="00CF5811"/>
    <w:rsid w:val="00D7014C"/>
    <w:rsid w:val="00D81498"/>
    <w:rsid w:val="00D9469C"/>
    <w:rsid w:val="00DD00DE"/>
    <w:rsid w:val="00DD6C5D"/>
    <w:rsid w:val="00DE2128"/>
    <w:rsid w:val="00DE3CB3"/>
    <w:rsid w:val="00DF6167"/>
    <w:rsid w:val="00E17806"/>
    <w:rsid w:val="00E17EF9"/>
    <w:rsid w:val="00E6522C"/>
    <w:rsid w:val="00EB6B91"/>
    <w:rsid w:val="00F05EEE"/>
    <w:rsid w:val="00F2250F"/>
    <w:rsid w:val="00F31479"/>
    <w:rsid w:val="00F40BA8"/>
    <w:rsid w:val="00F432D8"/>
    <w:rsid w:val="00F43BF4"/>
    <w:rsid w:val="00F77A53"/>
    <w:rsid w:val="00F8522A"/>
    <w:rsid w:val="00F85FD0"/>
    <w:rsid w:val="00F943BF"/>
    <w:rsid w:val="00F948D7"/>
    <w:rsid w:val="00FA7AF6"/>
    <w:rsid w:val="00FC66F6"/>
    <w:rsid w:val="00FD0239"/>
    <w:rsid w:val="00FD22A8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uiPriority w:val="39"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rsid w:val="00A160D1"/>
    <w:pPr>
      <w:spacing w:before="80"/>
      <w:ind w:left="1531" w:hanging="851"/>
    </w:pPr>
  </w:style>
  <w:style w:type="paragraph" w:styleId="TOC3">
    <w:name w:val="toc 3"/>
    <w:basedOn w:val="TOC2"/>
    <w:uiPriority w:val="39"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uiPriority w:val="99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table" w:customStyle="1" w:styleId="TableGrid1">
    <w:name w:val="Table Grid1"/>
    <w:basedOn w:val="TableNormal"/>
    <w:next w:val="TableGrid"/>
    <w:rsid w:val="004159F5"/>
    <w:rPr>
      <w:rFonts w:eastAsia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5EBC"/>
    <w:pPr>
      <w:ind w:left="720"/>
      <w:contextualSpacing/>
    </w:pPr>
  </w:style>
  <w:style w:type="paragraph" w:styleId="PlainText">
    <w:name w:val="Plain Text"/>
    <w:basedOn w:val="Normal"/>
    <w:link w:val="PlainTextChar"/>
    <w:rsid w:val="00C44239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44239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32629953-EE39-47B4-B358-9B865D247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6</Pages>
  <Words>1224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8278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37</cp:revision>
  <cp:lastPrinted>2013-05-13T08:36:00Z</cp:lastPrinted>
  <dcterms:created xsi:type="dcterms:W3CDTF">2013-03-15T09:20:00Z</dcterms:created>
  <dcterms:modified xsi:type="dcterms:W3CDTF">2013-05-22T07:38:00Z</dcterms:modified>
</cp:coreProperties>
</file>