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6C499C" w:rsidRPr="00A14FB6">
        <w:trPr>
          <w:cantSplit/>
        </w:trPr>
        <w:tc>
          <w:tcPr>
            <w:tcW w:w="6297" w:type="dxa"/>
            <w:gridSpan w:val="4"/>
            <w:vAlign w:val="center"/>
          </w:tcPr>
          <w:p w:rsidR="006C499C" w:rsidRPr="00A14FB6" w:rsidRDefault="006C499C" w:rsidP="00DE7C31">
            <w:pPr>
              <w:spacing w:before="0"/>
              <w:rPr>
                <w:b/>
                <w:smallCaps/>
                <w:sz w:val="19"/>
                <w:szCs w:val="19"/>
              </w:rPr>
            </w:pPr>
            <w:bookmarkStart w:id="0" w:name="dsg" w:colFirst="1" w:colLast="1"/>
            <w:bookmarkStart w:id="1" w:name="dtableau"/>
            <w:r w:rsidRPr="00A14FB6">
              <w:rPr>
                <w:b/>
                <w:smallCaps/>
                <w:sz w:val="20"/>
                <w:szCs w:val="19"/>
              </w:rPr>
              <w:t xml:space="preserve">Rapporteur Meeting of Questions </w:t>
            </w:r>
            <w:r w:rsidR="00DE7C31">
              <w:rPr>
                <w:b/>
                <w:smallCaps/>
                <w:sz w:val="20"/>
                <w:szCs w:val="19"/>
              </w:rPr>
              <w:t xml:space="preserve">1, </w:t>
            </w:r>
            <w:r w:rsidR="007D5F32">
              <w:rPr>
                <w:b/>
                <w:smallCaps/>
                <w:sz w:val="20"/>
                <w:szCs w:val="19"/>
              </w:rPr>
              <w:t xml:space="preserve">2, </w:t>
            </w:r>
            <w:r w:rsidR="00602AA7" w:rsidRPr="00A14FB6">
              <w:rPr>
                <w:b/>
                <w:smallCaps/>
                <w:sz w:val="20"/>
                <w:szCs w:val="19"/>
              </w:rPr>
              <w:t>3, 5</w:t>
            </w:r>
            <w:r w:rsidR="007D5F32">
              <w:rPr>
                <w:b/>
                <w:smallCaps/>
                <w:sz w:val="20"/>
                <w:szCs w:val="19"/>
              </w:rPr>
              <w:t xml:space="preserve"> and 2</w:t>
            </w:r>
            <w:r w:rsidR="00DE7C31">
              <w:rPr>
                <w:b/>
                <w:smallCaps/>
                <w:sz w:val="20"/>
                <w:szCs w:val="19"/>
              </w:rPr>
              <w:t>1</w:t>
            </w:r>
            <w:r w:rsidR="00602AA7" w:rsidRPr="00A14FB6">
              <w:rPr>
                <w:b/>
                <w:smallCaps/>
                <w:sz w:val="20"/>
                <w:szCs w:val="19"/>
              </w:rPr>
              <w:t>/16</w:t>
            </w:r>
          </w:p>
        </w:tc>
        <w:tc>
          <w:tcPr>
            <w:tcW w:w="3626" w:type="dxa"/>
            <w:vAlign w:val="center"/>
          </w:tcPr>
          <w:p w:rsidR="006C499C" w:rsidRPr="00A14FB6" w:rsidRDefault="00A3481F" w:rsidP="006C499C">
            <w:pPr>
              <w:spacing w:before="0"/>
              <w:jc w:val="right"/>
              <w:rPr>
                <w:b/>
                <w:bCs/>
                <w:sz w:val="40"/>
              </w:rPr>
            </w:pPr>
            <w:r>
              <w:rPr>
                <w:b/>
                <w:bCs/>
                <w:sz w:val="40"/>
              </w:rPr>
              <w:t>AVD-4360</w:t>
            </w:r>
          </w:p>
        </w:tc>
      </w:tr>
      <w:tr w:rsidR="006C499C" w:rsidRPr="00A14FB6">
        <w:trPr>
          <w:cantSplit/>
          <w:trHeight w:val="461"/>
        </w:trPr>
        <w:tc>
          <w:tcPr>
            <w:tcW w:w="4857" w:type="dxa"/>
            <w:gridSpan w:val="3"/>
            <w:vMerge w:val="restart"/>
            <w:tcBorders>
              <w:bottom w:val="nil"/>
            </w:tcBorders>
          </w:tcPr>
          <w:p w:rsidR="006C499C" w:rsidRPr="00A14FB6" w:rsidRDefault="006C499C" w:rsidP="006C499C">
            <w:pPr>
              <w:rPr>
                <w:b/>
                <w:bCs/>
                <w:sz w:val="26"/>
              </w:rPr>
            </w:pPr>
            <w:bookmarkStart w:id="2" w:name="dnum" w:colFirst="1" w:colLast="1"/>
            <w:bookmarkEnd w:id="0"/>
            <w:r w:rsidRPr="00A14FB6">
              <w:rPr>
                <w:b/>
                <w:bCs/>
                <w:sz w:val="26"/>
              </w:rPr>
              <w:t>TELECOMMUNICATION</w:t>
            </w:r>
            <w:r w:rsidRPr="00A14FB6">
              <w:rPr>
                <w:b/>
                <w:bCs/>
                <w:sz w:val="26"/>
              </w:rPr>
              <w:br/>
              <w:t>STANDARDIZATION SECTOR</w:t>
            </w:r>
          </w:p>
          <w:p w:rsidR="006C499C" w:rsidRPr="00A14FB6" w:rsidRDefault="006C499C" w:rsidP="00DE7C31">
            <w:pPr>
              <w:rPr>
                <w:smallCaps/>
                <w:sz w:val="20"/>
              </w:rPr>
            </w:pPr>
            <w:r w:rsidRPr="00A14FB6">
              <w:rPr>
                <w:sz w:val="20"/>
              </w:rPr>
              <w:t>STUDY PERIOD 20</w:t>
            </w:r>
            <w:r w:rsidR="00DE7C31">
              <w:rPr>
                <w:sz w:val="20"/>
              </w:rPr>
              <w:t>13</w:t>
            </w:r>
            <w:r w:rsidRPr="00A14FB6">
              <w:rPr>
                <w:sz w:val="20"/>
              </w:rPr>
              <w:t>-20</w:t>
            </w:r>
            <w:r w:rsidR="00D0565D" w:rsidRPr="00A14FB6">
              <w:rPr>
                <w:sz w:val="20"/>
              </w:rPr>
              <w:t>1</w:t>
            </w:r>
            <w:r w:rsidR="00DE7C31">
              <w:rPr>
                <w:sz w:val="20"/>
              </w:rPr>
              <w:t>6</w:t>
            </w:r>
          </w:p>
        </w:tc>
        <w:tc>
          <w:tcPr>
            <w:tcW w:w="5066" w:type="dxa"/>
            <w:gridSpan w:val="2"/>
            <w:tcBorders>
              <w:bottom w:val="nil"/>
            </w:tcBorders>
          </w:tcPr>
          <w:p w:rsidR="006C499C" w:rsidRPr="00A14FB6" w:rsidRDefault="006C499C" w:rsidP="006C499C">
            <w:pPr>
              <w:jc w:val="right"/>
              <w:rPr>
                <w:b/>
                <w:bCs/>
                <w:sz w:val="40"/>
              </w:rPr>
            </w:pPr>
            <w:r w:rsidRPr="00A14FB6">
              <w:rPr>
                <w:b/>
                <w:bCs/>
                <w:smallCaps/>
                <w:sz w:val="32"/>
              </w:rPr>
              <w:t>STUDY GROUP 16</w:t>
            </w:r>
          </w:p>
        </w:tc>
      </w:tr>
      <w:tr w:rsidR="006C499C" w:rsidRPr="00A14FB6">
        <w:trPr>
          <w:cantSplit/>
          <w:trHeight w:val="355"/>
        </w:trPr>
        <w:tc>
          <w:tcPr>
            <w:tcW w:w="4857" w:type="dxa"/>
            <w:gridSpan w:val="3"/>
            <w:vMerge/>
            <w:tcBorders>
              <w:bottom w:val="single" w:sz="12" w:space="0" w:color="auto"/>
            </w:tcBorders>
          </w:tcPr>
          <w:p w:rsidR="006C499C" w:rsidRPr="00A14FB6" w:rsidRDefault="006C499C" w:rsidP="006C499C">
            <w:pPr>
              <w:rPr>
                <w:b/>
                <w:bCs/>
                <w:sz w:val="26"/>
              </w:rPr>
            </w:pPr>
            <w:bookmarkStart w:id="3" w:name="dorlang" w:colFirst="1" w:colLast="1"/>
            <w:bookmarkEnd w:id="2"/>
          </w:p>
        </w:tc>
        <w:tc>
          <w:tcPr>
            <w:tcW w:w="5066" w:type="dxa"/>
            <w:gridSpan w:val="2"/>
            <w:tcBorders>
              <w:bottom w:val="single" w:sz="12" w:space="0" w:color="auto"/>
            </w:tcBorders>
          </w:tcPr>
          <w:p w:rsidR="006C499C" w:rsidRPr="00A14FB6" w:rsidRDefault="006C499C" w:rsidP="006C499C">
            <w:pPr>
              <w:jc w:val="right"/>
              <w:rPr>
                <w:b/>
                <w:bCs/>
                <w:sz w:val="28"/>
              </w:rPr>
            </w:pPr>
            <w:r w:rsidRPr="00A14FB6">
              <w:rPr>
                <w:b/>
                <w:bCs/>
                <w:sz w:val="28"/>
              </w:rPr>
              <w:t>Original: English</w:t>
            </w:r>
          </w:p>
        </w:tc>
      </w:tr>
      <w:tr w:rsidR="006C499C" w:rsidRPr="00A14FB6" w:rsidTr="00C03EC3">
        <w:trPr>
          <w:cantSplit/>
          <w:trHeight w:val="357"/>
        </w:trPr>
        <w:tc>
          <w:tcPr>
            <w:tcW w:w="1617" w:type="dxa"/>
          </w:tcPr>
          <w:p w:rsidR="006C499C" w:rsidRPr="00A14FB6" w:rsidRDefault="006C499C" w:rsidP="006C499C">
            <w:pPr>
              <w:rPr>
                <w:b/>
                <w:bCs/>
              </w:rPr>
            </w:pPr>
            <w:bookmarkStart w:id="4" w:name="dmeeting" w:colFirst="2" w:colLast="2"/>
            <w:bookmarkStart w:id="5" w:name="dbluepink" w:colFirst="1" w:colLast="1"/>
            <w:bookmarkEnd w:id="3"/>
            <w:r w:rsidRPr="00A14FB6">
              <w:rPr>
                <w:b/>
                <w:bCs/>
              </w:rPr>
              <w:t>Question(s):</w:t>
            </w:r>
          </w:p>
        </w:tc>
        <w:tc>
          <w:tcPr>
            <w:tcW w:w="3030" w:type="dxa"/>
          </w:tcPr>
          <w:p w:rsidR="006C499C" w:rsidRPr="00A14FB6" w:rsidRDefault="00A3481F" w:rsidP="006C499C">
            <w:r>
              <w:t>2</w:t>
            </w:r>
          </w:p>
        </w:tc>
        <w:tc>
          <w:tcPr>
            <w:tcW w:w="5276" w:type="dxa"/>
            <w:gridSpan w:val="3"/>
          </w:tcPr>
          <w:p w:rsidR="006C499C" w:rsidRPr="00A14FB6" w:rsidRDefault="00DE7C31" w:rsidP="00DE7C31">
            <w:pPr>
              <w:wordWrap w:val="0"/>
              <w:jc w:val="right"/>
              <w:rPr>
                <w:szCs w:val="24"/>
              </w:rPr>
            </w:pPr>
            <w:r>
              <w:rPr>
                <w:rFonts w:eastAsia="Malgun Gothic"/>
                <w:szCs w:val="24"/>
                <w:lang w:eastAsia="ko-KR"/>
              </w:rPr>
              <w:t>Oslo</w:t>
            </w:r>
            <w:r w:rsidR="00602AA7" w:rsidRPr="00A14FB6">
              <w:rPr>
                <w:rFonts w:eastAsia="Malgun Gothic"/>
                <w:szCs w:val="24"/>
                <w:lang w:eastAsia="ko-KR"/>
              </w:rPr>
              <w:t xml:space="preserve">, </w:t>
            </w:r>
            <w:r>
              <w:rPr>
                <w:rFonts w:eastAsia="Malgun Gothic"/>
                <w:szCs w:val="24"/>
                <w:lang w:eastAsia="ko-KR"/>
              </w:rPr>
              <w:t>17</w:t>
            </w:r>
            <w:r w:rsidR="00602AA7" w:rsidRPr="00A14FB6">
              <w:rPr>
                <w:rFonts w:eastAsia="Malgun Gothic"/>
                <w:szCs w:val="24"/>
                <w:lang w:eastAsia="ko-KR"/>
              </w:rPr>
              <w:t xml:space="preserve"> - </w:t>
            </w:r>
            <w:r>
              <w:rPr>
                <w:rFonts w:eastAsia="Malgun Gothic"/>
                <w:szCs w:val="24"/>
                <w:lang w:eastAsia="ko-KR"/>
              </w:rPr>
              <w:t>21</w:t>
            </w:r>
            <w:r w:rsidR="00602AA7" w:rsidRPr="00A14FB6">
              <w:rPr>
                <w:rFonts w:eastAsia="Malgun Gothic"/>
                <w:szCs w:val="24"/>
                <w:lang w:eastAsia="ko-KR"/>
              </w:rPr>
              <w:t xml:space="preserve"> </w:t>
            </w:r>
            <w:r>
              <w:rPr>
                <w:rFonts w:eastAsia="Malgun Gothic"/>
                <w:szCs w:val="24"/>
                <w:lang w:eastAsia="ko-KR"/>
              </w:rPr>
              <w:t>June</w:t>
            </w:r>
            <w:r w:rsidR="00602AA7" w:rsidRPr="00A14FB6">
              <w:rPr>
                <w:rFonts w:eastAsia="Malgun Gothic"/>
                <w:szCs w:val="24"/>
                <w:lang w:eastAsia="ko-KR"/>
              </w:rPr>
              <w:t xml:space="preserve"> 201</w:t>
            </w:r>
            <w:r>
              <w:rPr>
                <w:rFonts w:eastAsia="Malgun Gothic"/>
                <w:szCs w:val="24"/>
                <w:lang w:eastAsia="ko-KR"/>
              </w:rPr>
              <w:t>3</w:t>
            </w:r>
          </w:p>
        </w:tc>
      </w:tr>
      <w:tr w:rsidR="006C499C" w:rsidRPr="00A14FB6">
        <w:trPr>
          <w:cantSplit/>
          <w:trHeight w:val="357"/>
        </w:trPr>
        <w:tc>
          <w:tcPr>
            <w:tcW w:w="9923" w:type="dxa"/>
            <w:gridSpan w:val="5"/>
          </w:tcPr>
          <w:p w:rsidR="006C499C" w:rsidRPr="00A14FB6" w:rsidRDefault="006C499C" w:rsidP="006C499C">
            <w:pPr>
              <w:jc w:val="center"/>
              <w:rPr>
                <w:b/>
                <w:bCs/>
              </w:rPr>
            </w:pPr>
            <w:bookmarkStart w:id="6" w:name="dtitle" w:colFirst="0" w:colLast="0"/>
            <w:bookmarkEnd w:id="4"/>
            <w:bookmarkEnd w:id="5"/>
            <w:r w:rsidRPr="00A14FB6">
              <w:rPr>
                <w:b/>
                <w:bCs/>
              </w:rPr>
              <w:t>RAPPORTEUR MEETING DOCUMENT</w:t>
            </w:r>
          </w:p>
        </w:tc>
      </w:tr>
      <w:tr w:rsidR="006C499C" w:rsidRPr="00A14FB6">
        <w:trPr>
          <w:cantSplit/>
          <w:trHeight w:val="357"/>
        </w:trPr>
        <w:tc>
          <w:tcPr>
            <w:tcW w:w="1617" w:type="dxa"/>
          </w:tcPr>
          <w:p w:rsidR="006C499C" w:rsidRPr="00A14FB6" w:rsidRDefault="006C499C" w:rsidP="006C499C">
            <w:pPr>
              <w:rPr>
                <w:b/>
                <w:bCs/>
              </w:rPr>
            </w:pPr>
            <w:bookmarkStart w:id="7" w:name="dsource" w:colFirst="1" w:colLast="1"/>
            <w:bookmarkEnd w:id="6"/>
            <w:r w:rsidRPr="00A14FB6">
              <w:rPr>
                <w:b/>
                <w:bCs/>
              </w:rPr>
              <w:t>Source:</w:t>
            </w:r>
          </w:p>
        </w:tc>
        <w:tc>
          <w:tcPr>
            <w:tcW w:w="8306" w:type="dxa"/>
            <w:gridSpan w:val="4"/>
          </w:tcPr>
          <w:p w:rsidR="006C499C" w:rsidRPr="00A14FB6" w:rsidRDefault="00A3481F" w:rsidP="006C499C">
            <w:r>
              <w:t>Spranto Australia Pty Ltd</w:t>
            </w:r>
          </w:p>
        </w:tc>
      </w:tr>
      <w:tr w:rsidR="006C499C" w:rsidRPr="00A14FB6">
        <w:trPr>
          <w:cantSplit/>
          <w:trHeight w:val="357"/>
        </w:trPr>
        <w:tc>
          <w:tcPr>
            <w:tcW w:w="1617" w:type="dxa"/>
          </w:tcPr>
          <w:p w:rsidR="006C499C" w:rsidRPr="00A14FB6" w:rsidRDefault="006C499C" w:rsidP="006C499C">
            <w:pPr>
              <w:spacing w:after="120"/>
            </w:pPr>
            <w:bookmarkStart w:id="8" w:name="dtitle1" w:colFirst="1" w:colLast="1"/>
            <w:bookmarkEnd w:id="7"/>
            <w:r w:rsidRPr="00A14FB6">
              <w:rPr>
                <w:b/>
                <w:bCs/>
              </w:rPr>
              <w:t>Title:</w:t>
            </w:r>
          </w:p>
        </w:tc>
        <w:tc>
          <w:tcPr>
            <w:tcW w:w="8306" w:type="dxa"/>
            <w:gridSpan w:val="4"/>
          </w:tcPr>
          <w:p w:rsidR="006C499C" w:rsidRPr="00A14FB6" w:rsidRDefault="00A3481F" w:rsidP="006C499C">
            <w:pPr>
              <w:spacing w:after="120"/>
            </w:pPr>
            <w:r>
              <w:t>H.323 Associative Simple Endpoint Type</w:t>
            </w:r>
            <w:r w:rsidR="00F43316">
              <w:t xml:space="preserve"> (ASSET) Definition </w:t>
            </w:r>
          </w:p>
        </w:tc>
      </w:tr>
      <w:tr w:rsidR="006C499C" w:rsidRPr="00A14FB6">
        <w:trPr>
          <w:cantSplit/>
          <w:trHeight w:val="357"/>
        </w:trPr>
        <w:tc>
          <w:tcPr>
            <w:tcW w:w="1617" w:type="dxa"/>
            <w:tcBorders>
              <w:bottom w:val="single" w:sz="12" w:space="0" w:color="auto"/>
            </w:tcBorders>
          </w:tcPr>
          <w:p w:rsidR="006C499C" w:rsidRPr="00A14FB6" w:rsidRDefault="006C499C" w:rsidP="006C499C">
            <w:pPr>
              <w:spacing w:after="120"/>
            </w:pPr>
            <w:r w:rsidRPr="00A14FB6">
              <w:rPr>
                <w:b/>
                <w:bCs/>
              </w:rPr>
              <w:t>Purpose:</w:t>
            </w:r>
          </w:p>
        </w:tc>
        <w:tc>
          <w:tcPr>
            <w:tcW w:w="8306" w:type="dxa"/>
            <w:gridSpan w:val="4"/>
            <w:tcBorders>
              <w:bottom w:val="single" w:sz="12" w:space="0" w:color="auto"/>
            </w:tcBorders>
          </w:tcPr>
          <w:p w:rsidR="006C499C" w:rsidRPr="00A14FB6" w:rsidRDefault="00A3481F" w:rsidP="006C499C">
            <w:pPr>
              <w:spacing w:after="120"/>
            </w:pPr>
            <w:r>
              <w:t>Proposal</w:t>
            </w:r>
          </w:p>
        </w:tc>
      </w:tr>
      <w:bookmarkEnd w:id="1"/>
      <w:bookmarkEnd w:id="8"/>
    </w:tbl>
    <w:p w:rsidR="006C499C" w:rsidRPr="00A14FB6" w:rsidRDefault="006C499C" w:rsidP="006C499C"/>
    <w:p w:rsidR="00A3481F" w:rsidRDefault="00A3481F" w:rsidP="00A3481F">
      <w:pPr>
        <w:pStyle w:val="Headingb"/>
      </w:pPr>
      <w:r w:rsidRPr="00A14FB6">
        <w:t>Summary</w:t>
      </w:r>
    </w:p>
    <w:p w:rsidR="00A3481F" w:rsidRPr="00572AAA" w:rsidRDefault="00A3481F" w:rsidP="00A3481F">
      <w:r>
        <w:t>This document propose</w:t>
      </w:r>
      <w:r>
        <w:t xml:space="preserve">s a new work item to define a new </w:t>
      </w:r>
      <w:r>
        <w:t>H.323 “Associative” SET (Simple Endpoint Type)</w:t>
      </w:r>
      <w:r w:rsidR="00F10E75">
        <w:t xml:space="preserve"> to be included as a new Annex to H.323</w:t>
      </w:r>
      <w:r>
        <w:t>. This document should be read in conjunction w</w:t>
      </w:r>
      <w:r>
        <w:t>ith AVD-4359 and AVD-4361</w:t>
      </w:r>
      <w:r>
        <w:t>.</w:t>
      </w:r>
    </w:p>
    <w:p w:rsidR="00A3481F" w:rsidRDefault="00A3481F" w:rsidP="00A3481F">
      <w:pPr>
        <w:pStyle w:val="Heading1"/>
        <w:numPr>
          <w:ilvl w:val="0"/>
          <w:numId w:val="0"/>
        </w:numPr>
        <w:ind w:left="432" w:hanging="432"/>
      </w:pPr>
      <w:r w:rsidRPr="00A14FB6">
        <w:t>Introduction</w:t>
      </w:r>
    </w:p>
    <w:p w:rsidR="00A3481F" w:rsidRDefault="00A3481F" w:rsidP="00A3481F">
      <w:r>
        <w:t>The proposal to add support to H.323 as a stepping stone to H.325 functionality was first proposed at the last rapporteur meeting in Brisbane. Out of that meeting the first draft of a H.460 based protocol document was put forward at the meeting in Geneva in January. It was noted at that meeting…</w:t>
      </w:r>
    </w:p>
    <w:p w:rsidR="00A3481F" w:rsidRPr="005F332C" w:rsidRDefault="00A3481F" w:rsidP="00A3481F">
      <w:pPr>
        <w:rPr>
          <w:i/>
        </w:rPr>
      </w:pPr>
      <w:r w:rsidRPr="005F332C">
        <w:rPr>
          <w:i/>
        </w:rPr>
        <w:t>[TD-51]</w:t>
      </w:r>
    </w:p>
    <w:p w:rsidR="00A3481F" w:rsidRPr="005F332C" w:rsidRDefault="00A3481F" w:rsidP="00A3481F">
      <w:pPr>
        <w:ind w:left="567"/>
        <w:rPr>
          <w:i/>
        </w:rPr>
      </w:pPr>
      <w:r w:rsidRPr="005F332C">
        <w:rPr>
          <w:i/>
        </w:rPr>
        <w:t>It was suggested that perhaps what we need is a framework document for introducing "H.323 Application Entities" like file transfer applications or whiteboard applications.  This might be a "profile" of H.323 similar to the "Simple Endpoint Type" defined in H.323 Annex F.  Perhaps most important is the removal of the requirement that an H.323 Application Entity support G.711, since most such applications, would not need audio or video support, as the user's primary H.323 terminal would provide that capability.  Use of audio or video should not be precluded, though.  If the H.323 Application Entity is a video display, for example, it would need to utilize video.  The framework document would explain how to use call-independent supplementary service messages to allow association of applications and terminals, etc.  The framework would probably be an Annex to H.323.  Contributions are solicited.</w:t>
      </w:r>
    </w:p>
    <w:p w:rsidR="00A3481F" w:rsidRPr="00572AAA" w:rsidRDefault="00A3481F" w:rsidP="00A3481F">
      <w:pPr>
        <w:ind w:left="567"/>
      </w:pPr>
      <w:r w:rsidRPr="005F332C">
        <w:rPr>
          <w:i/>
        </w:rPr>
        <w:t>It was decided not to add this as a work item to the work programme at this meeting, though there is interest in progressing this and the framework document once it is prepared. Further, definition of a protocol and application protocol entities are also solicited.</w:t>
      </w:r>
    </w:p>
    <w:p w:rsidR="00A3481F" w:rsidRDefault="00A3481F" w:rsidP="00A3481F">
      <w:pPr>
        <w:pStyle w:val="Heading1"/>
        <w:numPr>
          <w:ilvl w:val="0"/>
          <w:numId w:val="0"/>
        </w:numPr>
        <w:ind w:left="432" w:hanging="432"/>
        <w:rPr>
          <w:lang w:eastAsia="ja-JP"/>
        </w:rPr>
      </w:pPr>
      <w:r w:rsidRPr="00A14FB6">
        <w:rPr>
          <w:lang w:eastAsia="ja-JP"/>
        </w:rPr>
        <w:t>Discussion</w:t>
      </w:r>
    </w:p>
    <w:p w:rsidR="00A3481F" w:rsidRPr="005F332C" w:rsidRDefault="00A3481F" w:rsidP="00A3481F">
      <w:pPr>
        <w:rPr>
          <w:lang w:eastAsia="ja-JP"/>
        </w:rPr>
      </w:pPr>
      <w:r>
        <w:rPr>
          <w:lang w:eastAsia="ja-JP"/>
        </w:rPr>
        <w:t xml:space="preserve">The author has taken note of the experts review and developed this contribution within in the framework of a H.323 “Simple Endpoint Type” as proposed. </w:t>
      </w:r>
    </w:p>
    <w:p w:rsidR="00A3481F" w:rsidRPr="00A14FB6" w:rsidRDefault="00A3481F" w:rsidP="00A3481F">
      <w:pPr>
        <w:pStyle w:val="Heading1"/>
        <w:numPr>
          <w:ilvl w:val="0"/>
          <w:numId w:val="0"/>
        </w:numPr>
        <w:ind w:left="432" w:hanging="432"/>
        <w:rPr>
          <w:lang w:eastAsia="ja-JP"/>
        </w:rPr>
      </w:pPr>
      <w:r w:rsidRPr="00A14FB6">
        <w:rPr>
          <w:lang w:eastAsia="ja-JP"/>
        </w:rPr>
        <w:lastRenderedPageBreak/>
        <w:t>Conclusion</w:t>
      </w:r>
    </w:p>
    <w:p w:rsidR="00A3481F" w:rsidRDefault="00A3481F" w:rsidP="00A3481F">
      <w:r>
        <w:t xml:space="preserve">The following contribution proposes the </w:t>
      </w:r>
      <w:r w:rsidR="00F10E75">
        <w:t xml:space="preserve">outline </w:t>
      </w:r>
      <w:r w:rsidR="00F43316">
        <w:t xml:space="preserve">definition of an H.323 </w:t>
      </w:r>
      <w:r>
        <w:t>“Associative” simple endpoint type (ASSET)</w:t>
      </w:r>
      <w:r w:rsidR="00F10E75">
        <w:t xml:space="preserve"> to be included as a new annex to H.323</w:t>
      </w:r>
      <w:r>
        <w:t>.</w:t>
      </w:r>
    </w:p>
    <w:p w:rsidR="00325B4F" w:rsidRPr="00A14FB6" w:rsidRDefault="00325B4F" w:rsidP="00325B4F"/>
    <w:p w:rsidR="00325B4F" w:rsidRDefault="00325B4F">
      <w:pPr>
        <w:tabs>
          <w:tab w:val="clear" w:pos="794"/>
          <w:tab w:val="clear" w:pos="1191"/>
          <w:tab w:val="clear" w:pos="1588"/>
          <w:tab w:val="clear" w:pos="1985"/>
        </w:tabs>
        <w:overflowPunct/>
        <w:autoSpaceDE/>
        <w:autoSpaceDN/>
        <w:adjustRightInd/>
        <w:spacing w:before="0"/>
        <w:textAlignment w:val="auto"/>
      </w:pPr>
      <w:r>
        <w:br w:type="page"/>
      </w:r>
    </w:p>
    <w:p w:rsidR="00DF364D" w:rsidRDefault="00DF364D" w:rsidP="00DF364D">
      <w:pPr>
        <w:pStyle w:val="AnnexNoTitle0"/>
        <w:rPr>
          <w:bCs/>
          <w:noProof/>
          <w:szCs w:val="28"/>
          <w:lang w:eastAsia="en-GB"/>
        </w:rPr>
      </w:pPr>
      <w:bookmarkStart w:id="9" w:name="_Toc255896301"/>
      <w:bookmarkStart w:id="10" w:name="_Toc255912251"/>
      <w:bookmarkStart w:id="11" w:name="_Toc262218215"/>
      <w:bookmarkStart w:id="12" w:name="_Toc264279548"/>
      <w:bookmarkStart w:id="13" w:name="_Toc264442251"/>
      <w:bookmarkStart w:id="14" w:name="_Toc264449580"/>
      <w:bookmarkStart w:id="15" w:name="_Toc264538530"/>
      <w:bookmarkStart w:id="16" w:name="_Toc265570697"/>
      <w:bookmarkStart w:id="17" w:name="_Toc265582361"/>
      <w:r w:rsidRPr="00FD13FD">
        <w:rPr>
          <w:noProof/>
          <w:lang w:eastAsia="en-GB"/>
        </w:rPr>
        <w:lastRenderedPageBreak/>
        <w:t xml:space="preserve">Annex </w:t>
      </w:r>
      <w:bookmarkStart w:id="18" w:name="_Toc473529993"/>
      <w:bookmarkStart w:id="19" w:name="_Toc479669752"/>
      <w:bookmarkStart w:id="20" w:name="_Toc479674932"/>
      <w:bookmarkStart w:id="21" w:name="_Toc479743523"/>
      <w:bookmarkStart w:id="22" w:name="_Toc527879753"/>
      <w:bookmarkStart w:id="23" w:name="_Toc527963815"/>
      <w:bookmarkStart w:id="24" w:name="_Toc527964339"/>
      <w:bookmarkStart w:id="25" w:name="_Toc528033475"/>
      <w:bookmarkStart w:id="26" w:name="_Toc943952"/>
      <w:bookmarkStart w:id="27" w:name="_Toc1445055"/>
      <w:bookmarkStart w:id="28" w:name="_Toc7603826"/>
      <w:bookmarkStart w:id="29" w:name="_Toc9930720"/>
      <w:r w:rsidRPr="00DF364D">
        <w:rPr>
          <w:noProof/>
          <w:highlight w:val="yellow"/>
          <w:lang w:eastAsia="en-GB"/>
        </w:rPr>
        <w:t>?</w:t>
      </w:r>
      <w:r w:rsidRPr="00FD13FD">
        <w:rPr>
          <w:noProof/>
          <w:lang w:eastAsia="en-GB"/>
        </w:rPr>
        <w:br/>
      </w:r>
      <w:r w:rsidRPr="00FD13FD">
        <w:rPr>
          <w:noProof/>
          <w:lang w:eastAsia="en-GB"/>
        </w:rPr>
        <w:br/>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Pr>
          <w:bCs/>
          <w:noProof/>
          <w:szCs w:val="28"/>
          <w:lang w:eastAsia="en-GB"/>
        </w:rPr>
        <w:t>Associative simple endpoint type</w:t>
      </w:r>
    </w:p>
    <w:p w:rsidR="00DF364D" w:rsidRPr="00A34F03" w:rsidRDefault="00DF364D" w:rsidP="00DF364D">
      <w:pPr>
        <w:jc w:val="center"/>
        <w:rPr>
          <w:lang w:eastAsia="en-GB"/>
        </w:rPr>
      </w:pPr>
      <w:r>
        <w:rPr>
          <w:lang w:eastAsia="en-GB"/>
        </w:rPr>
        <w:t>(This annex forms an integral part of this Recommendation)</w:t>
      </w:r>
    </w:p>
    <w:p w:rsidR="00325B4F" w:rsidRDefault="00DF364D" w:rsidP="00DF364D">
      <w:pPr>
        <w:pStyle w:val="Heading1"/>
        <w:numPr>
          <w:ilvl w:val="0"/>
          <w:numId w:val="0"/>
        </w:numPr>
        <w:ind w:left="432" w:hanging="432"/>
      </w:pPr>
      <w:bookmarkStart w:id="30" w:name="_Toc134007802"/>
      <w:bookmarkStart w:id="31" w:name="_Toc141590649"/>
      <w:bookmarkStart w:id="32" w:name="_Toc148849784"/>
      <w:bookmarkStart w:id="33" w:name="_Toc148850871"/>
      <w:bookmarkStart w:id="34" w:name="_Toc157916967"/>
      <w:bookmarkStart w:id="35" w:name="_Toc158433577"/>
      <w:bookmarkStart w:id="36" w:name="_Toc242177172"/>
      <w:bookmarkStart w:id="37" w:name="_Toc254168040"/>
      <w:bookmarkStart w:id="38" w:name="_Toc255896313"/>
      <w:bookmarkStart w:id="39" w:name="_Toc255912263"/>
      <w:bookmarkStart w:id="40" w:name="_Toc262218227"/>
      <w:bookmarkStart w:id="41" w:name="_Toc264279560"/>
      <w:bookmarkStart w:id="42" w:name="_Toc264442263"/>
      <w:bookmarkStart w:id="43" w:name="_Toc264449592"/>
      <w:bookmarkStart w:id="44" w:name="_Toc264538542"/>
      <w:bookmarkStart w:id="45" w:name="_Toc265570709"/>
      <w:bookmarkStart w:id="46" w:name="_Toc265582373"/>
      <w:r w:rsidRPr="00DF364D">
        <w:rPr>
          <w:highlight w:val="yellow"/>
        </w:rPr>
        <w:t>?</w:t>
      </w:r>
      <w:r w:rsidRPr="00DF364D">
        <w:rPr>
          <w:highlight w:val="yellow"/>
        </w:rPr>
        <w:t>.1</w:t>
      </w:r>
      <w:r>
        <w:tab/>
        <w:t>Introduction</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rsidR="00F10E75" w:rsidRDefault="00F10E75" w:rsidP="00F10E75">
      <w:bookmarkStart w:id="47" w:name="_Toc134007803"/>
      <w:bookmarkStart w:id="48" w:name="_Toc141590650"/>
      <w:bookmarkStart w:id="49" w:name="_Toc148849785"/>
      <w:bookmarkStart w:id="50" w:name="_Toc148850872"/>
      <w:bookmarkStart w:id="51" w:name="_Toc157916968"/>
      <w:bookmarkStart w:id="52" w:name="_Toc158433578"/>
      <w:bookmarkStart w:id="53" w:name="_Toc242177173"/>
      <w:bookmarkStart w:id="54" w:name="_Toc254168041"/>
      <w:bookmarkStart w:id="55" w:name="_Toc255896314"/>
      <w:bookmarkStart w:id="56" w:name="_Toc255912264"/>
      <w:bookmarkStart w:id="57" w:name="_Toc262218228"/>
      <w:bookmarkStart w:id="58" w:name="_Toc264279561"/>
      <w:bookmarkStart w:id="59" w:name="_Toc264442264"/>
      <w:bookmarkStart w:id="60" w:name="_Toc264449593"/>
      <w:bookmarkStart w:id="61" w:name="_Toc264538543"/>
      <w:bookmarkStart w:id="62" w:name="_Toc265570710"/>
      <w:bookmarkStart w:id="63" w:name="_Toc265582374"/>
      <w:r>
        <w:t>An H.323 Associative SET device (ASSET) is a device within a H.323 network that is able to provide additional capabilities beyond those of any regular H.323 terminal devices. For instance, an H.323 device capable of only audio may connect with an H.323 Associative SET (ASSET) on another device to share a H.239 presentation within the context of a call initiated/received on the audio device or a File transfer application maybe invoked on a separate device to send a file within the context of an on-going H.323 call.</w:t>
      </w:r>
    </w:p>
    <w:p w:rsidR="00DF364D" w:rsidRDefault="00DF364D" w:rsidP="00DF364D">
      <w:pPr>
        <w:pStyle w:val="Heading2"/>
        <w:numPr>
          <w:ilvl w:val="0"/>
          <w:numId w:val="0"/>
        </w:numPr>
        <w:ind w:left="576" w:hanging="576"/>
        <w:rPr>
          <w:bCs/>
          <w:szCs w:val="24"/>
        </w:rPr>
      </w:pPr>
      <w:r w:rsidRPr="00F10E75">
        <w:rPr>
          <w:bCs/>
          <w:szCs w:val="24"/>
          <w:highlight w:val="yellow"/>
        </w:rPr>
        <w:t>?</w:t>
      </w:r>
      <w:r w:rsidRPr="00F10E75">
        <w:rPr>
          <w:bCs/>
          <w:szCs w:val="24"/>
          <w:highlight w:val="yellow"/>
        </w:rPr>
        <w:t>.2</w:t>
      </w:r>
      <w:r>
        <w:rPr>
          <w:bCs/>
          <w:szCs w:val="24"/>
        </w:rPr>
        <w:tab/>
        <w:t>Scope</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rsidR="00DF364D" w:rsidRDefault="00DF364D" w:rsidP="00DF364D">
      <w:pPr>
        <w:rPr>
          <w:szCs w:val="24"/>
          <w:lang w:eastAsia="en-GB"/>
        </w:rPr>
      </w:pPr>
      <w:r>
        <w:rPr>
          <w:szCs w:val="24"/>
          <w:lang w:eastAsia="en-GB"/>
        </w:rPr>
        <w:t>The scope of this annex is</w:t>
      </w:r>
      <w:r>
        <w:rPr>
          <w:szCs w:val="24"/>
          <w:lang w:eastAsia="en-GB"/>
        </w:rPr>
        <w:t xml:space="preserve"> to define Associative simple endpoint type</w:t>
      </w:r>
      <w:r w:rsidR="00F10E75">
        <w:rPr>
          <w:szCs w:val="24"/>
          <w:lang w:eastAsia="en-GB"/>
        </w:rPr>
        <w:t>.</w:t>
      </w:r>
      <w:bookmarkStart w:id="64" w:name="_GoBack"/>
      <w:bookmarkEnd w:id="64"/>
    </w:p>
    <w:p w:rsidR="00DF364D" w:rsidRDefault="00DF364D" w:rsidP="00DF364D">
      <w:pPr>
        <w:pStyle w:val="Heading2"/>
        <w:numPr>
          <w:ilvl w:val="0"/>
          <w:numId w:val="0"/>
        </w:numPr>
        <w:ind w:left="576" w:hanging="576"/>
        <w:rPr>
          <w:bCs/>
          <w:szCs w:val="24"/>
        </w:rPr>
      </w:pPr>
      <w:bookmarkStart w:id="65" w:name="_Toc134007804"/>
      <w:bookmarkStart w:id="66" w:name="_Toc141590651"/>
      <w:bookmarkStart w:id="67" w:name="_Toc148849786"/>
      <w:bookmarkStart w:id="68" w:name="_Toc148850873"/>
      <w:bookmarkStart w:id="69" w:name="_Toc157916969"/>
      <w:bookmarkStart w:id="70" w:name="_Toc158433579"/>
      <w:bookmarkStart w:id="71" w:name="_Toc242177174"/>
      <w:bookmarkStart w:id="72" w:name="_Toc254168042"/>
      <w:bookmarkStart w:id="73" w:name="_Toc255896315"/>
      <w:bookmarkStart w:id="74" w:name="_Toc255912265"/>
      <w:bookmarkStart w:id="75" w:name="_Toc262218229"/>
      <w:bookmarkStart w:id="76" w:name="_Toc264279562"/>
      <w:bookmarkStart w:id="77" w:name="_Toc264442265"/>
      <w:bookmarkStart w:id="78" w:name="_Toc264449594"/>
      <w:bookmarkStart w:id="79" w:name="_Toc264538544"/>
      <w:bookmarkStart w:id="80" w:name="_Toc265570711"/>
      <w:bookmarkStart w:id="81" w:name="_Toc265582375"/>
      <w:r w:rsidRPr="00F10E75">
        <w:rPr>
          <w:bCs/>
          <w:szCs w:val="24"/>
          <w:highlight w:val="yellow"/>
        </w:rPr>
        <w:t>?</w:t>
      </w:r>
      <w:r w:rsidRPr="00F10E75">
        <w:rPr>
          <w:bCs/>
          <w:szCs w:val="24"/>
          <w:highlight w:val="yellow"/>
        </w:rPr>
        <w:t>.3</w:t>
      </w:r>
      <w:r>
        <w:rPr>
          <w:bCs/>
          <w:szCs w:val="24"/>
        </w:rPr>
        <w:tab/>
        <w:t>References</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rsidR="00A22777" w:rsidRPr="006D715E" w:rsidRDefault="00A22777" w:rsidP="00A22777">
      <w:r w:rsidRPr="006D715E">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rsidR="00A22777" w:rsidRPr="006D715E" w:rsidRDefault="00A22777" w:rsidP="00A22777">
      <w:r w:rsidRPr="006D715E">
        <w:t>The reference to a document within this Recommendation does not give it, as a stand-alone document, the status of a Recommendation.</w:t>
      </w:r>
    </w:p>
    <w:p w:rsidR="00A22777" w:rsidRPr="006D715E" w:rsidRDefault="00A22777" w:rsidP="00A22777">
      <w:pPr>
        <w:pStyle w:val="Reftext"/>
        <w:tabs>
          <w:tab w:val="clear" w:pos="794"/>
          <w:tab w:val="clear" w:pos="1191"/>
          <w:tab w:val="clear" w:pos="1588"/>
          <w:tab w:val="clear" w:pos="1985"/>
        </w:tabs>
        <w:ind w:left="2268" w:hanging="2268"/>
      </w:pPr>
      <w:r w:rsidRPr="006D715E">
        <w:t xml:space="preserve"> </w:t>
      </w:r>
      <w:r w:rsidRPr="006D715E">
        <w:t>[ITU</w:t>
      </w:r>
      <w:r w:rsidRPr="006D715E">
        <w:noBreakHyphen/>
        <w:t>T H.323]</w:t>
      </w:r>
      <w:r w:rsidRPr="006D715E">
        <w:tab/>
      </w:r>
      <w:proofErr w:type="gramStart"/>
      <w:r w:rsidRPr="006D715E">
        <w:t xml:space="preserve">Recommendation H.323 (2009), </w:t>
      </w:r>
      <w:r w:rsidRPr="006D715E">
        <w:rPr>
          <w:i/>
          <w:iCs/>
        </w:rPr>
        <w:t>Packet-based multimedia communications systems</w:t>
      </w:r>
      <w:r w:rsidRPr="006D715E">
        <w:t>.</w:t>
      </w:r>
      <w:proofErr w:type="gramEnd"/>
    </w:p>
    <w:p w:rsidR="00A22777" w:rsidRPr="006D715E" w:rsidRDefault="00A22777" w:rsidP="00A22777">
      <w:pPr>
        <w:pStyle w:val="Reftext"/>
        <w:tabs>
          <w:tab w:val="clear" w:pos="794"/>
          <w:tab w:val="clear" w:pos="1191"/>
          <w:tab w:val="clear" w:pos="1588"/>
          <w:tab w:val="clear" w:pos="1985"/>
        </w:tabs>
        <w:ind w:left="2268" w:hanging="2268"/>
      </w:pPr>
      <w:r w:rsidRPr="006D715E">
        <w:t>[ITU</w:t>
      </w:r>
      <w:r w:rsidRPr="006D715E">
        <w:noBreakHyphen/>
        <w:t>T H.225.0]</w:t>
      </w:r>
      <w:r w:rsidRPr="006D715E">
        <w:tab/>
        <w:t xml:space="preserve">Recommendation H.225.0 (2009), </w:t>
      </w:r>
      <w:r w:rsidRPr="006D715E">
        <w:rPr>
          <w:i/>
          <w:iCs/>
        </w:rPr>
        <w:t xml:space="preserve">Call signalling protocols and media stream </w:t>
      </w:r>
      <w:proofErr w:type="spellStart"/>
      <w:r w:rsidRPr="006D715E">
        <w:rPr>
          <w:i/>
          <w:iCs/>
        </w:rPr>
        <w:t>packetization</w:t>
      </w:r>
      <w:proofErr w:type="spellEnd"/>
      <w:r w:rsidRPr="006D715E">
        <w:rPr>
          <w:i/>
          <w:iCs/>
        </w:rPr>
        <w:t xml:space="preserve"> for packet-based multimedia communication systems</w:t>
      </w:r>
      <w:r w:rsidRPr="006D715E">
        <w:t>.</w:t>
      </w:r>
    </w:p>
    <w:p w:rsidR="00A22777" w:rsidRDefault="00A22777" w:rsidP="00A22777">
      <w:pPr>
        <w:pStyle w:val="Reftext"/>
        <w:tabs>
          <w:tab w:val="clear" w:pos="794"/>
          <w:tab w:val="clear" w:pos="1191"/>
          <w:tab w:val="clear" w:pos="1588"/>
          <w:tab w:val="clear" w:pos="1985"/>
        </w:tabs>
        <w:ind w:left="2268" w:hanging="2268"/>
      </w:pPr>
      <w:r w:rsidRPr="006D715E">
        <w:t>[ITU</w:t>
      </w:r>
      <w:r w:rsidRPr="006D715E">
        <w:noBreakHyphen/>
        <w:t>T H.235]</w:t>
      </w:r>
      <w:r w:rsidRPr="006D715E">
        <w:tab/>
      </w:r>
      <w:proofErr w:type="gramStart"/>
      <w:r w:rsidRPr="006D715E">
        <w:t xml:space="preserve">Recommendation H.235 (2003), </w:t>
      </w:r>
      <w:r w:rsidRPr="006D715E">
        <w:rPr>
          <w:i/>
          <w:iCs/>
        </w:rPr>
        <w:t xml:space="preserve">Security and encryption for H-Series </w:t>
      </w:r>
      <w:r w:rsidRPr="006D715E">
        <w:rPr>
          <w:i/>
          <w:iCs/>
        </w:rPr>
        <w:br/>
        <w:t>(H.323 and other H.245-based) multimedia terminals</w:t>
      </w:r>
      <w:r w:rsidRPr="006D715E">
        <w:t>.</w:t>
      </w:r>
      <w:proofErr w:type="gramEnd"/>
    </w:p>
    <w:p w:rsidR="00A22777" w:rsidRPr="006D715E" w:rsidRDefault="00A22777" w:rsidP="00A22777">
      <w:pPr>
        <w:pStyle w:val="Reftext"/>
        <w:tabs>
          <w:tab w:val="left" w:pos="720"/>
        </w:tabs>
        <w:ind w:left="2268" w:hanging="2268"/>
      </w:pPr>
      <w:r>
        <w:t>[ITU</w:t>
      </w:r>
      <w:r>
        <w:noBreakHyphen/>
        <w:t>T H.245]</w:t>
      </w:r>
      <w:r>
        <w:tab/>
        <w:t xml:space="preserve">           </w:t>
      </w:r>
      <w:proofErr w:type="gramStart"/>
      <w:r>
        <w:t xml:space="preserve">Recommendation H.245 (2011), </w:t>
      </w:r>
      <w:r>
        <w:rPr>
          <w:i/>
          <w:iCs/>
        </w:rPr>
        <w:t>Control protocol for Multimedia Communications</w:t>
      </w:r>
      <w:r>
        <w:t>.</w:t>
      </w:r>
      <w:proofErr w:type="gramEnd"/>
    </w:p>
    <w:p w:rsidR="00A22777" w:rsidRDefault="00A22777" w:rsidP="00A22777">
      <w:pPr>
        <w:pStyle w:val="Reftext"/>
        <w:tabs>
          <w:tab w:val="clear" w:pos="794"/>
          <w:tab w:val="clear" w:pos="1191"/>
          <w:tab w:val="clear" w:pos="1588"/>
          <w:tab w:val="clear" w:pos="1985"/>
        </w:tabs>
        <w:ind w:left="2268" w:hanging="2268"/>
      </w:pPr>
      <w:r w:rsidRPr="006D715E">
        <w:t xml:space="preserve"> [ITU</w:t>
      </w:r>
      <w:r w:rsidRPr="006D715E">
        <w:noBreakHyphen/>
        <w:t>T H.460.1]</w:t>
      </w:r>
      <w:r w:rsidRPr="006D715E">
        <w:tab/>
      </w:r>
      <w:proofErr w:type="gramStart"/>
      <w:r w:rsidRPr="006D715E">
        <w:t xml:space="preserve">Recommendation H.460.1 (2002), </w:t>
      </w:r>
      <w:r w:rsidRPr="006D715E">
        <w:rPr>
          <w:i/>
          <w:iCs/>
        </w:rPr>
        <w:t>Guidelines for the Use of the Generic Extensible Framework</w:t>
      </w:r>
      <w:r w:rsidRPr="006D715E">
        <w:t>.</w:t>
      </w:r>
      <w:proofErr w:type="gramEnd"/>
    </w:p>
    <w:p w:rsidR="008A5637" w:rsidRDefault="008A5637" w:rsidP="008A5637">
      <w:pPr>
        <w:pStyle w:val="Reftext"/>
        <w:tabs>
          <w:tab w:val="clear" w:pos="1985"/>
          <w:tab w:val="left" w:pos="2268"/>
        </w:tabs>
        <w:ind w:left="2268" w:hanging="2268"/>
        <w:rPr>
          <w:iCs/>
        </w:rPr>
      </w:pPr>
      <w:r>
        <w:t>[ITU</w:t>
      </w:r>
      <w:r>
        <w:noBreakHyphen/>
        <w:t>T H.460.18</w:t>
      </w:r>
      <w:r w:rsidRPr="008B0636">
        <w:t>]</w:t>
      </w:r>
      <w:r w:rsidRPr="002A2D36">
        <w:tab/>
        <w:t xml:space="preserve">Recommendation ITU-T H.460.18 (2005), </w:t>
      </w:r>
      <w:r w:rsidRPr="002A2D36">
        <w:rPr>
          <w:i/>
        </w:rPr>
        <w:t>Traversal of H.323 signa</w:t>
      </w:r>
      <w:r>
        <w:rPr>
          <w:i/>
        </w:rPr>
        <w:t>l</w:t>
      </w:r>
      <w:r w:rsidRPr="002A2D36">
        <w:rPr>
          <w:i/>
        </w:rPr>
        <w:t xml:space="preserve">ling across network </w:t>
      </w:r>
      <w:proofErr w:type="gramStart"/>
      <w:r w:rsidRPr="002A2D36">
        <w:rPr>
          <w:i/>
        </w:rPr>
        <w:t>address</w:t>
      </w:r>
      <w:proofErr w:type="gramEnd"/>
      <w:r w:rsidRPr="002A2D36">
        <w:rPr>
          <w:i/>
        </w:rPr>
        <w:t xml:space="preserve"> translators and firewalls</w:t>
      </w:r>
      <w:r w:rsidRPr="00587729">
        <w:rPr>
          <w:iCs/>
        </w:rPr>
        <w:t>.</w:t>
      </w:r>
    </w:p>
    <w:p w:rsidR="008A5637" w:rsidRPr="002A2D36" w:rsidRDefault="008A5637" w:rsidP="008A5637">
      <w:pPr>
        <w:pStyle w:val="Reftext"/>
        <w:tabs>
          <w:tab w:val="clear" w:pos="1985"/>
          <w:tab w:val="left" w:pos="2268"/>
        </w:tabs>
        <w:ind w:left="2268" w:hanging="2268"/>
      </w:pPr>
      <w:r>
        <w:t>[ITU</w:t>
      </w:r>
      <w:r>
        <w:noBreakHyphen/>
        <w:t>T H.460.19</w:t>
      </w:r>
      <w:r w:rsidRPr="008B0636">
        <w:t>]</w:t>
      </w:r>
      <w:r w:rsidRPr="008B0636">
        <w:tab/>
        <w:t xml:space="preserve">Recommendation ITU-T H.460.19 (2005), </w:t>
      </w:r>
      <w:r w:rsidRPr="008B0636">
        <w:rPr>
          <w:i/>
        </w:rPr>
        <w:t xml:space="preserve">Traversal of H.323 media across network </w:t>
      </w:r>
      <w:proofErr w:type="gramStart"/>
      <w:r w:rsidRPr="008B0636">
        <w:rPr>
          <w:i/>
        </w:rPr>
        <w:t>address</w:t>
      </w:r>
      <w:proofErr w:type="gramEnd"/>
      <w:r w:rsidRPr="008B0636">
        <w:rPr>
          <w:i/>
        </w:rPr>
        <w:t xml:space="preserve"> translators and firewalls</w:t>
      </w:r>
      <w:r w:rsidRPr="00587729">
        <w:rPr>
          <w:iCs/>
        </w:rPr>
        <w:t>.</w:t>
      </w:r>
    </w:p>
    <w:p w:rsidR="00F10E75" w:rsidRPr="006D715E" w:rsidRDefault="00F10E75" w:rsidP="00F10E75">
      <w:r w:rsidRPr="00F10E75">
        <w:rPr>
          <w:highlight w:val="yellow"/>
        </w:rPr>
        <w:t>[ITU</w:t>
      </w:r>
      <w:r w:rsidRPr="00F10E75">
        <w:rPr>
          <w:highlight w:val="yellow"/>
        </w:rPr>
        <w:noBreakHyphen/>
        <w:t>T H.46x.0]</w:t>
      </w:r>
      <w:r>
        <w:tab/>
        <w:t xml:space="preserve">     Recommendation </w:t>
      </w:r>
      <w:r w:rsidRPr="00F10E75">
        <w:rPr>
          <w:highlight w:val="yellow"/>
        </w:rPr>
        <w:t>H.46x.0 (201x</w:t>
      </w:r>
      <w:r w:rsidRPr="00F10E75">
        <w:rPr>
          <w:highlight w:val="yellow"/>
        </w:rPr>
        <w:t>),</w:t>
      </w:r>
      <w:r w:rsidRPr="006D715E">
        <w:t xml:space="preserve"> </w:t>
      </w:r>
      <w:r w:rsidRPr="00F10E75">
        <w:rPr>
          <w:i/>
        </w:rPr>
        <w:t>H.323 Associative Set (ASSET) Feature</w:t>
      </w:r>
    </w:p>
    <w:p w:rsidR="00F10E75" w:rsidRDefault="00F10E75" w:rsidP="00F10E75">
      <w:pPr>
        <w:pStyle w:val="Reftext"/>
        <w:tabs>
          <w:tab w:val="clear" w:pos="794"/>
          <w:tab w:val="clear" w:pos="1191"/>
          <w:tab w:val="clear" w:pos="1588"/>
          <w:tab w:val="clear" w:pos="1985"/>
        </w:tabs>
        <w:ind w:left="2268" w:hanging="2268"/>
      </w:pPr>
    </w:p>
    <w:p w:rsidR="008A5637" w:rsidRDefault="008A5637" w:rsidP="00A22777">
      <w:pPr>
        <w:pStyle w:val="Reftext"/>
        <w:tabs>
          <w:tab w:val="clear" w:pos="794"/>
          <w:tab w:val="clear" w:pos="1191"/>
          <w:tab w:val="clear" w:pos="1588"/>
          <w:tab w:val="clear" w:pos="1985"/>
        </w:tabs>
        <w:ind w:left="2268" w:hanging="2268"/>
      </w:pPr>
    </w:p>
    <w:p w:rsidR="00F10E75" w:rsidRDefault="00F10E75" w:rsidP="00A22777">
      <w:pPr>
        <w:pStyle w:val="Reftext"/>
        <w:tabs>
          <w:tab w:val="clear" w:pos="794"/>
          <w:tab w:val="clear" w:pos="1191"/>
          <w:tab w:val="clear" w:pos="1588"/>
          <w:tab w:val="clear" w:pos="1985"/>
        </w:tabs>
        <w:ind w:left="2268" w:hanging="2268"/>
      </w:pPr>
    </w:p>
    <w:p w:rsidR="00A22777" w:rsidRPr="009C1BCA" w:rsidRDefault="00A22777" w:rsidP="00A22777">
      <w:pPr>
        <w:pStyle w:val="Heading1"/>
        <w:numPr>
          <w:ilvl w:val="0"/>
          <w:numId w:val="0"/>
        </w:numPr>
        <w:ind w:left="432" w:hanging="432"/>
        <w:rPr>
          <w:rStyle w:val="Emphasis"/>
          <w:i w:val="0"/>
          <w:iCs w:val="0"/>
        </w:rPr>
      </w:pPr>
      <w:bookmarkStart w:id="82" w:name="_Toc134007806"/>
      <w:bookmarkStart w:id="83" w:name="_Toc141590653"/>
      <w:bookmarkStart w:id="84" w:name="_Toc148849788"/>
      <w:bookmarkStart w:id="85" w:name="_Toc148850875"/>
      <w:bookmarkStart w:id="86" w:name="_Toc157916971"/>
      <w:bookmarkStart w:id="87" w:name="_Toc158433581"/>
      <w:bookmarkStart w:id="88" w:name="_Toc242177176"/>
      <w:bookmarkStart w:id="89" w:name="_Toc254168044"/>
      <w:bookmarkStart w:id="90" w:name="_Toc255896317"/>
      <w:bookmarkStart w:id="91" w:name="_Toc255912267"/>
      <w:bookmarkStart w:id="92" w:name="_Toc262218231"/>
      <w:bookmarkStart w:id="93" w:name="_Toc264279564"/>
      <w:bookmarkStart w:id="94" w:name="_Toc264442267"/>
      <w:bookmarkStart w:id="95" w:name="_Toc264449596"/>
      <w:bookmarkStart w:id="96" w:name="_Toc264538546"/>
      <w:bookmarkStart w:id="97" w:name="_Toc265570713"/>
      <w:bookmarkStart w:id="98" w:name="_Toc265582377"/>
      <w:r w:rsidRPr="00F10E75">
        <w:rPr>
          <w:rStyle w:val="Emphasis"/>
          <w:i w:val="0"/>
          <w:highlight w:val="yellow"/>
        </w:rPr>
        <w:lastRenderedPageBreak/>
        <w:t>?.4</w:t>
      </w:r>
      <w:r w:rsidRPr="009C1BCA">
        <w:rPr>
          <w:rStyle w:val="Emphasis"/>
          <w:i w:val="0"/>
        </w:rPr>
        <w:tab/>
        <w:t>Definitions</w:t>
      </w:r>
    </w:p>
    <w:p w:rsidR="00A22777" w:rsidRDefault="00A22777" w:rsidP="00A22777">
      <w:pPr>
        <w:pStyle w:val="Heading3"/>
        <w:numPr>
          <w:ilvl w:val="0"/>
          <w:numId w:val="0"/>
        </w:numPr>
        <w:ind w:left="720" w:hanging="720"/>
      </w:pPr>
      <w:bookmarkStart w:id="99" w:name="_Toc288422991"/>
      <w:bookmarkStart w:id="100" w:name="_Toc263345136"/>
      <w:bookmarkStart w:id="101" w:name="_Toc263343046"/>
      <w:bookmarkStart w:id="102" w:name="_Toc252890305"/>
      <w:bookmarkStart w:id="103" w:name="_Toc245133387"/>
      <w:r w:rsidRPr="00F10E75">
        <w:rPr>
          <w:highlight w:val="yellow"/>
        </w:rPr>
        <w:t>?.4</w:t>
      </w:r>
      <w:r w:rsidRPr="00F10E75">
        <w:rPr>
          <w:highlight w:val="yellow"/>
        </w:rPr>
        <w:t>.1</w:t>
      </w:r>
      <w:r>
        <w:tab/>
        <w:t>Terms defined elsewhere</w:t>
      </w:r>
      <w:bookmarkEnd w:id="99"/>
      <w:bookmarkEnd w:id="100"/>
      <w:bookmarkEnd w:id="101"/>
      <w:bookmarkEnd w:id="102"/>
      <w:bookmarkEnd w:id="103"/>
    </w:p>
    <w:p w:rsidR="00A22777" w:rsidRDefault="00A22777" w:rsidP="00A22777">
      <w:r>
        <w:t>This Recommendation uses the following terms defined elsewhere:</w:t>
      </w:r>
    </w:p>
    <w:p w:rsidR="000D7A08" w:rsidRDefault="00A22777" w:rsidP="00A22777">
      <w:r w:rsidRPr="00F10E75">
        <w:rPr>
          <w:b/>
          <w:highlight w:val="yellow"/>
        </w:rPr>
        <w:t>?.4.1.1</w:t>
      </w:r>
      <w:r w:rsidRPr="00A22777">
        <w:rPr>
          <w:b/>
        </w:rPr>
        <w:t xml:space="preserve"> Simple Endpoint Type:</w:t>
      </w:r>
      <w:r>
        <w:t xml:space="preserve"> As defined in Annex F.</w:t>
      </w:r>
    </w:p>
    <w:p w:rsidR="00A22777" w:rsidRDefault="00A22777" w:rsidP="00A22777">
      <w:pPr>
        <w:pStyle w:val="Heading3"/>
        <w:numPr>
          <w:ilvl w:val="0"/>
          <w:numId w:val="0"/>
        </w:numPr>
        <w:ind w:left="720" w:hanging="720"/>
      </w:pPr>
      <w:bookmarkStart w:id="104" w:name="_Toc288422992"/>
      <w:bookmarkStart w:id="105" w:name="_Toc263345137"/>
      <w:bookmarkStart w:id="106" w:name="_Toc263343047"/>
      <w:bookmarkStart w:id="107" w:name="_Toc252890306"/>
      <w:bookmarkStart w:id="108" w:name="_Toc245133388"/>
      <w:r w:rsidRPr="00F10E75">
        <w:rPr>
          <w:highlight w:val="yellow"/>
        </w:rPr>
        <w:t>?.4</w:t>
      </w:r>
      <w:r w:rsidRPr="00F10E75">
        <w:rPr>
          <w:highlight w:val="yellow"/>
        </w:rPr>
        <w:t>.2</w:t>
      </w:r>
      <w:r>
        <w:tab/>
        <w:t>Terms defined in this Recommendation</w:t>
      </w:r>
      <w:bookmarkEnd w:id="104"/>
      <w:bookmarkEnd w:id="105"/>
      <w:bookmarkEnd w:id="106"/>
      <w:bookmarkEnd w:id="107"/>
      <w:bookmarkEnd w:id="108"/>
    </w:p>
    <w:p w:rsidR="00A22777" w:rsidRPr="00A22777" w:rsidRDefault="00A22777" w:rsidP="00A22777">
      <w:pPr>
        <w:pStyle w:val="Heading3"/>
        <w:numPr>
          <w:ilvl w:val="0"/>
          <w:numId w:val="0"/>
        </w:numPr>
        <w:tabs>
          <w:tab w:val="clear" w:pos="794"/>
          <w:tab w:val="left" w:pos="567"/>
        </w:tabs>
        <w:ind w:left="720" w:hanging="720"/>
        <w:rPr>
          <w:b w:val="0"/>
        </w:rPr>
      </w:pPr>
      <w:r w:rsidRPr="00F10E75">
        <w:rPr>
          <w:highlight w:val="yellow"/>
        </w:rPr>
        <w:t>?.4</w:t>
      </w:r>
      <w:r w:rsidRPr="00F10E75">
        <w:rPr>
          <w:highlight w:val="yellow"/>
        </w:rPr>
        <w:t>.2.1</w:t>
      </w:r>
      <w:r>
        <w:tab/>
        <w:t>Application</w:t>
      </w:r>
      <w:r w:rsidRPr="006D715E">
        <w:t>:</w:t>
      </w:r>
      <w:r>
        <w:t xml:space="preserve">  </w:t>
      </w:r>
      <w:r>
        <w:rPr>
          <w:b w:val="0"/>
        </w:rPr>
        <w:t>A real-time function</w:t>
      </w:r>
      <w:r w:rsidRPr="000C5BC1">
        <w:rPr>
          <w:b w:val="0"/>
        </w:rPr>
        <w:t xml:space="preserve"> </w:t>
      </w:r>
      <w:r>
        <w:rPr>
          <w:b w:val="0"/>
        </w:rPr>
        <w:t>which resides on an A</w:t>
      </w:r>
      <w:r>
        <w:rPr>
          <w:b w:val="0"/>
        </w:rPr>
        <w:t>ssociative Simple Endpoint Type.</w:t>
      </w:r>
    </w:p>
    <w:p w:rsidR="00A22777" w:rsidRPr="006D715E" w:rsidRDefault="00A22777" w:rsidP="00A22777">
      <w:pPr>
        <w:pStyle w:val="Heading2"/>
        <w:numPr>
          <w:ilvl w:val="0"/>
          <w:numId w:val="0"/>
        </w:numPr>
        <w:ind w:left="576" w:hanging="576"/>
      </w:pPr>
      <w:r w:rsidRPr="00F10E75">
        <w:rPr>
          <w:highlight w:val="yellow"/>
        </w:rPr>
        <w:t>?.5</w:t>
      </w:r>
      <w:r w:rsidRPr="006D715E">
        <w:tab/>
        <w:t>Abbreviations and acronyms</w:t>
      </w:r>
    </w:p>
    <w:p w:rsidR="00A22777" w:rsidRDefault="00A22777" w:rsidP="00A22777">
      <w:r w:rsidRPr="006D715E">
        <w:t>This Recommendation uses the following abbreviations and acronyms:</w:t>
      </w:r>
    </w:p>
    <w:p w:rsidR="00A22777" w:rsidRDefault="00A22777" w:rsidP="00A22777">
      <w:proofErr w:type="gramStart"/>
      <w:r>
        <w:t xml:space="preserve">ASSET </w:t>
      </w:r>
      <w:r>
        <w:tab/>
      </w:r>
      <w:r>
        <w:tab/>
        <w:t xml:space="preserve">    A</w:t>
      </w:r>
      <w:r>
        <w:t>ssociative Simple Endpoint Type.</w:t>
      </w:r>
      <w:proofErr w:type="gramEnd"/>
    </w:p>
    <w:p w:rsidR="00A22777" w:rsidRDefault="00A22777" w:rsidP="00A22777">
      <w:pPr>
        <w:pStyle w:val="Heading2"/>
        <w:numPr>
          <w:ilvl w:val="0"/>
          <w:numId w:val="0"/>
        </w:numPr>
        <w:ind w:left="576" w:hanging="576"/>
        <w:rPr>
          <w:bCs/>
          <w:szCs w:val="24"/>
        </w:rPr>
      </w:pPr>
      <w:r w:rsidRPr="00F10E75">
        <w:rPr>
          <w:bCs/>
          <w:szCs w:val="24"/>
          <w:highlight w:val="yellow"/>
        </w:rPr>
        <w:t>?.6</w:t>
      </w:r>
      <w:r>
        <w:rPr>
          <w:bCs/>
          <w:szCs w:val="24"/>
        </w:rPr>
        <w:tab/>
      </w:r>
      <w:r>
        <w:rPr>
          <w:bCs/>
          <w:szCs w:val="24"/>
        </w:rPr>
        <w:t xml:space="preserve">Requirements </w:t>
      </w:r>
      <w:r>
        <w:rPr>
          <w:bCs/>
          <w:szCs w:val="24"/>
        </w:rPr>
        <w:t>for Associative Simple Endpoint Type</w:t>
      </w:r>
    </w:p>
    <w:p w:rsidR="000D7A08" w:rsidRDefault="000D7A08" w:rsidP="000D7A08">
      <w:r>
        <w:t>The requirements for an ASSET can be divided into two parts.</w:t>
      </w:r>
    </w:p>
    <w:p w:rsidR="000D7A08" w:rsidRDefault="000D7A08" w:rsidP="000D7A08">
      <w:pPr>
        <w:pStyle w:val="ListParagraph"/>
        <w:numPr>
          <w:ilvl w:val="0"/>
          <w:numId w:val="9"/>
        </w:numPr>
      </w:pPr>
      <w:r>
        <w:t>Interface between the ASSET and the Endpoint.</w:t>
      </w:r>
    </w:p>
    <w:p w:rsidR="000D7A08" w:rsidRPr="000D7A08" w:rsidRDefault="000D7A08" w:rsidP="000D7A08">
      <w:pPr>
        <w:pStyle w:val="ListParagraph"/>
        <w:numPr>
          <w:ilvl w:val="0"/>
          <w:numId w:val="9"/>
        </w:numPr>
      </w:pPr>
      <w:r>
        <w:t>Interface between the ASSET and another ASSET.</w:t>
      </w:r>
    </w:p>
    <w:p w:rsidR="00A22777" w:rsidRDefault="000D7A08" w:rsidP="000D7A08">
      <w:pPr>
        <w:pStyle w:val="Heading3"/>
        <w:numPr>
          <w:ilvl w:val="0"/>
          <w:numId w:val="0"/>
        </w:numPr>
        <w:ind w:left="720" w:hanging="720"/>
      </w:pPr>
      <w:r w:rsidRPr="00F10E75">
        <w:rPr>
          <w:highlight w:val="yellow"/>
        </w:rPr>
        <w:t>?.6.1</w:t>
      </w:r>
      <w:r>
        <w:t xml:space="preserve"> </w:t>
      </w:r>
      <w:r>
        <w:tab/>
        <w:t>Endpoint interface requirements</w:t>
      </w:r>
    </w:p>
    <w:p w:rsidR="000D7A08" w:rsidRDefault="000D7A08" w:rsidP="000D7A08">
      <w:r>
        <w:t xml:space="preserve">The Endpoint Interface shall </w:t>
      </w:r>
      <w:r w:rsidR="008A5637">
        <w:t>support</w:t>
      </w:r>
      <w:r>
        <w:t xml:space="preserve"> the following:</w:t>
      </w:r>
    </w:p>
    <w:p w:rsidR="00F10E75" w:rsidRDefault="00F10E75" w:rsidP="000D7A08">
      <w:pPr>
        <w:pStyle w:val="ListParagraph"/>
        <w:numPr>
          <w:ilvl w:val="0"/>
          <w:numId w:val="10"/>
        </w:numPr>
      </w:pPr>
      <w:r>
        <w:t xml:space="preserve">Advertise with H.225.0 </w:t>
      </w:r>
      <w:proofErr w:type="spellStart"/>
      <w:r w:rsidRPr="008A5637">
        <w:rPr>
          <w:b/>
        </w:rPr>
        <w:t>endpointType</w:t>
      </w:r>
      <w:proofErr w:type="spellEnd"/>
      <w:r>
        <w:t xml:space="preserve"> of SET (bit 2 set)</w:t>
      </w:r>
    </w:p>
    <w:p w:rsidR="000D7A08" w:rsidRDefault="000D7A08" w:rsidP="000D7A08">
      <w:pPr>
        <w:pStyle w:val="ListParagraph"/>
        <w:numPr>
          <w:ilvl w:val="0"/>
          <w:numId w:val="10"/>
        </w:numPr>
      </w:pPr>
      <w:r>
        <w:t xml:space="preserve">Full H.225.0 RAS support including </w:t>
      </w:r>
      <w:r w:rsidR="008A5637">
        <w:t xml:space="preserve">full </w:t>
      </w:r>
      <w:r>
        <w:t>registered to a gatekeeper.</w:t>
      </w:r>
    </w:p>
    <w:p w:rsidR="008A5637" w:rsidRDefault="000D7A08" w:rsidP="00F10E75">
      <w:pPr>
        <w:pStyle w:val="ListParagraph"/>
        <w:numPr>
          <w:ilvl w:val="0"/>
          <w:numId w:val="10"/>
        </w:numPr>
      </w:pPr>
      <w:r>
        <w:t xml:space="preserve">H.225.0 Call Signalling </w:t>
      </w:r>
      <w:r w:rsidR="008A5637">
        <w:t xml:space="preserve">messages </w:t>
      </w:r>
      <w:r>
        <w:t>SETUP, CONNECT, FACILITY and RELEASECOMPLETE.</w:t>
      </w:r>
    </w:p>
    <w:p w:rsidR="008A5637" w:rsidRDefault="008A5637" w:rsidP="000D7A08">
      <w:pPr>
        <w:pStyle w:val="ListParagraph"/>
        <w:numPr>
          <w:ilvl w:val="0"/>
          <w:numId w:val="10"/>
        </w:numPr>
      </w:pPr>
      <w:r>
        <w:t xml:space="preserve">Only support </w:t>
      </w:r>
      <w:proofErr w:type="spellStart"/>
      <w:r w:rsidRPr="008A5637">
        <w:rPr>
          <w:b/>
        </w:rPr>
        <w:t>conferenceGoal</w:t>
      </w:r>
      <w:proofErr w:type="spellEnd"/>
      <w:r>
        <w:t xml:space="preserve"> element set to </w:t>
      </w:r>
      <w:proofErr w:type="spellStart"/>
      <w:r w:rsidRPr="008A5637">
        <w:rPr>
          <w:b/>
        </w:rPr>
        <w:t>callIndependentSupplementaryService</w:t>
      </w:r>
      <w:proofErr w:type="spellEnd"/>
      <w:r>
        <w:t>.</w:t>
      </w:r>
    </w:p>
    <w:p w:rsidR="000D7A08" w:rsidRDefault="000D7A08" w:rsidP="000D7A08">
      <w:pPr>
        <w:pStyle w:val="ListParagraph"/>
        <w:numPr>
          <w:ilvl w:val="0"/>
          <w:numId w:val="10"/>
        </w:numPr>
      </w:pPr>
      <w:r>
        <w:t>No H.245 Support.</w:t>
      </w:r>
    </w:p>
    <w:p w:rsidR="000D7A08" w:rsidRDefault="000D7A08" w:rsidP="000D7A08">
      <w:pPr>
        <w:pStyle w:val="ListParagraph"/>
        <w:numPr>
          <w:ilvl w:val="0"/>
          <w:numId w:val="10"/>
        </w:numPr>
      </w:pPr>
      <w:r>
        <w:t>No H.450 Support.</w:t>
      </w:r>
    </w:p>
    <w:p w:rsidR="000D7A08" w:rsidRDefault="008A5637" w:rsidP="008A5637">
      <w:pPr>
        <w:pStyle w:val="ListParagraph"/>
        <w:numPr>
          <w:ilvl w:val="0"/>
          <w:numId w:val="10"/>
        </w:numPr>
      </w:pPr>
      <w:r>
        <w:t>H.460.18 NAT Signalling support.</w:t>
      </w:r>
    </w:p>
    <w:p w:rsidR="008A5637" w:rsidRPr="000D7A08" w:rsidRDefault="008A5637" w:rsidP="008A5637">
      <w:pPr>
        <w:pStyle w:val="ListParagraph"/>
        <w:numPr>
          <w:ilvl w:val="0"/>
          <w:numId w:val="10"/>
        </w:numPr>
      </w:pPr>
      <w:r>
        <w:t>H.46x.0 as a required feature.</w:t>
      </w:r>
    </w:p>
    <w:p w:rsidR="00A22777" w:rsidRDefault="000D7A08" w:rsidP="000D7A08">
      <w:pPr>
        <w:pStyle w:val="Heading3"/>
        <w:numPr>
          <w:ilvl w:val="0"/>
          <w:numId w:val="0"/>
        </w:numPr>
        <w:ind w:left="720" w:hanging="720"/>
      </w:pPr>
      <w:r w:rsidRPr="00F10E75">
        <w:rPr>
          <w:highlight w:val="yellow"/>
        </w:rPr>
        <w:t>?.6.2</w:t>
      </w:r>
      <w:r>
        <w:t xml:space="preserve"> </w:t>
      </w:r>
      <w:r>
        <w:tab/>
      </w:r>
      <w:r>
        <w:t xml:space="preserve">ASSET </w:t>
      </w:r>
      <w:r>
        <w:t>interface</w:t>
      </w:r>
      <w:r>
        <w:t xml:space="preserve"> requirements</w:t>
      </w:r>
    </w:p>
    <w:p w:rsidR="000D7A08" w:rsidRDefault="008A5637" w:rsidP="000D7A08">
      <w:r>
        <w:t>The ASSET Interface shall support the following:</w:t>
      </w:r>
    </w:p>
    <w:p w:rsidR="00F10E75" w:rsidRDefault="00F10E75" w:rsidP="008A5637">
      <w:pPr>
        <w:pStyle w:val="ListParagraph"/>
        <w:numPr>
          <w:ilvl w:val="0"/>
          <w:numId w:val="11"/>
        </w:numPr>
      </w:pPr>
      <w:r>
        <w:t xml:space="preserve">Advertise with H.225.0 </w:t>
      </w:r>
      <w:proofErr w:type="spellStart"/>
      <w:r w:rsidRPr="008A5637">
        <w:rPr>
          <w:b/>
        </w:rPr>
        <w:t>endpointType</w:t>
      </w:r>
      <w:proofErr w:type="spellEnd"/>
      <w:r>
        <w:t xml:space="preserve"> of SET (bit 2 set)</w:t>
      </w:r>
    </w:p>
    <w:p w:rsidR="008A5637" w:rsidRDefault="008A5637" w:rsidP="008A5637">
      <w:pPr>
        <w:pStyle w:val="ListParagraph"/>
        <w:numPr>
          <w:ilvl w:val="0"/>
          <w:numId w:val="11"/>
        </w:numPr>
      </w:pPr>
      <w:r>
        <w:t>Full H.225.0 Call Signalling.</w:t>
      </w:r>
    </w:p>
    <w:p w:rsidR="008A5637" w:rsidRDefault="008A5637" w:rsidP="008A5637">
      <w:pPr>
        <w:pStyle w:val="ListParagraph"/>
        <w:numPr>
          <w:ilvl w:val="0"/>
          <w:numId w:val="11"/>
        </w:numPr>
      </w:pPr>
      <w:r>
        <w:t>Full H.245 Support.</w:t>
      </w:r>
    </w:p>
    <w:p w:rsidR="008A5637" w:rsidRDefault="008A5637" w:rsidP="008A5637">
      <w:pPr>
        <w:pStyle w:val="ListParagraph"/>
        <w:numPr>
          <w:ilvl w:val="0"/>
          <w:numId w:val="11"/>
        </w:numPr>
      </w:pPr>
      <w:r>
        <w:t>No mandatory H.245 Capability requirement</w:t>
      </w:r>
      <w:r w:rsidR="00F10E75">
        <w:t>s</w:t>
      </w:r>
      <w:r>
        <w:t>.</w:t>
      </w:r>
    </w:p>
    <w:p w:rsidR="008A5637" w:rsidRDefault="008A5637" w:rsidP="008A5637">
      <w:pPr>
        <w:pStyle w:val="ListParagraph"/>
        <w:numPr>
          <w:ilvl w:val="0"/>
          <w:numId w:val="11"/>
        </w:numPr>
      </w:pPr>
      <w:r>
        <w:t>H.460.18/.19 NAT Traversal Support.</w:t>
      </w:r>
    </w:p>
    <w:p w:rsidR="008A5637" w:rsidRPr="000D7A08" w:rsidRDefault="008A5637" w:rsidP="008A5637">
      <w:pPr>
        <w:pStyle w:val="ListParagraph"/>
        <w:numPr>
          <w:ilvl w:val="0"/>
          <w:numId w:val="11"/>
        </w:numPr>
      </w:pPr>
      <w:r>
        <w:t>H.46x.0 as a required feature.</w:t>
      </w:r>
    </w:p>
    <w:p w:rsidR="008A5637" w:rsidRPr="000D7A08" w:rsidRDefault="008A5637" w:rsidP="000D7A08"/>
    <w:p w:rsidR="00DF364D" w:rsidRDefault="00DF364D" w:rsidP="00DF364D">
      <w:pPr>
        <w:pStyle w:val="Heading2"/>
        <w:numPr>
          <w:ilvl w:val="0"/>
          <w:numId w:val="0"/>
        </w:numPr>
        <w:ind w:left="576" w:hanging="576"/>
        <w:rPr>
          <w:bCs/>
          <w:szCs w:val="24"/>
        </w:rPr>
      </w:pPr>
      <w:r w:rsidRPr="00F10E75">
        <w:rPr>
          <w:bCs/>
          <w:szCs w:val="24"/>
          <w:highlight w:val="yellow"/>
        </w:rPr>
        <w:t>?</w:t>
      </w:r>
      <w:r w:rsidR="00A22777" w:rsidRPr="00F10E75">
        <w:rPr>
          <w:bCs/>
          <w:szCs w:val="24"/>
          <w:highlight w:val="yellow"/>
        </w:rPr>
        <w:t>.7</w:t>
      </w:r>
      <w:r>
        <w:rPr>
          <w:bCs/>
          <w:szCs w:val="24"/>
        </w:rPr>
        <w:tab/>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r w:rsidR="00A22777">
        <w:rPr>
          <w:bCs/>
          <w:szCs w:val="24"/>
        </w:rPr>
        <w:t>Procedures for Associative Simple Endpoint Type</w:t>
      </w:r>
    </w:p>
    <w:p w:rsidR="00DF364D" w:rsidRPr="00DF364D" w:rsidRDefault="00DF364D" w:rsidP="00DF364D">
      <w:r>
        <w:t xml:space="preserve">Implementation of </w:t>
      </w:r>
      <w:r w:rsidR="00A22777">
        <w:t xml:space="preserve">the </w:t>
      </w:r>
      <w:r>
        <w:t xml:space="preserve">Associative </w:t>
      </w:r>
      <w:r w:rsidR="00A22777">
        <w:t>S</w:t>
      </w:r>
      <w:r>
        <w:t xml:space="preserve">imple Endpoint Type feature is defined in </w:t>
      </w:r>
      <w:r w:rsidRPr="00DF364D">
        <w:rPr>
          <w:highlight w:val="yellow"/>
        </w:rPr>
        <w:t>H.46x.0</w:t>
      </w:r>
    </w:p>
    <w:p w:rsidR="00325B4F" w:rsidRDefault="00325B4F" w:rsidP="00F10E75"/>
    <w:p w:rsidR="00325B4F" w:rsidRPr="00A14FB6" w:rsidRDefault="00325B4F" w:rsidP="00325B4F">
      <w:pPr>
        <w:jc w:val="center"/>
      </w:pPr>
      <w:r w:rsidRPr="00A14FB6">
        <w:t>__________________</w:t>
      </w:r>
    </w:p>
    <w:p w:rsidR="006C499C" w:rsidRPr="00A14FB6" w:rsidRDefault="006C499C" w:rsidP="00A3481F"/>
    <w:sectPr w:rsidR="006C499C" w:rsidRPr="00A14FB6" w:rsidSect="006C499C">
      <w:headerReference w:type="default" r:id="rId8"/>
      <w:footerReference w:type="first" r:id="rId9"/>
      <w:pgSz w:w="11907" w:h="16840"/>
      <w:pgMar w:top="1417" w:right="1134" w:bottom="1417" w:left="1134" w:header="567" w:footer="567"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0A5D" w:rsidRDefault="00850A5D">
      <w:r>
        <w:separator/>
      </w:r>
    </w:p>
  </w:endnote>
  <w:endnote w:type="continuationSeparator" w:id="0">
    <w:p w:rsidR="00850A5D" w:rsidRDefault="00850A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tblLayout w:type="fixed"/>
      <w:tblCellMar>
        <w:left w:w="57" w:type="dxa"/>
        <w:right w:w="57" w:type="dxa"/>
      </w:tblCellMar>
      <w:tblLook w:val="0000" w:firstRow="0" w:lastRow="0" w:firstColumn="0" w:lastColumn="0" w:noHBand="0" w:noVBand="0"/>
    </w:tblPr>
    <w:tblGrid>
      <w:gridCol w:w="1617"/>
      <w:gridCol w:w="4394"/>
      <w:gridCol w:w="3912"/>
    </w:tblGrid>
    <w:tr w:rsidR="006C499C" w:rsidRPr="00F331C5">
      <w:trPr>
        <w:cantSplit/>
        <w:trHeight w:val="204"/>
      </w:trPr>
      <w:tc>
        <w:tcPr>
          <w:tcW w:w="1617" w:type="dxa"/>
          <w:tcBorders>
            <w:top w:val="single" w:sz="12" w:space="0" w:color="auto"/>
            <w:bottom w:val="single" w:sz="12" w:space="0" w:color="auto"/>
          </w:tcBorders>
        </w:tcPr>
        <w:p w:rsidR="006C499C" w:rsidRPr="00F331C5" w:rsidRDefault="006C499C" w:rsidP="006C499C">
          <w:pPr>
            <w:rPr>
              <w:b/>
              <w:bCs/>
              <w:sz w:val="20"/>
            </w:rPr>
          </w:pPr>
          <w:bookmarkStart w:id="109" w:name="dcontact"/>
          <w:r w:rsidRPr="00F331C5">
            <w:rPr>
              <w:b/>
              <w:bCs/>
              <w:sz w:val="20"/>
            </w:rPr>
            <w:t>Contact:</w:t>
          </w:r>
        </w:p>
      </w:tc>
      <w:tc>
        <w:tcPr>
          <w:tcW w:w="4394" w:type="dxa"/>
          <w:tcBorders>
            <w:top w:val="single" w:sz="12" w:space="0" w:color="auto"/>
            <w:bottom w:val="single" w:sz="12" w:space="0" w:color="auto"/>
          </w:tcBorders>
        </w:tcPr>
        <w:p w:rsidR="00A3481F" w:rsidRPr="00A3481F" w:rsidRDefault="00A3481F" w:rsidP="006C499C">
          <w:pPr>
            <w:spacing w:before="0"/>
            <w:rPr>
              <w:sz w:val="20"/>
            </w:rPr>
          </w:pPr>
          <w:r w:rsidRPr="00A3481F">
            <w:rPr>
              <w:sz w:val="20"/>
            </w:rPr>
            <w:t>Simon Horne</w:t>
          </w:r>
        </w:p>
        <w:p w:rsidR="006C499C" w:rsidRPr="00A3481F" w:rsidRDefault="00A3481F" w:rsidP="006C499C">
          <w:pPr>
            <w:spacing w:before="0"/>
            <w:rPr>
              <w:sz w:val="20"/>
            </w:rPr>
          </w:pPr>
          <w:r w:rsidRPr="00A3481F">
            <w:rPr>
              <w:sz w:val="20"/>
            </w:rPr>
            <w:t>Spranto Australia Pty Ltd</w:t>
          </w:r>
        </w:p>
        <w:p w:rsidR="006C499C" w:rsidRPr="00F331C5" w:rsidRDefault="00A3481F" w:rsidP="006C499C">
          <w:pPr>
            <w:spacing w:before="0"/>
            <w:rPr>
              <w:sz w:val="20"/>
            </w:rPr>
          </w:pPr>
          <w:r>
            <w:rPr>
              <w:sz w:val="20"/>
            </w:rPr>
            <w:t>Australia</w:t>
          </w:r>
        </w:p>
      </w:tc>
      <w:tc>
        <w:tcPr>
          <w:tcW w:w="3912" w:type="dxa"/>
          <w:tcBorders>
            <w:top w:val="single" w:sz="12" w:space="0" w:color="auto"/>
            <w:bottom w:val="single" w:sz="12" w:space="0" w:color="auto"/>
          </w:tcBorders>
        </w:tcPr>
        <w:p w:rsidR="006C499C" w:rsidRPr="00F331C5" w:rsidRDefault="006C499C" w:rsidP="006C499C">
          <w:pPr>
            <w:rPr>
              <w:sz w:val="20"/>
            </w:rPr>
          </w:pPr>
          <w:r w:rsidRPr="00F331C5">
            <w:rPr>
              <w:sz w:val="20"/>
            </w:rPr>
            <w:t>Tel: +</w:t>
          </w:r>
          <w:r w:rsidR="00A3481F">
            <w:rPr>
              <w:sz w:val="20"/>
            </w:rPr>
            <w:t>61 412 984 323</w:t>
          </w:r>
        </w:p>
        <w:p w:rsidR="006C499C" w:rsidRPr="00F331C5" w:rsidRDefault="006C499C" w:rsidP="006C499C">
          <w:pPr>
            <w:spacing w:before="0"/>
            <w:rPr>
              <w:sz w:val="20"/>
            </w:rPr>
          </w:pPr>
          <w:r w:rsidRPr="00F331C5">
            <w:rPr>
              <w:sz w:val="20"/>
            </w:rPr>
            <w:t xml:space="preserve">Fax: </w:t>
          </w:r>
        </w:p>
        <w:p w:rsidR="006C499C" w:rsidRPr="00F331C5" w:rsidRDefault="006C499C" w:rsidP="00A3481F">
          <w:pPr>
            <w:spacing w:before="0"/>
            <w:rPr>
              <w:sz w:val="20"/>
            </w:rPr>
          </w:pPr>
          <w:r w:rsidRPr="00F331C5">
            <w:rPr>
              <w:sz w:val="20"/>
            </w:rPr>
            <w:t xml:space="preserve">Email: </w:t>
          </w:r>
          <w:r w:rsidR="00A3481F">
            <w:rPr>
              <w:sz w:val="20"/>
            </w:rPr>
            <w:t>s.horne@spranto.com</w:t>
          </w:r>
        </w:p>
      </w:tc>
    </w:tr>
    <w:bookmarkEnd w:id="109"/>
  </w:tbl>
  <w:p w:rsidR="006C499C" w:rsidRPr="00981DCE" w:rsidRDefault="006C499C" w:rsidP="006C499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0A5D" w:rsidRDefault="00850A5D">
      <w:r>
        <w:separator/>
      </w:r>
    </w:p>
  </w:footnote>
  <w:footnote w:type="continuationSeparator" w:id="0">
    <w:p w:rsidR="00850A5D" w:rsidRDefault="00850A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499C" w:rsidRPr="00981DCE" w:rsidRDefault="006C499C" w:rsidP="006C499C">
    <w:pPr>
      <w:pStyle w:val="Header"/>
    </w:pPr>
    <w:r w:rsidRPr="00981DCE">
      <w:t xml:space="preserve">- </w:t>
    </w:r>
    <w:r w:rsidRPr="00981DCE">
      <w:fldChar w:fldCharType="begin"/>
    </w:r>
    <w:r w:rsidRPr="00981DCE">
      <w:instrText xml:space="preserve"> PAGE  \* MERGEFORMAT </w:instrText>
    </w:r>
    <w:r w:rsidRPr="00981DCE">
      <w:fldChar w:fldCharType="separate"/>
    </w:r>
    <w:r w:rsidR="00F10E75">
      <w:rPr>
        <w:noProof/>
      </w:rPr>
      <w:t>3</w:t>
    </w:r>
    <w:r w:rsidRPr="00981DCE">
      <w:fldChar w:fldCharType="end"/>
    </w:r>
    <w:r w:rsidRPr="00981DCE">
      <w:t xml:space="preserve"> -</w:t>
    </w:r>
  </w:p>
  <w:p w:rsidR="006C499C" w:rsidRPr="00711FE1" w:rsidRDefault="00325B4F" w:rsidP="006C499C">
    <w:pPr>
      <w:pStyle w:val="Header"/>
    </w:pPr>
    <w:r>
      <w:t>AVD-4360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879C0258"/>
    <w:lvl w:ilvl="0">
      <w:start w:val="1"/>
      <w:numFmt w:val="bullet"/>
      <w:lvlText w:val=""/>
      <w:lvlJc w:val="left"/>
      <w:pPr>
        <w:tabs>
          <w:tab w:val="num" w:pos="1800"/>
        </w:tabs>
        <w:ind w:left="1800" w:hanging="360"/>
      </w:pPr>
      <w:rPr>
        <w:rFonts w:ascii="Symbol" w:hAnsi="Symbol" w:hint="default"/>
      </w:rPr>
    </w:lvl>
  </w:abstractNum>
  <w:abstractNum w:abstractNumId="1">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nsid w:val="11F5143F"/>
    <w:multiLevelType w:val="hybridMultilevel"/>
    <w:tmpl w:val="C0B6C0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F43B0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nsid w:val="1A427DBD"/>
    <w:multiLevelType w:val="hybridMultilevel"/>
    <w:tmpl w:val="21E81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7735061"/>
    <w:multiLevelType w:val="hybridMultilevel"/>
    <w:tmpl w:val="1B9A65B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7751305E"/>
    <w:multiLevelType w:val="hybridMultilevel"/>
    <w:tmpl w:val="A3FA4B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
  </w:num>
  <w:num w:numId="3">
    <w:abstractNumId w:val="1"/>
  </w:num>
  <w:num w:numId="4">
    <w:abstractNumId w:val="1"/>
  </w:num>
  <w:num w:numId="5">
    <w:abstractNumId w:val="1"/>
  </w:num>
  <w:num w:numId="6">
    <w:abstractNumId w:val="3"/>
  </w:num>
  <w:num w:numId="7">
    <w:abstractNumId w:val="0"/>
  </w:num>
  <w:num w:numId="8">
    <w:abstractNumId w:val="4"/>
  </w:num>
  <w:num w:numId="9">
    <w:abstractNumId w:val="5"/>
  </w:num>
  <w:num w:numId="10">
    <w:abstractNumId w:val="6"/>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80"/>
  <w:printFractionalCharacterWidth/>
  <w:embedSystemFonts/>
  <w:activeWritingStyle w:appName="MSWord" w:lang="de-DE" w:vendorID="9" w:dllVersion="512"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481F"/>
    <w:rsid w:val="000D7A08"/>
    <w:rsid w:val="002444E1"/>
    <w:rsid w:val="00325B4F"/>
    <w:rsid w:val="005267E7"/>
    <w:rsid w:val="00602AA7"/>
    <w:rsid w:val="006469E2"/>
    <w:rsid w:val="0067042E"/>
    <w:rsid w:val="00677DB3"/>
    <w:rsid w:val="00682BBD"/>
    <w:rsid w:val="0068394C"/>
    <w:rsid w:val="006927C1"/>
    <w:rsid w:val="006A5548"/>
    <w:rsid w:val="006C499C"/>
    <w:rsid w:val="006E68A9"/>
    <w:rsid w:val="006F3EE7"/>
    <w:rsid w:val="007570DD"/>
    <w:rsid w:val="00762E0E"/>
    <w:rsid w:val="0077413D"/>
    <w:rsid w:val="007B331C"/>
    <w:rsid w:val="007D5F32"/>
    <w:rsid w:val="00850A5D"/>
    <w:rsid w:val="00891D47"/>
    <w:rsid w:val="008A5637"/>
    <w:rsid w:val="009026BC"/>
    <w:rsid w:val="00937BCE"/>
    <w:rsid w:val="009C724D"/>
    <w:rsid w:val="00A14FB6"/>
    <w:rsid w:val="00A22777"/>
    <w:rsid w:val="00A3481F"/>
    <w:rsid w:val="00A65213"/>
    <w:rsid w:val="00AC26B2"/>
    <w:rsid w:val="00AE566B"/>
    <w:rsid w:val="00AE68B3"/>
    <w:rsid w:val="00C03EC3"/>
    <w:rsid w:val="00C2315B"/>
    <w:rsid w:val="00C27061"/>
    <w:rsid w:val="00CC667A"/>
    <w:rsid w:val="00D0565D"/>
    <w:rsid w:val="00DB1662"/>
    <w:rsid w:val="00DE7C31"/>
    <w:rsid w:val="00DF364D"/>
    <w:rsid w:val="00DF54C8"/>
    <w:rsid w:val="00EB6B2D"/>
    <w:rsid w:val="00F10E75"/>
    <w:rsid w:val="00F43316"/>
    <w:rsid w:val="00FA2B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qFormat/>
    <w:pPr>
      <w:keepNext/>
      <w:keepLines/>
      <w:numPr>
        <w:numId w:val="6"/>
      </w:numPr>
      <w:spacing w:before="360"/>
      <w:outlineLvl w:val="0"/>
    </w:pPr>
    <w:rPr>
      <w:b/>
    </w:rPr>
  </w:style>
  <w:style w:type="paragraph" w:styleId="Heading2">
    <w:name w:val="heading 2"/>
    <w:basedOn w:val="Heading1"/>
    <w:next w:val="Normal"/>
    <w:qFormat/>
    <w:pPr>
      <w:numPr>
        <w:ilvl w:val="1"/>
      </w:numPr>
      <w:spacing w:before="240"/>
      <w:outlineLvl w:val="1"/>
    </w:pPr>
  </w:style>
  <w:style w:type="paragraph" w:styleId="Heading3">
    <w:name w:val="heading 3"/>
    <w:basedOn w:val="Heading1"/>
    <w:next w:val="Normal"/>
    <w:qFormat/>
    <w:pPr>
      <w:numPr>
        <w:ilvl w:val="2"/>
      </w:numPr>
      <w:spacing w:before="160"/>
      <w:outlineLvl w:val="2"/>
    </w:pPr>
  </w:style>
  <w:style w:type="paragraph" w:styleId="Heading4">
    <w:name w:val="heading 4"/>
    <w:basedOn w:val="Heading3"/>
    <w:next w:val="Normal"/>
    <w:qFormat/>
    <w:pPr>
      <w:numPr>
        <w:ilvl w:val="3"/>
      </w:numPr>
      <w:tabs>
        <w:tab w:val="clear" w:pos="794"/>
        <w:tab w:val="left" w:pos="1021"/>
      </w:tabs>
      <w:outlineLvl w:val="3"/>
    </w:pPr>
  </w:style>
  <w:style w:type="paragraph" w:styleId="Heading5">
    <w:name w:val="heading 5"/>
    <w:basedOn w:val="Heading4"/>
    <w:next w:val="Normal"/>
    <w:qFormat/>
    <w:pPr>
      <w:numPr>
        <w:ilvl w:val="4"/>
      </w:numPr>
      <w:outlineLvl w:val="4"/>
    </w:pPr>
  </w:style>
  <w:style w:type="paragraph" w:styleId="Heading6">
    <w:name w:val="heading 6"/>
    <w:basedOn w:val="Heading4"/>
    <w:next w:val="Normal"/>
    <w:qFormat/>
    <w:pPr>
      <w:numPr>
        <w:ilvl w:val="5"/>
      </w:numPr>
      <w:tabs>
        <w:tab w:val="clear" w:pos="1021"/>
        <w:tab w:val="clear" w:pos="1191"/>
      </w:tabs>
      <w:outlineLvl w:val="5"/>
    </w:pPr>
  </w:style>
  <w:style w:type="paragraph" w:styleId="Heading7">
    <w:name w:val="heading 7"/>
    <w:basedOn w:val="Heading6"/>
    <w:next w:val="Normal"/>
    <w:qFormat/>
    <w:pPr>
      <w:numPr>
        <w:ilvl w:val="6"/>
      </w:numPr>
      <w:outlineLvl w:val="6"/>
    </w:pPr>
  </w:style>
  <w:style w:type="paragraph" w:styleId="Heading8">
    <w:name w:val="heading 8"/>
    <w:basedOn w:val="Heading6"/>
    <w:next w:val="Normal"/>
    <w:qFormat/>
    <w:pPr>
      <w:numPr>
        <w:ilvl w:val="7"/>
      </w:numPr>
      <w:outlineLvl w:val="7"/>
    </w:pPr>
  </w:style>
  <w:style w:type="paragraph" w:styleId="Heading9">
    <w:name w:val="heading 9"/>
    <w:basedOn w:val="Heading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paragraph" w:customStyle="1" w:styleId="AppendixNotitle">
    <w:name w:val="Appendix_No &amp; title"/>
    <w:basedOn w:val="AnnexNotitle"/>
    <w:next w:val="Normal"/>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FigureNotitle">
    <w:name w:val="Figure_No &amp; title"/>
    <w:basedOn w:val="Normal"/>
    <w:next w:val="Normal"/>
    <w:pPr>
      <w:keepLines/>
      <w:spacing w:before="240" w:after="120"/>
      <w:jc w:val="center"/>
    </w:pPr>
    <w:rPr>
      <w:b/>
    </w:rPr>
  </w:style>
  <w:style w:type="paragraph" w:styleId="Footer">
    <w:name w:val="footer"/>
    <w:basedOn w:val="Normal"/>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semiHidden/>
    <w:rPr>
      <w:position w:val="6"/>
      <w:sz w:val="18"/>
    </w:rPr>
  </w:style>
  <w:style w:type="paragraph" w:customStyle="1" w:styleId="Note">
    <w:name w:val="Note"/>
    <w:basedOn w:val="Normal"/>
    <w:pPr>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pPr>
      <w:spacing w:before="80"/>
      <w:ind w:lef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paragraph" w:customStyle="1" w:styleId="AnnexNoTitle0">
    <w:name w:val="Annex_NoTitle"/>
    <w:basedOn w:val="Normal"/>
    <w:next w:val="Normalaftertitle"/>
    <w:rsid w:val="00DF364D"/>
    <w:pPr>
      <w:keepNext/>
      <w:keepLines/>
      <w:spacing w:before="720"/>
      <w:jc w:val="center"/>
    </w:pPr>
    <w:rPr>
      <w:rFonts w:eastAsia="Times New Roman"/>
      <w:b/>
      <w:sz w:val="28"/>
    </w:rPr>
  </w:style>
  <w:style w:type="character" w:styleId="Emphasis">
    <w:name w:val="Emphasis"/>
    <w:basedOn w:val="DefaultParagraphFont"/>
    <w:qFormat/>
    <w:rsid w:val="00A22777"/>
    <w:rPr>
      <w:i/>
      <w:iCs/>
    </w:rPr>
  </w:style>
  <w:style w:type="paragraph" w:styleId="ListParagraph">
    <w:name w:val="List Paragraph"/>
    <w:basedOn w:val="Normal"/>
    <w:uiPriority w:val="34"/>
    <w:qFormat/>
    <w:rsid w:val="000D7A08"/>
    <w:pPr>
      <w:ind w:left="720"/>
      <w:contextualSpacing/>
    </w:pPr>
  </w:style>
  <w:style w:type="paragraph" w:customStyle="1" w:styleId="Rectitle">
    <w:name w:val="Rec_title"/>
    <w:basedOn w:val="Normal"/>
    <w:next w:val="Normalaftertitle"/>
    <w:rsid w:val="00F10E75"/>
    <w:pPr>
      <w:keepNext/>
      <w:keepLines/>
      <w:spacing w:before="360"/>
      <w:jc w:val="center"/>
    </w:pPr>
    <w:rPr>
      <w:rFonts w:eastAsia="Times New Roman"/>
      <w:b/>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qFormat/>
    <w:pPr>
      <w:keepNext/>
      <w:keepLines/>
      <w:numPr>
        <w:numId w:val="6"/>
      </w:numPr>
      <w:spacing w:before="360"/>
      <w:outlineLvl w:val="0"/>
    </w:pPr>
    <w:rPr>
      <w:b/>
    </w:rPr>
  </w:style>
  <w:style w:type="paragraph" w:styleId="Heading2">
    <w:name w:val="heading 2"/>
    <w:basedOn w:val="Heading1"/>
    <w:next w:val="Normal"/>
    <w:qFormat/>
    <w:pPr>
      <w:numPr>
        <w:ilvl w:val="1"/>
      </w:numPr>
      <w:spacing w:before="240"/>
      <w:outlineLvl w:val="1"/>
    </w:pPr>
  </w:style>
  <w:style w:type="paragraph" w:styleId="Heading3">
    <w:name w:val="heading 3"/>
    <w:basedOn w:val="Heading1"/>
    <w:next w:val="Normal"/>
    <w:qFormat/>
    <w:pPr>
      <w:numPr>
        <w:ilvl w:val="2"/>
      </w:numPr>
      <w:spacing w:before="160"/>
      <w:outlineLvl w:val="2"/>
    </w:pPr>
  </w:style>
  <w:style w:type="paragraph" w:styleId="Heading4">
    <w:name w:val="heading 4"/>
    <w:basedOn w:val="Heading3"/>
    <w:next w:val="Normal"/>
    <w:qFormat/>
    <w:pPr>
      <w:numPr>
        <w:ilvl w:val="3"/>
      </w:numPr>
      <w:tabs>
        <w:tab w:val="clear" w:pos="794"/>
        <w:tab w:val="left" w:pos="1021"/>
      </w:tabs>
      <w:outlineLvl w:val="3"/>
    </w:pPr>
  </w:style>
  <w:style w:type="paragraph" w:styleId="Heading5">
    <w:name w:val="heading 5"/>
    <w:basedOn w:val="Heading4"/>
    <w:next w:val="Normal"/>
    <w:qFormat/>
    <w:pPr>
      <w:numPr>
        <w:ilvl w:val="4"/>
      </w:numPr>
      <w:outlineLvl w:val="4"/>
    </w:pPr>
  </w:style>
  <w:style w:type="paragraph" w:styleId="Heading6">
    <w:name w:val="heading 6"/>
    <w:basedOn w:val="Heading4"/>
    <w:next w:val="Normal"/>
    <w:qFormat/>
    <w:pPr>
      <w:numPr>
        <w:ilvl w:val="5"/>
      </w:numPr>
      <w:tabs>
        <w:tab w:val="clear" w:pos="1021"/>
        <w:tab w:val="clear" w:pos="1191"/>
      </w:tabs>
      <w:outlineLvl w:val="5"/>
    </w:pPr>
  </w:style>
  <w:style w:type="paragraph" w:styleId="Heading7">
    <w:name w:val="heading 7"/>
    <w:basedOn w:val="Heading6"/>
    <w:next w:val="Normal"/>
    <w:qFormat/>
    <w:pPr>
      <w:numPr>
        <w:ilvl w:val="6"/>
      </w:numPr>
      <w:outlineLvl w:val="6"/>
    </w:pPr>
  </w:style>
  <w:style w:type="paragraph" w:styleId="Heading8">
    <w:name w:val="heading 8"/>
    <w:basedOn w:val="Heading6"/>
    <w:next w:val="Normal"/>
    <w:qFormat/>
    <w:pPr>
      <w:numPr>
        <w:ilvl w:val="7"/>
      </w:numPr>
      <w:outlineLvl w:val="7"/>
    </w:pPr>
  </w:style>
  <w:style w:type="paragraph" w:styleId="Heading9">
    <w:name w:val="heading 9"/>
    <w:basedOn w:val="Heading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paragraph" w:customStyle="1" w:styleId="AppendixNotitle">
    <w:name w:val="Appendix_No &amp; title"/>
    <w:basedOn w:val="AnnexNotitle"/>
    <w:next w:val="Normal"/>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FigureNotitle">
    <w:name w:val="Figure_No &amp; title"/>
    <w:basedOn w:val="Normal"/>
    <w:next w:val="Normal"/>
    <w:pPr>
      <w:keepLines/>
      <w:spacing w:before="240" w:after="120"/>
      <w:jc w:val="center"/>
    </w:pPr>
    <w:rPr>
      <w:b/>
    </w:rPr>
  </w:style>
  <w:style w:type="paragraph" w:styleId="Footer">
    <w:name w:val="footer"/>
    <w:basedOn w:val="Normal"/>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semiHidden/>
    <w:rPr>
      <w:position w:val="6"/>
      <w:sz w:val="18"/>
    </w:rPr>
  </w:style>
  <w:style w:type="paragraph" w:customStyle="1" w:styleId="Note">
    <w:name w:val="Note"/>
    <w:basedOn w:val="Normal"/>
    <w:pPr>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pPr>
      <w:spacing w:before="80"/>
      <w:ind w:lef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paragraph" w:customStyle="1" w:styleId="AnnexNoTitle0">
    <w:name w:val="Annex_NoTitle"/>
    <w:basedOn w:val="Normal"/>
    <w:next w:val="Normalaftertitle"/>
    <w:rsid w:val="00DF364D"/>
    <w:pPr>
      <w:keepNext/>
      <w:keepLines/>
      <w:spacing w:before="720"/>
      <w:jc w:val="center"/>
    </w:pPr>
    <w:rPr>
      <w:rFonts w:eastAsia="Times New Roman"/>
      <w:b/>
      <w:sz w:val="28"/>
    </w:rPr>
  </w:style>
  <w:style w:type="character" w:styleId="Emphasis">
    <w:name w:val="Emphasis"/>
    <w:basedOn w:val="DefaultParagraphFont"/>
    <w:qFormat/>
    <w:rsid w:val="00A22777"/>
    <w:rPr>
      <w:i/>
      <w:iCs/>
    </w:rPr>
  </w:style>
  <w:style w:type="paragraph" w:styleId="ListParagraph">
    <w:name w:val="List Paragraph"/>
    <w:basedOn w:val="Normal"/>
    <w:uiPriority w:val="34"/>
    <w:qFormat/>
    <w:rsid w:val="000D7A08"/>
    <w:pPr>
      <w:ind w:left="720"/>
      <w:contextualSpacing/>
    </w:pPr>
  </w:style>
  <w:style w:type="paragraph" w:customStyle="1" w:styleId="Rectitle">
    <w:name w:val="Rec_title"/>
    <w:basedOn w:val="Normal"/>
    <w:next w:val="Normalaftertitle"/>
    <w:rsid w:val="00F10E75"/>
    <w:pPr>
      <w:keepNext/>
      <w:keepLines/>
      <w:spacing w:before="360"/>
      <w:jc w:val="center"/>
    </w:pPr>
    <w:rPr>
      <w:rFonts w:eastAsia="Times New Roman"/>
      <w:b/>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wner\Downloads\AVD-template_1306_Osl%20(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AVD-template_1306_Osl (1).dotx</Template>
  <TotalTime>159</TotalTime>
  <Pages>4</Pages>
  <Words>946</Words>
  <Characters>5398</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Rapporteur Meeting of ITU-T SG16 Questions 1, 2, 3, 5 and 21/16</vt:lpstr>
    </vt:vector>
  </TitlesOfParts>
  <Company>Microsoft</Company>
  <LinksUpToDate>false</LinksUpToDate>
  <CharactersWithSpaces>6332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ITU-T SG16 Questions 1, 2, 3, 5 and 21/16</dc:title>
  <dc:creator>Simon</dc:creator>
  <cp:lastModifiedBy>Simon</cp:lastModifiedBy>
  <cp:revision>2</cp:revision>
  <cp:lastPrinted>2002-08-01T12:30:00Z</cp:lastPrinted>
  <dcterms:created xsi:type="dcterms:W3CDTF">2013-05-26T07:56:00Z</dcterms:created>
  <dcterms:modified xsi:type="dcterms:W3CDTF">2013-05-26T10:46:00Z</dcterms:modified>
</cp:coreProperties>
</file>