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3968BE">
            <w:pPr>
              <w:pStyle w:val="Docnumber"/>
            </w:pPr>
            <w:bookmarkStart w:id="2" w:name="dnum"/>
            <w:r>
              <w:t xml:space="preserve">COM </w:t>
            </w:r>
            <w:r w:rsidR="00B77826">
              <w:t>1</w:t>
            </w:r>
            <w:r w:rsidR="00E60D06">
              <w:t>6</w:t>
            </w:r>
            <w:r>
              <w:t xml:space="preserve"> – C </w:t>
            </w:r>
            <w:r w:rsidR="00F872E2">
              <w:t>1</w:t>
            </w:r>
            <w:r w:rsidR="003968BE">
              <w:t>4</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9359B6"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86C04">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3968BE">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F872E2">
              <w:rPr>
                <w:b/>
                <w:bCs/>
              </w:rPr>
              <w:t>1</w:t>
            </w:r>
            <w:r w:rsidR="003968BE">
              <w:rPr>
                <w:b/>
                <w:bCs/>
              </w:rPr>
              <w:t>4</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F872E2" w:rsidP="00F872E2">
            <w:pPr>
              <w:spacing w:after="120"/>
            </w:pPr>
            <w:r w:rsidRPr="00F872E2">
              <w:t>H.248.</w:t>
            </w:r>
            <w:r w:rsidR="003968BE">
              <w:t>TLS</w:t>
            </w:r>
            <w:r w:rsidRPr="00F872E2">
              <w:t xml:space="preserve">: Backup info </w:t>
            </w:r>
            <w:r>
              <w:t xml:space="preserve">– </w:t>
            </w:r>
            <w:r w:rsidRPr="00F872E2">
              <w:t>Overview Package Redesign Proposal</w:t>
            </w:r>
          </w:p>
        </w:tc>
      </w:tr>
    </w:tbl>
    <w:bookmarkEnd w:id="1"/>
    <w:bookmarkEnd w:id="9"/>
    <w:p w:rsidR="00D023DD" w:rsidRDefault="00D023DD" w:rsidP="00D023DD">
      <w:pPr>
        <w:pStyle w:val="Headingb"/>
      </w:pPr>
      <w:r>
        <w:t>Summary</w:t>
      </w:r>
    </w:p>
    <w:p w:rsidR="00C86F63" w:rsidRDefault="00C86F63" w:rsidP="00C86F63">
      <w:pPr>
        <w:rPr>
          <w:szCs w:val="24"/>
        </w:rPr>
      </w:pPr>
      <w:r w:rsidRPr="00E96EB1">
        <w:rPr>
          <w:szCs w:val="24"/>
        </w:rPr>
        <w:t xml:space="preserve">This contribution provides </w:t>
      </w:r>
      <w:r w:rsidR="00EC7DA6">
        <w:rPr>
          <w:szCs w:val="24"/>
        </w:rPr>
        <w:t>complementary information to work item</w:t>
      </w:r>
      <w:r w:rsidRPr="00E96EB1">
        <w:rPr>
          <w:szCs w:val="24"/>
        </w:rPr>
        <w:t xml:space="preserve"> H.248.</w:t>
      </w:r>
      <w:r w:rsidR="003968BE">
        <w:rPr>
          <w:szCs w:val="24"/>
        </w:rPr>
        <w:t>TLS</w:t>
      </w:r>
      <w:r w:rsidR="00EC7DA6">
        <w:rPr>
          <w:szCs w:val="24"/>
        </w:rPr>
        <w:t xml:space="preserve">, with scope on clause </w:t>
      </w:r>
      <w:r w:rsidR="00B862F5">
        <w:rPr>
          <w:szCs w:val="24"/>
        </w:rPr>
        <w:t>8</w:t>
      </w:r>
      <w:r w:rsidR="00EC7DA6">
        <w:rPr>
          <w:szCs w:val="24"/>
        </w:rPr>
        <w:t>/H.248.</w:t>
      </w:r>
      <w:r w:rsidR="003968BE">
        <w:rPr>
          <w:szCs w:val="24"/>
        </w:rPr>
        <w:t>TLS</w:t>
      </w:r>
      <w:r w:rsidR="00EC7DA6">
        <w:rPr>
          <w:szCs w:val="24"/>
        </w:rPr>
        <w:t xml:space="preserve"> concerning package </w:t>
      </w:r>
      <w:r w:rsidR="00CE2D59">
        <w:rPr>
          <w:szCs w:val="24"/>
        </w:rPr>
        <w:t xml:space="preserve">redesign </w:t>
      </w:r>
      <w:r w:rsidR="00EC7DA6">
        <w:rPr>
          <w:szCs w:val="24"/>
        </w:rPr>
        <w:t>discussions</w:t>
      </w:r>
      <w:r w:rsidRPr="00E96EB1">
        <w:rPr>
          <w:szCs w:val="24"/>
        </w:rPr>
        <w:t>.</w:t>
      </w:r>
    </w:p>
    <w:p w:rsidR="00BD2B01" w:rsidRDefault="00BD2B01" w:rsidP="00BD2B01">
      <w:pPr>
        <w:rPr>
          <w:szCs w:val="24"/>
        </w:rPr>
      </w:pPr>
      <w:r>
        <w:rPr>
          <w:szCs w:val="24"/>
        </w:rPr>
        <w:t xml:space="preserve">The ideas and motivation for redesign is subject of </w:t>
      </w:r>
      <w:r w:rsidR="00CE2D59">
        <w:rPr>
          <w:szCs w:val="24"/>
        </w:rPr>
        <w:t xml:space="preserve">parallel </w:t>
      </w:r>
      <w:r>
        <w:rPr>
          <w:szCs w:val="24"/>
        </w:rPr>
        <w:t xml:space="preserve">contributions </w:t>
      </w:r>
      <w:r w:rsidRPr="00EC7DA6">
        <w:rPr>
          <w:b/>
          <w:szCs w:val="24"/>
          <w:highlight w:val="yellow"/>
        </w:rPr>
        <w:t>C-2</w:t>
      </w:r>
      <w:r>
        <w:rPr>
          <w:szCs w:val="24"/>
        </w:rPr>
        <w:t xml:space="preserve">, </w:t>
      </w:r>
      <w:r w:rsidRPr="00EC7DA6">
        <w:rPr>
          <w:b/>
          <w:szCs w:val="24"/>
          <w:highlight w:val="yellow"/>
        </w:rPr>
        <w:t>C-3</w:t>
      </w:r>
      <w:r>
        <w:rPr>
          <w:szCs w:val="24"/>
        </w:rPr>
        <w:t xml:space="preserve">, </w:t>
      </w:r>
      <w:r w:rsidRPr="00EC7DA6">
        <w:rPr>
          <w:b/>
          <w:szCs w:val="24"/>
          <w:highlight w:val="yellow"/>
        </w:rPr>
        <w:t>C-4</w:t>
      </w:r>
      <w:r>
        <w:rPr>
          <w:szCs w:val="24"/>
        </w:rPr>
        <w:t xml:space="preserve"> and </w:t>
      </w:r>
      <w:r w:rsidRPr="00EC7DA6">
        <w:rPr>
          <w:b/>
          <w:szCs w:val="24"/>
          <w:highlight w:val="yellow"/>
        </w:rPr>
        <w:t>C-43</w:t>
      </w:r>
      <w:r>
        <w:rPr>
          <w:szCs w:val="24"/>
        </w:rPr>
        <w:t>.</w:t>
      </w:r>
    </w:p>
    <w:p w:rsidR="00D023DD" w:rsidRDefault="00EC7DA6" w:rsidP="00D023DD">
      <w:pPr>
        <w:rPr>
          <w:szCs w:val="24"/>
        </w:rPr>
      </w:pPr>
      <w:r>
        <w:rPr>
          <w:szCs w:val="24"/>
        </w:rPr>
        <w:t xml:space="preserve">The actual change request is contained in </w:t>
      </w:r>
      <w:r w:rsidRPr="00EC7DA6">
        <w:rPr>
          <w:b/>
          <w:szCs w:val="24"/>
          <w:highlight w:val="yellow"/>
        </w:rPr>
        <w:t>C-</w:t>
      </w:r>
      <w:r w:rsidR="00B862F5" w:rsidRPr="00B862F5">
        <w:rPr>
          <w:b/>
          <w:szCs w:val="24"/>
          <w:highlight w:val="yellow"/>
        </w:rPr>
        <w:t>20</w:t>
      </w:r>
      <w:r>
        <w:rPr>
          <w:szCs w:val="24"/>
        </w:rPr>
        <w:t>.</w:t>
      </w:r>
    </w:p>
    <w:p w:rsidR="00886C04" w:rsidRDefault="00886C04" w:rsidP="00D023DD">
      <w:pPr>
        <w:rPr>
          <w:szCs w:val="24"/>
        </w:rPr>
      </w:pPr>
    </w:p>
    <w:p w:rsidR="00033F3A" w:rsidRDefault="00033F3A" w:rsidP="00033F3A">
      <w:pPr>
        <w:rPr>
          <w:szCs w:val="24"/>
        </w:rPr>
      </w:pPr>
      <w:r w:rsidRPr="007201B4">
        <w:rPr>
          <w:b/>
          <w:szCs w:val="24"/>
        </w:rPr>
        <w:t>Page 2</w:t>
      </w:r>
      <w:r>
        <w:rPr>
          <w:szCs w:val="24"/>
        </w:rPr>
        <w:t xml:space="preserve">: </w:t>
      </w:r>
      <w:r w:rsidRPr="007201B4">
        <w:rPr>
          <w:szCs w:val="24"/>
        </w:rPr>
        <w:t>H.248.</w:t>
      </w:r>
      <w:r>
        <w:rPr>
          <w:szCs w:val="24"/>
        </w:rPr>
        <w:t>TLS</w:t>
      </w:r>
      <w:r w:rsidRPr="007201B4">
        <w:rPr>
          <w:szCs w:val="24"/>
        </w:rPr>
        <w:t xml:space="preserve"> – Package redesign proposal – </w:t>
      </w:r>
      <w:r>
        <w:rPr>
          <w:szCs w:val="24"/>
        </w:rPr>
        <w:t>Ideas behind functional partitioning</w:t>
      </w:r>
    </w:p>
    <w:p w:rsidR="00886C04" w:rsidRDefault="007201B4" w:rsidP="00D023DD">
      <w:pPr>
        <w:rPr>
          <w:szCs w:val="24"/>
        </w:rPr>
      </w:pPr>
      <w:r w:rsidRPr="007201B4">
        <w:rPr>
          <w:b/>
          <w:szCs w:val="24"/>
        </w:rPr>
        <w:t xml:space="preserve">Page </w:t>
      </w:r>
      <w:r w:rsidR="00033F3A">
        <w:rPr>
          <w:b/>
          <w:szCs w:val="24"/>
        </w:rPr>
        <w:t>3</w:t>
      </w:r>
      <w:r>
        <w:rPr>
          <w:szCs w:val="24"/>
        </w:rPr>
        <w:t xml:space="preserve">: </w:t>
      </w:r>
      <w:r w:rsidRPr="007201B4">
        <w:rPr>
          <w:szCs w:val="24"/>
        </w:rPr>
        <w:t>H.248.</w:t>
      </w:r>
      <w:r w:rsidR="003968BE">
        <w:rPr>
          <w:szCs w:val="24"/>
        </w:rPr>
        <w:t>TLS</w:t>
      </w:r>
      <w:r w:rsidRPr="007201B4">
        <w:rPr>
          <w:szCs w:val="24"/>
        </w:rPr>
        <w:t xml:space="preserve"> – Package redesign proposal – Overview</w:t>
      </w:r>
    </w:p>
    <w:p w:rsidR="007201B4" w:rsidRDefault="007201B4" w:rsidP="007201B4">
      <w:pPr>
        <w:rPr>
          <w:szCs w:val="24"/>
        </w:rPr>
      </w:pPr>
      <w:r w:rsidRPr="007201B4">
        <w:rPr>
          <w:b/>
          <w:szCs w:val="24"/>
        </w:rPr>
        <w:t xml:space="preserve">Page </w:t>
      </w:r>
      <w:r w:rsidR="00033F3A">
        <w:rPr>
          <w:b/>
          <w:szCs w:val="24"/>
        </w:rPr>
        <w:t>4</w:t>
      </w:r>
      <w:r>
        <w:rPr>
          <w:szCs w:val="24"/>
        </w:rPr>
        <w:t xml:space="preserve">: </w:t>
      </w:r>
      <w:r w:rsidRPr="007201B4">
        <w:rPr>
          <w:szCs w:val="24"/>
        </w:rPr>
        <w:t>H.248.</w:t>
      </w:r>
      <w:r w:rsidR="003968BE">
        <w:rPr>
          <w:szCs w:val="24"/>
        </w:rPr>
        <w:t>TLS</w:t>
      </w:r>
      <w:r w:rsidRPr="007201B4">
        <w:rPr>
          <w:szCs w:val="24"/>
        </w:rPr>
        <w:t xml:space="preserve"> – Package redesign proposal – </w:t>
      </w:r>
      <w:r>
        <w:rPr>
          <w:szCs w:val="24"/>
        </w:rPr>
        <w:t>Details</w:t>
      </w:r>
    </w:p>
    <w:p w:rsidR="00886C04" w:rsidRDefault="007201B4" w:rsidP="007201B4">
      <w:pPr>
        <w:jc w:val="center"/>
        <w:rPr>
          <w:szCs w:val="24"/>
        </w:rPr>
      </w:pPr>
      <w:r w:rsidRPr="007201B4">
        <w:rPr>
          <w:szCs w:val="24"/>
        </w:rPr>
        <w:t>_________________</w:t>
      </w:r>
    </w:p>
    <w:p w:rsidR="00B862F5" w:rsidRDefault="00B862F5">
      <w:pPr>
        <w:tabs>
          <w:tab w:val="clear" w:pos="794"/>
          <w:tab w:val="clear" w:pos="1191"/>
          <w:tab w:val="clear" w:pos="1588"/>
          <w:tab w:val="clear" w:pos="1985"/>
        </w:tabs>
        <w:overflowPunct/>
        <w:autoSpaceDE/>
        <w:autoSpaceDN/>
        <w:adjustRightInd/>
        <w:spacing w:before="0"/>
        <w:textAlignment w:val="auto"/>
        <w:rPr>
          <w:szCs w:val="24"/>
        </w:rPr>
      </w:pPr>
      <w:r>
        <w:rPr>
          <w:szCs w:val="24"/>
        </w:rPr>
        <w:br w:type="page"/>
      </w:r>
    </w:p>
    <w:p w:rsidR="00886C04" w:rsidRDefault="00B862F5" w:rsidP="00D023DD">
      <w:pPr>
        <w:rPr>
          <w:szCs w:val="24"/>
        </w:rPr>
      </w:pPr>
      <w:r>
        <w:rPr>
          <w:szCs w:val="24"/>
        </w:rPr>
        <w:lastRenderedPageBreak/>
        <w:t xml:space="preserve">Figure 1 illustrates the basic idea, </w:t>
      </w:r>
      <w:r w:rsidR="00263EAE">
        <w:rPr>
          <w:szCs w:val="24"/>
        </w:rPr>
        <w:t xml:space="preserve">- </w:t>
      </w:r>
      <w:r>
        <w:rPr>
          <w:szCs w:val="24"/>
        </w:rPr>
        <w:t xml:space="preserve">decoupling </w:t>
      </w:r>
      <w:r w:rsidR="00263EAE">
        <w:rPr>
          <w:szCs w:val="24"/>
        </w:rPr>
        <w:t xml:space="preserve">the two functions </w:t>
      </w:r>
      <w:r>
        <w:rPr>
          <w:szCs w:val="24"/>
        </w:rPr>
        <w:t>of basic session control and</w:t>
      </w:r>
      <w:r w:rsidR="00263EAE">
        <w:rPr>
          <w:szCs w:val="24"/>
        </w:rPr>
        <w:t xml:space="preserve"> capability negotiation:</w:t>
      </w:r>
    </w:p>
    <w:p w:rsidR="00B862F5" w:rsidRPr="00F5716E" w:rsidRDefault="00C454AF" w:rsidP="00B862F5">
      <w:pPr>
        <w:keepNext/>
        <w:keepLines/>
        <w:spacing w:before="240" w:after="120"/>
        <w:jc w:val="center"/>
        <w:rPr>
          <w:rFonts w:eastAsia="MS Mincho"/>
        </w:rPr>
      </w:pPr>
      <w:r>
        <w:object w:dxaOrig="8238" w:dyaOrig="5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90.5pt" o:ole="">
            <v:imagedata r:id="rId9" o:title=""/>
          </v:shape>
          <o:OLEObject Type="Embed" ProgID="Visio.Drawing.11" ShapeID="_x0000_i1025" DrawAspect="Content" ObjectID="_1416902049" r:id="rId10"/>
        </w:object>
      </w:r>
    </w:p>
    <w:p w:rsidR="00B862F5" w:rsidRPr="00F5716E" w:rsidRDefault="00B862F5" w:rsidP="00B862F5">
      <w:pPr>
        <w:keepLines/>
        <w:spacing w:before="240" w:after="120"/>
        <w:jc w:val="center"/>
        <w:rPr>
          <w:rFonts w:eastAsia="MS Mincho"/>
          <w:b/>
        </w:rPr>
      </w:pPr>
      <w:r w:rsidRPr="00F5716E">
        <w:rPr>
          <w:rFonts w:eastAsia="MS Mincho"/>
          <w:b/>
        </w:rPr>
        <w:t xml:space="preserve">Figure </w:t>
      </w:r>
      <w:r>
        <w:rPr>
          <w:rFonts w:eastAsia="MS Mincho"/>
          <w:b/>
        </w:rPr>
        <w:t>1</w:t>
      </w:r>
      <w:r w:rsidRPr="00F5716E">
        <w:rPr>
          <w:rFonts w:eastAsia="MS Mincho"/>
          <w:b/>
        </w:rPr>
        <w:t xml:space="preserve"> – </w:t>
      </w:r>
      <w:r>
        <w:rPr>
          <w:rFonts w:eastAsia="MS Mincho"/>
          <w:b/>
        </w:rPr>
        <w:t>H.248.TLS – Package redesign proposal – Basic idea</w:t>
      </w:r>
    </w:p>
    <w:p w:rsidR="00263EAE" w:rsidRPr="00CE2D59" w:rsidRDefault="00263EAE" w:rsidP="00CE2D59">
      <w:pPr>
        <w:rPr>
          <w:szCs w:val="24"/>
        </w:rPr>
      </w:pPr>
      <w:r>
        <w:rPr>
          <w:szCs w:val="24"/>
        </w:rPr>
        <w:t>Motivation:</w:t>
      </w:r>
      <w:r w:rsidR="00CE2D59">
        <w:rPr>
          <w:szCs w:val="24"/>
        </w:rPr>
        <w:t xml:space="preserve"> </w:t>
      </w:r>
      <w:r w:rsidRPr="00CE2D59">
        <w:rPr>
          <w:szCs w:val="24"/>
        </w:rPr>
        <w:t>both functions could be considered as disjoint capabilities, from gateway control perspective!</w:t>
      </w:r>
    </w:p>
    <w:p w:rsidR="00B862F5" w:rsidRPr="00B862F5" w:rsidRDefault="00033F3A" w:rsidP="00B862F5">
      <w:pPr>
        <w:rPr>
          <w:szCs w:val="24"/>
        </w:rPr>
      </w:pPr>
      <w:r>
        <w:rPr>
          <w:szCs w:val="24"/>
        </w:rPr>
        <w:t xml:space="preserve">Figure 2 provides the complete </w:t>
      </w:r>
      <w:proofErr w:type="gramStart"/>
      <w:r>
        <w:rPr>
          <w:szCs w:val="24"/>
        </w:rPr>
        <w:t>picture,</w:t>
      </w:r>
      <w:proofErr w:type="gramEnd"/>
      <w:r>
        <w:rPr>
          <w:szCs w:val="24"/>
        </w:rPr>
        <w:t xml:space="preserve"> - the entire TLS capabilities </w:t>
      </w:r>
      <w:r w:rsidR="00425721">
        <w:rPr>
          <w:szCs w:val="24"/>
        </w:rPr>
        <w:t xml:space="preserve">are divided in </w:t>
      </w:r>
      <w:r>
        <w:rPr>
          <w:szCs w:val="24"/>
        </w:rPr>
        <w:t>four functional areas</w:t>
      </w:r>
      <w:r w:rsidR="00625E24">
        <w:rPr>
          <w:szCs w:val="24"/>
        </w:rPr>
        <w:t>:</w:t>
      </w:r>
    </w:p>
    <w:p w:rsidR="00C454AF" w:rsidRPr="00F5716E" w:rsidRDefault="00033F3A" w:rsidP="00C454AF">
      <w:pPr>
        <w:keepNext/>
        <w:keepLines/>
        <w:spacing w:before="240" w:after="120"/>
        <w:jc w:val="center"/>
        <w:rPr>
          <w:rFonts w:eastAsia="MS Mincho"/>
        </w:rPr>
      </w:pPr>
      <w:r>
        <w:object w:dxaOrig="10189" w:dyaOrig="6396">
          <v:shape id="_x0000_i1026" type="#_x0000_t75" style="width:380.25pt;height:238.5pt" o:ole="">
            <v:imagedata r:id="rId11" o:title=""/>
          </v:shape>
          <o:OLEObject Type="Embed" ProgID="Visio.Drawing.11" ShapeID="_x0000_i1026" DrawAspect="Content" ObjectID="_1416902050" r:id="rId12"/>
        </w:object>
      </w:r>
    </w:p>
    <w:p w:rsidR="00C454AF" w:rsidRPr="00F5716E" w:rsidRDefault="00C454AF" w:rsidP="00C454AF">
      <w:pPr>
        <w:keepLines/>
        <w:spacing w:before="240" w:after="120"/>
        <w:jc w:val="center"/>
        <w:rPr>
          <w:rFonts w:eastAsia="MS Mincho"/>
          <w:b/>
        </w:rPr>
      </w:pPr>
      <w:r w:rsidRPr="00F5716E">
        <w:rPr>
          <w:rFonts w:eastAsia="MS Mincho"/>
          <w:b/>
        </w:rPr>
        <w:t xml:space="preserve">Figure </w:t>
      </w:r>
      <w:r>
        <w:rPr>
          <w:rFonts w:eastAsia="MS Mincho"/>
          <w:b/>
        </w:rPr>
        <w:t>2</w:t>
      </w:r>
      <w:r w:rsidRPr="00F5716E">
        <w:rPr>
          <w:rFonts w:eastAsia="MS Mincho"/>
          <w:b/>
        </w:rPr>
        <w:t xml:space="preserve"> – </w:t>
      </w:r>
      <w:r>
        <w:rPr>
          <w:rFonts w:eastAsia="MS Mincho"/>
          <w:b/>
        </w:rPr>
        <w:t>H.248.TLS – Package redesign proposal – Complete picture</w:t>
      </w:r>
      <w:proofErr w:type="gramStart"/>
      <w:r w:rsidR="00625E24">
        <w:rPr>
          <w:rFonts w:eastAsia="MS Mincho"/>
          <w:b/>
        </w:rPr>
        <w:t>:</w:t>
      </w:r>
      <w:proofErr w:type="gramEnd"/>
      <w:r w:rsidR="00625E24">
        <w:rPr>
          <w:rFonts w:eastAsia="MS Mincho"/>
          <w:b/>
        </w:rPr>
        <w:br/>
      </w:r>
      <w:r w:rsidR="00625E24" w:rsidRPr="00625E24">
        <w:rPr>
          <w:rFonts w:eastAsia="MS Mincho"/>
          <w:b/>
        </w:rPr>
        <w:t xml:space="preserve">MG local TLS support: </w:t>
      </w:r>
      <w:r w:rsidR="00625E24">
        <w:rPr>
          <w:rFonts w:eastAsia="MS Mincho"/>
          <w:b/>
        </w:rPr>
        <w:t>f</w:t>
      </w:r>
      <w:r w:rsidR="00625E24" w:rsidRPr="00625E24">
        <w:rPr>
          <w:rFonts w:eastAsia="MS Mincho"/>
          <w:b/>
        </w:rPr>
        <w:t xml:space="preserve">unctional TLS architecture proposal </w:t>
      </w:r>
      <w:r w:rsidR="00625E24">
        <w:rPr>
          <w:rFonts w:eastAsia="MS Mincho"/>
          <w:b/>
        </w:rPr>
        <w:br/>
      </w:r>
      <w:r w:rsidR="00625E24" w:rsidRPr="00625E24">
        <w:rPr>
          <w:rFonts w:eastAsia="MS Mincho"/>
          <w:b/>
        </w:rPr>
        <w:t>by partitioning TLS in four functions</w:t>
      </w:r>
    </w:p>
    <w:p w:rsidR="00B862F5" w:rsidRDefault="00625E24" w:rsidP="00D023DD">
      <w:pPr>
        <w:rPr>
          <w:szCs w:val="24"/>
        </w:rPr>
      </w:pPr>
      <w:r>
        <w:rPr>
          <w:szCs w:val="24"/>
        </w:rPr>
        <w:t>All four “H.248 TLS functional areas” should be basically disjoint. Figure 3 illustrates the concrete package redesign proposal.</w:t>
      </w:r>
      <w:r w:rsidR="00CE2D59">
        <w:rPr>
          <w:szCs w:val="24"/>
        </w:rPr>
        <w:t xml:space="preserve"> Four base packages, i.e., not any extension principle.</w:t>
      </w:r>
    </w:p>
    <w:p w:rsidR="001A3EE0" w:rsidRPr="00F5716E" w:rsidRDefault="00095F31" w:rsidP="001A3EE0">
      <w:pPr>
        <w:keepNext/>
        <w:keepLines/>
        <w:spacing w:before="240" w:after="120"/>
        <w:jc w:val="center"/>
        <w:rPr>
          <w:rFonts w:eastAsia="MS Mincho"/>
        </w:rPr>
      </w:pPr>
      <w:r>
        <w:object w:dxaOrig="12635" w:dyaOrig="6878">
          <v:shape id="_x0000_i1027" type="#_x0000_t75" style="width:474.75pt;height:258pt" o:ole="">
            <v:imagedata r:id="rId13" o:title=""/>
          </v:shape>
          <o:OLEObject Type="Embed" ProgID="Visio.Drawing.11" ShapeID="_x0000_i1027" DrawAspect="Content" ObjectID="_1416902051" r:id="rId14"/>
        </w:object>
      </w:r>
    </w:p>
    <w:p w:rsidR="001A3EE0" w:rsidRPr="00F5716E" w:rsidRDefault="001A3EE0" w:rsidP="001A3EE0">
      <w:pPr>
        <w:keepLines/>
        <w:spacing w:before="240" w:after="120"/>
        <w:jc w:val="center"/>
        <w:rPr>
          <w:rFonts w:eastAsia="MS Mincho"/>
          <w:b/>
        </w:rPr>
      </w:pPr>
      <w:r w:rsidRPr="00F5716E">
        <w:rPr>
          <w:rFonts w:eastAsia="MS Mincho"/>
          <w:b/>
        </w:rPr>
        <w:t xml:space="preserve">Figure </w:t>
      </w:r>
      <w:r w:rsidR="00625E24">
        <w:rPr>
          <w:rFonts w:eastAsia="MS Mincho"/>
          <w:b/>
        </w:rPr>
        <w:t>3</w:t>
      </w:r>
      <w:r w:rsidRPr="00F5716E">
        <w:rPr>
          <w:rFonts w:eastAsia="MS Mincho"/>
          <w:b/>
        </w:rPr>
        <w:t xml:space="preserve"> – </w:t>
      </w:r>
      <w:r>
        <w:rPr>
          <w:rFonts w:eastAsia="MS Mincho"/>
          <w:b/>
        </w:rPr>
        <w:t>H.248.</w:t>
      </w:r>
      <w:r w:rsidR="003968BE">
        <w:rPr>
          <w:rFonts w:eastAsia="MS Mincho"/>
          <w:b/>
        </w:rPr>
        <w:t>TLS</w:t>
      </w:r>
      <w:r>
        <w:rPr>
          <w:rFonts w:eastAsia="MS Mincho"/>
          <w:b/>
        </w:rPr>
        <w:t xml:space="preserve"> – Package redesign proposal – Overview</w:t>
      </w:r>
    </w:p>
    <w:p w:rsidR="007201B4" w:rsidRDefault="007201B4" w:rsidP="00D023DD">
      <w:pPr>
        <w:rPr>
          <w:szCs w:val="24"/>
        </w:rPr>
      </w:pPr>
      <w:r>
        <w:rPr>
          <w:szCs w:val="24"/>
        </w:rPr>
        <w:t>Motivation</w:t>
      </w:r>
      <w:r w:rsidR="00095F31">
        <w:rPr>
          <w:szCs w:val="24"/>
        </w:rPr>
        <w:t xml:space="preserve"> - general</w:t>
      </w:r>
      <w:r>
        <w:rPr>
          <w:szCs w:val="24"/>
        </w:rPr>
        <w:t>:</w:t>
      </w:r>
    </w:p>
    <w:p w:rsidR="007201B4" w:rsidRDefault="007201B4" w:rsidP="007201B4">
      <w:pPr>
        <w:pStyle w:val="ListParagraph"/>
        <w:numPr>
          <w:ilvl w:val="0"/>
          <w:numId w:val="20"/>
        </w:numPr>
        <w:rPr>
          <w:szCs w:val="24"/>
        </w:rPr>
      </w:pPr>
      <w:r>
        <w:rPr>
          <w:szCs w:val="24"/>
        </w:rPr>
        <w:t xml:space="preserve">Package-based </w:t>
      </w:r>
      <w:r w:rsidR="003968BE">
        <w:rPr>
          <w:szCs w:val="24"/>
        </w:rPr>
        <w:t>TLS</w:t>
      </w:r>
      <w:r>
        <w:rPr>
          <w:szCs w:val="24"/>
        </w:rPr>
        <w:t xml:space="preserve"> control must be always applied when a pure SD</w:t>
      </w:r>
      <w:r w:rsidR="00425721">
        <w:rPr>
          <w:szCs w:val="24"/>
        </w:rPr>
        <w:t>P-based control is not possible</w:t>
      </w:r>
      <w:r>
        <w:rPr>
          <w:szCs w:val="24"/>
        </w:rPr>
        <w:t>.</w:t>
      </w:r>
    </w:p>
    <w:p w:rsidR="00425721" w:rsidRDefault="00425721" w:rsidP="007201B4">
      <w:pPr>
        <w:pStyle w:val="ListParagraph"/>
        <w:numPr>
          <w:ilvl w:val="0"/>
          <w:numId w:val="20"/>
        </w:numPr>
        <w:rPr>
          <w:szCs w:val="24"/>
        </w:rPr>
      </w:pPr>
      <w:r>
        <w:rPr>
          <w:szCs w:val="24"/>
        </w:rPr>
        <w:t xml:space="preserve">All four TLS packages are </w:t>
      </w:r>
      <w:proofErr w:type="gramStart"/>
      <w:r>
        <w:rPr>
          <w:szCs w:val="24"/>
        </w:rPr>
        <w:t>disjoint</w:t>
      </w:r>
      <w:proofErr w:type="gramEnd"/>
      <w:r>
        <w:rPr>
          <w:szCs w:val="24"/>
        </w:rPr>
        <w:t>, i.e., H.248 profile</w:t>
      </w:r>
      <w:r w:rsidR="00A51C21">
        <w:rPr>
          <w:szCs w:val="24"/>
        </w:rPr>
        <w:t>s</w:t>
      </w:r>
      <w:r>
        <w:rPr>
          <w:szCs w:val="24"/>
        </w:rPr>
        <w:t xml:space="preserve"> could them use in any combination.</w:t>
      </w:r>
    </w:p>
    <w:p w:rsidR="00425721" w:rsidRDefault="00425721" w:rsidP="007201B4">
      <w:pPr>
        <w:pStyle w:val="ListParagraph"/>
        <w:numPr>
          <w:ilvl w:val="0"/>
          <w:numId w:val="20"/>
        </w:numPr>
        <w:rPr>
          <w:szCs w:val="24"/>
        </w:rPr>
      </w:pPr>
      <w:r>
        <w:rPr>
          <w:szCs w:val="24"/>
        </w:rPr>
        <w:t xml:space="preserve">When an H.248 profile is not using a particular TLS package, then </w:t>
      </w:r>
      <w:proofErr w:type="gramStart"/>
      <w:r>
        <w:rPr>
          <w:szCs w:val="24"/>
        </w:rPr>
        <w:t>a MG</w:t>
      </w:r>
      <w:proofErr w:type="gramEnd"/>
      <w:r>
        <w:rPr>
          <w:szCs w:val="24"/>
        </w:rPr>
        <w:t xml:space="preserve"> default behaviour applies.</w:t>
      </w:r>
    </w:p>
    <w:p w:rsidR="00425721" w:rsidRPr="007201B4" w:rsidRDefault="00425721" w:rsidP="007201B4">
      <w:pPr>
        <w:pStyle w:val="ListParagraph"/>
        <w:numPr>
          <w:ilvl w:val="0"/>
          <w:numId w:val="20"/>
        </w:numPr>
        <w:rPr>
          <w:szCs w:val="24"/>
        </w:rPr>
      </w:pPr>
      <w:r>
        <w:rPr>
          <w:szCs w:val="24"/>
        </w:rPr>
        <w:t>Such a (package-less) default behaviour should be explicitly specified in H.248.TLS.</w:t>
      </w:r>
    </w:p>
    <w:p w:rsidR="00635779" w:rsidRPr="00B73514" w:rsidRDefault="00635779" w:rsidP="00635779">
      <w:pPr>
        <w:pStyle w:val="ListParagraph"/>
        <w:numPr>
          <w:ilvl w:val="0"/>
          <w:numId w:val="20"/>
        </w:numPr>
        <w:rPr>
          <w:szCs w:val="24"/>
        </w:rPr>
      </w:pPr>
      <w:r>
        <w:t xml:space="preserve">The TLS session control </w:t>
      </w:r>
      <w:r>
        <w:rPr>
          <w:szCs w:val="24"/>
        </w:rPr>
        <w:t>(</w:t>
      </w:r>
      <w:proofErr w:type="spellStart"/>
      <w:r>
        <w:rPr>
          <w:i/>
          <w:szCs w:val="24"/>
        </w:rPr>
        <w:t>tls</w:t>
      </w:r>
      <w:r w:rsidRPr="00525C2D">
        <w:rPr>
          <w:i/>
          <w:szCs w:val="24"/>
        </w:rPr>
        <w:t>c</w:t>
      </w:r>
      <w:proofErr w:type="spellEnd"/>
      <w:r>
        <w:rPr>
          <w:szCs w:val="24"/>
        </w:rPr>
        <w:t xml:space="preserve">) should (and could) be aligned with H.248.TCP </w:t>
      </w:r>
      <w:r w:rsidRPr="00A51C21">
        <w:rPr>
          <w:i/>
          <w:szCs w:val="24"/>
        </w:rPr>
        <w:t xml:space="preserve">TCP </w:t>
      </w:r>
      <w:r w:rsidR="00095F31" w:rsidRPr="00A51C21">
        <w:rPr>
          <w:i/>
          <w:szCs w:val="24"/>
        </w:rPr>
        <w:t xml:space="preserve">basic </w:t>
      </w:r>
      <w:r w:rsidRPr="00A51C21">
        <w:rPr>
          <w:i/>
          <w:szCs w:val="24"/>
        </w:rPr>
        <w:t xml:space="preserve">connection control </w:t>
      </w:r>
      <w:r>
        <w:rPr>
          <w:szCs w:val="24"/>
        </w:rPr>
        <w:t>package.</w:t>
      </w:r>
    </w:p>
    <w:p w:rsidR="002F0A18" w:rsidRDefault="002F0A18" w:rsidP="002F0A18">
      <w:pPr>
        <w:rPr>
          <w:szCs w:val="24"/>
        </w:rPr>
      </w:pPr>
      <w:r>
        <w:rPr>
          <w:szCs w:val="24"/>
        </w:rPr>
        <w:t>Motivation – package specific:</w:t>
      </w:r>
    </w:p>
    <w:p w:rsidR="00525C2D" w:rsidRPr="00525C2D" w:rsidRDefault="002F0A18" w:rsidP="007201B4">
      <w:pPr>
        <w:pStyle w:val="ListParagraph"/>
        <w:numPr>
          <w:ilvl w:val="0"/>
          <w:numId w:val="20"/>
        </w:numPr>
        <w:rPr>
          <w:szCs w:val="24"/>
        </w:rPr>
      </w:pPr>
      <w:r>
        <w:t>Package “</w:t>
      </w:r>
      <w:r w:rsidR="003968BE" w:rsidRPr="002F0A18">
        <w:rPr>
          <w:i/>
        </w:rPr>
        <w:t>TLS</w:t>
      </w:r>
      <w:r w:rsidR="00525C2D" w:rsidRPr="002F0A18">
        <w:rPr>
          <w:i/>
        </w:rPr>
        <w:t xml:space="preserve"> </w:t>
      </w:r>
      <w:r w:rsidR="004E54A4">
        <w:rPr>
          <w:i/>
        </w:rPr>
        <w:t>session</w:t>
      </w:r>
      <w:r w:rsidR="00525C2D" w:rsidRPr="002F0A18">
        <w:rPr>
          <w:i/>
        </w:rPr>
        <w:t xml:space="preserve"> control</w:t>
      </w:r>
      <w:r>
        <w:t xml:space="preserve">”: </w:t>
      </w:r>
      <w:r w:rsidR="00525C2D">
        <w:t xml:space="preserve"> </w:t>
      </w:r>
      <w:r>
        <w:t xml:space="preserve">if not used, then SDP-based control </w:t>
      </w:r>
      <w:r w:rsidR="00A51C21">
        <w:t xml:space="preserve">would be </w:t>
      </w:r>
      <w:r>
        <w:t>required.</w:t>
      </w:r>
    </w:p>
    <w:p w:rsidR="002F0A18" w:rsidRPr="00525C2D" w:rsidRDefault="002F0A18" w:rsidP="002F0A18">
      <w:pPr>
        <w:pStyle w:val="ListParagraph"/>
        <w:numPr>
          <w:ilvl w:val="0"/>
          <w:numId w:val="20"/>
        </w:numPr>
        <w:rPr>
          <w:szCs w:val="24"/>
        </w:rPr>
      </w:pPr>
      <w:r>
        <w:t>Package “</w:t>
      </w:r>
      <w:r w:rsidRPr="002F0A18">
        <w:rPr>
          <w:i/>
        </w:rPr>
        <w:t xml:space="preserve">TLS </w:t>
      </w:r>
      <w:r>
        <w:rPr>
          <w:i/>
        </w:rPr>
        <w:t>capability negotiation</w:t>
      </w:r>
      <w:r>
        <w:t xml:space="preserve">”:  if not used, then MG attempts a TLS capability negotiation based on a) supported TLS capabilities and/or </w:t>
      </w:r>
      <w:proofErr w:type="spellStart"/>
      <w:r>
        <w:t>b</w:t>
      </w:r>
      <w:proofErr w:type="spellEnd"/>
      <w:r>
        <w:t>) local policy.</w:t>
      </w:r>
    </w:p>
    <w:p w:rsidR="002F0A18" w:rsidRPr="00525C2D" w:rsidRDefault="002F0A18" w:rsidP="002F0A18">
      <w:pPr>
        <w:pStyle w:val="ListParagraph"/>
        <w:numPr>
          <w:ilvl w:val="0"/>
          <w:numId w:val="20"/>
        </w:numPr>
        <w:rPr>
          <w:szCs w:val="24"/>
        </w:rPr>
      </w:pPr>
      <w:r>
        <w:t>Package “</w:t>
      </w:r>
      <w:r w:rsidRPr="002F0A18">
        <w:rPr>
          <w:i/>
        </w:rPr>
        <w:t xml:space="preserve">TLS </w:t>
      </w:r>
      <w:r>
        <w:rPr>
          <w:i/>
        </w:rPr>
        <w:t>session maintenance</w:t>
      </w:r>
      <w:r w:rsidRPr="002F0A18">
        <w:rPr>
          <w:i/>
        </w:rPr>
        <w:t xml:space="preserve"> control</w:t>
      </w:r>
      <w:r>
        <w:t>”:  if not used, then handling of “error procedures” according H.248.TLS ...</w:t>
      </w:r>
    </w:p>
    <w:p w:rsidR="004E54A4" w:rsidRPr="00525C2D" w:rsidRDefault="004E54A4" w:rsidP="004E54A4">
      <w:pPr>
        <w:pStyle w:val="ListParagraph"/>
        <w:numPr>
          <w:ilvl w:val="0"/>
          <w:numId w:val="20"/>
        </w:numPr>
        <w:rPr>
          <w:szCs w:val="24"/>
        </w:rPr>
      </w:pPr>
      <w:r>
        <w:t>Package “</w:t>
      </w:r>
      <w:r w:rsidRPr="002F0A18">
        <w:rPr>
          <w:i/>
        </w:rPr>
        <w:t xml:space="preserve">TLS </w:t>
      </w:r>
      <w:r>
        <w:rPr>
          <w:i/>
        </w:rPr>
        <w:t>traffic volume metrics</w:t>
      </w:r>
      <w:r>
        <w:t xml:space="preserve">”: </w:t>
      </w:r>
      <w:r>
        <w:rPr>
          <w:i/>
          <w:szCs w:val="24"/>
        </w:rPr>
        <w:t>p</w:t>
      </w:r>
      <w:r w:rsidRPr="00525C2D">
        <w:rPr>
          <w:i/>
          <w:szCs w:val="24"/>
        </w:rPr>
        <w:t>erformance monitoring</w:t>
      </w:r>
      <w:r>
        <w:rPr>
          <w:szCs w:val="24"/>
        </w:rPr>
        <w:t xml:space="preserve"> </w:t>
      </w:r>
      <w:r>
        <w:t>is orthogonal in any case.</w:t>
      </w:r>
    </w:p>
    <w:p w:rsidR="00B73514" w:rsidRDefault="00B73514" w:rsidP="00B73514">
      <w:pPr>
        <w:rPr>
          <w:szCs w:val="24"/>
        </w:rPr>
      </w:pPr>
      <w:r w:rsidRPr="00B73514">
        <w:rPr>
          <w:color w:val="FF0000"/>
          <w:szCs w:val="24"/>
        </w:rPr>
        <w:t>Open</w:t>
      </w:r>
      <w:r>
        <w:rPr>
          <w:szCs w:val="24"/>
        </w:rPr>
        <w:t>:</w:t>
      </w:r>
    </w:p>
    <w:p w:rsidR="00B73514" w:rsidRDefault="00B73514" w:rsidP="00B73514">
      <w:pPr>
        <w:pStyle w:val="ListParagraph"/>
        <w:numPr>
          <w:ilvl w:val="0"/>
          <w:numId w:val="20"/>
        </w:numPr>
        <w:rPr>
          <w:szCs w:val="24"/>
        </w:rPr>
      </w:pPr>
      <w:r>
        <w:rPr>
          <w:szCs w:val="24"/>
        </w:rPr>
        <w:t xml:space="preserve">Not yet decided: generic or bearer type specific package design </w:t>
      </w:r>
      <w:r w:rsidR="004E54A4">
        <w:rPr>
          <w:szCs w:val="24"/>
        </w:rPr>
        <w:t xml:space="preserve">concerning </w:t>
      </w:r>
      <w:r w:rsidR="004E54A4" w:rsidRPr="002F0A18">
        <w:rPr>
          <w:i/>
        </w:rPr>
        <w:t xml:space="preserve">TLS </w:t>
      </w:r>
      <w:r w:rsidR="004E54A4">
        <w:rPr>
          <w:i/>
        </w:rPr>
        <w:t>session</w:t>
      </w:r>
      <w:r w:rsidR="004E54A4" w:rsidRPr="002F0A18">
        <w:rPr>
          <w:i/>
        </w:rPr>
        <w:t xml:space="preserve"> control</w:t>
      </w:r>
      <w:r w:rsidR="004E54A4">
        <w:rPr>
          <w:szCs w:val="24"/>
        </w:rPr>
        <w:t xml:space="preserve"> package </w:t>
      </w:r>
      <w:r>
        <w:rPr>
          <w:szCs w:val="24"/>
        </w:rPr>
        <w:t xml:space="preserve">(see </w:t>
      </w:r>
      <w:r w:rsidRPr="00B73514">
        <w:rPr>
          <w:b/>
          <w:szCs w:val="24"/>
          <w:highlight w:val="yellow"/>
        </w:rPr>
        <w:t>C-4</w:t>
      </w:r>
      <w:r>
        <w:rPr>
          <w:szCs w:val="24"/>
        </w:rPr>
        <w:t>).</w:t>
      </w:r>
    </w:p>
    <w:p w:rsidR="00F510AE" w:rsidRDefault="00F510AE" w:rsidP="00D023DD">
      <w:pPr>
        <w:rPr>
          <w:szCs w:val="24"/>
        </w:rPr>
      </w:pPr>
    </w:p>
    <w:p w:rsidR="00F510AE" w:rsidRDefault="00F510AE" w:rsidP="00D023DD">
      <w:pPr>
        <w:rPr>
          <w:szCs w:val="24"/>
        </w:rPr>
        <w:sectPr w:rsidR="00F510AE" w:rsidSect="0037415F">
          <w:headerReference w:type="default" r:id="rId15"/>
          <w:footerReference w:type="first" r:id="rId16"/>
          <w:pgSz w:w="11907" w:h="16840"/>
          <w:pgMar w:top="1417" w:right="1134" w:bottom="1417" w:left="1134" w:header="720" w:footer="720" w:gutter="0"/>
          <w:cols w:space="720"/>
          <w:titlePg/>
          <w:docGrid w:linePitch="326"/>
        </w:sectPr>
      </w:pPr>
    </w:p>
    <w:p w:rsidR="00F510AE" w:rsidRPr="00F5716E" w:rsidRDefault="00635779" w:rsidP="00B862F5">
      <w:pPr>
        <w:keepNext/>
        <w:keepLines/>
        <w:spacing w:before="240" w:after="120" w:line="360" w:lineRule="auto"/>
        <w:jc w:val="center"/>
        <w:rPr>
          <w:rFonts w:eastAsia="MS Mincho"/>
        </w:rPr>
      </w:pPr>
      <w:r>
        <w:object w:dxaOrig="23016" w:dyaOrig="14512">
          <v:shape id="_x0000_i1028" type="#_x0000_t75" style="width:689.25pt;height:434.25pt" o:ole="">
            <v:imagedata r:id="rId17" o:title=""/>
          </v:shape>
          <o:OLEObject Type="Embed" ProgID="Visio.Drawing.11" ShapeID="_x0000_i1028" DrawAspect="Content" ObjectID="_1416902052" r:id="rId18"/>
        </w:object>
      </w:r>
      <w:r>
        <w:br/>
      </w:r>
      <w:r w:rsidR="00F510AE" w:rsidRPr="00F5716E">
        <w:rPr>
          <w:rFonts w:eastAsia="MS Mincho"/>
          <w:b/>
        </w:rPr>
        <w:t xml:space="preserve">Figure </w:t>
      </w:r>
      <w:r w:rsidR="00625E24">
        <w:rPr>
          <w:rFonts w:eastAsia="MS Mincho"/>
          <w:b/>
        </w:rPr>
        <w:t>4</w:t>
      </w:r>
      <w:r w:rsidR="00F510AE" w:rsidRPr="00F5716E">
        <w:rPr>
          <w:rFonts w:eastAsia="MS Mincho"/>
          <w:b/>
        </w:rPr>
        <w:t xml:space="preserve"> – </w:t>
      </w:r>
      <w:r w:rsidR="00F510AE">
        <w:rPr>
          <w:rFonts w:eastAsia="MS Mincho"/>
          <w:b/>
        </w:rPr>
        <w:t>H.248.</w:t>
      </w:r>
      <w:r w:rsidR="003968BE">
        <w:rPr>
          <w:rFonts w:eastAsia="MS Mincho"/>
          <w:b/>
        </w:rPr>
        <w:t>TLS</w:t>
      </w:r>
      <w:r w:rsidR="00F510AE">
        <w:rPr>
          <w:rFonts w:eastAsia="MS Mincho"/>
          <w:b/>
        </w:rPr>
        <w:t xml:space="preserve"> – Package redesign proposal – Details</w:t>
      </w:r>
    </w:p>
    <w:sectPr w:rsidR="00F510AE" w:rsidRPr="00F5716E" w:rsidSect="00F510AE">
      <w:headerReference w:type="first" r:id="rId19"/>
      <w:footerReference w:type="first" r:id="rId20"/>
      <w:pgSz w:w="16840" w:h="11907" w:orient="landscape"/>
      <w:pgMar w:top="1134" w:right="1417" w:bottom="1134" w:left="1417"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D59" w:rsidRDefault="00CE2D59">
      <w:r>
        <w:separator/>
      </w:r>
    </w:p>
  </w:endnote>
  <w:endnote w:type="continuationSeparator" w:id="0">
    <w:p w:rsidR="00CE2D59" w:rsidRDefault="00CE2D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CE2D59" w:rsidRPr="00AE5FC4" w:rsidTr="00D023DD">
      <w:trPr>
        <w:cantSplit/>
        <w:trHeight w:val="204"/>
        <w:jc w:val="center"/>
      </w:trPr>
      <w:tc>
        <w:tcPr>
          <w:tcW w:w="1617" w:type="dxa"/>
          <w:tcBorders>
            <w:top w:val="single" w:sz="12" w:space="0" w:color="auto"/>
          </w:tcBorders>
        </w:tcPr>
        <w:p w:rsidR="00CE2D59" w:rsidRPr="00AE5FC4" w:rsidRDefault="00CE2D59" w:rsidP="00D023DD">
          <w:pPr>
            <w:rPr>
              <w:b/>
              <w:bCs/>
              <w:sz w:val="22"/>
              <w:szCs w:val="22"/>
            </w:rPr>
          </w:pPr>
          <w:r w:rsidRPr="00AE5FC4">
            <w:rPr>
              <w:b/>
              <w:bCs/>
              <w:sz w:val="22"/>
              <w:szCs w:val="22"/>
            </w:rPr>
            <w:t>Contact</w:t>
          </w:r>
        </w:p>
      </w:tc>
      <w:tc>
        <w:tcPr>
          <w:tcW w:w="3543" w:type="dxa"/>
          <w:tcBorders>
            <w:top w:val="single" w:sz="12" w:space="0" w:color="auto"/>
          </w:tcBorders>
        </w:tcPr>
        <w:p w:rsidR="00CE2D59" w:rsidRPr="00AE5FC4" w:rsidRDefault="00CE2D59" w:rsidP="00D023DD">
          <w:pPr>
            <w:pStyle w:val="Headingb"/>
            <w:spacing w:before="120"/>
            <w:rPr>
              <w:bCs/>
              <w:smallCaps/>
              <w:sz w:val="22"/>
              <w:szCs w:val="22"/>
              <w:lang w:val="de-DE"/>
            </w:rPr>
          </w:pPr>
          <w:r w:rsidRPr="00AE5FC4">
            <w:rPr>
              <w:bCs/>
              <w:smallCaps/>
              <w:sz w:val="22"/>
              <w:szCs w:val="22"/>
              <w:lang w:val="de-DE"/>
            </w:rPr>
            <w:t>Albrecht Schwarz</w:t>
          </w:r>
        </w:p>
        <w:p w:rsidR="00CE2D59" w:rsidRPr="00AE5FC4" w:rsidRDefault="00CE2D59" w:rsidP="00D023DD">
          <w:pPr>
            <w:spacing w:before="0"/>
            <w:rPr>
              <w:sz w:val="22"/>
              <w:szCs w:val="22"/>
              <w:lang w:val="de-DE"/>
            </w:rPr>
          </w:pPr>
          <w:r w:rsidRPr="00AE5FC4">
            <w:rPr>
              <w:sz w:val="22"/>
              <w:szCs w:val="22"/>
              <w:lang w:val="de-DE"/>
            </w:rPr>
            <w:t>ALCATEL-LUCENT</w:t>
          </w:r>
        </w:p>
        <w:p w:rsidR="00CE2D59" w:rsidRPr="00AE5FC4" w:rsidRDefault="00CE2D5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CE2D59" w:rsidRPr="00AE5FC4" w:rsidRDefault="00CE2D59" w:rsidP="00D023DD">
          <w:pPr>
            <w:rPr>
              <w:sz w:val="22"/>
              <w:szCs w:val="22"/>
            </w:rPr>
          </w:pPr>
          <w:r w:rsidRPr="00AE5FC4">
            <w:rPr>
              <w:sz w:val="22"/>
              <w:szCs w:val="22"/>
            </w:rPr>
            <w:t xml:space="preserve">Tel: </w:t>
          </w:r>
          <w:r w:rsidRPr="00AE5FC4">
            <w:rPr>
              <w:sz w:val="22"/>
              <w:szCs w:val="22"/>
            </w:rPr>
            <w:tab/>
            <w:t>+49-711-821-41425</w:t>
          </w:r>
        </w:p>
        <w:p w:rsidR="00CE2D59" w:rsidRPr="00AE5FC4" w:rsidRDefault="00CE2D59"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CE2D59" w:rsidRPr="00AE5FC4" w:rsidRDefault="00CE2D59"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CE2D59" w:rsidRPr="00AE5FC4" w:rsidTr="00D023DD">
      <w:trPr>
        <w:cantSplit/>
        <w:trHeight w:val="204"/>
        <w:jc w:val="center"/>
      </w:trPr>
      <w:tc>
        <w:tcPr>
          <w:tcW w:w="1617" w:type="dxa"/>
          <w:tcBorders>
            <w:top w:val="single" w:sz="12" w:space="0" w:color="auto"/>
          </w:tcBorders>
        </w:tcPr>
        <w:p w:rsidR="00CE2D59" w:rsidRPr="00AE5FC4" w:rsidRDefault="00CE2D59" w:rsidP="00D023DD">
          <w:pPr>
            <w:rPr>
              <w:b/>
              <w:bCs/>
              <w:sz w:val="22"/>
              <w:szCs w:val="22"/>
            </w:rPr>
          </w:pPr>
          <w:r w:rsidRPr="00AE5FC4">
            <w:rPr>
              <w:b/>
              <w:bCs/>
              <w:sz w:val="22"/>
              <w:szCs w:val="22"/>
            </w:rPr>
            <w:t>Contact</w:t>
          </w:r>
        </w:p>
      </w:tc>
      <w:tc>
        <w:tcPr>
          <w:tcW w:w="3543" w:type="dxa"/>
          <w:tcBorders>
            <w:top w:val="single" w:sz="12" w:space="0" w:color="auto"/>
          </w:tcBorders>
        </w:tcPr>
        <w:p w:rsidR="00CE2D59" w:rsidRPr="00AE5FC4" w:rsidRDefault="00CE2D59" w:rsidP="00D023DD">
          <w:pPr>
            <w:pStyle w:val="Headingb"/>
            <w:spacing w:before="120"/>
            <w:rPr>
              <w:bCs/>
              <w:smallCaps/>
              <w:sz w:val="22"/>
              <w:szCs w:val="22"/>
              <w:lang w:val="de-DE"/>
            </w:rPr>
          </w:pPr>
          <w:r w:rsidRPr="00AE5FC4">
            <w:rPr>
              <w:bCs/>
              <w:smallCaps/>
              <w:sz w:val="22"/>
              <w:szCs w:val="22"/>
              <w:lang w:val="de-DE"/>
            </w:rPr>
            <w:t>Juergen Stoetzer-Bradler</w:t>
          </w:r>
        </w:p>
        <w:p w:rsidR="00CE2D59" w:rsidRPr="00AE5FC4" w:rsidRDefault="00CE2D59" w:rsidP="00D023DD">
          <w:pPr>
            <w:spacing w:before="0"/>
            <w:rPr>
              <w:sz w:val="22"/>
              <w:szCs w:val="22"/>
              <w:lang w:val="de-DE"/>
            </w:rPr>
          </w:pPr>
          <w:r w:rsidRPr="00AE5FC4">
            <w:rPr>
              <w:sz w:val="22"/>
              <w:szCs w:val="22"/>
              <w:lang w:val="de-DE"/>
            </w:rPr>
            <w:t>ALCATEL-LUCENT</w:t>
          </w:r>
        </w:p>
        <w:p w:rsidR="00CE2D59" w:rsidRPr="00AE5FC4" w:rsidRDefault="00CE2D5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CE2D59" w:rsidRPr="00AE5FC4" w:rsidRDefault="00CE2D59"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CE2D59" w:rsidRPr="00AE5FC4" w:rsidRDefault="00CE2D59"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CE2D59" w:rsidRPr="00AE5FC4" w:rsidRDefault="00CE2D59"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CE2D59" w:rsidRPr="00AE5FC4" w:rsidTr="00D023DD">
      <w:trPr>
        <w:cantSplit/>
        <w:trHeight w:val="204"/>
        <w:jc w:val="center"/>
      </w:trPr>
      <w:tc>
        <w:tcPr>
          <w:tcW w:w="1617" w:type="dxa"/>
          <w:tcBorders>
            <w:top w:val="single" w:sz="12" w:space="0" w:color="auto"/>
          </w:tcBorders>
        </w:tcPr>
        <w:p w:rsidR="00CE2D59" w:rsidRPr="00AE5FC4" w:rsidRDefault="00CE2D59" w:rsidP="00D023DD">
          <w:pPr>
            <w:rPr>
              <w:b/>
              <w:bCs/>
              <w:sz w:val="22"/>
              <w:szCs w:val="22"/>
            </w:rPr>
          </w:pPr>
          <w:r w:rsidRPr="00AE5FC4">
            <w:rPr>
              <w:b/>
              <w:bCs/>
              <w:sz w:val="22"/>
              <w:szCs w:val="22"/>
            </w:rPr>
            <w:t>Contact</w:t>
          </w:r>
        </w:p>
      </w:tc>
      <w:tc>
        <w:tcPr>
          <w:tcW w:w="3543" w:type="dxa"/>
          <w:tcBorders>
            <w:top w:val="single" w:sz="12" w:space="0" w:color="auto"/>
          </w:tcBorders>
        </w:tcPr>
        <w:p w:rsidR="00CE2D59" w:rsidRPr="00D45379" w:rsidRDefault="00CE2D59" w:rsidP="006A117D">
          <w:pPr>
            <w:pStyle w:val="Headingb"/>
            <w:spacing w:before="120"/>
            <w:rPr>
              <w:bCs/>
              <w:smallCaps/>
              <w:sz w:val="22"/>
              <w:szCs w:val="22"/>
              <w:lang w:val="it-IT"/>
            </w:rPr>
          </w:pPr>
          <w:r w:rsidRPr="00D45379">
            <w:rPr>
              <w:bCs/>
              <w:smallCaps/>
              <w:sz w:val="22"/>
              <w:szCs w:val="22"/>
              <w:lang w:val="it-IT"/>
            </w:rPr>
            <w:t>Jens Guballa</w:t>
          </w:r>
        </w:p>
        <w:p w:rsidR="00CE2D59" w:rsidRPr="00D45379" w:rsidRDefault="00CE2D59" w:rsidP="006A117D">
          <w:pPr>
            <w:spacing w:before="0"/>
            <w:rPr>
              <w:sz w:val="22"/>
              <w:szCs w:val="22"/>
              <w:lang w:val="it-IT"/>
            </w:rPr>
          </w:pPr>
          <w:r w:rsidRPr="00D45379">
            <w:rPr>
              <w:sz w:val="22"/>
              <w:szCs w:val="22"/>
              <w:lang w:val="it-IT"/>
            </w:rPr>
            <w:t>ALCATEL-LUCENT</w:t>
          </w:r>
        </w:p>
        <w:p w:rsidR="00CE2D59" w:rsidRPr="00D45379" w:rsidRDefault="00CE2D59" w:rsidP="006A117D">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CE2D59" w:rsidRPr="00D45379" w:rsidRDefault="00CE2D59" w:rsidP="006A117D">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CE2D59" w:rsidRPr="00D45379" w:rsidRDefault="00CE2D59" w:rsidP="006A117D">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CE2D59" w:rsidRPr="00D45379" w:rsidRDefault="00CE2D59" w:rsidP="006A117D">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CE2D59" w:rsidRPr="00AE5FC4" w:rsidTr="00D023DD">
      <w:trPr>
        <w:cantSplit/>
        <w:trHeight w:val="204"/>
        <w:jc w:val="center"/>
      </w:trPr>
      <w:tc>
        <w:tcPr>
          <w:tcW w:w="1617" w:type="dxa"/>
          <w:tcBorders>
            <w:top w:val="single" w:sz="12" w:space="0" w:color="auto"/>
          </w:tcBorders>
        </w:tcPr>
        <w:p w:rsidR="00CE2D59" w:rsidRPr="00AE5FC4" w:rsidRDefault="00CE2D59" w:rsidP="00D023DD">
          <w:pPr>
            <w:rPr>
              <w:b/>
              <w:bCs/>
              <w:sz w:val="22"/>
              <w:szCs w:val="22"/>
            </w:rPr>
          </w:pPr>
          <w:r w:rsidRPr="00AE5FC4">
            <w:rPr>
              <w:b/>
              <w:bCs/>
              <w:sz w:val="22"/>
              <w:szCs w:val="22"/>
            </w:rPr>
            <w:t>Contact:</w:t>
          </w:r>
        </w:p>
      </w:tc>
      <w:tc>
        <w:tcPr>
          <w:tcW w:w="3543" w:type="dxa"/>
          <w:tcBorders>
            <w:top w:val="single" w:sz="12" w:space="0" w:color="auto"/>
          </w:tcBorders>
        </w:tcPr>
        <w:p w:rsidR="00CE2D59" w:rsidRPr="00AE5FC4" w:rsidRDefault="00CE2D59" w:rsidP="00D023DD">
          <w:pPr>
            <w:pStyle w:val="Headingb"/>
            <w:spacing w:before="120"/>
            <w:rPr>
              <w:bCs/>
              <w:smallCaps/>
              <w:sz w:val="22"/>
              <w:szCs w:val="22"/>
              <w:lang w:val="en-US"/>
            </w:rPr>
          </w:pPr>
          <w:r w:rsidRPr="00AE5FC4">
            <w:rPr>
              <w:bCs/>
              <w:smallCaps/>
              <w:sz w:val="22"/>
              <w:szCs w:val="22"/>
              <w:lang w:val="en-US"/>
            </w:rPr>
            <w:t>He Bing</w:t>
          </w:r>
        </w:p>
        <w:p w:rsidR="00CE2D59" w:rsidRPr="00AE5FC4" w:rsidRDefault="00CE2D59"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CE2D59" w:rsidRPr="00AE5FC4" w:rsidRDefault="00CE2D59"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CE2D59" w:rsidRPr="00AE5FC4" w:rsidRDefault="00CE2D59"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CE2D59" w:rsidRPr="00AE5FC4" w:rsidRDefault="00CE2D59"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CE2D59" w:rsidRPr="00AE5FC4" w:rsidTr="00D023DD">
      <w:trPr>
        <w:cantSplit/>
        <w:trHeight w:val="204"/>
        <w:jc w:val="center"/>
      </w:trPr>
      <w:tc>
        <w:tcPr>
          <w:tcW w:w="1617" w:type="dxa"/>
          <w:tcBorders>
            <w:top w:val="single" w:sz="12" w:space="0" w:color="auto"/>
          </w:tcBorders>
        </w:tcPr>
        <w:p w:rsidR="00CE2D59" w:rsidRPr="00AE5FC4" w:rsidRDefault="00CE2D59" w:rsidP="00D023DD">
          <w:pPr>
            <w:rPr>
              <w:b/>
              <w:bCs/>
              <w:sz w:val="22"/>
              <w:szCs w:val="22"/>
            </w:rPr>
          </w:pPr>
          <w:r w:rsidRPr="00AE5FC4">
            <w:rPr>
              <w:b/>
              <w:bCs/>
              <w:sz w:val="22"/>
              <w:szCs w:val="22"/>
            </w:rPr>
            <w:t>Contact:</w:t>
          </w:r>
        </w:p>
      </w:tc>
      <w:tc>
        <w:tcPr>
          <w:tcW w:w="3543" w:type="dxa"/>
          <w:tcBorders>
            <w:top w:val="single" w:sz="12" w:space="0" w:color="auto"/>
          </w:tcBorders>
        </w:tcPr>
        <w:p w:rsidR="00CE2D59" w:rsidRPr="00AE5FC4" w:rsidRDefault="00CE2D59" w:rsidP="00D023DD">
          <w:pPr>
            <w:pStyle w:val="Headingb"/>
            <w:spacing w:before="120"/>
            <w:rPr>
              <w:bCs/>
              <w:smallCaps/>
              <w:sz w:val="22"/>
              <w:szCs w:val="22"/>
              <w:lang w:val="it-IT"/>
            </w:rPr>
          </w:pPr>
          <w:r w:rsidRPr="00AE5FC4">
            <w:rPr>
              <w:bCs/>
              <w:smallCaps/>
              <w:sz w:val="22"/>
              <w:szCs w:val="22"/>
              <w:lang w:val="it-IT"/>
            </w:rPr>
            <w:t>Fei A Chen</w:t>
          </w:r>
        </w:p>
        <w:p w:rsidR="00CE2D59" w:rsidRPr="00AE5FC4" w:rsidRDefault="00CE2D59"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CE2D59" w:rsidRPr="00AE5FC4" w:rsidRDefault="00CE2D59"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CE2D59" w:rsidRPr="00AE5FC4" w:rsidRDefault="00CE2D59"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CE2D59" w:rsidRPr="00AE5FC4" w:rsidRDefault="00CE2D59"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CE2D59"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E2D59" w:rsidRPr="0037415F" w:rsidRDefault="00CE2D59"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E2D59" w:rsidRPr="0037415F" w:rsidRDefault="00CE2D59" w:rsidP="0037415F">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D59" w:rsidRPr="00F510AE" w:rsidRDefault="00CE2D59" w:rsidP="00F51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D59" w:rsidRDefault="00CE2D59">
      <w:r>
        <w:separator/>
      </w:r>
    </w:p>
  </w:footnote>
  <w:footnote w:type="continuationSeparator" w:id="0">
    <w:p w:rsidR="00CE2D59" w:rsidRDefault="00CE2D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D59" w:rsidRPr="0037415F" w:rsidRDefault="00CE2D59" w:rsidP="0037415F">
    <w:pPr>
      <w:pStyle w:val="Header"/>
      <w:rPr>
        <w:lang w:val="pt-BR"/>
      </w:rPr>
    </w:pPr>
    <w:r w:rsidRPr="0037415F">
      <w:t xml:space="preserve">- </w:t>
    </w:r>
    <w:fldSimple w:instr=" PAGE  \* MERGEFORMAT ">
      <w:r w:rsidR="008E070B">
        <w:rPr>
          <w:noProof/>
        </w:rPr>
        <w:t>3</w:t>
      </w:r>
    </w:fldSimple>
    <w:r w:rsidRPr="0037415F">
      <w:rPr>
        <w:lang w:val="pt-BR"/>
      </w:rPr>
      <w:t xml:space="preserve"> -</w:t>
    </w:r>
  </w:p>
  <w:p w:rsidR="00CE2D59" w:rsidRPr="0037415F" w:rsidRDefault="009359B6" w:rsidP="00590A2F">
    <w:pPr>
      <w:pStyle w:val="Header"/>
      <w:spacing w:after="240"/>
      <w:rPr>
        <w:lang w:val="pt-BR"/>
      </w:rPr>
    </w:pPr>
    <w:fldSimple w:instr=" STYLEREF  Docnumber  \* MERGEFORMAT ">
      <w:r w:rsidR="008E070B">
        <w:rPr>
          <w:noProof/>
        </w:rPr>
        <w:t>COM 16 – C 14 – E</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D59" w:rsidRPr="0037415F" w:rsidRDefault="00CE2D59" w:rsidP="00F510AE">
    <w:pPr>
      <w:pStyle w:val="Header"/>
      <w:rPr>
        <w:lang w:val="pt-BR"/>
      </w:rPr>
    </w:pPr>
    <w:r w:rsidRPr="0037415F">
      <w:t xml:space="preserve">- </w:t>
    </w:r>
    <w:fldSimple w:instr=" PAGE  \* MERGEFORMAT ">
      <w:r w:rsidR="008E070B">
        <w:rPr>
          <w:noProof/>
        </w:rPr>
        <w:t>4</w:t>
      </w:r>
    </w:fldSimple>
    <w:r w:rsidRPr="0037415F">
      <w:rPr>
        <w:lang w:val="pt-BR"/>
      </w:rPr>
      <w:t xml:space="preserve"> -</w:t>
    </w:r>
  </w:p>
  <w:p w:rsidR="00CE2D59" w:rsidRPr="0037415F" w:rsidRDefault="009359B6" w:rsidP="00F510AE">
    <w:pPr>
      <w:pStyle w:val="Header"/>
      <w:spacing w:after="240"/>
      <w:rPr>
        <w:lang w:val="pt-BR"/>
      </w:rPr>
    </w:pPr>
    <w:fldSimple w:instr=" STYLEREF  Docnumber  \* MERGEFORMAT ">
      <w:r w:rsidR="008E070B">
        <w:rPr>
          <w:noProof/>
        </w:rPr>
        <w:t>COM 16 – C 14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1D047D9"/>
    <w:multiLevelType w:val="hybridMultilevel"/>
    <w:tmpl w:val="FBA6AA66"/>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3C48529C"/>
    <w:multiLevelType w:val="hybridMultilevel"/>
    <w:tmpl w:val="177A0390"/>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5"/>
  </w:num>
  <w:num w:numId="18">
    <w:abstractNumId w:val="12"/>
  </w:num>
  <w:num w:numId="19">
    <w:abstractNumId w:val="16"/>
  </w:num>
  <w:num w:numId="20">
    <w:abstractNumId w:val="11"/>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rsids>
    <w:rsidRoot w:val="00762E0E"/>
    <w:rsid w:val="00000350"/>
    <w:rsid w:val="00033F3A"/>
    <w:rsid w:val="00072A4E"/>
    <w:rsid w:val="000850A6"/>
    <w:rsid w:val="00094CFB"/>
    <w:rsid w:val="00095F31"/>
    <w:rsid w:val="000C3324"/>
    <w:rsid w:val="00111AB1"/>
    <w:rsid w:val="00157A45"/>
    <w:rsid w:val="00190304"/>
    <w:rsid w:val="001A30FC"/>
    <w:rsid w:val="001A3EE0"/>
    <w:rsid w:val="001D24ED"/>
    <w:rsid w:val="002516CB"/>
    <w:rsid w:val="00263EAE"/>
    <w:rsid w:val="002A38CF"/>
    <w:rsid w:val="002A3AFB"/>
    <w:rsid w:val="002C6EE7"/>
    <w:rsid w:val="002E1F33"/>
    <w:rsid w:val="002F0A18"/>
    <w:rsid w:val="00314AC1"/>
    <w:rsid w:val="0033481C"/>
    <w:rsid w:val="003415FD"/>
    <w:rsid w:val="00372998"/>
    <w:rsid w:val="0037415F"/>
    <w:rsid w:val="003862F8"/>
    <w:rsid w:val="003968BE"/>
    <w:rsid w:val="003A3619"/>
    <w:rsid w:val="003B1361"/>
    <w:rsid w:val="003B469A"/>
    <w:rsid w:val="00407434"/>
    <w:rsid w:val="0041739C"/>
    <w:rsid w:val="00425721"/>
    <w:rsid w:val="00434B3D"/>
    <w:rsid w:val="0044621E"/>
    <w:rsid w:val="0045166A"/>
    <w:rsid w:val="004E3F2C"/>
    <w:rsid w:val="004E54A4"/>
    <w:rsid w:val="004F349A"/>
    <w:rsid w:val="005235D2"/>
    <w:rsid w:val="00525C2D"/>
    <w:rsid w:val="00545DEA"/>
    <w:rsid w:val="00566723"/>
    <w:rsid w:val="00590A2F"/>
    <w:rsid w:val="00595BCA"/>
    <w:rsid w:val="005B5D97"/>
    <w:rsid w:val="005C0756"/>
    <w:rsid w:val="005D02FE"/>
    <w:rsid w:val="00606BC4"/>
    <w:rsid w:val="006248BE"/>
    <w:rsid w:val="00625E24"/>
    <w:rsid w:val="006273A7"/>
    <w:rsid w:val="00635779"/>
    <w:rsid w:val="006378F9"/>
    <w:rsid w:val="00657E4F"/>
    <w:rsid w:val="006959D9"/>
    <w:rsid w:val="006A117D"/>
    <w:rsid w:val="006A75AA"/>
    <w:rsid w:val="006B2828"/>
    <w:rsid w:val="00705673"/>
    <w:rsid w:val="007201B4"/>
    <w:rsid w:val="00762E0E"/>
    <w:rsid w:val="00795BB2"/>
    <w:rsid w:val="007B70DC"/>
    <w:rsid w:val="007F2854"/>
    <w:rsid w:val="00880DA5"/>
    <w:rsid w:val="00886C04"/>
    <w:rsid w:val="008A1622"/>
    <w:rsid w:val="008B0D5E"/>
    <w:rsid w:val="008B63E0"/>
    <w:rsid w:val="008E070B"/>
    <w:rsid w:val="00901262"/>
    <w:rsid w:val="00901CBB"/>
    <w:rsid w:val="00905122"/>
    <w:rsid w:val="00913680"/>
    <w:rsid w:val="00916D00"/>
    <w:rsid w:val="009359B6"/>
    <w:rsid w:val="00936B0E"/>
    <w:rsid w:val="00995F94"/>
    <w:rsid w:val="009D7CB1"/>
    <w:rsid w:val="009E35D2"/>
    <w:rsid w:val="009F50B3"/>
    <w:rsid w:val="00A1004A"/>
    <w:rsid w:val="00A312B2"/>
    <w:rsid w:val="00A51C21"/>
    <w:rsid w:val="00AF69CB"/>
    <w:rsid w:val="00B0579C"/>
    <w:rsid w:val="00B1740E"/>
    <w:rsid w:val="00B30F67"/>
    <w:rsid w:val="00B3728A"/>
    <w:rsid w:val="00B6593B"/>
    <w:rsid w:val="00B73514"/>
    <w:rsid w:val="00B7613B"/>
    <w:rsid w:val="00B77826"/>
    <w:rsid w:val="00B862F5"/>
    <w:rsid w:val="00BA74E8"/>
    <w:rsid w:val="00BB138D"/>
    <w:rsid w:val="00BD2B01"/>
    <w:rsid w:val="00C42511"/>
    <w:rsid w:val="00C454AF"/>
    <w:rsid w:val="00C656E2"/>
    <w:rsid w:val="00C86F63"/>
    <w:rsid w:val="00CA3606"/>
    <w:rsid w:val="00CD02C4"/>
    <w:rsid w:val="00CD56F3"/>
    <w:rsid w:val="00CD5706"/>
    <w:rsid w:val="00CE2D59"/>
    <w:rsid w:val="00CE5B5C"/>
    <w:rsid w:val="00D023DD"/>
    <w:rsid w:val="00D4670A"/>
    <w:rsid w:val="00D5449F"/>
    <w:rsid w:val="00DA58B9"/>
    <w:rsid w:val="00DC1538"/>
    <w:rsid w:val="00DD565E"/>
    <w:rsid w:val="00DF64A7"/>
    <w:rsid w:val="00E256EC"/>
    <w:rsid w:val="00E60D06"/>
    <w:rsid w:val="00E65890"/>
    <w:rsid w:val="00EB0131"/>
    <w:rsid w:val="00EC7DA6"/>
    <w:rsid w:val="00EF3C6C"/>
    <w:rsid w:val="00F15ECA"/>
    <w:rsid w:val="00F204FB"/>
    <w:rsid w:val="00F375E3"/>
    <w:rsid w:val="00F510AE"/>
    <w:rsid w:val="00F540C1"/>
    <w:rsid w:val="00F872E2"/>
    <w:rsid w:val="00FB20AF"/>
    <w:rsid w:val="00FC4F4F"/>
    <w:rsid w:val="00FD1820"/>
    <w:rsid w:val="00FD6CA3"/>
    <w:rsid w:val="00FF04A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201B4"/>
    <w:pPr>
      <w:ind w:left="720"/>
      <w:contextualSpacing/>
    </w:pPr>
  </w:style>
  <w:style w:type="character" w:styleId="HTMLTypewriter">
    <w:name w:val="HTML Typewriter"/>
    <w:basedOn w:val="DefaultParagraphFont"/>
    <w:rsid w:val="006A117D"/>
    <w:rPr>
      <w:rFonts w:ascii="Arial Unicode MS" w:eastAsia="Arial Unicode MS" w:hAnsi="Arial Unicode MS" w:cs="Arial Unicode M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D390D-77FF-4449-AA02-A88C84CE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402</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11</cp:revision>
  <cp:lastPrinted>2012-12-13T10:02:00Z</cp:lastPrinted>
  <dcterms:created xsi:type="dcterms:W3CDTF">2012-12-13T09:10:00Z</dcterms:created>
  <dcterms:modified xsi:type="dcterms:W3CDTF">2012-12-13T10:05:00Z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