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6A4643" w:rsidRPr="0037415F">
        <w:trPr>
          <w:cantSplit/>
        </w:trPr>
        <w:tc>
          <w:tcPr>
            <w:tcW w:w="1417" w:type="dxa"/>
            <w:vMerge w:val="restart"/>
          </w:tcPr>
          <w:p w:rsidR="006A4643" w:rsidRPr="0037415F" w:rsidRDefault="006A4643"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6A4643" w:rsidRPr="0037415F" w:rsidRDefault="006A4643" w:rsidP="0037415F">
            <w:pPr>
              <w:rPr>
                <w:sz w:val="20"/>
              </w:rPr>
            </w:pPr>
            <w:r w:rsidRPr="0037415F">
              <w:rPr>
                <w:sz w:val="20"/>
              </w:rPr>
              <w:t>INTERNATIONAL TELECOMMUNICATION UNION</w:t>
            </w:r>
          </w:p>
        </w:tc>
        <w:tc>
          <w:tcPr>
            <w:tcW w:w="3345" w:type="dxa"/>
          </w:tcPr>
          <w:p w:rsidR="006A4643" w:rsidRPr="0037415F" w:rsidRDefault="006A4643" w:rsidP="002E070C">
            <w:pPr>
              <w:pStyle w:val="Docnumber"/>
            </w:pPr>
            <w:bookmarkStart w:id="2" w:name="dnum"/>
            <w:r>
              <w:t xml:space="preserve">COM 16 – C </w:t>
            </w:r>
            <w:r>
              <w:t>2</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F51834" w:rsidP="0037415F">
            <w:pPr>
              <w:jc w:val="right"/>
              <w:rPr>
                <w:b/>
                <w:bCs/>
                <w:sz w:val="28"/>
              </w:rPr>
            </w:pPr>
            <w:r>
              <w:rPr>
                <w:b/>
                <w:bCs/>
                <w:sz w:val="28"/>
              </w:rPr>
              <w:fldChar w:fldCharType="begin"/>
            </w:r>
            <w:r w:rsidR="00F42420">
              <w:rPr>
                <w:b/>
                <w:bCs/>
                <w:sz w:val="28"/>
              </w:rPr>
              <w:instrText xml:space="preserve"> </w:instrText>
            </w:r>
            <w:r w:rsidR="002E070C">
              <w:rPr>
                <w:b/>
                <w:bCs/>
                <w:sz w:val="28"/>
              </w:rPr>
              <w:instrText>CREATE</w:instrText>
            </w:r>
            <w:r w:rsidR="00F42420">
              <w:rPr>
                <w:b/>
                <w:bCs/>
                <w:sz w:val="28"/>
              </w:rPr>
              <w:instrText xml:space="preserve">DATE  \@ "MMMM yyyy" </w:instrText>
            </w:r>
            <w:r>
              <w:rPr>
                <w:b/>
                <w:bCs/>
                <w:sz w:val="28"/>
              </w:rPr>
              <w:fldChar w:fldCharType="separate"/>
            </w:r>
            <w:r w:rsidR="002E070C">
              <w:rPr>
                <w:b/>
                <w:bCs/>
                <w:noProof/>
                <w:sz w:val="28"/>
              </w:rPr>
              <w:t>November 2012</w:t>
            </w:r>
            <w:r>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2E070C">
            <w:pPr>
              <w:jc w:val="center"/>
              <w:rPr>
                <w:b/>
                <w:bCs/>
              </w:rPr>
            </w:pPr>
            <w:bookmarkStart w:id="7" w:name="dtitle" w:colFirst="0" w:colLast="0"/>
            <w:bookmarkEnd w:id="5"/>
            <w:bookmarkEnd w:id="6"/>
            <w:r w:rsidRPr="0037415F">
              <w:rPr>
                <w:b/>
                <w:bCs/>
              </w:rPr>
              <w:t xml:space="preserve">STUDY GROUP 16 – CONTRIBUTION </w:t>
            </w:r>
            <w:r w:rsidR="00D51B7A">
              <w:rPr>
                <w:b/>
                <w:bCs/>
              </w:rPr>
              <w:t>2</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C001FB" w:rsidP="00C839D8">
            <w:pPr>
              <w:spacing w:after="120"/>
            </w:pPr>
            <w:r>
              <w:t xml:space="preserve">H.248.TCP|H.248.TLS: </w:t>
            </w:r>
            <w:r w:rsidR="00C839D8">
              <w:t xml:space="preserve">Why separation of TLS and TCP work items? </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C839D8" w:rsidP="00264909">
      <w:pPr>
        <w:pStyle w:val="Headingb"/>
      </w:pPr>
      <w:r>
        <w:t>Background:</w:t>
      </w:r>
    </w:p>
    <w:p w:rsidR="00264909" w:rsidRDefault="00C839D8" w:rsidP="00264909">
      <w:pPr>
        <w:rPr>
          <w:szCs w:val="24"/>
        </w:rPr>
      </w:pPr>
      <w:r>
        <w:rPr>
          <w:szCs w:val="24"/>
        </w:rPr>
        <w:t>The initially combined work item on TLS/TCP was finally divided in separate work items (and Recommendations:</w:t>
      </w:r>
    </w:p>
    <w:p w:rsidR="00C839D8" w:rsidRDefault="00C839D8" w:rsidP="00C839D8">
      <w:pPr>
        <w:pStyle w:val="ListParagraph"/>
        <w:numPr>
          <w:ilvl w:val="0"/>
          <w:numId w:val="12"/>
        </w:numPr>
        <w:rPr>
          <w:szCs w:val="24"/>
        </w:rPr>
      </w:pPr>
      <w:r>
        <w:rPr>
          <w:szCs w:val="24"/>
        </w:rPr>
        <w:t>TLS: H.248.TLS &amp; H.248.TLSPROF</w:t>
      </w:r>
    </w:p>
    <w:p w:rsidR="00C839D8" w:rsidRPr="00C839D8" w:rsidRDefault="00C839D8" w:rsidP="00C839D8">
      <w:pPr>
        <w:pStyle w:val="ListParagraph"/>
        <w:numPr>
          <w:ilvl w:val="0"/>
          <w:numId w:val="12"/>
        </w:numPr>
        <w:rPr>
          <w:szCs w:val="24"/>
        </w:rPr>
      </w:pPr>
      <w:r>
        <w:rPr>
          <w:szCs w:val="24"/>
        </w:rPr>
        <w:t>TCP: H.248.TCP</w:t>
      </w:r>
    </w:p>
    <w:p w:rsidR="00C839D8" w:rsidRDefault="00C839D8" w:rsidP="00C839D8">
      <w:r>
        <w:t>We’d like to recall again the arguments of that work splitting because neither explicitly described in above H.248 work items.</w:t>
      </w:r>
    </w:p>
    <w:p w:rsidR="00264909" w:rsidRDefault="00C839D8" w:rsidP="00264909">
      <w:pPr>
        <w:pStyle w:val="Heading1"/>
        <w:rPr>
          <w:lang w:val="en-US" w:eastAsia="ja-JP"/>
        </w:rPr>
      </w:pPr>
      <w:r>
        <w:rPr>
          <w:lang w:val="en-US" w:eastAsia="ja-JP"/>
        </w:rPr>
        <w:t>Rationale:</w:t>
      </w:r>
    </w:p>
    <w:p w:rsidR="00264909" w:rsidRDefault="00862EA1" w:rsidP="00264909">
      <w:pPr>
        <w:rPr>
          <w:szCs w:val="24"/>
        </w:rPr>
      </w:pPr>
      <w:r>
        <w:rPr>
          <w:szCs w:val="24"/>
        </w:rPr>
        <w:t>There are primarily following reasons for the separation in different Recommendations:</w:t>
      </w:r>
    </w:p>
    <w:p w:rsidR="00862EA1" w:rsidRDefault="00862EA1" w:rsidP="00DF3712">
      <w:pPr>
        <w:pStyle w:val="bullet"/>
        <w:numPr>
          <w:ilvl w:val="0"/>
          <w:numId w:val="14"/>
        </w:numPr>
      </w:pPr>
      <w:r>
        <w:t xml:space="preserve">TLS is designed as </w:t>
      </w:r>
      <w:r w:rsidRPr="006A4643">
        <w:rPr>
          <w:i/>
        </w:rPr>
        <w:t>transport independent protocol</w:t>
      </w:r>
      <w:r>
        <w:t xml:space="preserve"> (and TCP is just one transport mode option besides others).</w:t>
      </w:r>
    </w:p>
    <w:p w:rsidR="00862EA1" w:rsidRDefault="00862EA1" w:rsidP="00DF3712">
      <w:pPr>
        <w:pStyle w:val="bullet"/>
        <w:numPr>
          <w:ilvl w:val="0"/>
          <w:numId w:val="14"/>
        </w:numPr>
      </w:pPr>
      <w:r>
        <w:t xml:space="preserve">TCP bearer connections are </w:t>
      </w:r>
      <w:r w:rsidRPr="006A4643">
        <w:rPr>
          <w:i/>
        </w:rPr>
        <w:t>independent of any transport security</w:t>
      </w:r>
      <w:r>
        <w:t xml:space="preserve"> approach, and also already used without TLS in H.248 profiles.</w:t>
      </w:r>
    </w:p>
    <w:p w:rsidR="00DF3712" w:rsidRDefault="00862EA1" w:rsidP="00DF3712">
      <w:pPr>
        <w:pStyle w:val="bullet"/>
        <w:numPr>
          <w:ilvl w:val="0"/>
          <w:numId w:val="14"/>
        </w:numPr>
      </w:pPr>
      <w:r>
        <w:lastRenderedPageBreak/>
        <w:t xml:space="preserve">TLS-over-TCP: </w:t>
      </w:r>
      <w:proofErr w:type="gramStart"/>
      <w:r>
        <w:t xml:space="preserve">the establishment and release processes at the </w:t>
      </w:r>
      <w:r w:rsidR="006A4643" w:rsidRPr="006A4643">
        <w:rPr>
          <w:i/>
        </w:rPr>
        <w:t xml:space="preserve">different </w:t>
      </w:r>
      <w:r w:rsidRPr="006A4643">
        <w:rPr>
          <w:i/>
        </w:rPr>
        <w:t>level</w:t>
      </w:r>
      <w:r w:rsidR="006A4643" w:rsidRPr="006A4643">
        <w:rPr>
          <w:i/>
        </w:rPr>
        <w:t>s</w:t>
      </w:r>
      <w:r>
        <w:t xml:space="preserve"> of TCP connections and TLS sessions is</w:t>
      </w:r>
      <w:proofErr w:type="gramEnd"/>
      <w:r>
        <w:t xml:space="preserve"> basically decoupled.</w:t>
      </w:r>
    </w:p>
    <w:p w:rsidR="00862EA1" w:rsidRPr="00DF3712" w:rsidRDefault="00862EA1" w:rsidP="00DF3712">
      <w:pPr>
        <w:pStyle w:val="bullet"/>
        <w:numPr>
          <w:ilvl w:val="0"/>
          <w:numId w:val="0"/>
        </w:numPr>
        <w:ind w:left="360"/>
        <w:rPr>
          <w:sz w:val="22"/>
          <w:szCs w:val="22"/>
        </w:rPr>
      </w:pPr>
      <w:r w:rsidRPr="00DF3712">
        <w:rPr>
          <w:sz w:val="22"/>
          <w:szCs w:val="22"/>
        </w:rPr>
        <w:t>Note</w:t>
      </w:r>
      <w:r w:rsidR="007D32F5">
        <w:rPr>
          <w:sz w:val="22"/>
          <w:szCs w:val="22"/>
        </w:rPr>
        <w:t xml:space="preserve"> 1</w:t>
      </w:r>
      <w:r w:rsidRPr="00DF3712">
        <w:rPr>
          <w:sz w:val="22"/>
          <w:szCs w:val="22"/>
        </w:rPr>
        <w:t>: A successfully established L4 transport connection is of course a precondition for the start of TLS session establishment, but both are temporarily decoupled. The application may decide for enabling/disabling transport security during the lifetime of the underlying active transport connection.</w:t>
      </w:r>
    </w:p>
    <w:p w:rsidR="007D32F5" w:rsidRDefault="007D32F5" w:rsidP="00DF3712">
      <w:pPr>
        <w:pStyle w:val="bullet"/>
        <w:numPr>
          <w:ilvl w:val="0"/>
          <w:numId w:val="14"/>
        </w:numPr>
      </w:pPr>
      <w:r>
        <w:t xml:space="preserve">TLS-over-MPTCP (multipath TCP): normally, the variant of </w:t>
      </w:r>
      <w:proofErr w:type="spellStart"/>
      <w:r>
        <w:t>singlepath</w:t>
      </w:r>
      <w:proofErr w:type="spellEnd"/>
      <w:r>
        <w:t xml:space="preserve"> and multipath TCP should be hidden to </w:t>
      </w:r>
      <w:proofErr w:type="gramStart"/>
      <w:r>
        <w:t>TLS,</w:t>
      </w:r>
      <w:proofErr w:type="gramEnd"/>
      <w:r>
        <w:t xml:space="preserve"> however, this is still debated and not yet confirmed (by IETF </w:t>
      </w:r>
      <w:proofErr w:type="spellStart"/>
      <w:r>
        <w:t>WGs</w:t>
      </w:r>
      <w:proofErr w:type="spellEnd"/>
      <w:r>
        <w:t xml:space="preserve"> TLS &amp; MPTCP).</w:t>
      </w:r>
    </w:p>
    <w:p w:rsidR="007D32F5" w:rsidRPr="00DF3712" w:rsidRDefault="007D32F5" w:rsidP="007D32F5">
      <w:pPr>
        <w:pStyle w:val="bullet"/>
        <w:numPr>
          <w:ilvl w:val="0"/>
          <w:numId w:val="0"/>
        </w:numPr>
        <w:ind w:left="360"/>
        <w:rPr>
          <w:sz w:val="22"/>
          <w:szCs w:val="22"/>
        </w:rPr>
      </w:pPr>
      <w:r w:rsidRPr="00DF3712">
        <w:rPr>
          <w:sz w:val="22"/>
          <w:szCs w:val="22"/>
        </w:rPr>
        <w:t>Note</w:t>
      </w:r>
      <w:r>
        <w:rPr>
          <w:sz w:val="22"/>
          <w:szCs w:val="22"/>
        </w:rPr>
        <w:t xml:space="preserve"> 2</w:t>
      </w:r>
      <w:r w:rsidRPr="00DF3712">
        <w:rPr>
          <w:sz w:val="22"/>
          <w:szCs w:val="22"/>
        </w:rPr>
        <w:t xml:space="preserve">: </w:t>
      </w:r>
      <w:r>
        <w:rPr>
          <w:sz w:val="22"/>
          <w:szCs w:val="22"/>
        </w:rPr>
        <w:t xml:space="preserve">The </w:t>
      </w:r>
      <w:proofErr w:type="spellStart"/>
      <w:r>
        <w:rPr>
          <w:sz w:val="22"/>
          <w:szCs w:val="22"/>
        </w:rPr>
        <w:t>TLSoMPTCP</w:t>
      </w:r>
      <w:proofErr w:type="spellEnd"/>
      <w:r>
        <w:rPr>
          <w:sz w:val="22"/>
          <w:szCs w:val="22"/>
        </w:rPr>
        <w:t xml:space="preserve"> use case is transparent for the MG in case of TLS-to-TLS transparent forwarding. MPTCP would be relevant for the MG when located between a “MPTCP domain” and a “legacy single path TCP domain”.</w:t>
      </w:r>
      <w:r w:rsidR="001E6D62">
        <w:rPr>
          <w:rStyle w:val="FootnoteReference"/>
          <w:szCs w:val="22"/>
        </w:rPr>
        <w:footnoteReference w:id="1"/>
      </w:r>
    </w:p>
    <w:p w:rsidR="00862EA1" w:rsidRPr="00862EA1" w:rsidRDefault="00A8409F" w:rsidP="00DF3712">
      <w:pPr>
        <w:pStyle w:val="bullet"/>
        <w:numPr>
          <w:ilvl w:val="0"/>
          <w:numId w:val="14"/>
        </w:numPr>
      </w:pPr>
      <w:r>
        <w:t>Technological evolution: there is a stable and mature protocol baseline, but both protocols are still evolving (see IETF WG TLS for TLS; see IETF WG MPTCP for TCP)</w:t>
      </w:r>
    </w:p>
    <w:p w:rsidR="00264909" w:rsidRDefault="00264909" w:rsidP="00264909">
      <w:pPr>
        <w:rPr>
          <w:szCs w:val="24"/>
        </w:rPr>
      </w:pPr>
    </w:p>
    <w:p w:rsidR="00264909" w:rsidRDefault="00C839D8"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Conclusion</w:t>
      </w:r>
      <w:r w:rsidR="00264909">
        <w:rPr>
          <w:b/>
          <w:lang w:eastAsia="ja-JP"/>
        </w:rPr>
        <w:t>s</w:t>
      </w:r>
      <w:r>
        <w:rPr>
          <w:b/>
          <w:lang w:eastAsia="ja-JP"/>
        </w:rPr>
        <w:t>:</w:t>
      </w:r>
    </w:p>
    <w:p w:rsidR="006A4643" w:rsidRDefault="006A4643" w:rsidP="006A4643">
      <w:r>
        <w:t>Following observations should be noted in the meeting report:</w:t>
      </w:r>
    </w:p>
    <w:p w:rsidR="00C839D8" w:rsidRDefault="006A4643" w:rsidP="006A4643">
      <w:pPr>
        <w:pStyle w:val="ListParagraph"/>
        <w:numPr>
          <w:ilvl w:val="0"/>
          <w:numId w:val="15"/>
        </w:numPr>
      </w:pPr>
      <w:r>
        <w:t>H.248.TCP and H.248.TLS define basically disjoint H.248 control tools</w:t>
      </w:r>
      <w:r w:rsidR="003D59BD">
        <w:t>, which s</w:t>
      </w:r>
      <w:r w:rsidR="009F4B54">
        <w:t>h</w:t>
      </w:r>
      <w:r w:rsidR="003D59BD">
        <w:t>ould be applicable for isolated bearer types ‘TCP’ and ‘TLS’ and combined bearer types ‘TLS/TCP’ or ‘TLS/SCTP’</w:t>
      </w:r>
      <w:r>
        <w:t>;</w:t>
      </w:r>
    </w:p>
    <w:p w:rsidR="006A4643" w:rsidRDefault="006A4643" w:rsidP="006A4643">
      <w:pPr>
        <w:pStyle w:val="ListParagraph"/>
        <w:numPr>
          <w:ilvl w:val="0"/>
          <w:numId w:val="15"/>
        </w:numPr>
      </w:pPr>
      <w:r>
        <w:t xml:space="preserve">H.248.TCP and H.248.TLS describe both </w:t>
      </w:r>
      <w:r w:rsidRPr="003D59BD">
        <w:rPr>
          <w:i/>
        </w:rPr>
        <w:t>SDP-based</w:t>
      </w:r>
      <w:r>
        <w:t xml:space="preserve"> and H.248 </w:t>
      </w:r>
      <w:r w:rsidRPr="003D59BD">
        <w:rPr>
          <w:i/>
        </w:rPr>
        <w:t>Property based</w:t>
      </w:r>
      <w:r>
        <w:t xml:space="preserve"> control options for bearer types ‘TCP’ and ‘TLS’ respectively;</w:t>
      </w:r>
    </w:p>
    <w:p w:rsidR="006A4643" w:rsidRDefault="006A4643" w:rsidP="006A4643">
      <w:pPr>
        <w:pStyle w:val="ListParagraph"/>
        <w:numPr>
          <w:ilvl w:val="0"/>
          <w:numId w:val="15"/>
        </w:numPr>
      </w:pPr>
      <w:r>
        <w:t xml:space="preserve">SDP-based control of combined ‘TLS/TCP’ bearer type needs to be carefully analyzed; if there are some minimum use cases, then any </w:t>
      </w:r>
      <w:r w:rsidRPr="003D59BD">
        <w:rPr>
          <w:i/>
        </w:rPr>
        <w:t>feature interaction</w:t>
      </w:r>
      <w:r>
        <w:t xml:space="preserve"> with pure ‘TLS’ and ‘TCP’ control needs to be investigated first.</w:t>
      </w:r>
    </w:p>
    <w:p w:rsidR="006A4643" w:rsidRDefault="006A4643" w:rsidP="00264909"/>
    <w:p w:rsidR="0037415F" w:rsidRPr="008A1622" w:rsidRDefault="00BE5730" w:rsidP="00BE5730">
      <w:pPr>
        <w:jc w:val="center"/>
      </w:pPr>
      <w:r>
        <w:t>_________________</w:t>
      </w:r>
    </w:p>
    <w:sectPr w:rsidR="0037415F" w:rsidRPr="008A1622"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712" w:rsidRDefault="00DF3712">
      <w:r>
        <w:separator/>
      </w:r>
    </w:p>
  </w:endnote>
  <w:endnote w:type="continuationSeparator" w:id="0">
    <w:p w:rsidR="00DF3712" w:rsidRDefault="00DF37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F3712" w:rsidRPr="00AE5FC4" w:rsidTr="00D45379">
      <w:trPr>
        <w:cantSplit/>
        <w:trHeight w:val="204"/>
        <w:jc w:val="center"/>
      </w:trPr>
      <w:tc>
        <w:tcPr>
          <w:tcW w:w="1617" w:type="dxa"/>
          <w:tcBorders>
            <w:top w:val="single" w:sz="12" w:space="0" w:color="auto"/>
          </w:tcBorders>
        </w:tcPr>
        <w:p w:rsidR="00DF3712" w:rsidRPr="00D45379" w:rsidRDefault="00DF3712" w:rsidP="00D45379">
          <w:pPr>
            <w:rPr>
              <w:b/>
              <w:bCs/>
              <w:sz w:val="22"/>
              <w:szCs w:val="22"/>
            </w:rPr>
          </w:pPr>
          <w:r w:rsidRPr="00D45379">
            <w:rPr>
              <w:b/>
              <w:bCs/>
              <w:sz w:val="22"/>
              <w:szCs w:val="22"/>
            </w:rPr>
            <w:t>Contact</w:t>
          </w:r>
        </w:p>
      </w:tc>
      <w:tc>
        <w:tcPr>
          <w:tcW w:w="3543" w:type="dxa"/>
          <w:tcBorders>
            <w:top w:val="single" w:sz="12" w:space="0" w:color="auto"/>
          </w:tcBorders>
        </w:tcPr>
        <w:p w:rsidR="00DF3712" w:rsidRPr="00D45379" w:rsidRDefault="00DF3712" w:rsidP="00D45379">
          <w:pPr>
            <w:pStyle w:val="Headingb"/>
            <w:spacing w:before="120"/>
            <w:rPr>
              <w:bCs/>
              <w:smallCaps/>
              <w:sz w:val="22"/>
              <w:szCs w:val="22"/>
              <w:lang w:val="de-DE"/>
            </w:rPr>
          </w:pPr>
          <w:r w:rsidRPr="00D45379">
            <w:rPr>
              <w:bCs/>
              <w:smallCaps/>
              <w:sz w:val="22"/>
              <w:szCs w:val="22"/>
              <w:lang w:val="de-DE"/>
            </w:rPr>
            <w:t>Albrecht Schwarz</w:t>
          </w:r>
        </w:p>
        <w:p w:rsidR="00DF3712" w:rsidRPr="00D45379" w:rsidRDefault="00DF3712" w:rsidP="00D45379">
          <w:pPr>
            <w:spacing w:before="0"/>
            <w:rPr>
              <w:sz w:val="22"/>
              <w:szCs w:val="22"/>
              <w:lang w:val="de-DE"/>
            </w:rPr>
          </w:pPr>
          <w:r w:rsidRPr="00D45379">
            <w:rPr>
              <w:sz w:val="22"/>
              <w:szCs w:val="22"/>
              <w:lang w:val="de-DE"/>
            </w:rPr>
            <w:t>ALCATEL-LUCENT</w:t>
          </w:r>
        </w:p>
        <w:p w:rsidR="00DF3712" w:rsidRPr="00D45379" w:rsidRDefault="00DF3712"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DF3712" w:rsidRPr="00D45379" w:rsidRDefault="00DF3712" w:rsidP="00D45379">
          <w:pPr>
            <w:rPr>
              <w:sz w:val="22"/>
              <w:szCs w:val="22"/>
            </w:rPr>
          </w:pPr>
          <w:r w:rsidRPr="00D45379">
            <w:rPr>
              <w:sz w:val="22"/>
              <w:szCs w:val="22"/>
            </w:rPr>
            <w:t xml:space="preserve">Tel: </w:t>
          </w:r>
          <w:r w:rsidRPr="00D45379">
            <w:rPr>
              <w:sz w:val="22"/>
              <w:szCs w:val="22"/>
            </w:rPr>
            <w:tab/>
            <w:t>+49-711-821-41425</w:t>
          </w:r>
        </w:p>
        <w:p w:rsidR="00DF3712" w:rsidRPr="00D45379" w:rsidRDefault="00DF3712" w:rsidP="00D45379">
          <w:pPr>
            <w:spacing w:before="0"/>
            <w:rPr>
              <w:sz w:val="22"/>
              <w:szCs w:val="22"/>
            </w:rPr>
          </w:pPr>
          <w:r w:rsidRPr="00D45379">
            <w:rPr>
              <w:sz w:val="22"/>
              <w:szCs w:val="22"/>
            </w:rPr>
            <w:t xml:space="preserve">Fax: </w:t>
          </w:r>
          <w:r w:rsidRPr="00D45379">
            <w:rPr>
              <w:sz w:val="22"/>
              <w:szCs w:val="22"/>
            </w:rPr>
            <w:tab/>
            <w:t>+49-711-821-40247</w:t>
          </w:r>
        </w:p>
        <w:p w:rsidR="00DF3712" w:rsidRPr="00D45379" w:rsidRDefault="00DF3712"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DF3712" w:rsidRPr="00AE5FC4" w:rsidTr="00D45379">
      <w:trPr>
        <w:cantSplit/>
        <w:trHeight w:val="204"/>
        <w:jc w:val="center"/>
      </w:trPr>
      <w:tc>
        <w:tcPr>
          <w:tcW w:w="1617" w:type="dxa"/>
          <w:tcBorders>
            <w:top w:val="single" w:sz="12" w:space="0" w:color="auto"/>
          </w:tcBorders>
        </w:tcPr>
        <w:p w:rsidR="00DF3712" w:rsidRPr="00D45379" w:rsidRDefault="00DF3712" w:rsidP="00D45379">
          <w:pPr>
            <w:rPr>
              <w:b/>
              <w:bCs/>
              <w:sz w:val="22"/>
              <w:szCs w:val="22"/>
            </w:rPr>
          </w:pPr>
          <w:r w:rsidRPr="00D45379">
            <w:rPr>
              <w:b/>
              <w:bCs/>
              <w:sz w:val="22"/>
              <w:szCs w:val="22"/>
            </w:rPr>
            <w:t>Contact</w:t>
          </w:r>
        </w:p>
      </w:tc>
      <w:tc>
        <w:tcPr>
          <w:tcW w:w="3543" w:type="dxa"/>
          <w:tcBorders>
            <w:top w:val="single" w:sz="12" w:space="0" w:color="auto"/>
          </w:tcBorders>
        </w:tcPr>
        <w:p w:rsidR="00DF3712" w:rsidRPr="00D45379" w:rsidRDefault="00DF3712" w:rsidP="00D45379">
          <w:pPr>
            <w:pStyle w:val="Headingb"/>
            <w:spacing w:before="120"/>
            <w:rPr>
              <w:bCs/>
              <w:smallCaps/>
              <w:sz w:val="22"/>
              <w:szCs w:val="22"/>
              <w:lang w:val="de-DE"/>
            </w:rPr>
          </w:pPr>
          <w:r w:rsidRPr="00D45379">
            <w:rPr>
              <w:bCs/>
              <w:smallCaps/>
              <w:sz w:val="22"/>
              <w:szCs w:val="22"/>
              <w:lang w:val="de-DE"/>
            </w:rPr>
            <w:t>Juergen Stoetzer-Bradler</w:t>
          </w:r>
        </w:p>
        <w:p w:rsidR="00DF3712" w:rsidRPr="00D45379" w:rsidRDefault="00DF3712" w:rsidP="00D45379">
          <w:pPr>
            <w:spacing w:before="0"/>
            <w:rPr>
              <w:sz w:val="22"/>
              <w:szCs w:val="22"/>
              <w:lang w:val="de-DE"/>
            </w:rPr>
          </w:pPr>
          <w:r w:rsidRPr="00D45379">
            <w:rPr>
              <w:sz w:val="22"/>
              <w:szCs w:val="22"/>
              <w:lang w:val="de-DE"/>
            </w:rPr>
            <w:t>ALCATEL-LUCENT</w:t>
          </w:r>
        </w:p>
        <w:p w:rsidR="00DF3712" w:rsidRPr="00D45379" w:rsidRDefault="00DF3712"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DF3712" w:rsidRPr="00D45379" w:rsidRDefault="00DF3712"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DF3712" w:rsidRPr="00D45379" w:rsidRDefault="00DF3712"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DF3712" w:rsidRPr="00D45379" w:rsidRDefault="00DF3712"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DF3712" w:rsidRPr="00AE5FC4" w:rsidTr="00D45379">
      <w:trPr>
        <w:cantSplit/>
        <w:trHeight w:val="204"/>
        <w:jc w:val="center"/>
      </w:trPr>
      <w:tc>
        <w:tcPr>
          <w:tcW w:w="1617" w:type="dxa"/>
          <w:tcBorders>
            <w:top w:val="single" w:sz="12" w:space="0" w:color="auto"/>
          </w:tcBorders>
        </w:tcPr>
        <w:p w:rsidR="00DF3712" w:rsidRPr="00D45379" w:rsidRDefault="00DF3712" w:rsidP="00D45379">
          <w:pPr>
            <w:rPr>
              <w:b/>
              <w:bCs/>
              <w:sz w:val="22"/>
              <w:szCs w:val="22"/>
            </w:rPr>
          </w:pPr>
          <w:r w:rsidRPr="00D45379">
            <w:rPr>
              <w:b/>
              <w:bCs/>
              <w:sz w:val="22"/>
              <w:szCs w:val="22"/>
            </w:rPr>
            <w:t>Contact</w:t>
          </w:r>
        </w:p>
      </w:tc>
      <w:tc>
        <w:tcPr>
          <w:tcW w:w="3543" w:type="dxa"/>
          <w:tcBorders>
            <w:top w:val="single" w:sz="12" w:space="0" w:color="auto"/>
          </w:tcBorders>
        </w:tcPr>
        <w:p w:rsidR="00DF3712" w:rsidRPr="00D45379" w:rsidRDefault="00DF3712" w:rsidP="00D45379">
          <w:pPr>
            <w:pStyle w:val="Headingb"/>
            <w:spacing w:before="120"/>
            <w:rPr>
              <w:bCs/>
              <w:smallCaps/>
              <w:sz w:val="22"/>
              <w:szCs w:val="22"/>
              <w:lang w:val="it-IT"/>
            </w:rPr>
          </w:pPr>
          <w:r w:rsidRPr="00D45379">
            <w:rPr>
              <w:bCs/>
              <w:smallCaps/>
              <w:sz w:val="22"/>
              <w:szCs w:val="22"/>
              <w:lang w:val="it-IT"/>
            </w:rPr>
            <w:t>Jens Guballa</w:t>
          </w:r>
        </w:p>
        <w:p w:rsidR="00DF3712" w:rsidRPr="00D45379" w:rsidRDefault="00DF3712" w:rsidP="00D45379">
          <w:pPr>
            <w:spacing w:before="0"/>
            <w:rPr>
              <w:sz w:val="22"/>
              <w:szCs w:val="22"/>
              <w:lang w:val="it-IT"/>
            </w:rPr>
          </w:pPr>
          <w:r w:rsidRPr="00D45379">
            <w:rPr>
              <w:sz w:val="22"/>
              <w:szCs w:val="22"/>
              <w:lang w:val="it-IT"/>
            </w:rPr>
            <w:t>ALCATEL-LUCENT</w:t>
          </w:r>
        </w:p>
        <w:p w:rsidR="00DF3712" w:rsidRPr="00D45379" w:rsidRDefault="00DF3712"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DF3712" w:rsidRPr="00D45379" w:rsidRDefault="00DF3712"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DF3712" w:rsidRPr="00D45379" w:rsidRDefault="00DF3712"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DF3712" w:rsidRPr="00D45379" w:rsidRDefault="00DF3712"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DF3712" w:rsidRPr="00AE5FC4" w:rsidTr="00D45379">
      <w:trPr>
        <w:cantSplit/>
        <w:trHeight w:val="204"/>
        <w:jc w:val="center"/>
      </w:trPr>
      <w:tc>
        <w:tcPr>
          <w:tcW w:w="1617" w:type="dxa"/>
          <w:tcBorders>
            <w:top w:val="single" w:sz="12" w:space="0" w:color="auto"/>
          </w:tcBorders>
        </w:tcPr>
        <w:p w:rsidR="00DF3712" w:rsidRPr="00D45379" w:rsidRDefault="00DF3712" w:rsidP="00D45379">
          <w:pPr>
            <w:rPr>
              <w:b/>
              <w:bCs/>
              <w:sz w:val="22"/>
              <w:szCs w:val="22"/>
            </w:rPr>
          </w:pPr>
          <w:r w:rsidRPr="00D45379">
            <w:rPr>
              <w:b/>
              <w:bCs/>
              <w:sz w:val="22"/>
              <w:szCs w:val="22"/>
            </w:rPr>
            <w:t>Contact:</w:t>
          </w:r>
        </w:p>
      </w:tc>
      <w:tc>
        <w:tcPr>
          <w:tcW w:w="3543" w:type="dxa"/>
          <w:tcBorders>
            <w:top w:val="single" w:sz="12" w:space="0" w:color="auto"/>
          </w:tcBorders>
        </w:tcPr>
        <w:p w:rsidR="00DF3712" w:rsidRPr="00D45379" w:rsidRDefault="00DF3712" w:rsidP="00D45379">
          <w:pPr>
            <w:pStyle w:val="Headingb"/>
            <w:spacing w:before="120"/>
            <w:rPr>
              <w:bCs/>
              <w:smallCaps/>
              <w:sz w:val="22"/>
              <w:szCs w:val="22"/>
              <w:lang w:val="en-US"/>
            </w:rPr>
          </w:pPr>
          <w:r w:rsidRPr="00D45379">
            <w:rPr>
              <w:bCs/>
              <w:smallCaps/>
              <w:sz w:val="22"/>
              <w:szCs w:val="22"/>
              <w:lang w:val="en-US"/>
            </w:rPr>
            <w:t>He Bing</w:t>
          </w:r>
        </w:p>
        <w:p w:rsidR="00DF3712" w:rsidRPr="00D45379" w:rsidRDefault="00DF3712"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DF3712" w:rsidRPr="00D45379" w:rsidRDefault="00DF3712"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DF3712" w:rsidRPr="00D45379" w:rsidRDefault="00DF3712"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DF3712" w:rsidRPr="00D45379" w:rsidRDefault="00DF3712"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DF3712" w:rsidRPr="00AE5FC4" w:rsidTr="00D45379">
      <w:trPr>
        <w:cantSplit/>
        <w:trHeight w:val="204"/>
        <w:jc w:val="center"/>
      </w:trPr>
      <w:tc>
        <w:tcPr>
          <w:tcW w:w="1617" w:type="dxa"/>
          <w:tcBorders>
            <w:top w:val="single" w:sz="12" w:space="0" w:color="auto"/>
          </w:tcBorders>
        </w:tcPr>
        <w:p w:rsidR="00DF3712" w:rsidRPr="00D45379" w:rsidRDefault="00DF3712" w:rsidP="00D45379">
          <w:pPr>
            <w:rPr>
              <w:b/>
              <w:bCs/>
              <w:sz w:val="22"/>
              <w:szCs w:val="22"/>
            </w:rPr>
          </w:pPr>
          <w:r w:rsidRPr="00D45379">
            <w:rPr>
              <w:b/>
              <w:bCs/>
              <w:sz w:val="22"/>
              <w:szCs w:val="22"/>
            </w:rPr>
            <w:t>Contact:</w:t>
          </w:r>
        </w:p>
      </w:tc>
      <w:tc>
        <w:tcPr>
          <w:tcW w:w="3543" w:type="dxa"/>
          <w:tcBorders>
            <w:top w:val="single" w:sz="12" w:space="0" w:color="auto"/>
          </w:tcBorders>
        </w:tcPr>
        <w:p w:rsidR="00DF3712" w:rsidRPr="00D45379" w:rsidRDefault="00DF3712" w:rsidP="00D45379">
          <w:pPr>
            <w:pStyle w:val="Headingb"/>
            <w:spacing w:before="120"/>
            <w:rPr>
              <w:bCs/>
              <w:smallCaps/>
              <w:sz w:val="22"/>
              <w:szCs w:val="22"/>
              <w:lang w:val="it-IT"/>
            </w:rPr>
          </w:pPr>
          <w:r w:rsidRPr="00D45379">
            <w:rPr>
              <w:bCs/>
              <w:smallCaps/>
              <w:sz w:val="22"/>
              <w:szCs w:val="22"/>
              <w:lang w:val="it-IT"/>
            </w:rPr>
            <w:t>Fei A Chen</w:t>
          </w:r>
        </w:p>
        <w:p w:rsidR="00DF3712" w:rsidRPr="00D45379" w:rsidRDefault="00DF3712"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DF3712" w:rsidRPr="00D45379" w:rsidRDefault="00DF3712"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DF3712" w:rsidRPr="00D45379" w:rsidRDefault="00DF3712"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DF3712" w:rsidRPr="00D45379" w:rsidRDefault="00DF3712"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DF3712"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F3712" w:rsidRPr="0037415F" w:rsidRDefault="00DF3712"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F3712" w:rsidRPr="0037415F" w:rsidRDefault="00DF3712" w:rsidP="00264909">
    <w:pPr>
      <w:spacing w:before="0"/>
      <w:rPr>
        <w:sz w:val="18"/>
      </w:rPr>
    </w:pPr>
  </w:p>
  <w:p w:rsidR="00DF3712" w:rsidRPr="00264909" w:rsidRDefault="00DF3712"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712" w:rsidRDefault="00DF3712">
      <w:r>
        <w:separator/>
      </w:r>
    </w:p>
  </w:footnote>
  <w:footnote w:type="continuationSeparator" w:id="0">
    <w:p w:rsidR="00DF3712" w:rsidRDefault="00DF3712">
      <w:r>
        <w:continuationSeparator/>
      </w:r>
    </w:p>
  </w:footnote>
  <w:footnote w:id="1">
    <w:p w:rsidR="001E6D62" w:rsidRPr="001E6D62" w:rsidRDefault="001E6D62" w:rsidP="001E6D62">
      <w:pPr>
        <w:pStyle w:val="FootnoteText"/>
        <w:rPr>
          <w:sz w:val="20"/>
          <w:lang w:val="en-US"/>
        </w:rPr>
      </w:pPr>
      <w:r>
        <w:rPr>
          <w:rStyle w:val="FootnoteReference"/>
        </w:rPr>
        <w:footnoteRef/>
      </w:r>
      <w:r>
        <w:t xml:space="preserve"> </w:t>
      </w:r>
      <w:r w:rsidRPr="001E6D62">
        <w:rPr>
          <w:lang w:val="en-US"/>
        </w:rPr>
        <w:tab/>
      </w:r>
      <w:r w:rsidRPr="001E6D62">
        <w:rPr>
          <w:sz w:val="20"/>
          <w:lang w:val="en-US"/>
        </w:rPr>
        <w:t xml:space="preserve">E.g., an H.248 IP-IP MG providing a „MPTCP proxy” </w:t>
      </w:r>
      <w:proofErr w:type="gramStart"/>
      <w:r w:rsidRPr="001E6D62">
        <w:rPr>
          <w:sz w:val="20"/>
          <w:lang w:val="en-US"/>
        </w:rPr>
        <w:t>function</w:t>
      </w:r>
      <w:proofErr w:type="gramEnd"/>
      <w:r w:rsidRPr="001E6D62">
        <w:rPr>
          <w:sz w:val="20"/>
          <w:lang w:val="en-US"/>
        </w:rPr>
        <w:t xml:space="preserve"> (see </w:t>
      </w:r>
      <w:r>
        <w:rPr>
          <w:sz w:val="20"/>
          <w:lang w:val="en-US"/>
        </w:rPr>
        <w:t>e.g.</w:t>
      </w:r>
      <w:r w:rsidRPr="001E6D62">
        <w:rPr>
          <w:sz w:val="20"/>
          <w:lang w:val="en-US"/>
        </w:rPr>
        <w:t xml:space="preserve"> </w:t>
      </w:r>
      <w:hyperlink r:id="rId1" w:history="1">
        <w:r w:rsidRPr="001E6D62">
          <w:rPr>
            <w:rStyle w:val="Hyperlink"/>
            <w:sz w:val="20"/>
            <w:lang w:val="en-US"/>
          </w:rPr>
          <w:t>http://www.ietf.org/proceedings/85/slides/slides-85-mptcp-0.pdf</w:t>
        </w:r>
      </w:hyperlink>
      <w:r w:rsidRPr="001E6D62">
        <w:rPr>
          <w:sz w:val="20"/>
          <w:lang w:val="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70C" w:rsidRPr="002E070C" w:rsidRDefault="002E070C" w:rsidP="002E070C">
    <w:pPr>
      <w:pStyle w:val="Header"/>
      <w:rPr>
        <w:lang w:val="pt-BR"/>
      </w:rPr>
    </w:pPr>
    <w:r w:rsidRPr="002E070C">
      <w:t xml:space="preserve">- </w:t>
    </w:r>
    <w:fldSimple w:instr=" PAGE  \* MERGEFORMAT ">
      <w:r>
        <w:rPr>
          <w:noProof/>
        </w:rPr>
        <w:t>2</w:t>
      </w:r>
    </w:fldSimple>
    <w:r w:rsidRPr="002E070C">
      <w:rPr>
        <w:lang w:val="pt-BR"/>
      </w:rPr>
      <w:t xml:space="preserve"> </w:t>
    </w:r>
    <w:r w:rsidRPr="002E070C">
      <w:rPr>
        <w:lang w:val="pt-BR"/>
      </w:rPr>
      <w:t>-</w:t>
    </w:r>
  </w:p>
  <w:p w:rsidR="002E070C" w:rsidRPr="002E070C" w:rsidRDefault="002E070C" w:rsidP="002E070C">
    <w:pPr>
      <w:pStyle w:val="Header"/>
      <w:rPr>
        <w:lang w:val="pt-BR"/>
      </w:rPr>
    </w:pPr>
    <w:fldSimple w:instr=" STYLEREF  Docnumber  \* MERGEFORMAT ">
      <w:r>
        <w:rPr>
          <w:noProof/>
        </w:rPr>
        <w:t>COM 16 – C 2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944DF4"/>
    <w:multiLevelType w:val="hybridMultilevel"/>
    <w:tmpl w:val="ACEA09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98A08D8"/>
    <w:multiLevelType w:val="hybridMultilevel"/>
    <w:tmpl w:val="F46468C8"/>
    <w:lvl w:ilvl="0" w:tplc="0407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47A9749E"/>
    <w:multiLevelType w:val="hybridMultilevel"/>
    <w:tmpl w:val="61A09F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9765FA5"/>
    <w:multiLevelType w:val="hybridMultilevel"/>
    <w:tmpl w:val="29840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10"/>
  </w:num>
  <w:num w:numId="8">
    <w:abstractNumId w:val="1"/>
  </w:num>
  <w:num w:numId="9">
    <w:abstractNumId w:val="5"/>
  </w:num>
  <w:num w:numId="10">
    <w:abstractNumId w:val="6"/>
  </w:num>
  <w:num w:numId="11">
    <w:abstractNumId w:val="4"/>
  </w:num>
  <w:num w:numId="12">
    <w:abstractNumId w:val="9"/>
  </w:num>
  <w:num w:numId="13">
    <w:abstractNumId w:val="2"/>
  </w:num>
  <w:num w:numId="14">
    <w:abstractNumId w:val="3"/>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4817"/>
  </w:hdrShapeDefaults>
  <w:footnotePr>
    <w:footnote w:id="-1"/>
    <w:footnote w:id="0"/>
  </w:footnotePr>
  <w:endnotePr>
    <w:endnote w:id="-1"/>
    <w:endnote w:id="0"/>
  </w:endnotePr>
  <w:compat/>
  <w:rsids>
    <w:rsidRoot w:val="00762E0E"/>
    <w:rsid w:val="00000350"/>
    <w:rsid w:val="000B0FD4"/>
    <w:rsid w:val="00157A45"/>
    <w:rsid w:val="001E6D62"/>
    <w:rsid w:val="002516CB"/>
    <w:rsid w:val="002635AC"/>
    <w:rsid w:val="00264909"/>
    <w:rsid w:val="002A38CF"/>
    <w:rsid w:val="002D3504"/>
    <w:rsid w:val="002E070C"/>
    <w:rsid w:val="003415FD"/>
    <w:rsid w:val="00372998"/>
    <w:rsid w:val="00372C45"/>
    <w:rsid w:val="0037415F"/>
    <w:rsid w:val="003862F8"/>
    <w:rsid w:val="003D59BD"/>
    <w:rsid w:val="00416271"/>
    <w:rsid w:val="00423DC0"/>
    <w:rsid w:val="00434B3D"/>
    <w:rsid w:val="0047195A"/>
    <w:rsid w:val="00530FAA"/>
    <w:rsid w:val="00566E17"/>
    <w:rsid w:val="005D02FE"/>
    <w:rsid w:val="006248BE"/>
    <w:rsid w:val="006273A7"/>
    <w:rsid w:val="006A4643"/>
    <w:rsid w:val="006B2828"/>
    <w:rsid w:val="006F3143"/>
    <w:rsid w:val="0070093C"/>
    <w:rsid w:val="00703665"/>
    <w:rsid w:val="0072649E"/>
    <w:rsid w:val="007275E1"/>
    <w:rsid w:val="00762E0E"/>
    <w:rsid w:val="007D32F5"/>
    <w:rsid w:val="0084495F"/>
    <w:rsid w:val="00862EA1"/>
    <w:rsid w:val="00880DA5"/>
    <w:rsid w:val="008A1622"/>
    <w:rsid w:val="008B5131"/>
    <w:rsid w:val="00900AE6"/>
    <w:rsid w:val="00901CBB"/>
    <w:rsid w:val="009C354A"/>
    <w:rsid w:val="009F4B54"/>
    <w:rsid w:val="009F50B3"/>
    <w:rsid w:val="00A1004A"/>
    <w:rsid w:val="00A8409F"/>
    <w:rsid w:val="00AE19C8"/>
    <w:rsid w:val="00B30F67"/>
    <w:rsid w:val="00B3728A"/>
    <w:rsid w:val="00B62243"/>
    <w:rsid w:val="00B6593B"/>
    <w:rsid w:val="00B8344C"/>
    <w:rsid w:val="00BB138D"/>
    <w:rsid w:val="00BE5730"/>
    <w:rsid w:val="00C001FB"/>
    <w:rsid w:val="00C656E2"/>
    <w:rsid w:val="00C7363F"/>
    <w:rsid w:val="00C839D8"/>
    <w:rsid w:val="00CA3606"/>
    <w:rsid w:val="00CD143B"/>
    <w:rsid w:val="00CD327B"/>
    <w:rsid w:val="00CD56F3"/>
    <w:rsid w:val="00D07995"/>
    <w:rsid w:val="00D45379"/>
    <w:rsid w:val="00D51B7A"/>
    <w:rsid w:val="00D85FED"/>
    <w:rsid w:val="00D91334"/>
    <w:rsid w:val="00DA0AF8"/>
    <w:rsid w:val="00DB3276"/>
    <w:rsid w:val="00DC1538"/>
    <w:rsid w:val="00DF3712"/>
    <w:rsid w:val="00DF64A7"/>
    <w:rsid w:val="00E25D2B"/>
    <w:rsid w:val="00E43AD6"/>
    <w:rsid w:val="00E65890"/>
    <w:rsid w:val="00EF3C6C"/>
    <w:rsid w:val="00F15ECA"/>
    <w:rsid w:val="00F204FB"/>
    <w:rsid w:val="00F42420"/>
    <w:rsid w:val="00F51834"/>
    <w:rsid w:val="00F916FB"/>
    <w:rsid w:val="00FB20AF"/>
    <w:rsid w:val="00FB7E8E"/>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Docnumber">
    <w:name w:val="Docnumber"/>
    <w:basedOn w:val="Normal"/>
    <w:rsid w:val="006A4643"/>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22" Type="http://schemas.microsoft.com/office/2007/relationships/stylesWithEffects" Target="stylesWithEffects.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etf.org/proceedings/85/slides/slides-85-mptcp-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D2BB-159C-4180-B824-89C1C26E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17</cp:revision>
  <cp:lastPrinted>2002-08-01T06:30:00Z</cp:lastPrinted>
  <dcterms:created xsi:type="dcterms:W3CDTF">2012-11-15T09:38:00Z</dcterms:created>
  <dcterms:modified xsi:type="dcterms:W3CDTF">2012-12-12T11:04:00Z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