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5910F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5910F6" w:rsidRDefault="001E3845" w:rsidP="005066C3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5910F6">
              <w:rPr>
                <w:b/>
                <w:smallCaps/>
                <w:sz w:val="20"/>
                <w:szCs w:val="19"/>
              </w:rPr>
              <w:t>Rapporteur Meeting of Questions 2, 3, 5, 12, 21 and 22/16</w:t>
            </w:r>
          </w:p>
        </w:tc>
        <w:tc>
          <w:tcPr>
            <w:tcW w:w="3626" w:type="dxa"/>
            <w:vAlign w:val="center"/>
          </w:tcPr>
          <w:p w:rsidR="006C499C" w:rsidRPr="005910F6" w:rsidRDefault="006C499C" w:rsidP="008C7B48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5910F6">
              <w:rPr>
                <w:b/>
                <w:bCs/>
                <w:sz w:val="40"/>
              </w:rPr>
              <w:t>AVD</w:t>
            </w:r>
            <w:r w:rsidR="008C7B48" w:rsidRPr="005910F6">
              <w:rPr>
                <w:b/>
                <w:bCs/>
                <w:sz w:val="40"/>
              </w:rPr>
              <w:t>-4274</w:t>
            </w:r>
            <w:bookmarkEnd w:id="3"/>
          </w:p>
        </w:tc>
      </w:tr>
      <w:tr w:rsidR="006C499C" w:rsidRPr="005910F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5910F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5910F6">
              <w:rPr>
                <w:b/>
                <w:bCs/>
                <w:sz w:val="26"/>
              </w:rPr>
              <w:t>TELECOMMUNICATION</w:t>
            </w:r>
            <w:r w:rsidRPr="005910F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5910F6" w:rsidRDefault="006C499C" w:rsidP="005066C3">
            <w:pPr>
              <w:rPr>
                <w:smallCaps/>
                <w:sz w:val="20"/>
              </w:rPr>
            </w:pPr>
            <w:r w:rsidRPr="005910F6">
              <w:rPr>
                <w:sz w:val="20"/>
              </w:rPr>
              <w:t>STUDY PERIOD 200</w:t>
            </w:r>
            <w:r w:rsidR="005066C3" w:rsidRPr="005910F6">
              <w:rPr>
                <w:sz w:val="20"/>
              </w:rPr>
              <w:t>9</w:t>
            </w:r>
            <w:r w:rsidRPr="005910F6">
              <w:rPr>
                <w:sz w:val="20"/>
              </w:rPr>
              <w:t>-20</w:t>
            </w:r>
            <w:r w:rsidR="005066C3" w:rsidRPr="005910F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5910F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5910F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5910F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5910F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5910F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5910F6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5910F6" w:rsidTr="009F5199">
        <w:trPr>
          <w:cantSplit/>
          <w:trHeight w:val="357"/>
        </w:trPr>
        <w:tc>
          <w:tcPr>
            <w:tcW w:w="1617" w:type="dxa"/>
          </w:tcPr>
          <w:p w:rsidR="00DE2128" w:rsidRPr="005910F6" w:rsidRDefault="00DE2128" w:rsidP="009F5199">
            <w:pPr>
              <w:rPr>
                <w:b/>
                <w:bCs/>
              </w:rPr>
            </w:pPr>
            <w:r w:rsidRPr="005910F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5910F6" w:rsidRDefault="00DE2128" w:rsidP="009F5199">
            <w:r w:rsidRPr="005910F6">
              <w:t>3</w:t>
            </w:r>
          </w:p>
        </w:tc>
        <w:tc>
          <w:tcPr>
            <w:tcW w:w="5276" w:type="dxa"/>
            <w:gridSpan w:val="3"/>
          </w:tcPr>
          <w:p w:rsidR="00DE2128" w:rsidRPr="005910F6" w:rsidRDefault="005E52A7" w:rsidP="009F5199">
            <w:pPr>
              <w:wordWrap w:val="0"/>
              <w:jc w:val="right"/>
              <w:rPr>
                <w:sz w:val="22"/>
              </w:rPr>
            </w:pPr>
            <w:r w:rsidRPr="005910F6">
              <w:rPr>
                <w:rFonts w:eastAsia="Malgun Gothic"/>
                <w:sz w:val="22"/>
                <w:lang w:eastAsia="ko-KR"/>
              </w:rPr>
              <w:t>Brisbane</w:t>
            </w:r>
            <w:r w:rsidR="00FD0239" w:rsidRPr="005910F6">
              <w:rPr>
                <w:sz w:val="22"/>
              </w:rPr>
              <w:t xml:space="preserve">, </w:t>
            </w:r>
            <w:r w:rsidRPr="005910F6">
              <w:rPr>
                <w:sz w:val="22"/>
              </w:rPr>
              <w:t>AUS</w:t>
            </w:r>
            <w:r w:rsidR="00FD0239" w:rsidRPr="005910F6">
              <w:rPr>
                <w:sz w:val="22"/>
              </w:rPr>
              <w:t xml:space="preserve">, </w:t>
            </w:r>
            <w:r w:rsidRPr="005910F6">
              <w:rPr>
                <w:rFonts w:eastAsia="Malgun Gothic"/>
                <w:sz w:val="22"/>
                <w:lang w:eastAsia="ko-KR"/>
              </w:rPr>
              <w:t>24</w:t>
            </w:r>
            <w:r w:rsidR="00FD0239" w:rsidRPr="005910F6">
              <w:rPr>
                <w:rFonts w:eastAsia="Malgun Gothic"/>
                <w:sz w:val="22"/>
                <w:lang w:eastAsia="ko-KR"/>
              </w:rPr>
              <w:t xml:space="preserve"> - 2</w:t>
            </w:r>
            <w:r w:rsidRPr="005910F6">
              <w:rPr>
                <w:rFonts w:eastAsia="Malgun Gothic"/>
                <w:sz w:val="22"/>
                <w:lang w:eastAsia="ko-KR"/>
              </w:rPr>
              <w:t>8</w:t>
            </w:r>
            <w:r w:rsidR="00FD0239" w:rsidRPr="005910F6">
              <w:rPr>
                <w:sz w:val="22"/>
              </w:rPr>
              <w:t xml:space="preserve"> </w:t>
            </w:r>
            <w:r w:rsidRPr="005910F6">
              <w:rPr>
                <w:rFonts w:eastAsia="Malgun Gothic"/>
                <w:sz w:val="22"/>
                <w:lang w:eastAsia="ko-KR"/>
              </w:rPr>
              <w:t>September</w:t>
            </w:r>
            <w:r w:rsidR="00FD0239" w:rsidRPr="005910F6">
              <w:rPr>
                <w:rFonts w:eastAsia="Malgun Gothic"/>
                <w:sz w:val="22"/>
                <w:lang w:eastAsia="ko-KR"/>
              </w:rPr>
              <w:t>,</w:t>
            </w:r>
            <w:r w:rsidR="00FD0239" w:rsidRPr="005910F6">
              <w:rPr>
                <w:sz w:val="22"/>
              </w:rPr>
              <w:t xml:space="preserve"> 20</w:t>
            </w:r>
            <w:r w:rsidR="00FD0239" w:rsidRPr="005910F6">
              <w:rPr>
                <w:rFonts w:eastAsia="Malgun Gothic"/>
                <w:sz w:val="22"/>
                <w:lang w:eastAsia="ko-KR"/>
              </w:rPr>
              <w:t>1</w:t>
            </w:r>
            <w:r w:rsidRPr="005910F6">
              <w:rPr>
                <w:rFonts w:eastAsia="Malgun Gothic"/>
                <w:sz w:val="22"/>
                <w:lang w:eastAsia="ko-KR"/>
              </w:rPr>
              <w:t>2</w:t>
            </w:r>
          </w:p>
        </w:tc>
      </w:tr>
      <w:tr w:rsidR="00DE2128" w:rsidRPr="005910F6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5910F6" w:rsidRDefault="00DE2128" w:rsidP="009F5199">
            <w:pPr>
              <w:jc w:val="center"/>
              <w:rPr>
                <w:b/>
                <w:bCs/>
              </w:rPr>
            </w:pPr>
            <w:r w:rsidRPr="005910F6">
              <w:rPr>
                <w:b/>
                <w:bCs/>
              </w:rPr>
              <w:t>RAPPORTEUR MEETING DOCUMENT</w:t>
            </w:r>
          </w:p>
        </w:tc>
      </w:tr>
      <w:tr w:rsidR="00DE2128" w:rsidRPr="005910F6" w:rsidTr="009F5199">
        <w:trPr>
          <w:cantSplit/>
          <w:trHeight w:val="357"/>
        </w:trPr>
        <w:tc>
          <w:tcPr>
            <w:tcW w:w="1617" w:type="dxa"/>
          </w:tcPr>
          <w:p w:rsidR="00DE2128" w:rsidRPr="005910F6" w:rsidRDefault="00DE2128" w:rsidP="009F5199">
            <w:pPr>
              <w:rPr>
                <w:b/>
                <w:bCs/>
              </w:rPr>
            </w:pPr>
            <w:r w:rsidRPr="005910F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5910F6" w:rsidRDefault="00DE2128" w:rsidP="009F5199">
            <w:r w:rsidRPr="005910F6">
              <w:t>ALCATEL-LUCENT</w:t>
            </w:r>
          </w:p>
        </w:tc>
      </w:tr>
      <w:tr w:rsidR="00DE2128" w:rsidRPr="005910F6" w:rsidTr="009F5199">
        <w:trPr>
          <w:cantSplit/>
          <w:trHeight w:val="357"/>
        </w:trPr>
        <w:tc>
          <w:tcPr>
            <w:tcW w:w="1617" w:type="dxa"/>
          </w:tcPr>
          <w:p w:rsidR="00DE2128" w:rsidRPr="005910F6" w:rsidRDefault="00DE2128" w:rsidP="009F5199">
            <w:pPr>
              <w:spacing w:after="120"/>
            </w:pPr>
            <w:r w:rsidRPr="005910F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5910F6" w:rsidRDefault="009F6DE7" w:rsidP="009F5199">
            <w:pPr>
              <w:spacing w:after="120"/>
            </w:pPr>
            <w:r w:rsidRPr="005910F6">
              <w:t>New work item: H.248.WEBRTC "Guidelines on the use of H.248 capabilities for Web-based Real</w:t>
            </w:r>
            <w:r w:rsidR="007D68DB" w:rsidRPr="005910F6">
              <w:t>-T</w:t>
            </w:r>
            <w:r w:rsidRPr="005910F6">
              <w:t>ime Communication Services in H.248 Profiles"</w:t>
            </w:r>
          </w:p>
        </w:tc>
      </w:tr>
      <w:tr w:rsidR="00DE2128" w:rsidRPr="005910F6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5910F6" w:rsidRDefault="00DE2128" w:rsidP="009F5199">
            <w:pPr>
              <w:spacing w:after="120"/>
            </w:pPr>
            <w:r w:rsidRPr="005910F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5910F6" w:rsidRDefault="00DE2128" w:rsidP="009F5199">
            <w:pPr>
              <w:spacing w:after="120"/>
            </w:pPr>
            <w:r w:rsidRPr="005910F6">
              <w:t>Proposal</w:t>
            </w:r>
          </w:p>
        </w:tc>
      </w:tr>
    </w:tbl>
    <w:p w:rsidR="00DE2128" w:rsidRPr="005910F6" w:rsidRDefault="00DE2128" w:rsidP="006C499C"/>
    <w:p w:rsidR="00FE1DA9" w:rsidRPr="005910F6" w:rsidRDefault="00FE1DA9" w:rsidP="00FE1DA9">
      <w:pPr>
        <w:pStyle w:val="Headingb"/>
      </w:pPr>
      <w:r w:rsidRPr="005910F6">
        <w:t>Summary</w:t>
      </w:r>
    </w:p>
    <w:p w:rsidR="00FE1DA9" w:rsidRPr="005910F6" w:rsidRDefault="000E33BC" w:rsidP="00FE1DA9">
      <w:r w:rsidRPr="005910F6">
        <w:t>This contr</w:t>
      </w:r>
      <w:r w:rsidR="00FC66F6" w:rsidRPr="005910F6">
        <w:t xml:space="preserve">ibution proposes </w:t>
      </w:r>
      <w:r w:rsidR="00003696" w:rsidRPr="005910F6">
        <w:t xml:space="preserve">the start of a new work item (called H.248.WEBRTC) with regards to the support of </w:t>
      </w:r>
      <w:r w:rsidR="00003696" w:rsidRPr="005910F6">
        <w:rPr>
          <w:i/>
        </w:rPr>
        <w:t>web-based real-time communication services</w:t>
      </w:r>
      <w:r w:rsidR="00003696" w:rsidRPr="005910F6">
        <w:t xml:space="preserve"> in H.248 profiles.</w:t>
      </w:r>
    </w:p>
    <w:p w:rsidR="00FE1DA9" w:rsidRPr="005910F6" w:rsidRDefault="0030108C" w:rsidP="00FE1DA9">
      <w:pPr>
        <w:rPr>
          <w:b/>
          <w:lang w:eastAsia="ja-JP"/>
        </w:rPr>
      </w:pPr>
      <w:r w:rsidRPr="005910F6">
        <w:rPr>
          <w:b/>
          <w:lang w:eastAsia="ja-JP"/>
        </w:rPr>
        <w:t>1</w:t>
      </w:r>
      <w:r w:rsidR="00FE1DA9" w:rsidRPr="005910F6">
        <w:rPr>
          <w:b/>
          <w:lang w:eastAsia="ja-JP"/>
        </w:rPr>
        <w:tab/>
        <w:t>Introduction</w:t>
      </w:r>
    </w:p>
    <w:p w:rsidR="00FE1DA9" w:rsidRPr="005910F6" w:rsidRDefault="00003696" w:rsidP="00FE1DA9">
      <w:r w:rsidRPr="005910F6">
        <w:t xml:space="preserve">There’s an attempt to standardize web-based real-time communication services by the two SDOs IETF and W3C, see e.g. </w:t>
      </w:r>
      <w:hyperlink r:id="rId8" w:history="1">
        <w:r w:rsidRPr="005910F6">
          <w:rPr>
            <w:rStyle w:val="Hyperlink"/>
          </w:rPr>
          <w:t>http://tools.ietf.org/wg/rtcweb/charters</w:t>
        </w:r>
      </w:hyperlink>
      <w:r w:rsidRPr="005910F6">
        <w:t>.</w:t>
      </w:r>
    </w:p>
    <w:p w:rsidR="00003696" w:rsidRPr="005910F6" w:rsidRDefault="00003696" w:rsidP="00FE1DA9">
      <w:r w:rsidRPr="005910F6">
        <w:t xml:space="preserve">This is primarily a browser-to-browser based conversational service, but there are also already </w:t>
      </w:r>
      <w:r w:rsidR="00DD7CC7" w:rsidRPr="005910F6">
        <w:t>some</w:t>
      </w:r>
      <w:r w:rsidRPr="005910F6">
        <w:t xml:space="preserve"> scenarios identified with demand for gateway support, e.g. due to interworking with existing devices for conversational services.</w:t>
      </w:r>
    </w:p>
    <w:p w:rsidR="00FE1DA9" w:rsidRPr="005910F6" w:rsidRDefault="0030108C" w:rsidP="00FE1DA9">
      <w:pPr>
        <w:rPr>
          <w:b/>
          <w:lang w:eastAsia="ja-JP"/>
        </w:rPr>
      </w:pPr>
      <w:r w:rsidRPr="005910F6">
        <w:rPr>
          <w:b/>
          <w:lang w:eastAsia="ja-JP"/>
        </w:rPr>
        <w:t>2</w:t>
      </w:r>
      <w:r w:rsidR="00FE1DA9" w:rsidRPr="005910F6">
        <w:rPr>
          <w:b/>
          <w:lang w:eastAsia="ja-JP"/>
        </w:rPr>
        <w:tab/>
      </w:r>
      <w:r w:rsidR="00671740" w:rsidRPr="005910F6">
        <w:rPr>
          <w:b/>
          <w:lang w:eastAsia="ja-JP"/>
        </w:rPr>
        <w:t>WEBRTC H.248 gateways – Motivation</w:t>
      </w:r>
    </w:p>
    <w:p w:rsidR="00671740" w:rsidRPr="005910F6" w:rsidRDefault="00881F10" w:rsidP="00671740">
      <w:pPr>
        <w:rPr>
          <w:b/>
          <w:lang w:eastAsia="ja-JP"/>
        </w:rPr>
      </w:pPr>
      <w:r w:rsidRPr="005910F6">
        <w:rPr>
          <w:b/>
          <w:lang w:eastAsia="ja-JP"/>
        </w:rPr>
        <w:t>2.</w:t>
      </w:r>
      <w:r w:rsidR="00671740" w:rsidRPr="005910F6">
        <w:rPr>
          <w:b/>
          <w:lang w:eastAsia="ja-JP"/>
        </w:rPr>
        <w:t>1</w:t>
      </w:r>
      <w:r w:rsidR="00671740" w:rsidRPr="005910F6">
        <w:rPr>
          <w:b/>
          <w:lang w:eastAsia="ja-JP"/>
        </w:rPr>
        <w:tab/>
      </w:r>
      <w:r w:rsidRPr="005910F6">
        <w:rPr>
          <w:b/>
          <w:lang w:eastAsia="ja-JP"/>
        </w:rPr>
        <w:t>Example network use cases</w:t>
      </w:r>
    </w:p>
    <w:p w:rsidR="0090592A" w:rsidRPr="005910F6" w:rsidRDefault="0090592A" w:rsidP="0090592A">
      <w:pPr>
        <w:rPr>
          <w:b/>
          <w:lang w:eastAsia="ja-JP"/>
        </w:rPr>
      </w:pPr>
      <w:r w:rsidRPr="005910F6">
        <w:rPr>
          <w:b/>
          <w:lang w:eastAsia="ja-JP"/>
        </w:rPr>
        <w:t>2.1.1</w:t>
      </w:r>
      <w:r w:rsidRPr="005910F6">
        <w:rPr>
          <w:b/>
          <w:lang w:eastAsia="ja-JP"/>
        </w:rPr>
        <w:tab/>
        <w:t>Point-to-point communication</w:t>
      </w:r>
    </w:p>
    <w:p w:rsidR="0030108C" w:rsidRPr="005910F6" w:rsidRDefault="00242F14" w:rsidP="0030108C">
      <w:r w:rsidRPr="005910F6">
        <w:t xml:space="preserve">Figures 1 to 3 illustrate three prominent example use cases. There are further ones. All three examples are characterized by a </w:t>
      </w:r>
      <w:r w:rsidRPr="005910F6">
        <w:rPr>
          <w:i/>
        </w:rPr>
        <w:t>two-party call</w:t>
      </w:r>
      <w:r w:rsidRPr="005910F6">
        <w:t xml:space="preserve"> (between A and B) and that party A is always using </w:t>
      </w:r>
      <w:proofErr w:type="spellStart"/>
      <w:r w:rsidRPr="005910F6">
        <w:t>WebRTC</w:t>
      </w:r>
      <w:proofErr w:type="spellEnd"/>
      <w:r w:rsidRPr="005910F6">
        <w:t xml:space="preserve"> browser environment.</w:t>
      </w:r>
    </w:p>
    <w:p w:rsidR="00881F10" w:rsidRPr="005910F6" w:rsidRDefault="00881F10" w:rsidP="00881F10">
      <w:pPr>
        <w:keepNext/>
        <w:keepLines/>
        <w:spacing w:before="240" w:after="120"/>
        <w:jc w:val="center"/>
        <w:rPr>
          <w:rFonts w:eastAsia="Times New Roman"/>
        </w:rPr>
      </w:pPr>
      <w:r w:rsidRPr="005910F6">
        <w:object w:dxaOrig="13398" w:dyaOrig="5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193.35pt" o:ole="">
            <v:imagedata r:id="rId9" o:title=""/>
          </v:shape>
          <o:OLEObject Type="Embed" ProgID="Visio.Drawing.11" ShapeID="_x0000_i1025" DrawAspect="Content" ObjectID="_1409423909" r:id="rId10"/>
        </w:object>
      </w:r>
    </w:p>
    <w:p w:rsidR="00881F10" w:rsidRPr="005910F6" w:rsidRDefault="00881F10" w:rsidP="00881F10">
      <w:pPr>
        <w:keepLines/>
        <w:spacing w:before="240" w:after="120"/>
        <w:jc w:val="center"/>
        <w:rPr>
          <w:b/>
        </w:rPr>
      </w:pPr>
      <w:bookmarkStart w:id="6" w:name="_Toc327950242"/>
      <w:r w:rsidRPr="005910F6">
        <w:rPr>
          <w:b/>
        </w:rPr>
        <w:t xml:space="preserve">Figure 1 – </w:t>
      </w:r>
      <w:bookmarkEnd w:id="6"/>
      <w:r w:rsidRPr="005910F6">
        <w:rPr>
          <w:b/>
        </w:rPr>
        <w:t xml:space="preserve">Use case #1: </w:t>
      </w:r>
      <w:proofErr w:type="spellStart"/>
      <w:r w:rsidRPr="005910F6">
        <w:rPr>
          <w:b/>
        </w:rPr>
        <w:t>WebRTC</w:t>
      </w:r>
      <w:proofErr w:type="spellEnd"/>
      <w:r w:rsidRPr="005910F6">
        <w:rPr>
          <w:b/>
        </w:rPr>
        <w:t>-to-</w:t>
      </w:r>
      <w:proofErr w:type="spellStart"/>
      <w:r w:rsidRPr="005910F6">
        <w:rPr>
          <w:b/>
        </w:rPr>
        <w:t>WebRTC</w:t>
      </w:r>
      <w:proofErr w:type="spellEnd"/>
      <w:r w:rsidRPr="005910F6">
        <w:rPr>
          <w:b/>
        </w:rPr>
        <w:t xml:space="preserve"> interworking</w:t>
      </w:r>
    </w:p>
    <w:p w:rsidR="00242F14" w:rsidRPr="005910F6" w:rsidRDefault="00FC26DA" w:rsidP="00242F14">
      <w:r w:rsidRPr="005910F6">
        <w:t xml:space="preserve">Use case #1 relates to a </w:t>
      </w:r>
      <w:proofErr w:type="spellStart"/>
      <w:r w:rsidRPr="005910F6">
        <w:t>brower</w:t>
      </w:r>
      <w:proofErr w:type="spellEnd"/>
      <w:r w:rsidRPr="005910F6">
        <w:t xml:space="preserve">-to-browser scenario: the WEBRTC H.248 gateway may be needed e.g. due to different NAT-T requirements in the two </w:t>
      </w:r>
      <w:proofErr w:type="spellStart"/>
      <w:r w:rsidRPr="005910F6">
        <w:t>WebRTC</w:t>
      </w:r>
      <w:proofErr w:type="spellEnd"/>
      <w:r w:rsidRPr="005910F6">
        <w:t xml:space="preserve"> IP domains, due to codec mismatch between both </w:t>
      </w:r>
      <w:proofErr w:type="spellStart"/>
      <w:r w:rsidRPr="005910F6">
        <w:t>WebRTC</w:t>
      </w:r>
      <w:proofErr w:type="spellEnd"/>
      <w:r w:rsidRPr="005910F6">
        <w:t xml:space="preserve"> endpoints, due to different </w:t>
      </w:r>
      <w:proofErr w:type="spellStart"/>
      <w:r w:rsidRPr="005910F6">
        <w:t>QoS</w:t>
      </w:r>
      <w:proofErr w:type="spellEnd"/>
      <w:r w:rsidRPr="005910F6">
        <w:t xml:space="preserve"> architecture </w:t>
      </w:r>
      <w:r w:rsidR="00DD7CC7" w:rsidRPr="005910F6">
        <w:t>by</w:t>
      </w:r>
      <w:r w:rsidRPr="005910F6">
        <w:t xml:space="preserve"> the two </w:t>
      </w:r>
      <w:proofErr w:type="spellStart"/>
      <w:r w:rsidRPr="005910F6">
        <w:t>WebRTC</w:t>
      </w:r>
      <w:proofErr w:type="spellEnd"/>
      <w:r w:rsidRPr="005910F6">
        <w:t xml:space="preserve"> IP domains, et</w:t>
      </w:r>
      <w:r w:rsidR="008743D9" w:rsidRPr="005910F6">
        <w:t>c.</w:t>
      </w:r>
    </w:p>
    <w:p w:rsidR="00FC26DA" w:rsidRPr="005910F6" w:rsidRDefault="004B77D7" w:rsidP="00242F14">
      <w:r w:rsidRPr="005910F6">
        <w:t>Fig. 2 depicts an interworking scenario with NGN/IMS networks:</w:t>
      </w:r>
    </w:p>
    <w:p w:rsidR="00242F14" w:rsidRPr="005910F6" w:rsidRDefault="00242F14" w:rsidP="00242F14">
      <w:pPr>
        <w:keepNext/>
        <w:keepLines/>
        <w:spacing w:before="240" w:after="120"/>
        <w:jc w:val="center"/>
        <w:rPr>
          <w:rFonts w:eastAsia="Times New Roman"/>
        </w:rPr>
      </w:pPr>
      <w:r w:rsidRPr="005910F6">
        <w:object w:dxaOrig="13398" w:dyaOrig="5384">
          <v:shape id="_x0000_i1026" type="#_x0000_t75" style="width:481.95pt;height:193.35pt" o:ole="">
            <v:imagedata r:id="rId11" o:title=""/>
          </v:shape>
          <o:OLEObject Type="Embed" ProgID="Visio.Drawing.11" ShapeID="_x0000_i1026" DrawAspect="Content" ObjectID="_1409423910" r:id="rId12"/>
        </w:object>
      </w:r>
    </w:p>
    <w:p w:rsidR="00242F14" w:rsidRPr="005910F6" w:rsidRDefault="00242F14" w:rsidP="00242F14">
      <w:pPr>
        <w:keepLines/>
        <w:spacing w:before="240" w:after="120"/>
        <w:jc w:val="center"/>
        <w:rPr>
          <w:b/>
        </w:rPr>
      </w:pPr>
      <w:r w:rsidRPr="005910F6">
        <w:rPr>
          <w:b/>
        </w:rPr>
        <w:t xml:space="preserve">Figure 2 – Use case #2: </w:t>
      </w:r>
      <w:proofErr w:type="spellStart"/>
      <w:r w:rsidRPr="005910F6">
        <w:rPr>
          <w:b/>
        </w:rPr>
        <w:t>WebRTC</w:t>
      </w:r>
      <w:proofErr w:type="spellEnd"/>
      <w:r w:rsidRPr="005910F6">
        <w:rPr>
          <w:b/>
        </w:rPr>
        <w:t>-to-NGN/IMS interworking</w:t>
      </w:r>
    </w:p>
    <w:p w:rsidR="00242F14" w:rsidRPr="005910F6" w:rsidRDefault="004B77D7" w:rsidP="00242F14">
      <w:r w:rsidRPr="005910F6">
        <w:t xml:space="preserve">Use case #2 is fundamentally motivated by the fact that NGN/IMS IP user equipment is supposed to be </w:t>
      </w:r>
      <w:r w:rsidRPr="005910F6">
        <w:rPr>
          <w:i/>
        </w:rPr>
        <w:t>not</w:t>
      </w:r>
      <w:r w:rsidRPr="005910F6">
        <w:t xml:space="preserve"> </w:t>
      </w:r>
      <w:r w:rsidR="00DD7CC7" w:rsidRPr="005910F6">
        <w:t xml:space="preserve">fully </w:t>
      </w:r>
      <w:r w:rsidRPr="005910F6">
        <w:t xml:space="preserve">identical to </w:t>
      </w:r>
      <w:proofErr w:type="spellStart"/>
      <w:r w:rsidRPr="005910F6">
        <w:t>WebRTC</w:t>
      </w:r>
      <w:proofErr w:type="spellEnd"/>
      <w:r w:rsidRPr="005910F6">
        <w:t xml:space="preserve"> endpoints (in terms of … see clause 2.2).</w:t>
      </w:r>
    </w:p>
    <w:p w:rsidR="00242F14" w:rsidRPr="005910F6" w:rsidRDefault="008C7B48" w:rsidP="00242F14">
      <w:r w:rsidRPr="005910F6">
        <w:t>Fig. 3 outlines the general request in supporting of still existing PSTN/ISDN infrastructures.</w:t>
      </w:r>
    </w:p>
    <w:p w:rsidR="00733253" w:rsidRPr="005910F6" w:rsidRDefault="00733253" w:rsidP="00733253">
      <w:pPr>
        <w:ind w:left="709" w:hanging="709"/>
      </w:pPr>
      <w:r w:rsidRPr="005910F6">
        <w:t xml:space="preserve">Note – Both use cases #2 and #3 are indicated in Internet-Draft “RTP for </w:t>
      </w:r>
      <w:proofErr w:type="spellStart"/>
      <w:r w:rsidRPr="005910F6">
        <w:t>WebRTC</w:t>
      </w:r>
      <w:proofErr w:type="spellEnd"/>
      <w:r w:rsidRPr="005910F6">
        <w:t>” (draft-</w:t>
      </w:r>
      <w:proofErr w:type="spellStart"/>
      <w:r w:rsidRPr="005910F6">
        <w:t>ietf</w:t>
      </w:r>
      <w:proofErr w:type="spellEnd"/>
      <w:r w:rsidRPr="005910F6">
        <w:t>-</w:t>
      </w:r>
      <w:proofErr w:type="spellStart"/>
      <w:r w:rsidRPr="005910F6">
        <w:t>rtcweb</w:t>
      </w:r>
      <w:proofErr w:type="spellEnd"/>
      <w:r w:rsidRPr="005910F6">
        <w:t>-</w:t>
      </w:r>
      <w:proofErr w:type="spellStart"/>
      <w:r w:rsidRPr="005910F6">
        <w:t>rtp</w:t>
      </w:r>
      <w:proofErr w:type="spellEnd"/>
      <w:r w:rsidRPr="005910F6">
        <w:t xml:space="preserve">-usage), see clause A.4.2. </w:t>
      </w:r>
      <w:proofErr w:type="gramStart"/>
      <w:r w:rsidRPr="005910F6">
        <w:rPr>
          <w:i/>
        </w:rPr>
        <w:t>Gateway / Protocol Translator</w:t>
      </w:r>
      <w:r w:rsidRPr="005910F6">
        <w:t>.</w:t>
      </w:r>
      <w:proofErr w:type="gramEnd"/>
    </w:p>
    <w:p w:rsidR="00733253" w:rsidRPr="005910F6" w:rsidRDefault="00733253" w:rsidP="00733253">
      <w:pPr>
        <w:ind w:left="709" w:hanging="709"/>
      </w:pPr>
    </w:p>
    <w:p w:rsidR="00242F14" w:rsidRPr="005910F6" w:rsidRDefault="00242F14" w:rsidP="00242F14">
      <w:pPr>
        <w:keepNext/>
        <w:keepLines/>
        <w:spacing w:before="240" w:after="120"/>
        <w:jc w:val="center"/>
        <w:rPr>
          <w:rFonts w:eastAsia="Times New Roman"/>
        </w:rPr>
      </w:pPr>
      <w:r w:rsidRPr="005910F6">
        <w:object w:dxaOrig="13398" w:dyaOrig="5384">
          <v:shape id="_x0000_i1027" type="#_x0000_t75" style="width:481.95pt;height:193.35pt" o:ole="">
            <v:imagedata r:id="rId13" o:title=""/>
          </v:shape>
          <o:OLEObject Type="Embed" ProgID="Visio.Drawing.11" ShapeID="_x0000_i1027" DrawAspect="Content" ObjectID="_1409423911" r:id="rId14"/>
        </w:object>
      </w:r>
    </w:p>
    <w:p w:rsidR="00242F14" w:rsidRPr="005910F6" w:rsidRDefault="00242F14" w:rsidP="00242F14">
      <w:pPr>
        <w:keepLines/>
        <w:spacing w:before="240" w:after="120"/>
        <w:jc w:val="center"/>
        <w:rPr>
          <w:b/>
        </w:rPr>
      </w:pPr>
      <w:r w:rsidRPr="005910F6">
        <w:rPr>
          <w:b/>
        </w:rPr>
        <w:t xml:space="preserve">Figure 3 – Use case #3: </w:t>
      </w:r>
      <w:proofErr w:type="spellStart"/>
      <w:r w:rsidRPr="005910F6">
        <w:rPr>
          <w:b/>
        </w:rPr>
        <w:t>WebRTC</w:t>
      </w:r>
      <w:proofErr w:type="spellEnd"/>
      <w:r w:rsidRPr="005910F6">
        <w:rPr>
          <w:b/>
        </w:rPr>
        <w:t>-to-PSTN/ISDN interworking</w:t>
      </w:r>
    </w:p>
    <w:p w:rsidR="00242F14" w:rsidRPr="005910F6" w:rsidRDefault="008C7B48" w:rsidP="00242F14">
      <w:r w:rsidRPr="005910F6">
        <w:t>Use case #3 provides again many variants, such as</w:t>
      </w:r>
    </w:p>
    <w:p w:rsidR="008C7B48" w:rsidRPr="005910F6" w:rsidRDefault="008C7B48" w:rsidP="008C7B48">
      <w:pPr>
        <w:pStyle w:val="ListParagraph"/>
        <w:numPr>
          <w:ilvl w:val="0"/>
          <w:numId w:val="14"/>
        </w:numPr>
      </w:pPr>
      <w:r w:rsidRPr="005910F6">
        <w:t>the down-negotiation of an initial multimedia call request to an audio-only call,</w:t>
      </w:r>
    </w:p>
    <w:p w:rsidR="008C7B48" w:rsidRPr="005910F6" w:rsidRDefault="008C7B48" w:rsidP="008C7B48">
      <w:pPr>
        <w:pStyle w:val="ListParagraph"/>
        <w:numPr>
          <w:ilvl w:val="0"/>
          <w:numId w:val="14"/>
        </w:numPr>
      </w:pPr>
      <w:r w:rsidRPr="005910F6">
        <w:t>the transcoding between different audio codecs,</w:t>
      </w:r>
    </w:p>
    <w:p w:rsidR="008C7B48" w:rsidRPr="005910F6" w:rsidRDefault="008C7B48" w:rsidP="008C7B48">
      <w:pPr>
        <w:pStyle w:val="ListParagraph"/>
        <w:numPr>
          <w:ilvl w:val="0"/>
          <w:numId w:val="14"/>
        </w:numPr>
      </w:pPr>
      <w:proofErr w:type="gramStart"/>
      <w:r w:rsidRPr="005910F6">
        <w:t>the</w:t>
      </w:r>
      <w:proofErr w:type="gramEnd"/>
      <w:r w:rsidRPr="005910F6">
        <w:t xml:space="preserve"> support of PSTN/ISDN multimedia terminals (e.g. H.324, H.320).</w:t>
      </w:r>
    </w:p>
    <w:p w:rsidR="00671740" w:rsidRPr="005910F6" w:rsidRDefault="008C7B48" w:rsidP="0030108C">
      <w:r w:rsidRPr="005910F6">
        <w:t>All three use cases share common H.248 capabilities and contain</w:t>
      </w:r>
      <w:r w:rsidR="00D01BF6" w:rsidRPr="005910F6">
        <w:t xml:space="preserve"> additional</w:t>
      </w:r>
      <w:r w:rsidRPr="005910F6">
        <w:t xml:space="preserve"> interworking specific requirements.</w:t>
      </w:r>
    </w:p>
    <w:p w:rsidR="0090592A" w:rsidRPr="005910F6" w:rsidRDefault="0090592A" w:rsidP="0090592A">
      <w:pPr>
        <w:rPr>
          <w:b/>
          <w:lang w:eastAsia="ja-JP"/>
        </w:rPr>
      </w:pPr>
      <w:r w:rsidRPr="005910F6">
        <w:rPr>
          <w:b/>
          <w:lang w:eastAsia="ja-JP"/>
        </w:rPr>
        <w:t>2.1.2</w:t>
      </w:r>
      <w:r w:rsidRPr="005910F6">
        <w:rPr>
          <w:b/>
          <w:lang w:eastAsia="ja-JP"/>
        </w:rPr>
        <w:tab/>
        <w:t>Multipoint communication</w:t>
      </w:r>
    </w:p>
    <w:p w:rsidR="0090592A" w:rsidRPr="005910F6" w:rsidRDefault="0090592A" w:rsidP="0090592A">
      <w:r w:rsidRPr="005910F6">
        <w:t xml:space="preserve">Multiparty calls are in scope of WEBRTC and may demand for “RTP mixer”, as e.g. provided by media servers. Such a network scenario may hence </w:t>
      </w:r>
      <w:proofErr w:type="gramStart"/>
      <w:r w:rsidR="00242F14" w:rsidRPr="005910F6">
        <w:t>related</w:t>
      </w:r>
      <w:proofErr w:type="gramEnd"/>
      <w:r w:rsidRPr="005910F6">
        <w:t xml:space="preserve"> to H.248 profile </w:t>
      </w:r>
      <w:r w:rsidR="00242F14" w:rsidRPr="005910F6">
        <w:t>types as defined for media servers (aka media resource processors).</w:t>
      </w:r>
    </w:p>
    <w:p w:rsidR="00881F10" w:rsidRPr="005910F6" w:rsidRDefault="00881F10" w:rsidP="0030108C"/>
    <w:p w:rsidR="00881F10" w:rsidRPr="005910F6" w:rsidRDefault="00881F10" w:rsidP="00881F10">
      <w:pPr>
        <w:rPr>
          <w:b/>
          <w:lang w:eastAsia="ja-JP"/>
        </w:rPr>
      </w:pPr>
      <w:r w:rsidRPr="005910F6">
        <w:rPr>
          <w:b/>
          <w:lang w:eastAsia="ja-JP"/>
        </w:rPr>
        <w:t>2.2</w:t>
      </w:r>
      <w:r w:rsidRPr="005910F6">
        <w:rPr>
          <w:b/>
          <w:lang w:eastAsia="ja-JP"/>
        </w:rPr>
        <w:tab/>
        <w:t>Example capabilities of WEBRTC H.248 gateways</w:t>
      </w:r>
    </w:p>
    <w:p w:rsidR="00881F10" w:rsidRPr="005910F6" w:rsidRDefault="003B64F3" w:rsidP="0030108C">
      <w:r w:rsidRPr="005910F6">
        <w:t>Following table highlights for use case #2 potential functional areas which may require support by WEBRTC H.248 gateways:</w:t>
      </w:r>
    </w:p>
    <w:p w:rsidR="00671740" w:rsidRPr="005910F6" w:rsidRDefault="00671740" w:rsidP="0030108C"/>
    <w:tbl>
      <w:tblPr>
        <w:tblW w:w="7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7"/>
        <w:gridCol w:w="2220"/>
        <w:gridCol w:w="2220"/>
      </w:tblGrid>
      <w:tr w:rsidR="00F961A3" w:rsidRPr="005910F6" w:rsidTr="00E872DC">
        <w:trPr>
          <w:jc w:val="center"/>
        </w:trPr>
        <w:tc>
          <w:tcPr>
            <w:tcW w:w="30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F961A3" w:rsidP="00DD7CC7">
            <w:pPr>
              <w:pStyle w:val="Tablehead"/>
            </w:pPr>
            <w:r w:rsidRPr="005910F6">
              <w:t xml:space="preserve">Area 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003696" w:rsidP="00DD7CC7">
            <w:pPr>
              <w:pStyle w:val="Tablehead"/>
            </w:pPr>
            <w:r w:rsidRPr="005910F6">
              <w:t>WEBRTC</w:t>
            </w:r>
            <w:r w:rsidR="00F961A3" w:rsidRPr="005910F6">
              <w:t xml:space="preserve"> 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F961A3" w:rsidP="00DD7CC7">
            <w:pPr>
              <w:pStyle w:val="Tablehead"/>
            </w:pPr>
            <w:r w:rsidRPr="005910F6">
              <w:t xml:space="preserve">IMS </w:t>
            </w:r>
          </w:p>
        </w:tc>
      </w:tr>
      <w:tr w:rsidR="00F961A3" w:rsidRPr="005910F6" w:rsidTr="00E872DC">
        <w:trPr>
          <w:jc w:val="center"/>
        </w:trPr>
        <w:tc>
          <w:tcPr>
            <w:tcW w:w="30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E872DC" w:rsidP="00DD7CC7">
            <w:pPr>
              <w:pStyle w:val="Tabletext"/>
            </w:pPr>
            <w:r w:rsidRPr="005910F6">
              <w:t>Audio</w:t>
            </w:r>
            <w:r w:rsidR="00F961A3" w:rsidRPr="005910F6">
              <w:t xml:space="preserve"> codecs 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F961A3" w:rsidP="00DD7CC7">
            <w:pPr>
              <w:pStyle w:val="Tabletext"/>
            </w:pPr>
            <w:r w:rsidRPr="005910F6">
              <w:t xml:space="preserve">G.711, Opus 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F961A3" w:rsidP="00DD7CC7">
            <w:pPr>
              <w:pStyle w:val="Tabletext"/>
            </w:pPr>
            <w:r w:rsidRPr="005910F6">
              <w:t xml:space="preserve">AMR, AMR-WB </w:t>
            </w:r>
          </w:p>
        </w:tc>
      </w:tr>
      <w:tr w:rsidR="00F961A3" w:rsidRPr="005910F6" w:rsidTr="00E872DC">
        <w:trPr>
          <w:jc w:val="center"/>
        </w:trPr>
        <w:tc>
          <w:tcPr>
            <w:tcW w:w="30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F961A3" w:rsidP="00DD7CC7">
            <w:pPr>
              <w:pStyle w:val="Tabletext"/>
            </w:pPr>
            <w:r w:rsidRPr="005910F6">
              <w:t xml:space="preserve">Video codecs 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F961A3" w:rsidP="00DD7CC7">
            <w:pPr>
              <w:pStyle w:val="Tabletext"/>
            </w:pPr>
            <w:r w:rsidRPr="005910F6">
              <w:t>VP8, H.264, H.263, H.261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F961A3" w:rsidP="00DD7CC7">
            <w:pPr>
              <w:pStyle w:val="Tabletext"/>
            </w:pPr>
            <w:r w:rsidRPr="005910F6">
              <w:t xml:space="preserve">H.264 </w:t>
            </w:r>
          </w:p>
        </w:tc>
      </w:tr>
      <w:tr w:rsidR="00F961A3" w:rsidRPr="005910F6" w:rsidTr="00E872DC">
        <w:trPr>
          <w:jc w:val="center"/>
        </w:trPr>
        <w:tc>
          <w:tcPr>
            <w:tcW w:w="30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F961A3" w:rsidP="00DD7CC7">
            <w:pPr>
              <w:pStyle w:val="Tabletext"/>
            </w:pPr>
            <w:r w:rsidRPr="005910F6">
              <w:t xml:space="preserve">Media security 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F961A3" w:rsidP="00DD7CC7">
            <w:pPr>
              <w:pStyle w:val="Tabletext"/>
            </w:pPr>
            <w:r w:rsidRPr="005910F6">
              <w:t>DTLS-SRTP; under consideration: SDES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F961A3" w:rsidP="00DD7CC7">
            <w:pPr>
              <w:pStyle w:val="Tabletext"/>
            </w:pPr>
            <w:r w:rsidRPr="005910F6">
              <w:t>SDES, MIKEY</w:t>
            </w:r>
            <w:r w:rsidR="00E872DC" w:rsidRPr="005910F6">
              <w:t xml:space="preserve"> </w:t>
            </w:r>
            <w:r w:rsidRPr="005910F6">
              <w:t>(TICKET)</w:t>
            </w:r>
          </w:p>
        </w:tc>
      </w:tr>
      <w:tr w:rsidR="00F961A3" w:rsidRPr="005910F6" w:rsidTr="00E872DC">
        <w:trPr>
          <w:jc w:val="center"/>
        </w:trPr>
        <w:tc>
          <w:tcPr>
            <w:tcW w:w="30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F961A3" w:rsidP="00DD7CC7">
            <w:pPr>
              <w:pStyle w:val="Tabletext"/>
            </w:pPr>
            <w:r w:rsidRPr="005910F6">
              <w:t xml:space="preserve">Media routing and NAT Traversal 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F961A3" w:rsidP="00DD7CC7">
            <w:pPr>
              <w:pStyle w:val="Tabletext"/>
            </w:pPr>
            <w:r w:rsidRPr="005910F6">
              <w:t xml:space="preserve">ICE 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F961A3" w:rsidP="00DD7CC7">
            <w:pPr>
              <w:pStyle w:val="Tabletext"/>
            </w:pPr>
            <w:r w:rsidRPr="005910F6">
              <w:t>Latching</w:t>
            </w:r>
          </w:p>
        </w:tc>
      </w:tr>
      <w:tr w:rsidR="00F961A3" w:rsidRPr="005910F6" w:rsidTr="00E872DC">
        <w:trPr>
          <w:jc w:val="center"/>
        </w:trPr>
        <w:tc>
          <w:tcPr>
            <w:tcW w:w="30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F961A3" w:rsidP="00DD7CC7">
            <w:pPr>
              <w:pStyle w:val="Tabletext"/>
            </w:pPr>
            <w:r w:rsidRPr="005910F6">
              <w:t xml:space="preserve">Multiplexing 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F961A3" w:rsidP="00DD7CC7">
            <w:pPr>
              <w:pStyle w:val="Tabletext"/>
            </w:pPr>
            <w:r w:rsidRPr="005910F6">
              <w:t>Bundle and multiple SSRC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E872DC" w:rsidP="00DD7CC7">
            <w:pPr>
              <w:pStyle w:val="Tabletext"/>
            </w:pPr>
            <w:r w:rsidRPr="005910F6">
              <w:t>native</w:t>
            </w:r>
          </w:p>
        </w:tc>
      </w:tr>
      <w:tr w:rsidR="00052A37" w:rsidRPr="005910F6" w:rsidTr="00E872DC">
        <w:trPr>
          <w:jc w:val="center"/>
        </w:trPr>
        <w:tc>
          <w:tcPr>
            <w:tcW w:w="30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A37" w:rsidRPr="005910F6" w:rsidRDefault="00052A37" w:rsidP="00DD7CC7">
            <w:pPr>
              <w:pStyle w:val="Tabletext"/>
            </w:pPr>
            <w:r w:rsidRPr="005910F6">
              <w:lastRenderedPageBreak/>
              <w:t>RTP profile: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A37" w:rsidRPr="005910F6" w:rsidRDefault="00052A37" w:rsidP="00DD7CC7">
            <w:pPr>
              <w:pStyle w:val="Tabletext"/>
            </w:pPr>
            <w:r w:rsidRPr="005910F6">
              <w:t>…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A37" w:rsidRPr="005910F6" w:rsidRDefault="00052A37" w:rsidP="00DD7CC7">
            <w:pPr>
              <w:pStyle w:val="Tabletext"/>
            </w:pPr>
            <w:r w:rsidRPr="005910F6">
              <w:t>…</w:t>
            </w:r>
          </w:p>
        </w:tc>
      </w:tr>
      <w:tr w:rsidR="00F961A3" w:rsidRPr="005910F6" w:rsidTr="00E872DC">
        <w:trPr>
          <w:jc w:val="center"/>
        </w:trPr>
        <w:tc>
          <w:tcPr>
            <w:tcW w:w="30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E872DC" w:rsidP="00DD7CC7">
            <w:pPr>
              <w:pStyle w:val="Tabletext"/>
            </w:pPr>
            <w:r w:rsidRPr="005910F6">
              <w:t>RTCP usage: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E872DC" w:rsidP="00DD7CC7">
            <w:pPr>
              <w:pStyle w:val="Tabletext"/>
            </w:pPr>
            <w:r w:rsidRPr="005910F6">
              <w:t>...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A3" w:rsidRPr="005910F6" w:rsidRDefault="00E872DC" w:rsidP="00DD7CC7">
            <w:pPr>
              <w:pStyle w:val="Tabletext"/>
            </w:pPr>
            <w:r w:rsidRPr="005910F6">
              <w:t>...</w:t>
            </w:r>
          </w:p>
        </w:tc>
      </w:tr>
      <w:tr w:rsidR="00E872DC" w:rsidRPr="005910F6" w:rsidTr="00E872DC">
        <w:trPr>
          <w:jc w:val="center"/>
        </w:trPr>
        <w:tc>
          <w:tcPr>
            <w:tcW w:w="30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72DC" w:rsidRPr="005910F6" w:rsidRDefault="00E872DC" w:rsidP="00DD7CC7">
            <w:pPr>
              <w:pStyle w:val="Tabletext"/>
            </w:pPr>
            <w:r w:rsidRPr="005910F6">
              <w:t>Congestion control in IP bearer path: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72DC" w:rsidRPr="005910F6" w:rsidRDefault="00E872DC" w:rsidP="00DD7CC7">
            <w:pPr>
              <w:pStyle w:val="Tabletext"/>
            </w:pPr>
            <w:r w:rsidRPr="005910F6">
              <w:t>different options discussed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72DC" w:rsidRPr="005910F6" w:rsidRDefault="00E872DC" w:rsidP="00DD7CC7">
            <w:pPr>
              <w:pStyle w:val="Tabletext"/>
            </w:pPr>
            <w:r w:rsidRPr="005910F6">
              <w:t>ECN</w:t>
            </w:r>
          </w:p>
        </w:tc>
      </w:tr>
      <w:tr w:rsidR="00E872DC" w:rsidRPr="005910F6" w:rsidTr="00E872DC">
        <w:trPr>
          <w:jc w:val="center"/>
        </w:trPr>
        <w:tc>
          <w:tcPr>
            <w:tcW w:w="30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72DC" w:rsidRPr="005910F6" w:rsidRDefault="00E872DC" w:rsidP="00DD7CC7">
            <w:pPr>
              <w:pStyle w:val="Tabletext"/>
            </w:pPr>
            <w:r w:rsidRPr="005910F6">
              <w:t>Media component ‚data‘ (and transport protocol stack)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72DC" w:rsidRPr="005910F6" w:rsidRDefault="00E872DC" w:rsidP="00DD7CC7">
            <w:pPr>
              <w:pStyle w:val="Tabletext"/>
            </w:pP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72DC" w:rsidRPr="005910F6" w:rsidRDefault="00E872DC" w:rsidP="00DD7CC7">
            <w:pPr>
              <w:pStyle w:val="Tabletext"/>
            </w:pPr>
          </w:p>
        </w:tc>
      </w:tr>
      <w:tr w:rsidR="00E872DC" w:rsidRPr="005910F6" w:rsidTr="00E872DC">
        <w:trPr>
          <w:jc w:val="center"/>
        </w:trPr>
        <w:tc>
          <w:tcPr>
            <w:tcW w:w="30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72DC" w:rsidRPr="005910F6" w:rsidRDefault="00E872DC" w:rsidP="00DD7CC7">
            <w:pPr>
              <w:pStyle w:val="Tabletext"/>
            </w:pPr>
            <w:r w:rsidRPr="005910F6">
              <w:t xml:space="preserve">ID management 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72DC" w:rsidRPr="005910F6" w:rsidRDefault="00E872DC" w:rsidP="00DD7CC7">
            <w:pPr>
              <w:pStyle w:val="Tabletext"/>
            </w:pPr>
            <w:r w:rsidRPr="005910F6">
              <w:t>…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72DC" w:rsidRPr="005910F6" w:rsidRDefault="00E872DC" w:rsidP="00DD7CC7">
            <w:pPr>
              <w:pStyle w:val="Tabletext"/>
            </w:pPr>
            <w:r w:rsidRPr="005910F6">
              <w:t xml:space="preserve">… </w:t>
            </w:r>
          </w:p>
        </w:tc>
      </w:tr>
      <w:tr w:rsidR="003B64F3" w:rsidRPr="005910F6" w:rsidTr="00E872DC">
        <w:trPr>
          <w:jc w:val="center"/>
        </w:trPr>
        <w:tc>
          <w:tcPr>
            <w:tcW w:w="30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B64F3" w:rsidRPr="005910F6" w:rsidRDefault="003B64F3" w:rsidP="00DD7CC7">
            <w:pPr>
              <w:pStyle w:val="Tabletext"/>
            </w:pPr>
            <w:r w:rsidRPr="005910F6">
              <w:t>others</w:t>
            </w: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B64F3" w:rsidRPr="005910F6" w:rsidRDefault="003B64F3" w:rsidP="00DD7CC7">
            <w:pPr>
              <w:pStyle w:val="Tabletext"/>
            </w:pPr>
          </w:p>
        </w:tc>
        <w:tc>
          <w:tcPr>
            <w:tcW w:w="2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B64F3" w:rsidRPr="005910F6" w:rsidRDefault="003B64F3" w:rsidP="00DD7CC7">
            <w:pPr>
              <w:pStyle w:val="Tabletext"/>
            </w:pPr>
          </w:p>
        </w:tc>
      </w:tr>
    </w:tbl>
    <w:p w:rsidR="00F961A3" w:rsidRPr="005910F6" w:rsidRDefault="00DD7CC7" w:rsidP="00DD7CC7">
      <w:pPr>
        <w:jc w:val="center"/>
        <w:rPr>
          <w:color w:val="FF0000"/>
          <w:sz w:val="20"/>
        </w:rPr>
      </w:pPr>
      <w:r w:rsidRPr="005910F6">
        <w:rPr>
          <w:color w:val="FF0000"/>
          <w:sz w:val="20"/>
        </w:rPr>
        <w:t xml:space="preserve">NOTE: the table is not complete, and may be also not up to date due to the </w:t>
      </w:r>
      <w:proofErr w:type="spellStart"/>
      <w:r w:rsidRPr="005910F6">
        <w:rPr>
          <w:color w:val="FF0000"/>
          <w:sz w:val="20"/>
        </w:rPr>
        <w:t>ongoing</w:t>
      </w:r>
      <w:proofErr w:type="spellEnd"/>
      <w:r w:rsidRPr="005910F6">
        <w:rPr>
          <w:color w:val="FF0000"/>
          <w:sz w:val="20"/>
        </w:rPr>
        <w:t xml:space="preserve"> progress on </w:t>
      </w:r>
      <w:proofErr w:type="spellStart"/>
      <w:r w:rsidRPr="005910F6">
        <w:rPr>
          <w:color w:val="FF0000"/>
          <w:sz w:val="20"/>
        </w:rPr>
        <w:t>WebRTC</w:t>
      </w:r>
      <w:proofErr w:type="spellEnd"/>
      <w:r w:rsidRPr="005910F6">
        <w:rPr>
          <w:color w:val="FF0000"/>
          <w:sz w:val="20"/>
        </w:rPr>
        <w:t xml:space="preserve">. However, the important point is the expected difference between </w:t>
      </w:r>
      <w:proofErr w:type="spellStart"/>
      <w:r w:rsidRPr="005910F6">
        <w:rPr>
          <w:color w:val="FF0000"/>
          <w:sz w:val="20"/>
        </w:rPr>
        <w:t>WebRTC</w:t>
      </w:r>
      <w:proofErr w:type="spellEnd"/>
      <w:r w:rsidRPr="005910F6">
        <w:rPr>
          <w:color w:val="FF0000"/>
          <w:sz w:val="20"/>
        </w:rPr>
        <w:t xml:space="preserve"> and IMS endpoints.</w:t>
      </w:r>
    </w:p>
    <w:p w:rsidR="00DD7CC7" w:rsidRPr="005910F6" w:rsidRDefault="00DD7CC7" w:rsidP="0030108C"/>
    <w:p w:rsidR="00052A37" w:rsidRPr="005910F6" w:rsidRDefault="00052A37" w:rsidP="00052A37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 w:rsidRPr="005910F6">
        <w:rPr>
          <w:b/>
          <w:lang w:eastAsia="ja-JP"/>
        </w:rPr>
        <w:t>3</w:t>
      </w:r>
      <w:r w:rsidRPr="005910F6">
        <w:rPr>
          <w:b/>
          <w:lang w:eastAsia="ja-JP"/>
        </w:rPr>
        <w:tab/>
        <w:t>Scope of work item: H.248.WEBRTC</w:t>
      </w:r>
    </w:p>
    <w:p w:rsidR="00F961A3" w:rsidRPr="005910F6" w:rsidRDefault="00052A37" w:rsidP="0030108C">
      <w:r w:rsidRPr="005910F6">
        <w:t>The type of H.248.x-Recommendation should be basically a “profile guideline” document, such as H.248.81, H.248.TLSPROF and H.248.RTCPPROF, due to the expectation that WEBRTC support will lead to different H.248 “WEBRTC profiles”.</w:t>
      </w:r>
    </w:p>
    <w:p w:rsidR="00F961A3" w:rsidRPr="005910F6" w:rsidRDefault="00052A37" w:rsidP="0030108C">
      <w:r w:rsidRPr="005910F6">
        <w:t>Following items are in scope:</w:t>
      </w:r>
    </w:p>
    <w:p w:rsidR="007D68DB" w:rsidRPr="005910F6" w:rsidRDefault="007D68DB" w:rsidP="007D68DB">
      <w:pPr>
        <w:numPr>
          <w:ilvl w:val="0"/>
          <w:numId w:val="12"/>
        </w:numPr>
      </w:pPr>
      <w:r w:rsidRPr="005910F6">
        <w:t xml:space="preserve">Use case examples with H.248 </w:t>
      </w:r>
      <w:proofErr w:type="spellStart"/>
      <w:r w:rsidRPr="005910F6">
        <w:t>WebRTC</w:t>
      </w:r>
      <w:proofErr w:type="spellEnd"/>
      <w:r w:rsidRPr="005910F6">
        <w:t xml:space="preserve"> gateway involvement</w:t>
      </w:r>
    </w:p>
    <w:p w:rsidR="007D68DB" w:rsidRPr="005910F6" w:rsidRDefault="007D68DB" w:rsidP="007D68DB">
      <w:pPr>
        <w:numPr>
          <w:ilvl w:val="1"/>
          <w:numId w:val="12"/>
        </w:numPr>
      </w:pPr>
      <w:r w:rsidRPr="005910F6">
        <w:t>as H.248 IP-IP gateway</w:t>
      </w:r>
    </w:p>
    <w:p w:rsidR="007D68DB" w:rsidRPr="005910F6" w:rsidRDefault="007D68DB" w:rsidP="007D68DB">
      <w:pPr>
        <w:numPr>
          <w:ilvl w:val="1"/>
          <w:numId w:val="12"/>
        </w:numPr>
      </w:pPr>
      <w:r w:rsidRPr="005910F6">
        <w:t>as H.248 IP-PSTN gateway</w:t>
      </w:r>
    </w:p>
    <w:p w:rsidR="007D68DB" w:rsidRPr="005910F6" w:rsidRDefault="007D68DB" w:rsidP="007D68DB">
      <w:pPr>
        <w:numPr>
          <w:ilvl w:val="0"/>
          <w:numId w:val="12"/>
        </w:numPr>
      </w:pPr>
      <w:r w:rsidRPr="005910F6">
        <w:t xml:space="preserve">Use case specific requirements for H.248 </w:t>
      </w:r>
      <w:proofErr w:type="spellStart"/>
      <w:r w:rsidRPr="005910F6">
        <w:t>WebRTC</w:t>
      </w:r>
      <w:proofErr w:type="spellEnd"/>
      <w:r w:rsidRPr="005910F6">
        <w:t xml:space="preserve"> gateways</w:t>
      </w:r>
    </w:p>
    <w:p w:rsidR="007D68DB" w:rsidRPr="005910F6" w:rsidRDefault="007D68DB" w:rsidP="007D68DB">
      <w:pPr>
        <w:numPr>
          <w:ilvl w:val="0"/>
          <w:numId w:val="12"/>
        </w:numPr>
      </w:pPr>
      <w:r w:rsidRPr="005910F6">
        <w:t xml:space="preserve">NAT-T support by H.248 </w:t>
      </w:r>
      <w:proofErr w:type="spellStart"/>
      <w:r w:rsidRPr="005910F6">
        <w:t>WebRTC</w:t>
      </w:r>
      <w:proofErr w:type="spellEnd"/>
      <w:r w:rsidRPr="005910F6">
        <w:t xml:space="preserve"> (</w:t>
      </w:r>
      <w:r w:rsidR="00052A37" w:rsidRPr="005910F6">
        <w:t xml:space="preserve">e.g. </w:t>
      </w:r>
      <w:r w:rsidRPr="005910F6">
        <w:t>NAT-T profile based on H.248.50/H.248.37 capabilities)</w:t>
      </w:r>
    </w:p>
    <w:p w:rsidR="007D68DB" w:rsidRPr="005910F6" w:rsidRDefault="007D68DB" w:rsidP="007D68DB">
      <w:pPr>
        <w:numPr>
          <w:ilvl w:val="0"/>
          <w:numId w:val="12"/>
        </w:numPr>
      </w:pPr>
      <w:proofErr w:type="spellStart"/>
      <w:r w:rsidRPr="005910F6">
        <w:t>WebRTC</w:t>
      </w:r>
      <w:proofErr w:type="spellEnd"/>
      <w:r w:rsidRPr="005910F6">
        <w:t xml:space="preserve"> IP bearer traffic: H.248 </w:t>
      </w:r>
      <w:proofErr w:type="spellStart"/>
      <w:r w:rsidRPr="005910F6">
        <w:t>WebRTC</w:t>
      </w:r>
      <w:proofErr w:type="spellEnd"/>
      <w:r w:rsidRPr="005910F6">
        <w:t xml:space="preserve"> gateway support of “Media Transport and Use of RTP (draft-</w:t>
      </w:r>
      <w:proofErr w:type="spellStart"/>
      <w:r w:rsidRPr="005910F6">
        <w:t>ietf</w:t>
      </w:r>
      <w:proofErr w:type="spellEnd"/>
      <w:r w:rsidRPr="005910F6">
        <w:t>-</w:t>
      </w:r>
      <w:proofErr w:type="spellStart"/>
      <w:r w:rsidRPr="005910F6">
        <w:t>rtcweb</w:t>
      </w:r>
      <w:proofErr w:type="spellEnd"/>
      <w:r w:rsidRPr="005910F6">
        <w:t>-</w:t>
      </w:r>
      <w:proofErr w:type="spellStart"/>
      <w:r w:rsidRPr="005910F6">
        <w:t>rtp</w:t>
      </w:r>
      <w:proofErr w:type="spellEnd"/>
      <w:r w:rsidRPr="005910F6">
        <w:t>-usage)” capabilities</w:t>
      </w:r>
    </w:p>
    <w:p w:rsidR="007D68DB" w:rsidRPr="005910F6" w:rsidRDefault="007D68DB" w:rsidP="007D68DB">
      <w:pPr>
        <w:numPr>
          <w:ilvl w:val="0"/>
          <w:numId w:val="12"/>
        </w:numPr>
      </w:pPr>
      <w:r w:rsidRPr="005910F6">
        <w:t xml:space="preserve">RTP topologies for H.248 </w:t>
      </w:r>
      <w:proofErr w:type="spellStart"/>
      <w:r w:rsidRPr="005910F6">
        <w:t>WebRTC</w:t>
      </w:r>
      <w:proofErr w:type="spellEnd"/>
      <w:r w:rsidRPr="005910F6">
        <w:t xml:space="preserve"> gateways (relation to H.248.RTPTOPO)</w:t>
      </w:r>
    </w:p>
    <w:p w:rsidR="007C41ED" w:rsidRPr="005910F6" w:rsidRDefault="007C41ED" w:rsidP="007D68DB">
      <w:pPr>
        <w:numPr>
          <w:ilvl w:val="0"/>
          <w:numId w:val="12"/>
        </w:numPr>
      </w:pPr>
      <w:r w:rsidRPr="005910F6">
        <w:t xml:space="preserve">Complementary services by H.248 </w:t>
      </w:r>
      <w:proofErr w:type="spellStart"/>
      <w:r w:rsidRPr="005910F6">
        <w:t>WebRTC</w:t>
      </w:r>
      <w:proofErr w:type="spellEnd"/>
      <w:r w:rsidRPr="005910F6">
        <w:t xml:space="preserve"> gateways, such as due to policy/</w:t>
      </w:r>
      <w:proofErr w:type="spellStart"/>
      <w:r w:rsidRPr="005910F6">
        <w:t>QoS</w:t>
      </w:r>
      <w:proofErr w:type="spellEnd"/>
      <w:r w:rsidRPr="005910F6">
        <w:t xml:space="preserve"> based frameworks (e.g., traffic policing, </w:t>
      </w:r>
      <w:proofErr w:type="spellStart"/>
      <w:r w:rsidRPr="005910F6">
        <w:t>QoS</w:t>
      </w:r>
      <w:proofErr w:type="spellEnd"/>
      <w:r w:rsidRPr="005910F6">
        <w:t xml:space="preserve"> marking), performance monitoring, etc.</w:t>
      </w:r>
    </w:p>
    <w:p w:rsidR="00B23100" w:rsidRPr="005910F6" w:rsidRDefault="00B23100" w:rsidP="007D68DB">
      <w:pPr>
        <w:numPr>
          <w:ilvl w:val="0"/>
          <w:numId w:val="12"/>
        </w:numPr>
      </w:pPr>
      <w:r w:rsidRPr="005910F6">
        <w:t>Usage of media security (relation to H.248.77)</w:t>
      </w:r>
    </w:p>
    <w:p w:rsidR="00B23100" w:rsidRPr="005910F6" w:rsidRDefault="00B23100" w:rsidP="007D68DB">
      <w:pPr>
        <w:numPr>
          <w:ilvl w:val="0"/>
          <w:numId w:val="12"/>
        </w:numPr>
      </w:pPr>
      <w:r w:rsidRPr="005910F6">
        <w:t>Usage of congestion control (relation to H.248.82 or other congestion controls)</w:t>
      </w:r>
    </w:p>
    <w:p w:rsidR="00052A37" w:rsidRPr="005910F6" w:rsidRDefault="00052A37" w:rsidP="007D68DB">
      <w:pPr>
        <w:numPr>
          <w:ilvl w:val="0"/>
          <w:numId w:val="12"/>
        </w:numPr>
      </w:pPr>
      <w:r w:rsidRPr="005910F6">
        <w:t>others</w:t>
      </w:r>
    </w:p>
    <w:p w:rsidR="007D68DB" w:rsidRPr="005910F6" w:rsidRDefault="00052A37" w:rsidP="0030108C">
      <w:r w:rsidRPr="005910F6">
        <w:t>It looks like that all required “H.248 tools” are already existing for WEBRTC support, however, it may be not excluded that the H.248.WEBRTC work item may ident</w:t>
      </w:r>
      <w:r w:rsidR="00CE4B99" w:rsidRPr="005910F6">
        <w:t xml:space="preserve">ify new H.248 protocol support (due to the still </w:t>
      </w:r>
      <w:proofErr w:type="spellStart"/>
      <w:r w:rsidR="00CE4B99" w:rsidRPr="005910F6">
        <w:t>ongoing</w:t>
      </w:r>
      <w:proofErr w:type="spellEnd"/>
      <w:r w:rsidR="00CE4B99" w:rsidRPr="005910F6">
        <w:t xml:space="preserve"> work in IETF/W3C on WEBRTC standardization).</w:t>
      </w:r>
      <w:r w:rsidR="00DD7CC7" w:rsidRPr="005910F6">
        <w:t xml:space="preserve"> E.g., list item #4 relates to “RTP multiplexing” (see discussion by </w:t>
      </w:r>
      <w:r w:rsidR="00DD7CC7" w:rsidRPr="005910F6">
        <w:rPr>
          <w:b/>
        </w:rPr>
        <w:t>AVD-4272</w:t>
      </w:r>
      <w:r w:rsidR="00DD7CC7" w:rsidRPr="005910F6">
        <w:t>).</w:t>
      </w:r>
    </w:p>
    <w:p w:rsidR="0030108C" w:rsidRPr="005910F6" w:rsidRDefault="0030108C" w:rsidP="0030108C"/>
    <w:p w:rsidR="00FE1DA9" w:rsidRPr="005910F6" w:rsidRDefault="00CE4B99" w:rsidP="00C82327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 w:rsidRPr="005910F6">
        <w:rPr>
          <w:b/>
          <w:lang w:eastAsia="ja-JP"/>
        </w:rPr>
        <w:t>4</w:t>
      </w:r>
      <w:r w:rsidR="00FE1DA9" w:rsidRPr="005910F6">
        <w:rPr>
          <w:b/>
          <w:lang w:eastAsia="ja-JP"/>
        </w:rPr>
        <w:tab/>
        <w:t>Proposal</w:t>
      </w:r>
    </w:p>
    <w:p w:rsidR="00D9469C" w:rsidRPr="005910F6" w:rsidRDefault="00795F43" w:rsidP="00C049A9">
      <w:pPr>
        <w:rPr>
          <w:lang w:eastAsia="zh-CN"/>
        </w:rPr>
      </w:pPr>
      <w:r w:rsidRPr="005910F6">
        <w:rPr>
          <w:lang w:eastAsia="zh-CN"/>
        </w:rPr>
        <w:t>It is proposed to accept this new work item for Q.3/16.</w:t>
      </w:r>
    </w:p>
    <w:p w:rsidR="00BA352D" w:rsidRPr="005910F6" w:rsidRDefault="00BA352D" w:rsidP="00BA352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</w:p>
    <w:p w:rsidR="00BA352D" w:rsidRPr="005910F6" w:rsidRDefault="00BA352D" w:rsidP="00BA352D">
      <w:pPr>
        <w:keepNext/>
        <w:pageBreakBefore/>
        <w:spacing w:before="480"/>
        <w:jc w:val="center"/>
        <w:rPr>
          <w:rFonts w:eastAsia="MS ??"/>
          <w:b/>
          <w:bCs/>
          <w:sz w:val="28"/>
          <w:szCs w:val="28"/>
        </w:rPr>
      </w:pPr>
      <w:r w:rsidRPr="005910F6">
        <w:rPr>
          <w:rFonts w:eastAsia="MS ??"/>
          <w:b/>
          <w:bCs/>
          <w:sz w:val="28"/>
          <w:szCs w:val="28"/>
        </w:rPr>
        <w:lastRenderedPageBreak/>
        <w:t xml:space="preserve">Annex </w:t>
      </w:r>
      <w:proofErr w:type="gramStart"/>
      <w:r w:rsidRPr="005910F6">
        <w:rPr>
          <w:rFonts w:eastAsia="MS ??"/>
          <w:b/>
          <w:bCs/>
          <w:sz w:val="28"/>
          <w:szCs w:val="28"/>
        </w:rPr>
        <w:t>A</w:t>
      </w:r>
      <w:proofErr w:type="gramEnd"/>
      <w:r w:rsidRPr="005910F6">
        <w:rPr>
          <w:rFonts w:eastAsia="MS ??"/>
          <w:b/>
          <w:bCs/>
          <w:sz w:val="28"/>
          <w:szCs w:val="28"/>
        </w:rPr>
        <w:br/>
        <w:t>Proposed new ITU-T Recommendation H.248.WEBRTC</w:t>
      </w:r>
    </w:p>
    <w:p w:rsidR="00BA352D" w:rsidRPr="005910F6" w:rsidRDefault="00BA352D" w:rsidP="00BA352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906"/>
        <w:gridCol w:w="1134"/>
        <w:gridCol w:w="1701"/>
        <w:gridCol w:w="284"/>
      </w:tblGrid>
      <w:tr w:rsidR="00BA352D" w:rsidRPr="005910F6" w:rsidTr="00F961A3">
        <w:tc>
          <w:tcPr>
            <w:tcW w:w="1242" w:type="dxa"/>
            <w:tcBorders>
              <w:bottom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b/>
                <w:szCs w:val="24"/>
              </w:rPr>
            </w:pPr>
            <w:r w:rsidRPr="005910F6">
              <w:rPr>
                <w:b/>
                <w:szCs w:val="24"/>
              </w:rPr>
              <w:t>Question: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</w:rPr>
            </w:pPr>
            <w:r w:rsidRPr="005910F6">
              <w:rPr>
                <w:szCs w:val="24"/>
              </w:rPr>
              <w:t>3/16</w:t>
            </w:r>
          </w:p>
        </w:tc>
        <w:tc>
          <w:tcPr>
            <w:tcW w:w="4906" w:type="dxa"/>
            <w:tcBorders>
              <w:bottom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5910F6">
              <w:rPr>
                <w:b/>
                <w:sz w:val="28"/>
                <w:szCs w:val="28"/>
              </w:rPr>
              <w:t>Proposed new ITU-T Recommendation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</w:rPr>
            </w:pPr>
            <w:r w:rsidRPr="005910F6">
              <w:rPr>
                <w:szCs w:val="24"/>
              </w:rPr>
              <w:t>Brisbane, AUS, 24 - 28 September, 2012</w:t>
            </w:r>
          </w:p>
        </w:tc>
      </w:tr>
      <w:tr w:rsidR="00BA352D" w:rsidRPr="005910F6" w:rsidTr="00F961A3">
        <w:trPr>
          <w:trHeight w:val="334"/>
        </w:trPr>
        <w:tc>
          <w:tcPr>
            <w:tcW w:w="1242" w:type="dxa"/>
          </w:tcPr>
          <w:p w:rsidR="00BA352D" w:rsidRPr="005910F6" w:rsidRDefault="00BA352D" w:rsidP="00BA352D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</w:rPr>
            </w:pPr>
            <w:r w:rsidRPr="005910F6">
              <w:rPr>
                <w:b/>
                <w:szCs w:val="24"/>
              </w:rPr>
              <w:t>Reference and title</w:t>
            </w:r>
            <w:r w:rsidRPr="005910F6">
              <w:rPr>
                <w:szCs w:val="24"/>
              </w:rPr>
              <w:t>:</w:t>
            </w:r>
          </w:p>
        </w:tc>
        <w:tc>
          <w:tcPr>
            <w:tcW w:w="8931" w:type="dxa"/>
            <w:gridSpan w:val="5"/>
            <w:tcBorders>
              <w:right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</w:rPr>
            </w:pPr>
            <w:r w:rsidRPr="005910F6">
              <w:rPr>
                <w:szCs w:val="24"/>
              </w:rPr>
              <w:t xml:space="preserve">Recommendation ITU-T </w:t>
            </w:r>
            <w:r w:rsidRPr="005910F6">
              <w:t>H.248.WEBRTC "</w:t>
            </w:r>
            <w:r w:rsidRPr="005910F6">
              <w:rPr>
                <w:i/>
              </w:rPr>
              <w:t>Guidelines on the use of H.248 capabilities for Web-based Real-Time Communication Services in H.248 Profiles</w:t>
            </w:r>
            <w:r w:rsidRPr="005910F6">
              <w:t>"</w:t>
            </w:r>
          </w:p>
        </w:tc>
      </w:tr>
      <w:tr w:rsidR="00BA352D" w:rsidRPr="005910F6" w:rsidTr="00F961A3">
        <w:trPr>
          <w:trHeight w:val="484"/>
        </w:trPr>
        <w:tc>
          <w:tcPr>
            <w:tcW w:w="1242" w:type="dxa"/>
            <w:tcBorders>
              <w:bottom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eastAsia="zh-CN"/>
              </w:rPr>
            </w:pPr>
            <w:r w:rsidRPr="005910F6">
              <w:rPr>
                <w:rFonts w:eastAsia="????"/>
                <w:b/>
                <w:szCs w:val="24"/>
              </w:rPr>
              <w:t>Base text: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Cs/>
                <w:szCs w:val="24"/>
              </w:rPr>
            </w:pPr>
            <w:r w:rsidRPr="005910F6">
              <w:rPr>
                <w:rFonts w:eastAsia="????"/>
                <w:bCs/>
                <w:szCs w:val="24"/>
              </w:rPr>
              <w:t>Contribution AVD-4274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wordWrap w:val="0"/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eastAsia="zh-CN"/>
              </w:rPr>
            </w:pPr>
            <w:r w:rsidRPr="005910F6">
              <w:rPr>
                <w:rFonts w:eastAsia="????"/>
                <w:b/>
                <w:szCs w:val="24"/>
              </w:rPr>
              <w:t>Timing: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wordWrap w:val="0"/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Cs/>
                <w:szCs w:val="24"/>
                <w:lang w:eastAsia="zh-CN"/>
              </w:rPr>
            </w:pPr>
            <w:r w:rsidRPr="005910F6">
              <w:rPr>
                <w:rFonts w:eastAsia="????"/>
                <w:bCs/>
                <w:szCs w:val="24"/>
                <w:lang w:eastAsia="zh-CN"/>
              </w:rPr>
              <w:t>2013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right" w:pos="2619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  <w:lang w:eastAsia="zh-CN"/>
              </w:rPr>
            </w:pPr>
          </w:p>
        </w:tc>
      </w:tr>
      <w:tr w:rsidR="00BA352D" w:rsidRPr="005910F6" w:rsidTr="00F961A3">
        <w:trPr>
          <w:trHeight w:val="509"/>
        </w:trPr>
        <w:tc>
          <w:tcPr>
            <w:tcW w:w="1242" w:type="dxa"/>
          </w:tcPr>
          <w:p w:rsidR="00BA352D" w:rsidRPr="005910F6" w:rsidRDefault="00BA352D" w:rsidP="00BA352D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</w:rPr>
            </w:pPr>
            <w:r w:rsidRPr="005910F6">
              <w:rPr>
                <w:b/>
                <w:szCs w:val="24"/>
                <w:lang w:eastAsia="zh-CN"/>
              </w:rPr>
              <w:t>Editor(s)</w:t>
            </w:r>
            <w:r w:rsidRPr="005910F6">
              <w:rPr>
                <w:szCs w:val="24"/>
              </w:rPr>
              <w:t>:</w:t>
            </w:r>
          </w:p>
        </w:tc>
        <w:tc>
          <w:tcPr>
            <w:tcW w:w="8931" w:type="dxa"/>
            <w:gridSpan w:val="5"/>
            <w:tcBorders>
              <w:right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588"/>
                <w:tab w:val="clear" w:pos="1985"/>
                <w:tab w:val="center" w:pos="4320"/>
                <w:tab w:val="right" w:pos="8640"/>
              </w:tabs>
              <w:spacing w:before="60" w:after="60"/>
              <w:rPr>
                <w:szCs w:val="24"/>
                <w:highlight w:val="yellow"/>
              </w:rPr>
            </w:pPr>
            <w:r w:rsidRPr="005910F6">
              <w:rPr>
                <w:szCs w:val="24"/>
              </w:rPr>
              <w:t xml:space="preserve">Albrecht Schwarz, ALCATEL-LUCENT, </w:t>
            </w:r>
            <w:hyperlink r:id="rId15" w:history="1">
              <w:r w:rsidRPr="005910F6">
                <w:rPr>
                  <w:rStyle w:val="Hyperlink"/>
                  <w:szCs w:val="24"/>
                </w:rPr>
                <w:t>Albrecht.Schwarz@alcatel-lucent.com</w:t>
              </w:r>
            </w:hyperlink>
            <w:r w:rsidRPr="005910F6">
              <w:rPr>
                <w:szCs w:val="24"/>
              </w:rPr>
              <w:t xml:space="preserve">  </w:t>
            </w:r>
          </w:p>
        </w:tc>
      </w:tr>
      <w:tr w:rsidR="00BA352D" w:rsidRPr="005910F6" w:rsidTr="00F961A3">
        <w:tc>
          <w:tcPr>
            <w:tcW w:w="10173" w:type="dxa"/>
            <w:gridSpan w:val="6"/>
            <w:tcBorders>
              <w:bottom w:val="nil"/>
              <w:right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</w:rPr>
            </w:pPr>
            <w:r w:rsidRPr="005910F6">
              <w:rPr>
                <w:rFonts w:eastAsia="????"/>
                <w:b/>
                <w:szCs w:val="24"/>
              </w:rPr>
              <w:t>Scope</w:t>
            </w:r>
            <w:r w:rsidRPr="005910F6">
              <w:rPr>
                <w:rFonts w:eastAsia="????"/>
                <w:bCs/>
                <w:szCs w:val="24"/>
              </w:rPr>
              <w:t>:</w:t>
            </w:r>
          </w:p>
        </w:tc>
      </w:tr>
      <w:tr w:rsidR="00BA352D" w:rsidRPr="005910F6" w:rsidTr="00F961A3">
        <w:trPr>
          <w:trHeight w:val="327"/>
        </w:trPr>
        <w:tc>
          <w:tcPr>
            <w:tcW w:w="10173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????"/>
                <w:szCs w:val="24"/>
              </w:rPr>
            </w:pPr>
            <w:r w:rsidRPr="005910F6">
              <w:rPr>
                <w:rFonts w:eastAsia="????"/>
                <w:szCs w:val="24"/>
                <w:lang w:eastAsia="ja-JP"/>
              </w:rPr>
              <w:t>Major items for a new draft H.248.WEBRTC - t</w:t>
            </w:r>
            <w:r w:rsidRPr="005910F6">
              <w:rPr>
                <w:rFonts w:eastAsia="????"/>
                <w:szCs w:val="24"/>
              </w:rPr>
              <w:t>here should be at least following aspects considered:</w:t>
            </w:r>
          </w:p>
          <w:p w:rsidR="007B4DDD" w:rsidRPr="005910F6" w:rsidRDefault="007B4DDD" w:rsidP="007B4DDD">
            <w:pPr>
              <w:numPr>
                <w:ilvl w:val="0"/>
                <w:numId w:val="18"/>
              </w:numPr>
            </w:pPr>
            <w:r w:rsidRPr="005910F6">
              <w:t xml:space="preserve">Use case examples with H.248 </w:t>
            </w:r>
            <w:proofErr w:type="spellStart"/>
            <w:r w:rsidRPr="005910F6">
              <w:t>WebRTC</w:t>
            </w:r>
            <w:proofErr w:type="spellEnd"/>
            <w:r w:rsidRPr="005910F6">
              <w:t xml:space="preserve"> gateway involvement</w:t>
            </w:r>
          </w:p>
          <w:p w:rsidR="007B4DDD" w:rsidRPr="005910F6" w:rsidRDefault="007B4DDD" w:rsidP="007B4DDD">
            <w:pPr>
              <w:numPr>
                <w:ilvl w:val="0"/>
                <w:numId w:val="18"/>
              </w:numPr>
            </w:pPr>
            <w:r w:rsidRPr="005910F6">
              <w:t xml:space="preserve">Use case specific requirements for H.248 </w:t>
            </w:r>
            <w:proofErr w:type="spellStart"/>
            <w:r w:rsidRPr="005910F6">
              <w:t>WebRTC</w:t>
            </w:r>
            <w:proofErr w:type="spellEnd"/>
            <w:r w:rsidRPr="005910F6">
              <w:t xml:space="preserve"> gateways</w:t>
            </w:r>
          </w:p>
          <w:p w:rsidR="007B4DDD" w:rsidRPr="005910F6" w:rsidRDefault="007B4DDD" w:rsidP="007B4DDD">
            <w:pPr>
              <w:numPr>
                <w:ilvl w:val="0"/>
                <w:numId w:val="18"/>
              </w:numPr>
            </w:pPr>
            <w:r w:rsidRPr="005910F6">
              <w:t xml:space="preserve">NAT-T support by H.248 </w:t>
            </w:r>
            <w:proofErr w:type="spellStart"/>
            <w:r w:rsidRPr="005910F6">
              <w:t>WebRTC</w:t>
            </w:r>
            <w:proofErr w:type="spellEnd"/>
            <w:r w:rsidRPr="005910F6">
              <w:t xml:space="preserve"> (e.g. NAT-T profile based on H.248.50/H.248.37 capabilities)</w:t>
            </w:r>
          </w:p>
          <w:p w:rsidR="007B4DDD" w:rsidRPr="005910F6" w:rsidRDefault="007B4DDD" w:rsidP="007B4DDD">
            <w:pPr>
              <w:numPr>
                <w:ilvl w:val="0"/>
                <w:numId w:val="18"/>
              </w:numPr>
            </w:pPr>
            <w:proofErr w:type="spellStart"/>
            <w:r w:rsidRPr="005910F6">
              <w:t>WebRTC</w:t>
            </w:r>
            <w:proofErr w:type="spellEnd"/>
            <w:r w:rsidRPr="005910F6">
              <w:t xml:space="preserve"> IP bearer traffic: H.248 </w:t>
            </w:r>
            <w:proofErr w:type="spellStart"/>
            <w:r w:rsidRPr="005910F6">
              <w:t>WebRTC</w:t>
            </w:r>
            <w:proofErr w:type="spellEnd"/>
            <w:r w:rsidRPr="005910F6">
              <w:t xml:space="preserve"> gateway support of “Media Transport and Use of RTP (draft-</w:t>
            </w:r>
            <w:proofErr w:type="spellStart"/>
            <w:r w:rsidRPr="005910F6">
              <w:t>ietf</w:t>
            </w:r>
            <w:proofErr w:type="spellEnd"/>
            <w:r w:rsidRPr="005910F6">
              <w:t>-</w:t>
            </w:r>
            <w:proofErr w:type="spellStart"/>
            <w:r w:rsidRPr="005910F6">
              <w:t>rtcweb</w:t>
            </w:r>
            <w:proofErr w:type="spellEnd"/>
            <w:r w:rsidRPr="005910F6">
              <w:t>-</w:t>
            </w:r>
            <w:proofErr w:type="spellStart"/>
            <w:r w:rsidRPr="005910F6">
              <w:t>rtp</w:t>
            </w:r>
            <w:proofErr w:type="spellEnd"/>
            <w:r w:rsidRPr="005910F6">
              <w:t>-usage)” capabilities</w:t>
            </w:r>
          </w:p>
          <w:p w:rsidR="007B4DDD" w:rsidRPr="005910F6" w:rsidRDefault="007B4DDD" w:rsidP="007B4DDD">
            <w:pPr>
              <w:numPr>
                <w:ilvl w:val="0"/>
                <w:numId w:val="18"/>
              </w:numPr>
            </w:pPr>
            <w:r w:rsidRPr="005910F6">
              <w:t xml:space="preserve">RTP topologies for H.248 </w:t>
            </w:r>
            <w:proofErr w:type="spellStart"/>
            <w:r w:rsidRPr="005910F6">
              <w:t>WebRTC</w:t>
            </w:r>
            <w:proofErr w:type="spellEnd"/>
            <w:r w:rsidRPr="005910F6">
              <w:t xml:space="preserve"> gateways (relation to H.248.RTPTOPO)</w:t>
            </w:r>
          </w:p>
          <w:p w:rsidR="007B4DDD" w:rsidRPr="005910F6" w:rsidRDefault="007B4DDD" w:rsidP="007B4DDD">
            <w:pPr>
              <w:numPr>
                <w:ilvl w:val="0"/>
                <w:numId w:val="18"/>
              </w:numPr>
            </w:pPr>
            <w:r w:rsidRPr="005910F6">
              <w:t xml:space="preserve">Complementary services by H.248 </w:t>
            </w:r>
            <w:proofErr w:type="spellStart"/>
            <w:r w:rsidRPr="005910F6">
              <w:t>WebRTC</w:t>
            </w:r>
            <w:proofErr w:type="spellEnd"/>
            <w:r w:rsidRPr="005910F6">
              <w:t xml:space="preserve"> gateways, such as due to policy/</w:t>
            </w:r>
            <w:proofErr w:type="spellStart"/>
            <w:r w:rsidRPr="005910F6">
              <w:t>QoS</w:t>
            </w:r>
            <w:proofErr w:type="spellEnd"/>
            <w:r w:rsidRPr="005910F6">
              <w:t xml:space="preserve"> based frameworks (e.g., traffic policing, </w:t>
            </w:r>
            <w:proofErr w:type="spellStart"/>
            <w:r w:rsidRPr="005910F6">
              <w:t>QoS</w:t>
            </w:r>
            <w:proofErr w:type="spellEnd"/>
            <w:r w:rsidRPr="005910F6">
              <w:t xml:space="preserve"> marking), performance monitoring, etc.</w:t>
            </w:r>
          </w:p>
          <w:p w:rsidR="007B4DDD" w:rsidRPr="005910F6" w:rsidRDefault="007B4DDD" w:rsidP="007B4DDD">
            <w:pPr>
              <w:numPr>
                <w:ilvl w:val="0"/>
                <w:numId w:val="18"/>
              </w:numPr>
            </w:pPr>
            <w:r w:rsidRPr="005910F6">
              <w:t>Usage of media security (relation to H.248.77)</w:t>
            </w:r>
          </w:p>
          <w:p w:rsidR="00BA352D" w:rsidRPr="005910F6" w:rsidRDefault="007B4DDD" w:rsidP="007B4DDD">
            <w:pPr>
              <w:numPr>
                <w:ilvl w:val="0"/>
                <w:numId w:val="18"/>
              </w:numPr>
            </w:pPr>
            <w:r w:rsidRPr="005910F6">
              <w:t>Usage of congestion control (relation to H.248.82 or other congestion controls)</w:t>
            </w:r>
          </w:p>
        </w:tc>
      </w:tr>
      <w:tr w:rsidR="00BA352D" w:rsidRPr="005910F6" w:rsidTr="00F961A3">
        <w:tc>
          <w:tcPr>
            <w:tcW w:w="10173" w:type="dxa"/>
            <w:gridSpan w:val="6"/>
            <w:tcBorders>
              <w:bottom w:val="nil"/>
              <w:right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</w:rPr>
            </w:pPr>
            <w:r w:rsidRPr="005910F6">
              <w:rPr>
                <w:rFonts w:eastAsia="????"/>
                <w:b/>
                <w:szCs w:val="24"/>
              </w:rPr>
              <w:t>Summary</w:t>
            </w:r>
            <w:r w:rsidRPr="005910F6">
              <w:rPr>
                <w:rFonts w:eastAsia="????"/>
                <w:bCs/>
                <w:szCs w:val="24"/>
              </w:rPr>
              <w:t xml:space="preserve"> </w:t>
            </w:r>
          </w:p>
        </w:tc>
      </w:tr>
      <w:tr w:rsidR="00BA352D" w:rsidRPr="005910F6" w:rsidTr="00F961A3">
        <w:trPr>
          <w:trHeight w:val="385"/>
        </w:trPr>
        <w:tc>
          <w:tcPr>
            <w:tcW w:w="10173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84A8E" w:rsidRPr="005910F6" w:rsidRDefault="00F84A8E" w:rsidP="00F84A8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eastAsia="zh-CN"/>
              </w:rPr>
            </w:pPr>
            <w:r w:rsidRPr="005910F6">
              <w:rPr>
                <w:rFonts w:eastAsia="????"/>
                <w:szCs w:val="22"/>
                <w:lang w:eastAsia="zh-CN"/>
              </w:rPr>
              <w:t>Web-based real-time communication is a standardized service by the IETF and W3C (called WEBRTC or RTCWEB service) and defines a particular protocol suite for IP-based communication in web browser environments. This application is related to multimedia conversational services which covers typical service components such as telephony, conferencing instant messaging, etc.</w:t>
            </w:r>
          </w:p>
          <w:p w:rsidR="00F84A8E" w:rsidRPr="005910F6" w:rsidRDefault="00F84A8E" w:rsidP="00F84A8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eastAsia="zh-CN"/>
              </w:rPr>
            </w:pPr>
            <w:r w:rsidRPr="005910F6">
              <w:rPr>
                <w:rFonts w:eastAsia="????"/>
                <w:szCs w:val="22"/>
                <w:lang w:eastAsia="zh-CN"/>
              </w:rPr>
              <w:t xml:space="preserve">This Recommendation </w:t>
            </w:r>
          </w:p>
          <w:p w:rsidR="00F84A8E" w:rsidRPr="005910F6" w:rsidRDefault="00F84A8E" w:rsidP="00F84A8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ind w:left="426" w:hanging="426"/>
              <w:textAlignment w:val="auto"/>
              <w:rPr>
                <w:rFonts w:eastAsia="????"/>
                <w:szCs w:val="22"/>
                <w:lang w:eastAsia="zh-CN"/>
              </w:rPr>
            </w:pPr>
            <w:r w:rsidRPr="005910F6">
              <w:rPr>
                <w:rFonts w:eastAsia="????"/>
                <w:szCs w:val="22"/>
                <w:lang w:eastAsia="zh-CN"/>
              </w:rPr>
              <w:t>–</w:t>
            </w:r>
            <w:r w:rsidRPr="005910F6">
              <w:rPr>
                <w:rFonts w:eastAsia="????"/>
                <w:szCs w:val="22"/>
                <w:lang w:eastAsia="zh-CN"/>
              </w:rPr>
              <w:tab/>
              <w:t>describes example use cases with H.248 WEBRTC gateway involvement;</w:t>
            </w:r>
          </w:p>
          <w:p w:rsidR="00F84A8E" w:rsidRPr="005910F6" w:rsidRDefault="00F84A8E" w:rsidP="00F84A8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ind w:left="426" w:hanging="426"/>
              <w:textAlignment w:val="auto"/>
              <w:rPr>
                <w:rFonts w:eastAsia="????"/>
                <w:szCs w:val="22"/>
                <w:lang w:eastAsia="zh-CN"/>
              </w:rPr>
            </w:pPr>
            <w:r w:rsidRPr="005910F6">
              <w:rPr>
                <w:rFonts w:eastAsia="????"/>
                <w:szCs w:val="22"/>
                <w:lang w:eastAsia="zh-CN"/>
              </w:rPr>
              <w:t>–</w:t>
            </w:r>
            <w:r w:rsidRPr="005910F6">
              <w:rPr>
                <w:rFonts w:eastAsia="????"/>
                <w:szCs w:val="22"/>
                <w:lang w:eastAsia="zh-CN"/>
              </w:rPr>
              <w:tab/>
              <w:t>identifies H.248 capabilities for such gateways; and</w:t>
            </w:r>
          </w:p>
          <w:p w:rsidR="00795F43" w:rsidRPr="005910F6" w:rsidRDefault="00F84A8E" w:rsidP="00F84A8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ind w:left="426" w:hanging="426"/>
              <w:textAlignment w:val="auto"/>
              <w:rPr>
                <w:rFonts w:eastAsia="????"/>
                <w:szCs w:val="22"/>
                <w:lang w:eastAsia="zh-CN"/>
              </w:rPr>
            </w:pPr>
            <w:r w:rsidRPr="005910F6">
              <w:rPr>
                <w:rFonts w:eastAsia="????"/>
                <w:szCs w:val="22"/>
                <w:lang w:eastAsia="zh-CN"/>
              </w:rPr>
              <w:t>–</w:t>
            </w:r>
            <w:r w:rsidRPr="005910F6">
              <w:rPr>
                <w:rFonts w:eastAsia="????"/>
                <w:szCs w:val="22"/>
                <w:lang w:eastAsia="zh-CN"/>
              </w:rPr>
              <w:tab/>
              <w:t>provides guidelines for the specification of H.248 profiles for dedicated H.248 WEBRTC gateway types.</w:t>
            </w:r>
          </w:p>
        </w:tc>
      </w:tr>
      <w:tr w:rsidR="00BA352D" w:rsidRPr="005910F6" w:rsidTr="00F961A3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</w:rPr>
            </w:pPr>
            <w:r w:rsidRPr="005910F6">
              <w:rPr>
                <w:rFonts w:eastAsia="????"/>
                <w:b/>
                <w:szCs w:val="24"/>
              </w:rPr>
              <w:t>Relations to ITU-T Recommendations or to other standards (approved or under development):</w:t>
            </w:r>
          </w:p>
        </w:tc>
      </w:tr>
      <w:tr w:rsidR="00BA352D" w:rsidRPr="005910F6" w:rsidTr="00F961A3">
        <w:trPr>
          <w:trHeight w:val="296"/>
        </w:trPr>
        <w:tc>
          <w:tcPr>
            <w:tcW w:w="10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2D" w:rsidRPr="005910F6" w:rsidRDefault="00795F43" w:rsidP="00795F43">
            <w:pPr>
              <w:pStyle w:val="ListParagraph"/>
              <w:numPr>
                <w:ilvl w:val="0"/>
                <w:numId w:val="15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eastAsia="zh-CN"/>
              </w:rPr>
            </w:pPr>
            <w:proofErr w:type="spellStart"/>
            <w:r w:rsidRPr="005910F6">
              <w:rPr>
                <w:rFonts w:eastAsia="????"/>
                <w:szCs w:val="22"/>
                <w:lang w:eastAsia="zh-CN"/>
              </w:rPr>
              <w:t>Telepresence</w:t>
            </w:r>
            <w:proofErr w:type="spellEnd"/>
            <w:r w:rsidRPr="005910F6">
              <w:rPr>
                <w:rFonts w:eastAsia="????"/>
                <w:szCs w:val="22"/>
                <w:lang w:eastAsia="zh-CN"/>
              </w:rPr>
              <w:t xml:space="preserve"> (due to media transport)</w:t>
            </w:r>
          </w:p>
          <w:p w:rsidR="00795F43" w:rsidRPr="005910F6" w:rsidRDefault="00F84A8E" w:rsidP="00795F43">
            <w:pPr>
              <w:pStyle w:val="ListParagraph"/>
              <w:numPr>
                <w:ilvl w:val="0"/>
                <w:numId w:val="15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eastAsia="zh-CN"/>
              </w:rPr>
            </w:pPr>
            <w:r w:rsidRPr="005910F6">
              <w:rPr>
                <w:rFonts w:eastAsia="????"/>
                <w:szCs w:val="22"/>
                <w:lang w:eastAsia="zh-CN"/>
              </w:rPr>
              <w:t>H.248.37, H.248.50, H.24</w:t>
            </w:r>
            <w:r w:rsidR="007B4DDD" w:rsidRPr="005910F6">
              <w:rPr>
                <w:rFonts w:eastAsia="????"/>
                <w:szCs w:val="22"/>
                <w:lang w:eastAsia="zh-CN"/>
              </w:rPr>
              <w:t xml:space="preserve">8.52, , H.248.53, , H.248.77, </w:t>
            </w:r>
            <w:r w:rsidRPr="005910F6">
              <w:rPr>
                <w:rFonts w:eastAsia="????"/>
                <w:szCs w:val="22"/>
                <w:lang w:eastAsia="zh-CN"/>
              </w:rPr>
              <w:t>H.248.82</w:t>
            </w:r>
            <w:r w:rsidR="007B4DDD" w:rsidRPr="005910F6">
              <w:rPr>
                <w:rFonts w:eastAsia="????"/>
                <w:szCs w:val="22"/>
                <w:lang w:eastAsia="zh-CN"/>
              </w:rPr>
              <w:t xml:space="preserve">, </w:t>
            </w:r>
            <w:r w:rsidR="007B4DDD" w:rsidRPr="005910F6">
              <w:t>H.248.RTPTOPO</w:t>
            </w:r>
          </w:p>
          <w:p w:rsidR="007B4DDD" w:rsidRPr="005910F6" w:rsidRDefault="007B4DDD" w:rsidP="00795F43">
            <w:pPr>
              <w:pStyle w:val="ListParagraph"/>
              <w:numPr>
                <w:ilvl w:val="0"/>
                <w:numId w:val="15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eastAsia="zh-CN"/>
              </w:rPr>
            </w:pPr>
            <w:r w:rsidRPr="005910F6">
              <w:rPr>
                <w:rFonts w:eastAsia="????"/>
                <w:szCs w:val="22"/>
                <w:lang w:eastAsia="zh-CN"/>
              </w:rPr>
              <w:t>IETF RTCWEB documents</w:t>
            </w:r>
          </w:p>
          <w:p w:rsidR="00BA352D" w:rsidRPr="005910F6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eastAsia="zh-CN"/>
              </w:rPr>
            </w:pPr>
          </w:p>
        </w:tc>
      </w:tr>
      <w:tr w:rsidR="00BA352D" w:rsidRPr="005910F6" w:rsidTr="00F961A3">
        <w:tc>
          <w:tcPr>
            <w:tcW w:w="10173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</w:rPr>
            </w:pPr>
            <w:r w:rsidRPr="005910F6">
              <w:rPr>
                <w:rFonts w:eastAsia="????"/>
                <w:b/>
                <w:szCs w:val="24"/>
              </w:rPr>
              <w:t>Liaisons with other study groups or with other standards bodies:</w:t>
            </w:r>
          </w:p>
        </w:tc>
      </w:tr>
      <w:tr w:rsidR="00BA352D" w:rsidRPr="005910F6" w:rsidTr="00F96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"/>
        </w:trPr>
        <w:tc>
          <w:tcPr>
            <w:tcW w:w="101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2"/>
                <w:lang w:eastAsia="zh-CN"/>
              </w:rPr>
            </w:pPr>
            <w:r w:rsidRPr="005910F6">
              <w:rPr>
                <w:rFonts w:eastAsia="????"/>
                <w:szCs w:val="22"/>
                <w:lang w:eastAsia="zh-CN"/>
              </w:rPr>
              <w:lastRenderedPageBreak/>
              <w:t>Possibly with IETF, W3C, 3GPP.</w:t>
            </w:r>
          </w:p>
        </w:tc>
      </w:tr>
      <w:tr w:rsidR="00BA352D" w:rsidRPr="005910F6" w:rsidTr="00F961A3">
        <w:tc>
          <w:tcPr>
            <w:tcW w:w="10173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b/>
                <w:szCs w:val="24"/>
              </w:rPr>
            </w:pPr>
            <w:r w:rsidRPr="005910F6">
              <w:rPr>
                <w:rFonts w:eastAsia="????"/>
                <w:b/>
                <w:szCs w:val="24"/>
              </w:rPr>
              <w:t>Supporting members that have committed to contribute in an active manner to this work item:</w:t>
            </w:r>
          </w:p>
        </w:tc>
      </w:tr>
      <w:tr w:rsidR="00BA352D" w:rsidRPr="005910F6" w:rsidTr="00F961A3">
        <w:trPr>
          <w:trHeight w:val="390"/>
        </w:trPr>
        <w:tc>
          <w:tcPr>
            <w:tcW w:w="10173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2D" w:rsidRPr="005910F6" w:rsidRDefault="00BA352D" w:rsidP="00BA352D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????"/>
                <w:szCs w:val="24"/>
                <w:highlight w:val="yellow"/>
                <w:lang w:eastAsia="zh-CN"/>
              </w:rPr>
            </w:pPr>
            <w:r w:rsidRPr="005910F6">
              <w:rPr>
                <w:rFonts w:eastAsia="????"/>
                <w:szCs w:val="24"/>
                <w:lang w:eastAsia="zh-CN"/>
              </w:rPr>
              <w:t>Alcatel-Lucent</w:t>
            </w:r>
          </w:p>
        </w:tc>
      </w:tr>
    </w:tbl>
    <w:p w:rsidR="00BA352D" w:rsidRPr="005910F6" w:rsidRDefault="00BA352D" w:rsidP="00BA352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rFonts w:eastAsia="????"/>
          <w:szCs w:val="24"/>
        </w:rPr>
      </w:pPr>
      <w:r w:rsidRPr="005910F6">
        <w:rPr>
          <w:rFonts w:eastAsia="????"/>
          <w:szCs w:val="24"/>
        </w:rPr>
        <w:t>_______________________</w:t>
      </w:r>
    </w:p>
    <w:sectPr w:rsidR="00BA352D" w:rsidRPr="005910F6" w:rsidSect="006C499C">
      <w:headerReference w:type="default" r:id="rId16"/>
      <w:footerReference w:type="first" r:id="rId17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709" w:rsidRDefault="00911709">
      <w:r>
        <w:separator/>
      </w:r>
    </w:p>
  </w:endnote>
  <w:endnote w:type="continuationSeparator" w:id="0">
    <w:p w:rsidR="00911709" w:rsidRDefault="00911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73325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733253" w:rsidRPr="007D5DAA" w:rsidRDefault="00733253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733253" w:rsidRPr="007D5DAA" w:rsidRDefault="00733253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733253" w:rsidRPr="007D5DAA" w:rsidRDefault="00733253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733253" w:rsidRPr="007D5DAA" w:rsidRDefault="00733253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733253" w:rsidRPr="007D5DAA" w:rsidRDefault="0073325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733253" w:rsidRPr="007D5DAA" w:rsidRDefault="007332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733253" w:rsidRPr="007D5DAA" w:rsidRDefault="007332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73325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733253" w:rsidRPr="007D5DAA" w:rsidRDefault="00733253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733253" w:rsidRPr="00BA352D" w:rsidRDefault="00733253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BA352D">
            <w:rPr>
              <w:bCs/>
              <w:smallCaps/>
              <w:sz w:val="20"/>
              <w:lang w:val="de-DE"/>
            </w:rPr>
            <w:t>Juergen Stoetzer-Bradler</w:t>
          </w:r>
        </w:p>
        <w:p w:rsidR="00733253" w:rsidRPr="00BA352D" w:rsidRDefault="00733253" w:rsidP="00A23348">
          <w:pPr>
            <w:spacing w:before="0"/>
            <w:rPr>
              <w:sz w:val="20"/>
              <w:lang w:val="de-DE"/>
            </w:rPr>
          </w:pPr>
          <w:r w:rsidRPr="00BA352D">
            <w:rPr>
              <w:sz w:val="20"/>
              <w:lang w:val="de-DE"/>
            </w:rPr>
            <w:t>ALCATEL-LUCENT</w:t>
          </w:r>
        </w:p>
        <w:p w:rsidR="00733253" w:rsidRPr="00BA352D" w:rsidRDefault="00733253" w:rsidP="00A23348">
          <w:pPr>
            <w:spacing w:before="0"/>
            <w:rPr>
              <w:sz w:val="20"/>
              <w:lang w:val="de-DE"/>
            </w:rPr>
          </w:pPr>
          <w:r w:rsidRPr="00BA352D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733253" w:rsidRPr="007D5DAA" w:rsidRDefault="0073325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733253" w:rsidRPr="007D5DAA" w:rsidRDefault="007332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733253" w:rsidRPr="007D5DAA" w:rsidRDefault="007332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73325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733253" w:rsidRPr="007D5DAA" w:rsidRDefault="00733253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733253" w:rsidRPr="007D5DAA" w:rsidRDefault="00733253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733253" w:rsidRPr="007D5DAA" w:rsidRDefault="00733253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733253" w:rsidRPr="007D5DAA" w:rsidRDefault="00733253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733253" w:rsidRPr="007D5DAA" w:rsidRDefault="0073325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733253" w:rsidRPr="007D5DAA" w:rsidRDefault="007332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733253" w:rsidRPr="007D5DAA" w:rsidRDefault="007332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73325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733253" w:rsidRPr="007D5DAA" w:rsidRDefault="00733253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733253" w:rsidRPr="007D5DAA" w:rsidRDefault="00733253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733253" w:rsidRPr="007D5DAA" w:rsidRDefault="00733253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BA352D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733253" w:rsidRPr="007D5DAA" w:rsidRDefault="00733253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733253" w:rsidRPr="007D5DAA" w:rsidRDefault="0073325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733253" w:rsidRPr="007D5DAA" w:rsidRDefault="007332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733253" w:rsidRPr="00C94986" w:rsidRDefault="007332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73325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733253" w:rsidRPr="007D5DAA" w:rsidRDefault="00733253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733253" w:rsidRPr="007D5DAA" w:rsidRDefault="00733253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733253" w:rsidRPr="007D5DAA" w:rsidRDefault="00733253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733253" w:rsidRPr="007D5DAA" w:rsidRDefault="00733253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733253" w:rsidRPr="007D5DAA" w:rsidRDefault="0073325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733253" w:rsidRPr="007D5DAA" w:rsidRDefault="007332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733253" w:rsidRPr="00C94986" w:rsidRDefault="0073325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733253" w:rsidRPr="00981DCE" w:rsidRDefault="00733253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709" w:rsidRDefault="00911709">
      <w:r>
        <w:separator/>
      </w:r>
    </w:p>
  </w:footnote>
  <w:footnote w:type="continuationSeparator" w:id="0">
    <w:p w:rsidR="00911709" w:rsidRDefault="00911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253" w:rsidRPr="005910F6" w:rsidRDefault="00733253" w:rsidP="006C499C">
    <w:pPr>
      <w:pStyle w:val="Header"/>
    </w:pPr>
    <w:r w:rsidRPr="005910F6">
      <w:t xml:space="preserve">- </w:t>
    </w:r>
    <w:r w:rsidR="00911709" w:rsidRPr="005910F6">
      <w:fldChar w:fldCharType="begin"/>
    </w:r>
    <w:r w:rsidR="00911709" w:rsidRPr="005910F6">
      <w:instrText xml:space="preserve"> PAGE  \* MERGEFORMAT </w:instrText>
    </w:r>
    <w:r w:rsidR="00911709" w:rsidRPr="005910F6">
      <w:fldChar w:fldCharType="separate"/>
    </w:r>
    <w:r w:rsidR="005910F6">
      <w:rPr>
        <w:noProof/>
      </w:rPr>
      <w:t>3</w:t>
    </w:r>
    <w:r w:rsidR="00911709" w:rsidRPr="005910F6">
      <w:rPr>
        <w:noProof/>
      </w:rPr>
      <w:fldChar w:fldCharType="end"/>
    </w:r>
    <w:r w:rsidRPr="005910F6">
      <w:t xml:space="preserve"> -</w:t>
    </w:r>
  </w:p>
  <w:p w:rsidR="00733253" w:rsidRPr="00711FE1" w:rsidRDefault="00911709" w:rsidP="006C499C">
    <w:pPr>
      <w:pStyle w:val="Header"/>
    </w:pPr>
    <w:r w:rsidRPr="005910F6">
      <w:fldChar w:fldCharType="begin"/>
    </w:r>
    <w:r w:rsidRPr="005910F6">
      <w:instrText xml:space="preserve"> REF docnumber \h  \* MERGEFORMAT </w:instrText>
    </w:r>
    <w:r w:rsidRPr="005910F6">
      <w:fldChar w:fldCharType="separate"/>
    </w:r>
    <w:r w:rsidR="00733253" w:rsidRPr="005910F6">
      <w:t>AVD-4274</w:t>
    </w:r>
    <w:r w:rsidRPr="005910F6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71F575A"/>
    <w:multiLevelType w:val="hybridMultilevel"/>
    <w:tmpl w:val="E24E79D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B712AF1"/>
    <w:multiLevelType w:val="hybridMultilevel"/>
    <w:tmpl w:val="2222C57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15637C9"/>
    <w:multiLevelType w:val="hybridMultilevel"/>
    <w:tmpl w:val="B95A54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7F23DA"/>
    <w:multiLevelType w:val="hybridMultilevel"/>
    <w:tmpl w:val="9F7CCBD6"/>
    <w:lvl w:ilvl="0" w:tplc="8D961F5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A60CB766">
      <w:numFmt w:val="none"/>
      <w:lvlText w:val=""/>
      <w:lvlJc w:val="left"/>
      <w:pPr>
        <w:tabs>
          <w:tab w:val="num" w:pos="360"/>
        </w:tabs>
      </w:pPr>
    </w:lvl>
    <w:lvl w:ilvl="2" w:tplc="4A78411A">
      <w:numFmt w:val="none"/>
      <w:lvlText w:val=""/>
      <w:lvlJc w:val="left"/>
      <w:pPr>
        <w:tabs>
          <w:tab w:val="num" w:pos="360"/>
        </w:tabs>
      </w:pPr>
    </w:lvl>
    <w:lvl w:ilvl="3" w:tplc="DDB63B84">
      <w:numFmt w:val="none"/>
      <w:lvlText w:val=""/>
      <w:lvlJc w:val="left"/>
      <w:pPr>
        <w:tabs>
          <w:tab w:val="num" w:pos="360"/>
        </w:tabs>
      </w:pPr>
    </w:lvl>
    <w:lvl w:ilvl="4" w:tplc="8188CB4C">
      <w:numFmt w:val="none"/>
      <w:lvlText w:val=""/>
      <w:lvlJc w:val="left"/>
      <w:pPr>
        <w:tabs>
          <w:tab w:val="num" w:pos="360"/>
        </w:tabs>
      </w:pPr>
    </w:lvl>
    <w:lvl w:ilvl="5" w:tplc="BE7C39F8">
      <w:numFmt w:val="none"/>
      <w:lvlText w:val=""/>
      <w:lvlJc w:val="left"/>
      <w:pPr>
        <w:tabs>
          <w:tab w:val="num" w:pos="360"/>
        </w:tabs>
      </w:pPr>
    </w:lvl>
    <w:lvl w:ilvl="6" w:tplc="5F222952">
      <w:numFmt w:val="none"/>
      <w:lvlText w:val=""/>
      <w:lvlJc w:val="left"/>
      <w:pPr>
        <w:tabs>
          <w:tab w:val="num" w:pos="360"/>
        </w:tabs>
      </w:pPr>
    </w:lvl>
    <w:lvl w:ilvl="7" w:tplc="A386F96A">
      <w:numFmt w:val="none"/>
      <w:lvlText w:val=""/>
      <w:lvlJc w:val="left"/>
      <w:pPr>
        <w:tabs>
          <w:tab w:val="num" w:pos="360"/>
        </w:tabs>
      </w:pPr>
    </w:lvl>
    <w:lvl w:ilvl="8" w:tplc="F67C995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78831D3"/>
    <w:multiLevelType w:val="hybridMultilevel"/>
    <w:tmpl w:val="6B6443B2"/>
    <w:lvl w:ilvl="0" w:tplc="C02CE2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8E1A5B"/>
    <w:multiLevelType w:val="hybridMultilevel"/>
    <w:tmpl w:val="058E8142"/>
    <w:lvl w:ilvl="0" w:tplc="5DFE6EFA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4D04405"/>
    <w:multiLevelType w:val="hybridMultilevel"/>
    <w:tmpl w:val="8F287530"/>
    <w:lvl w:ilvl="0" w:tplc="C02CE2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5DC6350"/>
    <w:multiLevelType w:val="hybridMultilevel"/>
    <w:tmpl w:val="8CBC6B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1A5C82"/>
    <w:multiLevelType w:val="hybridMultilevel"/>
    <w:tmpl w:val="5EEABB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12"/>
  </w:num>
  <w:num w:numId="11">
    <w:abstractNumId w:val="2"/>
  </w:num>
  <w:num w:numId="12">
    <w:abstractNumId w:val="3"/>
  </w:num>
  <w:num w:numId="13">
    <w:abstractNumId w:val="9"/>
  </w:num>
  <w:num w:numId="14">
    <w:abstractNumId w:val="4"/>
  </w:num>
  <w:num w:numId="15">
    <w:abstractNumId w:val="11"/>
  </w:num>
  <w:num w:numId="16">
    <w:abstractNumId w:val="10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03696"/>
    <w:rsid w:val="00052A37"/>
    <w:rsid w:val="00056DAD"/>
    <w:rsid w:val="000628A1"/>
    <w:rsid w:val="000939EC"/>
    <w:rsid w:val="000B4F47"/>
    <w:rsid w:val="000B77CF"/>
    <w:rsid w:val="000E33BC"/>
    <w:rsid w:val="000F4172"/>
    <w:rsid w:val="00121B82"/>
    <w:rsid w:val="001C72EC"/>
    <w:rsid w:val="001E3845"/>
    <w:rsid w:val="001E3E74"/>
    <w:rsid w:val="002029B8"/>
    <w:rsid w:val="00226C7B"/>
    <w:rsid w:val="00242F14"/>
    <w:rsid w:val="00276AE7"/>
    <w:rsid w:val="00284A0E"/>
    <w:rsid w:val="002C4B44"/>
    <w:rsid w:val="002D0E95"/>
    <w:rsid w:val="0030108C"/>
    <w:rsid w:val="00301D02"/>
    <w:rsid w:val="00314ED9"/>
    <w:rsid w:val="00342FDD"/>
    <w:rsid w:val="00345D8B"/>
    <w:rsid w:val="00381CDF"/>
    <w:rsid w:val="003A113F"/>
    <w:rsid w:val="003B64F3"/>
    <w:rsid w:val="003F3C15"/>
    <w:rsid w:val="00406BC2"/>
    <w:rsid w:val="004209C0"/>
    <w:rsid w:val="00445C37"/>
    <w:rsid w:val="00481990"/>
    <w:rsid w:val="0049269B"/>
    <w:rsid w:val="004B77D7"/>
    <w:rsid w:val="004E01C4"/>
    <w:rsid w:val="004E300A"/>
    <w:rsid w:val="005066C3"/>
    <w:rsid w:val="00510C0D"/>
    <w:rsid w:val="00537792"/>
    <w:rsid w:val="00546304"/>
    <w:rsid w:val="0057475A"/>
    <w:rsid w:val="005910F6"/>
    <w:rsid w:val="005B1896"/>
    <w:rsid w:val="005E52A7"/>
    <w:rsid w:val="005E596E"/>
    <w:rsid w:val="005F6DB5"/>
    <w:rsid w:val="00627E88"/>
    <w:rsid w:val="00633E9F"/>
    <w:rsid w:val="00634E9C"/>
    <w:rsid w:val="0064019A"/>
    <w:rsid w:val="00652FC6"/>
    <w:rsid w:val="00657EDF"/>
    <w:rsid w:val="00671740"/>
    <w:rsid w:val="006751A1"/>
    <w:rsid w:val="006A1D1C"/>
    <w:rsid w:val="006A49DA"/>
    <w:rsid w:val="006B0F27"/>
    <w:rsid w:val="006C2928"/>
    <w:rsid w:val="006C499C"/>
    <w:rsid w:val="006F5CBB"/>
    <w:rsid w:val="00721873"/>
    <w:rsid w:val="00733253"/>
    <w:rsid w:val="007530B8"/>
    <w:rsid w:val="00762E0E"/>
    <w:rsid w:val="00767787"/>
    <w:rsid w:val="00770F4C"/>
    <w:rsid w:val="00792B1E"/>
    <w:rsid w:val="00795F43"/>
    <w:rsid w:val="007B4DDD"/>
    <w:rsid w:val="007C41ED"/>
    <w:rsid w:val="007C6D6B"/>
    <w:rsid w:val="007D5DAA"/>
    <w:rsid w:val="007D68DB"/>
    <w:rsid w:val="0086014B"/>
    <w:rsid w:val="008743D9"/>
    <w:rsid w:val="00881F10"/>
    <w:rsid w:val="008C7B48"/>
    <w:rsid w:val="0090592A"/>
    <w:rsid w:val="00911709"/>
    <w:rsid w:val="009600EA"/>
    <w:rsid w:val="00990883"/>
    <w:rsid w:val="009C2A71"/>
    <w:rsid w:val="009F5199"/>
    <w:rsid w:val="009F6DE7"/>
    <w:rsid w:val="00A23348"/>
    <w:rsid w:val="00A55B3D"/>
    <w:rsid w:val="00A67AF2"/>
    <w:rsid w:val="00AB00A6"/>
    <w:rsid w:val="00AD412C"/>
    <w:rsid w:val="00AF346D"/>
    <w:rsid w:val="00B23100"/>
    <w:rsid w:val="00BA352D"/>
    <w:rsid w:val="00C049A9"/>
    <w:rsid w:val="00C54997"/>
    <w:rsid w:val="00C7005C"/>
    <w:rsid w:val="00C82327"/>
    <w:rsid w:val="00C94986"/>
    <w:rsid w:val="00CE4B99"/>
    <w:rsid w:val="00D01BF6"/>
    <w:rsid w:val="00D81498"/>
    <w:rsid w:val="00D9469C"/>
    <w:rsid w:val="00DD7CC7"/>
    <w:rsid w:val="00DE2128"/>
    <w:rsid w:val="00DE3CB3"/>
    <w:rsid w:val="00E17EF9"/>
    <w:rsid w:val="00E6522C"/>
    <w:rsid w:val="00E872DC"/>
    <w:rsid w:val="00EB6B91"/>
    <w:rsid w:val="00F2250F"/>
    <w:rsid w:val="00F40BA8"/>
    <w:rsid w:val="00F432D8"/>
    <w:rsid w:val="00F43BF4"/>
    <w:rsid w:val="00F66829"/>
    <w:rsid w:val="00F84A8E"/>
    <w:rsid w:val="00F85FD0"/>
    <w:rsid w:val="00F948D7"/>
    <w:rsid w:val="00F961A3"/>
    <w:rsid w:val="00FC26DA"/>
    <w:rsid w:val="00FC66F6"/>
    <w:rsid w:val="00FD0239"/>
    <w:rsid w:val="00FE1DA9"/>
    <w:rsid w:val="00FF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6DB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5F6DB5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5F6DB5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5F6DB5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5F6DB5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5F6DB5"/>
    <w:pPr>
      <w:outlineLvl w:val="4"/>
    </w:pPr>
  </w:style>
  <w:style w:type="paragraph" w:styleId="Heading6">
    <w:name w:val="heading 6"/>
    <w:basedOn w:val="Heading4"/>
    <w:next w:val="Normal"/>
    <w:qFormat/>
    <w:rsid w:val="005F6DB5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5F6DB5"/>
    <w:pPr>
      <w:outlineLvl w:val="6"/>
    </w:pPr>
  </w:style>
  <w:style w:type="paragraph" w:styleId="Heading8">
    <w:name w:val="heading 8"/>
    <w:basedOn w:val="Heading6"/>
    <w:next w:val="Normal"/>
    <w:qFormat/>
    <w:rsid w:val="005F6DB5"/>
    <w:pPr>
      <w:outlineLvl w:val="7"/>
    </w:pPr>
  </w:style>
  <w:style w:type="paragraph" w:styleId="Heading9">
    <w:name w:val="heading 9"/>
    <w:basedOn w:val="Heading6"/>
    <w:next w:val="Normal"/>
    <w:qFormat/>
    <w:rsid w:val="005F6D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5F6DB5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5F6DB5"/>
  </w:style>
  <w:style w:type="paragraph" w:customStyle="1" w:styleId="ASN1">
    <w:name w:val="ASN.1"/>
    <w:basedOn w:val="Normal"/>
    <w:rsid w:val="005F6DB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5F6DB5"/>
    <w:pPr>
      <w:spacing w:before="80"/>
      <w:ind w:left="794" w:hanging="794"/>
    </w:pPr>
  </w:style>
  <w:style w:type="paragraph" w:customStyle="1" w:styleId="enumlev2">
    <w:name w:val="enumlev2"/>
    <w:basedOn w:val="enumlev1"/>
    <w:rsid w:val="005F6DB5"/>
    <w:pPr>
      <w:ind w:left="1191" w:hanging="397"/>
    </w:pPr>
  </w:style>
  <w:style w:type="paragraph" w:customStyle="1" w:styleId="enumlev3">
    <w:name w:val="enumlev3"/>
    <w:basedOn w:val="enumlev2"/>
    <w:rsid w:val="005F6DB5"/>
    <w:pPr>
      <w:ind w:left="1588"/>
    </w:pPr>
  </w:style>
  <w:style w:type="paragraph" w:customStyle="1" w:styleId="FigureNotitle">
    <w:name w:val="Figure_No &amp; title"/>
    <w:basedOn w:val="Normal"/>
    <w:next w:val="Normal"/>
    <w:rsid w:val="005F6DB5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5F6DB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5F6DB5"/>
    <w:rPr>
      <w:position w:val="6"/>
      <w:sz w:val="18"/>
    </w:rPr>
  </w:style>
  <w:style w:type="paragraph" w:customStyle="1" w:styleId="Note">
    <w:name w:val="Note"/>
    <w:basedOn w:val="Normal"/>
    <w:rsid w:val="005F6DB5"/>
    <w:pPr>
      <w:spacing w:before="80"/>
    </w:pPr>
  </w:style>
  <w:style w:type="paragraph" w:styleId="FootnoteText">
    <w:name w:val="footnote text"/>
    <w:basedOn w:val="Note"/>
    <w:semiHidden/>
    <w:rsid w:val="005F6DB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5F6DB5"/>
    <w:rPr>
      <w:b w:val="0"/>
    </w:rPr>
  </w:style>
  <w:style w:type="paragraph" w:styleId="Header">
    <w:name w:val="header"/>
    <w:basedOn w:val="Normal"/>
    <w:rsid w:val="005F6DB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5F6DB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5F6DB5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5F6DB5"/>
    <w:pPr>
      <w:spacing w:before="360"/>
    </w:pPr>
  </w:style>
  <w:style w:type="character" w:styleId="PageNumber">
    <w:name w:val="page number"/>
    <w:basedOn w:val="DefaultParagraphFont"/>
    <w:rsid w:val="005F6DB5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5F6DB5"/>
    <w:pPr>
      <w:ind w:left="794" w:hanging="794"/>
    </w:pPr>
  </w:style>
  <w:style w:type="paragraph" w:customStyle="1" w:styleId="Reftitle">
    <w:name w:val="Ref_title"/>
    <w:basedOn w:val="Normal"/>
    <w:next w:val="Reftext"/>
    <w:rsid w:val="005F6DB5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5F6DB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5F6DB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5F6DB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5F6DB5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5F6DB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5F6DB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5F6DB5"/>
  </w:style>
  <w:style w:type="paragraph" w:customStyle="1" w:styleId="Title3">
    <w:name w:val="Title 3"/>
    <w:basedOn w:val="Title2"/>
    <w:next w:val="Normal"/>
    <w:rsid w:val="005F6DB5"/>
    <w:rPr>
      <w:caps w:val="0"/>
    </w:rPr>
  </w:style>
  <w:style w:type="paragraph" w:customStyle="1" w:styleId="Title4">
    <w:name w:val="Title 4"/>
    <w:basedOn w:val="Title3"/>
    <w:next w:val="Heading1"/>
    <w:rsid w:val="005F6DB5"/>
    <w:rPr>
      <w:b/>
    </w:rPr>
  </w:style>
  <w:style w:type="paragraph" w:styleId="TOC1">
    <w:name w:val="toc 1"/>
    <w:basedOn w:val="Normal"/>
    <w:semiHidden/>
    <w:rsid w:val="005F6DB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5F6DB5"/>
    <w:pPr>
      <w:spacing w:before="80"/>
      <w:ind w:left="1531" w:hanging="851"/>
    </w:pPr>
  </w:style>
  <w:style w:type="paragraph" w:styleId="TOC3">
    <w:name w:val="toc 3"/>
    <w:basedOn w:val="TOC2"/>
    <w:semiHidden/>
    <w:rsid w:val="005F6DB5"/>
  </w:style>
  <w:style w:type="paragraph" w:styleId="TOC4">
    <w:name w:val="toc 4"/>
    <w:basedOn w:val="TOC3"/>
    <w:semiHidden/>
    <w:rsid w:val="005F6DB5"/>
  </w:style>
  <w:style w:type="paragraph" w:styleId="TOC5">
    <w:name w:val="toc 5"/>
    <w:basedOn w:val="TOC4"/>
    <w:semiHidden/>
    <w:rsid w:val="005F6DB5"/>
  </w:style>
  <w:style w:type="paragraph" w:styleId="TOC6">
    <w:name w:val="toc 6"/>
    <w:basedOn w:val="TOC4"/>
    <w:semiHidden/>
    <w:rsid w:val="005F6DB5"/>
  </w:style>
  <w:style w:type="paragraph" w:styleId="TOC7">
    <w:name w:val="toc 7"/>
    <w:basedOn w:val="TOC4"/>
    <w:semiHidden/>
    <w:rsid w:val="005F6DB5"/>
  </w:style>
  <w:style w:type="paragraph" w:styleId="TOC8">
    <w:name w:val="toc 8"/>
    <w:basedOn w:val="TOC4"/>
    <w:semiHidden/>
    <w:rsid w:val="005F6DB5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bullet">
    <w:name w:val="bullet"/>
    <w:basedOn w:val="Normal"/>
    <w:rsid w:val="00BA352D"/>
    <w:pPr>
      <w:numPr>
        <w:numId w:val="13"/>
      </w:numPr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8C7B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ols.ietf.org/wg/rtcweb/charters" TargetMode="Externa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yperlink" Target="mailto:Albrecht.Schwarz@alcatel-lucent.com" TargetMode="Externa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6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7740</CharactersWithSpaces>
  <SharedDoc>false</SharedDoc>
  <HyperlinkBase/>
  <HLinks>
    <vt:vector size="36" baseType="variant"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http://www.openmobilealliance.org/comms/documents/OMA Messaging Workshop WebRTC.pdf</vt:lpwstr>
      </vt:variant>
      <vt:variant>
        <vt:lpwstr/>
      </vt:variant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Paul E. Jones</cp:lastModifiedBy>
  <cp:revision>15</cp:revision>
  <cp:lastPrinted>2012-08-01T09:23:00Z</cp:lastPrinted>
  <dcterms:created xsi:type="dcterms:W3CDTF">2012-07-26T08:07:00Z</dcterms:created>
  <dcterms:modified xsi:type="dcterms:W3CDTF">2012-09-18T01:49:00Z</dcterms:modified>
</cp:coreProperties>
</file>