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5B26DB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proofErr w:type="spellStart"/>
            <w:r>
              <w:rPr>
                <w:b/>
                <w:smallCaps/>
                <w:sz w:val="20"/>
                <w:szCs w:val="19"/>
              </w:rPr>
              <w:t>H</w:t>
            </w:r>
            <w:r w:rsidR="006C499C" w:rsidRPr="00A14FB6">
              <w:rPr>
                <w:b/>
                <w:smallCaps/>
                <w:sz w:val="20"/>
                <w:szCs w:val="19"/>
              </w:rPr>
              <w:t>Rapporteur</w:t>
            </w:r>
            <w:proofErr w:type="spellEnd"/>
            <w:r w:rsidR="006C499C" w:rsidRPr="00A14FB6">
              <w:rPr>
                <w:b/>
                <w:smallCaps/>
                <w:sz w:val="20"/>
                <w:szCs w:val="19"/>
              </w:rPr>
              <w:t xml:space="preserve">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46078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C8006C">
              <w:rPr>
                <w:b/>
                <w:bCs/>
                <w:sz w:val="40"/>
              </w:rPr>
              <w:t>AVD-</w:t>
            </w:r>
            <w:bookmarkEnd w:id="2"/>
            <w:r w:rsidR="00394E7F" w:rsidRPr="00C8006C">
              <w:rPr>
                <w:b/>
                <w:bCs/>
                <w:sz w:val="40"/>
              </w:rPr>
              <w:t>4219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460788" w:rsidP="006C499C">
            <w:r>
              <w:t>5/16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460788" w:rsidP="006C499C">
            <w:r>
              <w:t>Huawei</w:t>
            </w:r>
            <w:r w:rsidR="00EA7F65">
              <w:t xml:space="preserve"> Technologies Ltd.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460788" w:rsidP="0086595D">
            <w:pPr>
              <w:spacing w:after="120"/>
            </w:pPr>
            <w:r>
              <w:t>H.TPS-</w:t>
            </w:r>
            <w:r w:rsidR="00950288">
              <w:t>AV</w:t>
            </w:r>
            <w:r>
              <w:t xml:space="preserve">: </w:t>
            </w:r>
            <w:r w:rsidR="0086595D">
              <w:t>Audio level considerations for Telepresence Systems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460788">
            <w:pPr>
              <w:spacing w:after="120"/>
            </w:pPr>
            <w:r w:rsidRPr="00460788">
              <w:t xml:space="preserve">Proposal </w:t>
            </w:r>
          </w:p>
        </w:tc>
      </w:tr>
    </w:tbl>
    <w:bookmarkEnd w:id="1"/>
    <w:bookmarkEnd w:id="9"/>
    <w:p w:rsidR="006C499C" w:rsidRPr="00460788" w:rsidRDefault="006C499C" w:rsidP="00AE68B3">
      <w:pPr>
        <w:pStyle w:val="Heading1"/>
      </w:pPr>
      <w:r w:rsidRPr="00460788">
        <w:t>Introduction</w:t>
      </w:r>
    </w:p>
    <w:p w:rsidR="006C499C" w:rsidRPr="00460788" w:rsidRDefault="00350C00" w:rsidP="006C499C">
      <w:r>
        <w:t xml:space="preserve">This contribution </w:t>
      </w:r>
      <w:r w:rsidR="007C2FB4">
        <w:t xml:space="preserve">provides background </w:t>
      </w:r>
      <w:r w:rsidR="00360AC8">
        <w:t xml:space="preserve">and a proposal </w:t>
      </w:r>
      <w:r w:rsidR="007C2FB4">
        <w:t xml:space="preserve">for further </w:t>
      </w:r>
      <w:r w:rsidR="00491C76">
        <w:t>parameters</w:t>
      </w:r>
      <w:r w:rsidR="007C2FB4">
        <w:t xml:space="preserve"> necessary to define the appropriate audio levels for </w:t>
      </w:r>
      <w:r w:rsidR="00B33F38">
        <w:t>successful interoperability of T</w:t>
      </w:r>
      <w:r w:rsidR="007C2FB4">
        <w:t xml:space="preserve">elepresence systems, currently specified in </w:t>
      </w:r>
      <w:r w:rsidR="00C04154">
        <w:t xml:space="preserve">section 7.1.3.4 of </w:t>
      </w:r>
      <w:r w:rsidR="009F71E9">
        <w:t xml:space="preserve">draft </w:t>
      </w:r>
      <w:r w:rsidR="00C04154">
        <w:t>H.TPS-AV</w:t>
      </w:r>
      <w:r w:rsidR="00B33F38">
        <w:t>.</w:t>
      </w:r>
    </w:p>
    <w:p w:rsidR="006D0CF4" w:rsidRDefault="006C499C" w:rsidP="00C04154">
      <w:pPr>
        <w:pStyle w:val="Heading1"/>
        <w:rPr>
          <w:lang w:eastAsia="ja-JP"/>
        </w:rPr>
      </w:pPr>
      <w:r w:rsidRPr="00460788">
        <w:rPr>
          <w:lang w:eastAsia="ja-JP"/>
        </w:rPr>
        <w:t>Discussion</w:t>
      </w:r>
    </w:p>
    <w:p w:rsidR="00A709BC" w:rsidRDefault="006D0CF4" w:rsidP="00C04154">
      <w:r>
        <w:t>A critical factor</w:t>
      </w:r>
      <w:r w:rsidR="00977EE9">
        <w:t xml:space="preserve"> in achieving high QoE in T</w:t>
      </w:r>
      <w:r w:rsidR="00D15159">
        <w:t>elepresence systems is to ensure that the end to end audio levels</w:t>
      </w:r>
      <w:r w:rsidR="005D1E85">
        <w:t xml:space="preserve"> are </w:t>
      </w:r>
      <w:r w:rsidR="004A6CF6">
        <w:t>satisfactory for the users.</w:t>
      </w:r>
      <w:r w:rsidR="00B42579">
        <w:t xml:space="preserve"> </w:t>
      </w:r>
      <w:r w:rsidR="001F7739">
        <w:t>E</w:t>
      </w:r>
      <w:r w:rsidR="00B42579">
        <w:t xml:space="preserve">nd to end audio level </w:t>
      </w:r>
      <w:r w:rsidR="00DE25DB">
        <w:t xml:space="preserve">in any communications system </w:t>
      </w:r>
      <w:r w:rsidR="00B42579">
        <w:t xml:space="preserve">is a combination of the acoustic-electric transfer function </w:t>
      </w:r>
      <w:r w:rsidR="00C13A50">
        <w:t>at the sending end and the electr</w:t>
      </w:r>
      <w:r w:rsidR="002D78DE">
        <w:t>ic-acoustic transfer function at</w:t>
      </w:r>
      <w:r w:rsidR="00A348F1">
        <w:t xml:space="preserve"> the receiving </w:t>
      </w:r>
      <w:r w:rsidR="00C13A50">
        <w:t>end</w:t>
      </w:r>
      <w:r w:rsidR="00222401">
        <w:rPr>
          <w:rStyle w:val="FootnoteReference"/>
        </w:rPr>
        <w:footnoteReference w:id="1"/>
      </w:r>
      <w:r w:rsidR="00C13A50">
        <w:t xml:space="preserve">. In </w:t>
      </w:r>
      <w:r w:rsidR="00220EF2">
        <w:t>a proprietar</w:t>
      </w:r>
      <w:r w:rsidR="00C13A50">
        <w:t xml:space="preserve">y system, the </w:t>
      </w:r>
      <w:r w:rsidR="001F7739">
        <w:t>designer is free to arbitrarily set the values of these transfer functions to achieve the desired overall audio levels</w:t>
      </w:r>
      <w:r w:rsidR="00E45F4E">
        <w:t>. However, to achieve interoperability</w:t>
      </w:r>
      <w:r w:rsidR="00143924">
        <w:t xml:space="preserve"> between different systems it is </w:t>
      </w:r>
      <w:r w:rsidR="00DE25DB">
        <w:t>necessary</w:t>
      </w:r>
      <w:r w:rsidR="00E45F4E">
        <w:t xml:space="preserve"> to specify the sending acoustic to electric</w:t>
      </w:r>
      <w:r w:rsidR="00DE25DB">
        <w:t xml:space="preserve"> and receiving electric to acoustic</w:t>
      </w:r>
      <w:r w:rsidR="00376907">
        <w:t xml:space="preserve"> tr</w:t>
      </w:r>
      <w:r w:rsidR="00DE25DB">
        <w:t>ansfer functions. For conventional telephones (handset and handsfree) these are</w:t>
      </w:r>
      <w:r w:rsidR="00376907">
        <w:t xml:space="preserve"> n</w:t>
      </w:r>
      <w:r w:rsidR="00DE25DB">
        <w:t xml:space="preserve">ormally specified in terms of </w:t>
      </w:r>
      <w:r w:rsidR="00376907">
        <w:t>send</w:t>
      </w:r>
      <w:r w:rsidR="00DE25DB">
        <w:t xml:space="preserve"> and receive</w:t>
      </w:r>
      <w:r w:rsidR="00376907">
        <w:t xml:space="preserve"> loudness rating</w:t>
      </w:r>
      <w:r w:rsidR="00DE25DB">
        <w:t>s</w:t>
      </w:r>
      <w:r w:rsidR="00F16033">
        <w:t xml:space="preserve"> (SLR. RLR) </w:t>
      </w:r>
      <w:r w:rsidR="00376907">
        <w:t>[</w:t>
      </w:r>
      <w:r w:rsidR="00B06C18">
        <w:t>e.g. 1,</w:t>
      </w:r>
      <w:r w:rsidR="00F16033">
        <w:t xml:space="preserve"> </w:t>
      </w:r>
      <w:r w:rsidR="00B06C18">
        <w:t>2</w:t>
      </w:r>
      <w:r w:rsidR="001B085C">
        <w:t>]</w:t>
      </w:r>
      <w:r w:rsidR="00DE25DB">
        <w:t>, but the</w:t>
      </w:r>
      <w:r w:rsidR="00BE1769">
        <w:t xml:space="preserve">re </w:t>
      </w:r>
      <w:r w:rsidR="00DE25DB">
        <w:t>is no reason why this concept cannot be extended to Telepresence systems</w:t>
      </w:r>
      <w:r w:rsidR="00B06C18">
        <w:t>, and in fact Rec. P.</w:t>
      </w:r>
      <w:r w:rsidR="000815DD">
        <w:t xml:space="preserve">300 </w:t>
      </w:r>
      <w:r w:rsidR="00B06C18">
        <w:t xml:space="preserve">[3] </w:t>
      </w:r>
      <w:r w:rsidR="000815DD">
        <w:t>should apply</w:t>
      </w:r>
      <w:r w:rsidR="001B085C">
        <w:t xml:space="preserve">. </w:t>
      </w:r>
      <w:r w:rsidR="00A709BC">
        <w:t xml:space="preserve">It should be noted </w:t>
      </w:r>
      <w:r w:rsidR="001B085C">
        <w:t>that the often-quoted “audio level” is usually the electrical level used for testing purposes, especially for subjective testing of audio codecs.</w:t>
      </w:r>
      <w:r w:rsidR="00BE1769">
        <w:t xml:space="preserve"> </w:t>
      </w:r>
      <w:r w:rsidR="009E7410">
        <w:t xml:space="preserve">By itself, this is not sufficient to </w:t>
      </w:r>
      <w:r w:rsidR="00C86DD5">
        <w:t>specify the audio levels perceived by the end user.</w:t>
      </w:r>
    </w:p>
    <w:p w:rsidR="00C04154" w:rsidRDefault="00F15C9C" w:rsidP="00C04154">
      <w:r>
        <w:t>A further confounding factor is that i</w:t>
      </w:r>
      <w:r w:rsidR="00C04154">
        <w:t>t has recently been brought to the attention of SG12 that</w:t>
      </w:r>
      <w:r w:rsidR="00AE7F07">
        <w:t xml:space="preserve"> there may be anomalies in the codec overload poin</w:t>
      </w:r>
      <w:r w:rsidR="000A0F82">
        <w:t>t of audio codecs in the G.720-</w:t>
      </w:r>
      <w:r w:rsidR="00AE7F07">
        <w:t>series</w:t>
      </w:r>
      <w:r w:rsidR="000A0F82">
        <w:t xml:space="preserve">. As noted in </w:t>
      </w:r>
      <w:r w:rsidR="001847CF">
        <w:t>[4</w:t>
      </w:r>
      <w:r w:rsidR="000A0F82">
        <w:t xml:space="preserve">], </w:t>
      </w:r>
      <w:r w:rsidR="00B33F38">
        <w:t>codec overload point</w:t>
      </w:r>
      <w:r w:rsidR="00C04154">
        <w:t xml:space="preserve"> is an important issue, for several reasons:</w:t>
      </w:r>
    </w:p>
    <w:p w:rsidR="00C04154" w:rsidRDefault="00C04154" w:rsidP="00C04154">
      <w:pPr>
        <w:pStyle w:val="ListParagraph"/>
        <w:numPr>
          <w:ilvl w:val="0"/>
          <w:numId w:val="22"/>
        </w:numPr>
      </w:pPr>
      <w:r>
        <w:t>codec overload point impacts send and receive loudness ratings in terminals, and hence impacts end to end audio levels</w:t>
      </w:r>
    </w:p>
    <w:p w:rsidR="00C04154" w:rsidRDefault="00C04154" w:rsidP="00C04154">
      <w:pPr>
        <w:pStyle w:val="ListParagraph"/>
        <w:numPr>
          <w:ilvl w:val="0"/>
          <w:numId w:val="22"/>
        </w:numPr>
      </w:pPr>
      <w:r>
        <w:t xml:space="preserve">codec overload point impacts the usable dynamic range of a codec. If the overload point is too low, there may be overload on speech peaks. It may be noted that overload on speech peaks is </w:t>
      </w:r>
      <w:r>
        <w:lastRenderedPageBreak/>
        <w:t>likely to be more noticeable subjectively in WB, SWB and FB, compared to NB. If the overload point is too high, more distortion will be introduced on low-level speech.</w:t>
      </w:r>
    </w:p>
    <w:p w:rsidR="00A813F2" w:rsidRDefault="009379B3" w:rsidP="00350C00">
      <w:r>
        <w:t xml:space="preserve">Specifically, the </w:t>
      </w:r>
      <w:r w:rsidR="006201C1">
        <w:t>codec ov</w:t>
      </w:r>
      <w:r w:rsidR="008B52DC">
        <w:t xml:space="preserve">erload point for </w:t>
      </w:r>
      <w:r w:rsidR="006201C1">
        <w:t xml:space="preserve">G.722 is defined as </w:t>
      </w:r>
      <w:r w:rsidR="00FE6C46">
        <w:t xml:space="preserve">+9 dBm0, but is not defined at all for other </w:t>
      </w:r>
      <w:r w:rsidR="008B52DC">
        <w:t xml:space="preserve">WB, SWB and FB </w:t>
      </w:r>
      <w:r w:rsidR="00FE6C46">
        <w:t>codecs</w:t>
      </w:r>
      <w:r w:rsidR="00465164">
        <w:t xml:space="preserve"> in the G.720-series</w:t>
      </w:r>
      <w:r w:rsidR="00FC1D21">
        <w:t>. In fact, it has been con</w:t>
      </w:r>
      <w:r w:rsidR="00EF0FB1">
        <w:t xml:space="preserve">firmed </w:t>
      </w:r>
      <w:r w:rsidR="008B52DC">
        <w:t>[5</w:t>
      </w:r>
      <w:r w:rsidR="00EF0FB1">
        <w:t xml:space="preserve">] that </w:t>
      </w:r>
      <w:r w:rsidR="009B23F7">
        <w:t xml:space="preserve">the </w:t>
      </w:r>
      <w:r w:rsidR="009B23F7" w:rsidRPr="006D0CF4">
        <w:rPr>
          <w:u w:val="single"/>
        </w:rPr>
        <w:t>nominal</w:t>
      </w:r>
      <w:r w:rsidR="009B23F7">
        <w:t xml:space="preserve"> level for subjective testing of all cod</w:t>
      </w:r>
      <w:r w:rsidR="007C17F0">
        <w:t>ecs since G.722 has been -26dBoV</w:t>
      </w:r>
      <w:r w:rsidR="00465164">
        <w:t xml:space="preserve">, which implies a </w:t>
      </w:r>
      <w:r w:rsidR="007C17F0">
        <w:t>codec overload point of +3 dBm0 (same as for G.711)</w:t>
      </w:r>
      <w:r w:rsidR="0009283A">
        <w:t>, but this may not be adeq</w:t>
      </w:r>
      <w:r w:rsidR="00733630">
        <w:t>uate to handle speech peaks</w:t>
      </w:r>
      <w:r w:rsidR="000A2848">
        <w:t>, and this is the rationale</w:t>
      </w:r>
      <w:r w:rsidR="009F71E9">
        <w:t xml:space="preserve"> for the value of -31 </w:t>
      </w:r>
      <w:proofErr w:type="spellStart"/>
      <w:r w:rsidR="009F71E9">
        <w:t>dBov</w:t>
      </w:r>
      <w:proofErr w:type="spellEnd"/>
      <w:r w:rsidR="009F71E9">
        <w:t xml:space="preserve"> given in section 7.1.3.4 of draft H.TPS-AV</w:t>
      </w:r>
      <w:r w:rsidR="007C17F0">
        <w:t>.</w:t>
      </w:r>
      <w:r w:rsidR="008B52DC">
        <w:t xml:space="preserve"> Since many of these codecs are likely to be used in Telepresence systems it is important to understand the assumptions for the codec overload point.</w:t>
      </w:r>
    </w:p>
    <w:p w:rsidR="006C499C" w:rsidRPr="00460788" w:rsidRDefault="00CB13E9" w:rsidP="006C499C">
      <w:pPr>
        <w:pStyle w:val="Heading1"/>
        <w:rPr>
          <w:lang w:eastAsia="ja-JP"/>
        </w:rPr>
      </w:pPr>
      <w:r>
        <w:rPr>
          <w:lang w:eastAsia="ja-JP"/>
        </w:rPr>
        <w:t>Proposal</w:t>
      </w:r>
    </w:p>
    <w:p w:rsidR="000A25CF" w:rsidRDefault="00CB7AF7" w:rsidP="00CB13E9">
      <w:r>
        <w:t>Taking into account the above</w:t>
      </w:r>
      <w:r w:rsidR="009D17A7">
        <w:t xml:space="preserve"> considerations</w:t>
      </w:r>
      <w:r>
        <w:t xml:space="preserve"> </w:t>
      </w:r>
      <w:r w:rsidR="00DC1BF7">
        <w:t>i</w:t>
      </w:r>
      <w:r w:rsidR="00710F54">
        <w:t>t</w:t>
      </w:r>
      <w:r w:rsidR="00CB13E9">
        <w:t xml:space="preserve"> is proposed to </w:t>
      </w:r>
      <w:r w:rsidR="001D7169">
        <w:t xml:space="preserve">include </w:t>
      </w:r>
      <w:r w:rsidR="00CF28D2">
        <w:t xml:space="preserve">the following </w:t>
      </w:r>
      <w:r w:rsidR="00DC1BF7">
        <w:t>new parameter</w:t>
      </w:r>
      <w:r w:rsidR="001D7169">
        <w:t>s</w:t>
      </w:r>
      <w:r w:rsidR="00DC1BF7">
        <w:t xml:space="preserve"> in H.TPS-AV to specify sen</w:t>
      </w:r>
      <w:r w:rsidR="001D7169">
        <w:t>d and receive loudness ratings of Telepresence systems.</w:t>
      </w:r>
    </w:p>
    <w:p w:rsidR="000A25CF" w:rsidRDefault="000A25CF" w:rsidP="00CB13E9"/>
    <w:p w:rsidR="00CF0D3A" w:rsidRDefault="00CF0D3A" w:rsidP="001D716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r w:rsidRPr="00CB7E28">
        <w:rPr>
          <w:lang w:eastAsia="zh-CN"/>
        </w:rPr>
        <w:t>7</w:t>
      </w:r>
      <w:r w:rsidR="00CF28D2">
        <w:t>.1.3</w:t>
      </w:r>
      <w:proofErr w:type="gramStart"/>
      <w:r w:rsidR="00CF28D2">
        <w:t>.X</w:t>
      </w:r>
      <w:proofErr w:type="gramEnd"/>
      <w:r>
        <w:rPr>
          <w:lang w:eastAsia="zh-CN"/>
        </w:rPr>
        <w:t xml:space="preserve"> </w:t>
      </w:r>
      <w:r w:rsidR="00F63F0B">
        <w:rPr>
          <w:lang w:eastAsia="zh-CN"/>
        </w:rPr>
        <w:t xml:space="preserve"> </w:t>
      </w:r>
      <w:r w:rsidR="00323715">
        <w:rPr>
          <w:lang w:eastAsia="zh-CN"/>
        </w:rPr>
        <w:t>Send</w:t>
      </w:r>
      <w:r w:rsidR="00C900C3">
        <w:rPr>
          <w:lang w:eastAsia="zh-CN"/>
        </w:rPr>
        <w:t xml:space="preserve"> Loudness Rating</w:t>
      </w:r>
    </w:p>
    <w:tbl>
      <w:tblPr>
        <w:tblW w:w="9180" w:type="dxa"/>
        <w:tblInd w:w="567" w:type="dxa"/>
        <w:tblLook w:val="04A0"/>
      </w:tblPr>
      <w:tblGrid>
        <w:gridCol w:w="1951"/>
        <w:gridCol w:w="7229"/>
      </w:tblGrid>
      <w:tr w:rsidR="00CF0D3A" w:rsidRPr="00CB7E28" w:rsidTr="009D29D5">
        <w:tc>
          <w:tcPr>
            <w:tcW w:w="1951" w:type="dxa"/>
            <w:shd w:val="clear" w:color="auto" w:fill="auto"/>
          </w:tcPr>
          <w:p w:rsidR="00CF0D3A" w:rsidRPr="00CB7E28" w:rsidRDefault="00CF0D3A" w:rsidP="009D29D5">
            <w:pPr>
              <w:rPr>
                <w:b/>
              </w:rPr>
            </w:pPr>
            <w:r w:rsidRPr="00CB7E28">
              <w:rPr>
                <w:b/>
              </w:rPr>
              <w:t>Identity:</w:t>
            </w:r>
          </w:p>
        </w:tc>
        <w:tc>
          <w:tcPr>
            <w:tcW w:w="7229" w:type="dxa"/>
            <w:shd w:val="clear" w:color="auto" w:fill="auto"/>
          </w:tcPr>
          <w:p w:rsidR="00CF0D3A" w:rsidRPr="00CB7E28" w:rsidRDefault="00B90844" w:rsidP="009D29D5">
            <w:proofErr w:type="spellStart"/>
            <w:r>
              <w:t>SendLoudnessRating</w:t>
            </w:r>
            <w:proofErr w:type="spellEnd"/>
          </w:p>
        </w:tc>
      </w:tr>
      <w:tr w:rsidR="00CF0D3A" w:rsidRPr="00CB7E28" w:rsidTr="009D29D5">
        <w:tc>
          <w:tcPr>
            <w:tcW w:w="1951" w:type="dxa"/>
            <w:shd w:val="clear" w:color="auto" w:fill="auto"/>
          </w:tcPr>
          <w:p w:rsidR="00CF0D3A" w:rsidRPr="00CB7E28" w:rsidRDefault="00CF0D3A" w:rsidP="009D29D5">
            <w:pPr>
              <w:rPr>
                <w:b/>
              </w:rPr>
            </w:pPr>
            <w:r w:rsidRPr="00CB7E28">
              <w:rPr>
                <w:b/>
              </w:rPr>
              <w:t>Description:</w:t>
            </w:r>
          </w:p>
        </w:tc>
        <w:tc>
          <w:tcPr>
            <w:tcW w:w="7229" w:type="dxa"/>
            <w:shd w:val="clear" w:color="auto" w:fill="auto"/>
          </w:tcPr>
          <w:p w:rsidR="00CF0D3A" w:rsidRPr="00CB7E28" w:rsidRDefault="00CF0D3A" w:rsidP="003642E3">
            <w:r w:rsidRPr="00CB7E28">
              <w:t xml:space="preserve">This parameter indicates </w:t>
            </w:r>
            <w:r>
              <w:t xml:space="preserve">the </w:t>
            </w:r>
            <w:r w:rsidR="003642E3">
              <w:t xml:space="preserve">acoustic to electric transfer function of </w:t>
            </w:r>
            <w:r>
              <w:t>the</w:t>
            </w:r>
            <w:r w:rsidRPr="00CB7E28">
              <w:t xml:space="preserve"> Telepresence </w:t>
            </w:r>
            <w:r>
              <w:t>audio</w:t>
            </w:r>
            <w:r w:rsidRPr="00CB7E28">
              <w:t xml:space="preserve"> stream.</w:t>
            </w:r>
          </w:p>
        </w:tc>
      </w:tr>
      <w:tr w:rsidR="00CF0D3A" w:rsidRPr="00CB7E28" w:rsidTr="009D29D5">
        <w:tc>
          <w:tcPr>
            <w:tcW w:w="1951" w:type="dxa"/>
            <w:shd w:val="clear" w:color="auto" w:fill="auto"/>
          </w:tcPr>
          <w:p w:rsidR="00CF0D3A" w:rsidRPr="00CB7E28" w:rsidRDefault="00CF0D3A" w:rsidP="009D29D5">
            <w:pPr>
              <w:rPr>
                <w:b/>
              </w:rPr>
            </w:pPr>
            <w:r w:rsidRPr="00CB7E28">
              <w:rPr>
                <w:b/>
              </w:rPr>
              <w:t>Format:</w:t>
            </w:r>
          </w:p>
        </w:tc>
        <w:tc>
          <w:tcPr>
            <w:tcW w:w="7229" w:type="dxa"/>
            <w:shd w:val="clear" w:color="auto" w:fill="auto"/>
          </w:tcPr>
          <w:p w:rsidR="00CF0D3A" w:rsidRPr="00CB7E28" w:rsidRDefault="00CF0D3A" w:rsidP="009D29D5">
            <w:r>
              <w:t>dB</w:t>
            </w:r>
          </w:p>
        </w:tc>
      </w:tr>
      <w:tr w:rsidR="00CF0D3A" w:rsidRPr="00CB7E28" w:rsidTr="009D29D5">
        <w:tc>
          <w:tcPr>
            <w:tcW w:w="1951" w:type="dxa"/>
            <w:shd w:val="clear" w:color="auto" w:fill="auto"/>
          </w:tcPr>
          <w:p w:rsidR="00CF0D3A" w:rsidRPr="00CB7E28" w:rsidRDefault="00CF0D3A" w:rsidP="009D29D5">
            <w:pPr>
              <w:rPr>
                <w:b/>
              </w:rPr>
            </w:pPr>
            <w:r w:rsidRPr="00CB7E28">
              <w:rPr>
                <w:b/>
              </w:rPr>
              <w:t>Possible Values:</w:t>
            </w:r>
          </w:p>
        </w:tc>
        <w:tc>
          <w:tcPr>
            <w:tcW w:w="7229" w:type="dxa"/>
            <w:shd w:val="clear" w:color="auto" w:fill="auto"/>
          </w:tcPr>
          <w:p w:rsidR="00CF0D3A" w:rsidRPr="00CB7E28" w:rsidRDefault="007D6954" w:rsidP="009D29D5">
            <w:r>
              <w:t>TBD</w:t>
            </w:r>
          </w:p>
        </w:tc>
      </w:tr>
      <w:tr w:rsidR="00CF0D3A" w:rsidRPr="00CB7E28" w:rsidTr="009D29D5">
        <w:tc>
          <w:tcPr>
            <w:tcW w:w="1951" w:type="dxa"/>
            <w:shd w:val="clear" w:color="auto" w:fill="auto"/>
          </w:tcPr>
          <w:p w:rsidR="00CF0D3A" w:rsidRPr="00CB7E28" w:rsidRDefault="00CF0D3A" w:rsidP="009D29D5">
            <w:pPr>
              <w:rPr>
                <w:b/>
              </w:rPr>
            </w:pPr>
            <w:r w:rsidRPr="00CB7E28">
              <w:rPr>
                <w:b/>
              </w:rPr>
              <w:t>Default:</w:t>
            </w:r>
          </w:p>
        </w:tc>
        <w:tc>
          <w:tcPr>
            <w:tcW w:w="7229" w:type="dxa"/>
            <w:shd w:val="clear" w:color="auto" w:fill="auto"/>
          </w:tcPr>
          <w:p w:rsidR="00CF0D3A" w:rsidRPr="00CB7E28" w:rsidRDefault="007D6954" w:rsidP="009D29D5">
            <w:r>
              <w:t>TBD</w:t>
            </w:r>
          </w:p>
        </w:tc>
      </w:tr>
      <w:tr w:rsidR="00CF0D3A" w:rsidRPr="00CB7E28" w:rsidTr="009D29D5">
        <w:tc>
          <w:tcPr>
            <w:tcW w:w="1951" w:type="dxa"/>
            <w:shd w:val="clear" w:color="auto" w:fill="auto"/>
          </w:tcPr>
          <w:p w:rsidR="00CF0D3A" w:rsidRPr="00CB7E28" w:rsidRDefault="00CF0D3A" w:rsidP="009D29D5">
            <w:pPr>
              <w:rPr>
                <w:b/>
              </w:rPr>
            </w:pPr>
            <w:r w:rsidRPr="00CB7E28">
              <w:rPr>
                <w:b/>
              </w:rPr>
              <w:t>Reference:</w:t>
            </w:r>
          </w:p>
        </w:tc>
        <w:tc>
          <w:tcPr>
            <w:tcW w:w="7229" w:type="dxa"/>
            <w:shd w:val="clear" w:color="auto" w:fill="auto"/>
          </w:tcPr>
          <w:p w:rsidR="00CF0D3A" w:rsidRPr="00CB7E28" w:rsidRDefault="00CF0D3A" w:rsidP="009D29D5">
            <w:r w:rsidRPr="00CB7E28">
              <w:t>Not Application</w:t>
            </w:r>
          </w:p>
        </w:tc>
      </w:tr>
      <w:tr w:rsidR="00CF0D3A" w:rsidRPr="00CB7E28" w:rsidTr="009D29D5">
        <w:tc>
          <w:tcPr>
            <w:tcW w:w="1951" w:type="dxa"/>
            <w:shd w:val="clear" w:color="auto" w:fill="auto"/>
          </w:tcPr>
          <w:p w:rsidR="00CF0D3A" w:rsidRPr="00CB7E28" w:rsidRDefault="00CF0D3A" w:rsidP="009D29D5">
            <w:pPr>
              <w:rPr>
                <w:b/>
              </w:rPr>
            </w:pPr>
            <w:r w:rsidRPr="00CB7E28">
              <w:rPr>
                <w:b/>
              </w:rPr>
              <w:t>Interface:</w:t>
            </w:r>
          </w:p>
        </w:tc>
        <w:tc>
          <w:tcPr>
            <w:tcW w:w="7229" w:type="dxa"/>
            <w:shd w:val="clear" w:color="auto" w:fill="auto"/>
          </w:tcPr>
          <w:p w:rsidR="00CF0D3A" w:rsidRPr="00CB7E28" w:rsidRDefault="00CF0D3A" w:rsidP="009D29D5">
            <w:r w:rsidRPr="00CB7E28">
              <w:t>None.</w:t>
            </w:r>
          </w:p>
        </w:tc>
      </w:tr>
    </w:tbl>
    <w:p w:rsidR="00CF0D3A" w:rsidRPr="00A647F6" w:rsidRDefault="00CF0D3A" w:rsidP="00CF0D3A">
      <w:r w:rsidRPr="00A647F6">
        <w:t xml:space="preserve">Telepresence systems shall send audio to </w:t>
      </w:r>
      <w:r w:rsidR="00AA5800">
        <w:t xml:space="preserve">other </w:t>
      </w:r>
      <w:proofErr w:type="spellStart"/>
      <w:r w:rsidR="00AA5800">
        <w:t>telepresence</w:t>
      </w:r>
      <w:proofErr w:type="spellEnd"/>
      <w:r w:rsidR="00AA5800">
        <w:t xml:space="preserve"> systems with a </w:t>
      </w:r>
      <w:proofErr w:type="spellStart"/>
      <w:r w:rsidR="00AA5800">
        <w:t>SendLoudnessRating</w:t>
      </w:r>
      <w:proofErr w:type="spellEnd"/>
      <w:r>
        <w:t> </w:t>
      </w:r>
      <w:r w:rsidR="000B7E8C">
        <w:t xml:space="preserve">of X </w:t>
      </w:r>
      <w:r>
        <w:t>dB</w:t>
      </w:r>
      <w:r w:rsidR="000B7E8C">
        <w:t xml:space="preserve">, </w:t>
      </w:r>
      <w:r w:rsidR="007429C8">
        <w:t>measured in accordance with [ITU-T P.300</w:t>
      </w:r>
      <w:r>
        <w:t>]</w:t>
      </w:r>
      <w:r w:rsidRPr="00A647F6">
        <w:t>.</w:t>
      </w:r>
    </w:p>
    <w:p w:rsidR="00BC2502" w:rsidRDefault="00BC2502" w:rsidP="00CB13E9"/>
    <w:p w:rsidR="00323715" w:rsidRDefault="00323715" w:rsidP="001D716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r w:rsidRPr="00CB7E28">
        <w:rPr>
          <w:lang w:eastAsia="zh-CN"/>
        </w:rPr>
        <w:t>7</w:t>
      </w:r>
      <w:r w:rsidR="00CF28D2">
        <w:t>.1.3</w:t>
      </w:r>
      <w:proofErr w:type="gramStart"/>
      <w:r w:rsidR="00CF28D2">
        <w:t>.X</w:t>
      </w:r>
      <w:proofErr w:type="gramEnd"/>
      <w:r>
        <w:rPr>
          <w:lang w:eastAsia="zh-CN"/>
        </w:rPr>
        <w:t xml:space="preserve"> </w:t>
      </w:r>
      <w:r w:rsidR="00F63F0B">
        <w:rPr>
          <w:lang w:eastAsia="zh-CN"/>
        </w:rPr>
        <w:t xml:space="preserve"> </w:t>
      </w:r>
      <w:r w:rsidR="00C900C3">
        <w:rPr>
          <w:lang w:eastAsia="zh-CN"/>
        </w:rPr>
        <w:t>Receive Loudness Rating</w:t>
      </w:r>
    </w:p>
    <w:tbl>
      <w:tblPr>
        <w:tblW w:w="9180" w:type="dxa"/>
        <w:tblInd w:w="567" w:type="dxa"/>
        <w:tblLook w:val="04A0"/>
      </w:tblPr>
      <w:tblGrid>
        <w:gridCol w:w="1951"/>
        <w:gridCol w:w="7229"/>
      </w:tblGrid>
      <w:tr w:rsidR="00323715" w:rsidRPr="00CB7E28" w:rsidTr="009D29D5">
        <w:tc>
          <w:tcPr>
            <w:tcW w:w="1951" w:type="dxa"/>
            <w:shd w:val="clear" w:color="auto" w:fill="auto"/>
          </w:tcPr>
          <w:p w:rsidR="00323715" w:rsidRPr="00CB7E28" w:rsidRDefault="00323715" w:rsidP="009D29D5">
            <w:pPr>
              <w:rPr>
                <w:b/>
              </w:rPr>
            </w:pPr>
            <w:r w:rsidRPr="00CB7E28">
              <w:rPr>
                <w:b/>
              </w:rPr>
              <w:t>Identity:</w:t>
            </w:r>
          </w:p>
        </w:tc>
        <w:tc>
          <w:tcPr>
            <w:tcW w:w="7229" w:type="dxa"/>
            <w:shd w:val="clear" w:color="auto" w:fill="auto"/>
          </w:tcPr>
          <w:p w:rsidR="00323715" w:rsidRPr="00CB7E28" w:rsidRDefault="00C900C3" w:rsidP="009D29D5">
            <w:proofErr w:type="spellStart"/>
            <w:r>
              <w:t>Receive</w:t>
            </w:r>
            <w:r w:rsidR="00323715">
              <w:t>LoudnessRating</w:t>
            </w:r>
            <w:proofErr w:type="spellEnd"/>
          </w:p>
        </w:tc>
      </w:tr>
      <w:tr w:rsidR="00323715" w:rsidRPr="00CB7E28" w:rsidTr="009D29D5">
        <w:tc>
          <w:tcPr>
            <w:tcW w:w="1951" w:type="dxa"/>
            <w:shd w:val="clear" w:color="auto" w:fill="auto"/>
          </w:tcPr>
          <w:p w:rsidR="00323715" w:rsidRPr="00CB7E28" w:rsidRDefault="00323715" w:rsidP="009D29D5">
            <w:pPr>
              <w:rPr>
                <w:b/>
              </w:rPr>
            </w:pPr>
            <w:r w:rsidRPr="00CB7E28">
              <w:rPr>
                <w:b/>
              </w:rPr>
              <w:t>Description:</w:t>
            </w:r>
          </w:p>
        </w:tc>
        <w:tc>
          <w:tcPr>
            <w:tcW w:w="7229" w:type="dxa"/>
            <w:shd w:val="clear" w:color="auto" w:fill="auto"/>
          </w:tcPr>
          <w:p w:rsidR="00323715" w:rsidRPr="00CB7E28" w:rsidRDefault="00E621B5" w:rsidP="009C26D1">
            <w:r w:rsidRPr="00CB7E28">
              <w:t xml:space="preserve">This parameter indicates </w:t>
            </w:r>
            <w:r>
              <w:t xml:space="preserve">the </w:t>
            </w:r>
            <w:r w:rsidR="009C26D1">
              <w:t xml:space="preserve">electric to </w:t>
            </w:r>
            <w:r>
              <w:t>acoustic transfer function of the</w:t>
            </w:r>
            <w:r w:rsidRPr="00CB7E28">
              <w:t xml:space="preserve"> Telepresence </w:t>
            </w:r>
            <w:r>
              <w:t>audio</w:t>
            </w:r>
            <w:r w:rsidRPr="00CB7E28">
              <w:t xml:space="preserve"> stream.</w:t>
            </w:r>
          </w:p>
        </w:tc>
      </w:tr>
      <w:tr w:rsidR="00323715" w:rsidRPr="00CB7E28" w:rsidTr="009D29D5">
        <w:tc>
          <w:tcPr>
            <w:tcW w:w="1951" w:type="dxa"/>
            <w:shd w:val="clear" w:color="auto" w:fill="auto"/>
          </w:tcPr>
          <w:p w:rsidR="00323715" w:rsidRPr="00CB7E28" w:rsidRDefault="00323715" w:rsidP="009D29D5">
            <w:pPr>
              <w:rPr>
                <w:b/>
              </w:rPr>
            </w:pPr>
            <w:r w:rsidRPr="00CB7E28">
              <w:rPr>
                <w:b/>
              </w:rPr>
              <w:t>Format:</w:t>
            </w:r>
          </w:p>
        </w:tc>
        <w:tc>
          <w:tcPr>
            <w:tcW w:w="7229" w:type="dxa"/>
            <w:shd w:val="clear" w:color="auto" w:fill="auto"/>
          </w:tcPr>
          <w:p w:rsidR="00323715" w:rsidRPr="00CB7E28" w:rsidRDefault="00323715" w:rsidP="009D29D5">
            <w:r>
              <w:t>dB</w:t>
            </w:r>
          </w:p>
        </w:tc>
      </w:tr>
      <w:tr w:rsidR="00323715" w:rsidRPr="00CB7E28" w:rsidTr="009D29D5">
        <w:tc>
          <w:tcPr>
            <w:tcW w:w="1951" w:type="dxa"/>
            <w:shd w:val="clear" w:color="auto" w:fill="auto"/>
          </w:tcPr>
          <w:p w:rsidR="00323715" w:rsidRPr="00CB7E28" w:rsidRDefault="00323715" w:rsidP="009D29D5">
            <w:pPr>
              <w:rPr>
                <w:b/>
              </w:rPr>
            </w:pPr>
            <w:r w:rsidRPr="00CB7E28">
              <w:rPr>
                <w:b/>
              </w:rPr>
              <w:t>Possible Values:</w:t>
            </w:r>
          </w:p>
        </w:tc>
        <w:tc>
          <w:tcPr>
            <w:tcW w:w="7229" w:type="dxa"/>
            <w:shd w:val="clear" w:color="auto" w:fill="auto"/>
          </w:tcPr>
          <w:p w:rsidR="00323715" w:rsidRPr="00CB7E28" w:rsidRDefault="00323715" w:rsidP="009D29D5">
            <w:r>
              <w:t>TBD</w:t>
            </w:r>
          </w:p>
        </w:tc>
      </w:tr>
      <w:tr w:rsidR="00323715" w:rsidRPr="00CB7E28" w:rsidTr="009D29D5">
        <w:tc>
          <w:tcPr>
            <w:tcW w:w="1951" w:type="dxa"/>
            <w:shd w:val="clear" w:color="auto" w:fill="auto"/>
          </w:tcPr>
          <w:p w:rsidR="00323715" w:rsidRPr="00CB7E28" w:rsidRDefault="00323715" w:rsidP="009D29D5">
            <w:pPr>
              <w:rPr>
                <w:b/>
              </w:rPr>
            </w:pPr>
            <w:r w:rsidRPr="00CB7E28">
              <w:rPr>
                <w:b/>
              </w:rPr>
              <w:t>Default:</w:t>
            </w:r>
          </w:p>
        </w:tc>
        <w:tc>
          <w:tcPr>
            <w:tcW w:w="7229" w:type="dxa"/>
            <w:shd w:val="clear" w:color="auto" w:fill="auto"/>
          </w:tcPr>
          <w:p w:rsidR="00323715" w:rsidRPr="00CB7E28" w:rsidRDefault="00323715" w:rsidP="009D29D5">
            <w:r>
              <w:t>TBD</w:t>
            </w:r>
          </w:p>
        </w:tc>
      </w:tr>
      <w:tr w:rsidR="00323715" w:rsidRPr="00CB7E28" w:rsidTr="009D29D5">
        <w:tc>
          <w:tcPr>
            <w:tcW w:w="1951" w:type="dxa"/>
            <w:shd w:val="clear" w:color="auto" w:fill="auto"/>
          </w:tcPr>
          <w:p w:rsidR="00323715" w:rsidRPr="00CB7E28" w:rsidRDefault="00323715" w:rsidP="009D29D5">
            <w:pPr>
              <w:rPr>
                <w:b/>
              </w:rPr>
            </w:pPr>
            <w:r w:rsidRPr="00CB7E28">
              <w:rPr>
                <w:b/>
              </w:rPr>
              <w:t>Reference:</w:t>
            </w:r>
          </w:p>
        </w:tc>
        <w:tc>
          <w:tcPr>
            <w:tcW w:w="7229" w:type="dxa"/>
            <w:shd w:val="clear" w:color="auto" w:fill="auto"/>
          </w:tcPr>
          <w:p w:rsidR="00323715" w:rsidRPr="00CB7E28" w:rsidRDefault="00323715" w:rsidP="009D29D5">
            <w:r w:rsidRPr="00CB7E28">
              <w:t>Not Application</w:t>
            </w:r>
          </w:p>
        </w:tc>
      </w:tr>
      <w:tr w:rsidR="00323715" w:rsidRPr="00CB7E28" w:rsidTr="009D29D5">
        <w:tc>
          <w:tcPr>
            <w:tcW w:w="1951" w:type="dxa"/>
            <w:shd w:val="clear" w:color="auto" w:fill="auto"/>
          </w:tcPr>
          <w:p w:rsidR="00323715" w:rsidRPr="00CB7E28" w:rsidRDefault="00323715" w:rsidP="009D29D5">
            <w:pPr>
              <w:rPr>
                <w:b/>
              </w:rPr>
            </w:pPr>
            <w:r w:rsidRPr="00CB7E28">
              <w:rPr>
                <w:b/>
              </w:rPr>
              <w:t>Interface:</w:t>
            </w:r>
          </w:p>
        </w:tc>
        <w:tc>
          <w:tcPr>
            <w:tcW w:w="7229" w:type="dxa"/>
            <w:shd w:val="clear" w:color="auto" w:fill="auto"/>
          </w:tcPr>
          <w:p w:rsidR="00323715" w:rsidRPr="00CB7E28" w:rsidRDefault="00323715" w:rsidP="009D29D5">
            <w:r w:rsidRPr="00CB7E28">
              <w:t>None.</w:t>
            </w:r>
          </w:p>
        </w:tc>
      </w:tr>
    </w:tbl>
    <w:p w:rsidR="001E3E86" w:rsidRPr="00A647F6" w:rsidRDefault="001E3E86" w:rsidP="001E3E86">
      <w:r w:rsidRPr="00A647F6">
        <w:t xml:space="preserve">Telepresence systems shall </w:t>
      </w:r>
      <w:r w:rsidR="00637299">
        <w:t>receive audio from</w:t>
      </w:r>
      <w:r w:rsidRPr="00A647F6">
        <w:t xml:space="preserve"> </w:t>
      </w:r>
      <w:r>
        <w:t xml:space="preserve">other </w:t>
      </w:r>
      <w:proofErr w:type="spellStart"/>
      <w:r>
        <w:t>telepresence</w:t>
      </w:r>
      <w:proofErr w:type="spellEnd"/>
      <w:r>
        <w:t xml:space="preserve"> systems with a </w:t>
      </w:r>
      <w:r w:rsidR="00637299">
        <w:t xml:space="preserve">nominal </w:t>
      </w:r>
      <w:proofErr w:type="spellStart"/>
      <w:r>
        <w:t>ReceiveLoudnessRating</w:t>
      </w:r>
      <w:proofErr w:type="spellEnd"/>
      <w:r>
        <w:t> of Y dB, measured in accordance with [ITU-T P.300]</w:t>
      </w:r>
      <w:r w:rsidRPr="00A647F6">
        <w:t>.</w:t>
      </w:r>
    </w:p>
    <w:p w:rsidR="000A25CF" w:rsidRDefault="000A25CF" w:rsidP="00CB13E9"/>
    <w:p w:rsidR="001A19FD" w:rsidRPr="004C6C6B" w:rsidRDefault="00DC1BF7" w:rsidP="00CB13E9">
      <w:r>
        <w:lastRenderedPageBreak/>
        <w:t xml:space="preserve">It remains to be </w:t>
      </w:r>
      <w:r w:rsidR="00B615D3">
        <w:t>discussed</w:t>
      </w:r>
      <w:r>
        <w:t xml:space="preserve"> whether audio level per se</w:t>
      </w:r>
      <w:r w:rsidR="00B615D3">
        <w:t xml:space="preserve"> (as currently given in section 7.1.3.4)</w:t>
      </w:r>
      <w:r>
        <w:t xml:space="preserve"> is </w:t>
      </w:r>
      <w:r w:rsidR="00603D75">
        <w:t>s</w:t>
      </w:r>
      <w:r w:rsidR="00FA4ED4">
        <w:t>till needed and what codec overload point should be assumed</w:t>
      </w:r>
      <w:r>
        <w:t>.</w:t>
      </w:r>
      <w:r w:rsidR="007A407A">
        <w:t xml:space="preserve"> Given that SG12 has expertise in this area, it is proposed to send an LS </w:t>
      </w:r>
      <w:r w:rsidR="006D43D9">
        <w:t xml:space="preserve">to them soliciting their advice, as well as </w:t>
      </w:r>
      <w:r w:rsidR="001F6A8F">
        <w:t xml:space="preserve">guidance on </w:t>
      </w:r>
      <w:r w:rsidR="006D43D9">
        <w:t>numerical values for X and Y</w:t>
      </w:r>
      <w:r w:rsidR="001F6A8F">
        <w:t>.</w:t>
      </w:r>
    </w:p>
    <w:p w:rsidR="001A19FD" w:rsidRDefault="001A19FD" w:rsidP="001A19FD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1A19FD" w:rsidRDefault="009379B3" w:rsidP="00CB13E9">
      <w:pPr>
        <w:rPr>
          <w:lang w:val="en-US"/>
        </w:rPr>
      </w:pPr>
      <w:r>
        <w:rPr>
          <w:lang w:val="en-US"/>
        </w:rPr>
        <w:t xml:space="preserve">[1] </w:t>
      </w:r>
      <w:r w:rsidR="00900A7B">
        <w:rPr>
          <w:lang w:val="en-US"/>
        </w:rPr>
        <w:t xml:space="preserve">ITU-T Rec. </w:t>
      </w:r>
      <w:r w:rsidR="00FC0CBE">
        <w:rPr>
          <w:lang w:val="en-US"/>
        </w:rPr>
        <w:t>P.311 (2011-03) “</w:t>
      </w:r>
      <w:r w:rsidR="001043A6" w:rsidRPr="001043A6">
        <w:rPr>
          <w:lang w:val="en-US"/>
        </w:rPr>
        <w:t>Transmission characteristics for wideband digital handset and headset telephones</w:t>
      </w:r>
      <w:r w:rsidR="00FC0CBE">
        <w:rPr>
          <w:lang w:val="en-US"/>
        </w:rPr>
        <w:t>”</w:t>
      </w:r>
    </w:p>
    <w:p w:rsidR="00900A7B" w:rsidRDefault="00900A7B" w:rsidP="00CB13E9">
      <w:pPr>
        <w:rPr>
          <w:lang w:val="en-US"/>
        </w:rPr>
      </w:pPr>
      <w:r>
        <w:rPr>
          <w:lang w:val="en-US"/>
        </w:rPr>
        <w:t>[2] ITU-T Rec.</w:t>
      </w:r>
      <w:r w:rsidR="001043A6" w:rsidRPr="001043A6">
        <w:t xml:space="preserve"> </w:t>
      </w:r>
      <w:r w:rsidR="00FC0CBE">
        <w:rPr>
          <w:lang w:val="en-US"/>
        </w:rPr>
        <w:t>P.341 (2011-03) “</w:t>
      </w:r>
      <w:r w:rsidR="001043A6" w:rsidRPr="001043A6">
        <w:rPr>
          <w:lang w:val="en-US"/>
        </w:rPr>
        <w:t>Transmission characteristics for wideband digital loudspeaking</w:t>
      </w:r>
      <w:r w:rsidR="001043A6">
        <w:rPr>
          <w:lang w:val="en-US"/>
        </w:rPr>
        <w:t xml:space="preserve"> and hands-free telephony terminals</w:t>
      </w:r>
      <w:r w:rsidR="00FC0CBE">
        <w:rPr>
          <w:lang w:val="en-US"/>
        </w:rPr>
        <w:t>”</w:t>
      </w:r>
    </w:p>
    <w:p w:rsidR="00900A7B" w:rsidRDefault="00900A7B" w:rsidP="00CB13E9">
      <w:pPr>
        <w:rPr>
          <w:lang w:val="en-US"/>
        </w:rPr>
      </w:pPr>
      <w:r>
        <w:rPr>
          <w:lang w:val="en-US"/>
        </w:rPr>
        <w:t>[3] ITU-T Rec. P.300</w:t>
      </w:r>
      <w:r w:rsidR="00824D51" w:rsidRPr="00824D51">
        <w:t xml:space="preserve"> </w:t>
      </w:r>
      <w:r w:rsidR="00FC0CBE">
        <w:rPr>
          <w:lang w:val="en-US"/>
        </w:rPr>
        <w:t>(2001-11) “</w:t>
      </w:r>
      <w:r w:rsidR="00824D51" w:rsidRPr="00824D51">
        <w:rPr>
          <w:lang w:val="en-US"/>
        </w:rPr>
        <w:t>Transmission performance of group audio terminals (GATs)</w:t>
      </w:r>
      <w:r w:rsidR="00FC0CBE">
        <w:rPr>
          <w:lang w:val="en-US"/>
        </w:rPr>
        <w:t>”</w:t>
      </w:r>
    </w:p>
    <w:p w:rsidR="00900A7B" w:rsidRDefault="00900A7B" w:rsidP="00CB13E9">
      <w:pPr>
        <w:rPr>
          <w:lang w:val="en-US"/>
        </w:rPr>
      </w:pPr>
      <w:r>
        <w:rPr>
          <w:lang w:val="en-US"/>
        </w:rPr>
        <w:t>[4]</w:t>
      </w:r>
      <w:r w:rsidR="00EA36B2">
        <w:rPr>
          <w:lang w:val="en-US"/>
        </w:rPr>
        <w:t xml:space="preserve"> </w:t>
      </w:r>
      <w:r w:rsidR="00EA36B2" w:rsidRPr="00EA36B2">
        <w:rPr>
          <w:lang w:val="en-US"/>
        </w:rPr>
        <w:t>TD 474 (GEN/16)</w:t>
      </w:r>
      <w:r w:rsidR="00EA36B2">
        <w:rPr>
          <w:lang w:val="en-US"/>
        </w:rPr>
        <w:t xml:space="preserve"> November 2011 </w:t>
      </w:r>
      <w:r w:rsidR="00FC0CBE">
        <w:rPr>
          <w:lang w:val="en-US"/>
        </w:rPr>
        <w:t>“</w:t>
      </w:r>
      <w:r w:rsidR="00EA36B2" w:rsidRPr="00EA36B2">
        <w:rPr>
          <w:lang w:val="en-US"/>
        </w:rPr>
        <w:t>LS from ITU-T SG 12 on codec overload point</w:t>
      </w:r>
      <w:r w:rsidR="00FC0CBE">
        <w:rPr>
          <w:lang w:val="en-US"/>
        </w:rPr>
        <w:t>”</w:t>
      </w:r>
    </w:p>
    <w:p w:rsidR="00900A7B" w:rsidRDefault="00900A7B" w:rsidP="00CB13E9">
      <w:pPr>
        <w:rPr>
          <w:lang w:val="en-US"/>
        </w:rPr>
      </w:pPr>
      <w:r>
        <w:rPr>
          <w:lang w:val="en-US"/>
        </w:rPr>
        <w:t>[5]</w:t>
      </w:r>
      <w:r w:rsidR="00EA36B2">
        <w:rPr>
          <w:lang w:val="en-US"/>
        </w:rPr>
        <w:t xml:space="preserve"> </w:t>
      </w:r>
      <w:r w:rsidR="00EC2FF5" w:rsidRPr="00EC2FF5">
        <w:rPr>
          <w:lang w:val="en-US"/>
        </w:rPr>
        <w:t>COM 16 – LS 290</w:t>
      </w:r>
      <w:r w:rsidR="00EC2FF5">
        <w:rPr>
          <w:lang w:val="en-US"/>
        </w:rPr>
        <w:t xml:space="preserve"> </w:t>
      </w:r>
      <w:r w:rsidR="004E2B7D">
        <w:rPr>
          <w:lang w:val="en-US"/>
        </w:rPr>
        <w:t xml:space="preserve">December 2011 </w:t>
      </w:r>
      <w:r w:rsidR="00FC0CBE">
        <w:rPr>
          <w:lang w:val="en-US"/>
        </w:rPr>
        <w:t>“</w:t>
      </w:r>
      <w:r w:rsidR="004E2B7D" w:rsidRPr="004E2B7D">
        <w:rPr>
          <w:lang w:val="en-US"/>
        </w:rPr>
        <w:t>LS to ITU-T SG12 on audio coding matters</w:t>
      </w:r>
      <w:r w:rsidR="00FC0CBE">
        <w:rPr>
          <w:lang w:val="en-US"/>
        </w:rPr>
        <w:t>”</w:t>
      </w:r>
    </w:p>
    <w:p w:rsidR="009379B3" w:rsidRDefault="009379B3" w:rsidP="00CB13E9">
      <w:pPr>
        <w:rPr>
          <w:lang w:val="en-US"/>
        </w:rPr>
      </w:pPr>
    </w:p>
    <w:p w:rsidR="001A19FD" w:rsidRDefault="00C02614" w:rsidP="00C02614">
      <w:pPr>
        <w:jc w:val="center"/>
        <w:rPr>
          <w:lang w:val="en-US"/>
        </w:rPr>
      </w:pPr>
      <w:r>
        <w:rPr>
          <w:lang w:val="en-US"/>
        </w:rPr>
        <w:t>___________________________</w:t>
      </w:r>
    </w:p>
    <w:p w:rsidR="001A19FD" w:rsidRDefault="001A19FD" w:rsidP="00CB13E9">
      <w:pPr>
        <w:rPr>
          <w:lang w:val="en-US"/>
        </w:rPr>
      </w:pPr>
    </w:p>
    <w:p w:rsidR="001A19FD" w:rsidRDefault="001A19FD" w:rsidP="00CB13E9">
      <w:pPr>
        <w:rPr>
          <w:lang w:val="en-US"/>
        </w:rPr>
      </w:pPr>
    </w:p>
    <w:p w:rsidR="00EA3623" w:rsidRDefault="00EA3623" w:rsidP="001A19FD">
      <w:pPr>
        <w:rPr>
          <w:lang w:val="en-US"/>
        </w:rPr>
      </w:pPr>
    </w:p>
    <w:sectPr w:rsidR="00EA3623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048" w:rsidRDefault="00721048">
      <w:r>
        <w:separator/>
      </w:r>
    </w:p>
  </w:endnote>
  <w:endnote w:type="continuationSeparator" w:id="0">
    <w:p w:rsidR="00721048" w:rsidRDefault="00721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BB753A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B753A" w:rsidRPr="00F331C5" w:rsidRDefault="00BB753A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B753A" w:rsidRPr="00F331C5" w:rsidRDefault="000B6325" w:rsidP="000B6325">
          <w:pPr>
            <w:spacing w:before="0"/>
            <w:rPr>
              <w:sz w:val="20"/>
            </w:rPr>
          </w:pPr>
          <w:r>
            <w:rPr>
              <w:sz w:val="22"/>
            </w:rPr>
            <w:t>Paul Coverdale</w:t>
          </w:r>
          <w:r w:rsidR="00BB753A" w:rsidRPr="00564A0C">
            <w:rPr>
              <w:sz w:val="22"/>
            </w:rPr>
            <w:br/>
          </w:r>
          <w:r>
            <w:rPr>
              <w:sz w:val="22"/>
            </w:rPr>
            <w:t>Huawei Technologies Ltd</w:t>
          </w:r>
          <w:r w:rsidR="00BB753A" w:rsidRPr="00564A0C">
            <w:rPr>
              <w:sz w:val="22"/>
            </w:rPr>
            <w:br/>
          </w:r>
          <w:r>
            <w:rPr>
              <w:sz w:val="22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B753A" w:rsidRPr="00F331C5" w:rsidRDefault="00BB753A" w:rsidP="000B6325">
          <w:pPr>
            <w:spacing w:before="0"/>
            <w:rPr>
              <w:sz w:val="20"/>
            </w:rPr>
          </w:pPr>
          <w:r w:rsidRPr="00564A0C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564A0C">
            <w:rPr>
              <w:sz w:val="22"/>
            </w:rPr>
            <w:t>+</w:t>
          </w:r>
          <w:r w:rsidR="000B6325">
            <w:rPr>
              <w:sz w:val="22"/>
            </w:rPr>
            <w:t>1 613 820 6643</w:t>
          </w:r>
          <w:r w:rsidRPr="00564A0C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564A0C">
            <w:rPr>
              <w:sz w:val="22"/>
            </w:rPr>
            <w:t>+61 3 9391 3457</w:t>
          </w:r>
          <w:r w:rsidRPr="00564A0C">
            <w:rPr>
              <w:sz w:val="22"/>
            </w:rPr>
            <w:br/>
            <w:t xml:space="preserve">Email: </w:t>
          </w:r>
          <w:r>
            <w:rPr>
              <w:sz w:val="22"/>
            </w:rPr>
            <w:tab/>
          </w:r>
          <w:hyperlink r:id="rId1" w:history="1">
            <w:r w:rsidR="000B6325" w:rsidRPr="004057FA">
              <w:rPr>
                <w:rStyle w:val="Hyperlink"/>
                <w:sz w:val="22"/>
              </w:rPr>
              <w:t>coverdale@sympatico.ca</w:t>
            </w:r>
          </w:hyperlink>
        </w:p>
      </w:tc>
    </w:tr>
    <w:tr w:rsidR="00BB753A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B753A" w:rsidRPr="00F331C5" w:rsidRDefault="00BB753A" w:rsidP="006C499C">
          <w:pPr>
            <w:rPr>
              <w:b/>
              <w:bCs/>
              <w:sz w:val="20"/>
            </w:rPr>
          </w:pPr>
          <w:bookmarkStart w:id="11" w:name="dcontact1"/>
          <w:bookmarkStart w:id="12" w:name="dcontent" w:colFirst="1" w:colLast="1"/>
          <w:bookmarkEnd w:id="10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B753A" w:rsidRPr="00F331C5" w:rsidRDefault="00BB753A" w:rsidP="006C499C">
          <w:pPr>
            <w:rPr>
              <w:sz w:val="20"/>
            </w:rPr>
          </w:pP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B753A" w:rsidRPr="00F331C5" w:rsidRDefault="00BB753A" w:rsidP="006C499C">
          <w:pPr>
            <w:rPr>
              <w:sz w:val="20"/>
            </w:rPr>
          </w:pPr>
          <w:r w:rsidRPr="00F331C5">
            <w:rPr>
              <w:sz w:val="20"/>
            </w:rPr>
            <w:t>Tel:</w:t>
          </w:r>
        </w:p>
        <w:p w:rsidR="00BB753A" w:rsidRPr="00F331C5" w:rsidRDefault="00BB753A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</w:t>
          </w:r>
        </w:p>
        <w:p w:rsidR="00BB753A" w:rsidRPr="00F331C5" w:rsidRDefault="00BB753A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</w:p>
      </w:tc>
    </w:tr>
    <w:bookmarkEnd w:id="11"/>
    <w:bookmarkEnd w:id="12"/>
  </w:tbl>
  <w:p w:rsidR="00BB753A" w:rsidRPr="00981DCE" w:rsidRDefault="00BB753A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048" w:rsidRDefault="00721048">
      <w:r>
        <w:separator/>
      </w:r>
    </w:p>
  </w:footnote>
  <w:footnote w:type="continuationSeparator" w:id="0">
    <w:p w:rsidR="00721048" w:rsidRDefault="00721048">
      <w:r>
        <w:continuationSeparator/>
      </w:r>
    </w:p>
  </w:footnote>
  <w:footnote w:id="1">
    <w:p w:rsidR="00222401" w:rsidRPr="00222401" w:rsidRDefault="0022240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Assuming that there is no additional loss in the transmission path (true in modern digital/IP networks).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53A" w:rsidRPr="00981DCE" w:rsidRDefault="00BB753A" w:rsidP="006C499C">
    <w:pPr>
      <w:pStyle w:val="Header"/>
    </w:pPr>
    <w:r w:rsidRPr="00981DCE">
      <w:t xml:space="preserve">- </w:t>
    </w:r>
    <w:r w:rsidR="009D4114" w:rsidRPr="00981DCE">
      <w:fldChar w:fldCharType="begin"/>
    </w:r>
    <w:r w:rsidRPr="00981DCE">
      <w:instrText xml:space="preserve"> PAGE  \* MERGEFORMAT </w:instrText>
    </w:r>
    <w:r w:rsidR="009D4114" w:rsidRPr="00981DCE">
      <w:fldChar w:fldCharType="separate"/>
    </w:r>
    <w:r w:rsidR="001F6A8F">
      <w:rPr>
        <w:noProof/>
      </w:rPr>
      <w:t>3</w:t>
    </w:r>
    <w:r w:rsidR="009D4114" w:rsidRPr="00981DCE">
      <w:fldChar w:fldCharType="end"/>
    </w:r>
    <w:r w:rsidRPr="00981DCE">
      <w:t xml:space="preserve"> -</w:t>
    </w:r>
  </w:p>
  <w:p w:rsidR="00BB753A" w:rsidRPr="00711FE1" w:rsidRDefault="00BB753A" w:rsidP="006C499C">
    <w:pPr>
      <w:pStyle w:val="Header"/>
    </w:pPr>
    <w:r w:rsidRPr="00F90C94">
      <w:t>AVD</w:t>
    </w:r>
    <w:r w:rsidR="00F90C94" w:rsidRPr="00F90C94">
      <w:t>-4219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05324ED"/>
    <w:multiLevelType w:val="hybridMultilevel"/>
    <w:tmpl w:val="85D48D46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0DDC5C59"/>
    <w:multiLevelType w:val="hybridMultilevel"/>
    <w:tmpl w:val="18C47D50"/>
    <w:lvl w:ilvl="0" w:tplc="E990E19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845285"/>
    <w:multiLevelType w:val="hybridMultilevel"/>
    <w:tmpl w:val="E8D61002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92B68"/>
    <w:multiLevelType w:val="hybridMultilevel"/>
    <w:tmpl w:val="020264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4E603D"/>
    <w:multiLevelType w:val="hybridMultilevel"/>
    <w:tmpl w:val="914A617A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2C9C2382"/>
    <w:multiLevelType w:val="hybridMultilevel"/>
    <w:tmpl w:val="AFEEEC6A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2DBC5269"/>
    <w:multiLevelType w:val="multilevel"/>
    <w:tmpl w:val="98D47672"/>
    <w:lvl w:ilvl="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302706A7"/>
    <w:multiLevelType w:val="hybridMultilevel"/>
    <w:tmpl w:val="C588AEF0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502B44D2"/>
    <w:multiLevelType w:val="hybridMultilevel"/>
    <w:tmpl w:val="2D64B5B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82057A"/>
    <w:multiLevelType w:val="hybridMultilevel"/>
    <w:tmpl w:val="98D47672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52E566FC"/>
    <w:multiLevelType w:val="hybridMultilevel"/>
    <w:tmpl w:val="48EC12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8C0C8C"/>
    <w:multiLevelType w:val="hybridMultilevel"/>
    <w:tmpl w:val="15A6F8E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C098F"/>
    <w:multiLevelType w:val="hybridMultilevel"/>
    <w:tmpl w:val="BB86991C"/>
    <w:lvl w:ilvl="0" w:tplc="79CE5F2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6E16166F"/>
    <w:multiLevelType w:val="hybridMultilevel"/>
    <w:tmpl w:val="A7ECBCB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5A6A9A"/>
    <w:multiLevelType w:val="hybridMultilevel"/>
    <w:tmpl w:val="DE68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5"/>
  </w:num>
  <w:num w:numId="8">
    <w:abstractNumId w:val="16"/>
  </w:num>
  <w:num w:numId="9">
    <w:abstractNumId w:val="14"/>
  </w:num>
  <w:num w:numId="10">
    <w:abstractNumId w:val="2"/>
  </w:num>
  <w:num w:numId="11">
    <w:abstractNumId w:val="11"/>
  </w:num>
  <w:num w:numId="12">
    <w:abstractNumId w:val="3"/>
  </w:num>
  <w:num w:numId="13">
    <w:abstractNumId w:val="8"/>
  </w:num>
  <w:num w:numId="14">
    <w:abstractNumId w:val="10"/>
  </w:num>
  <w:num w:numId="15">
    <w:abstractNumId w:val="7"/>
  </w:num>
  <w:num w:numId="16">
    <w:abstractNumId w:val="1"/>
  </w:num>
  <w:num w:numId="17">
    <w:abstractNumId w:val="12"/>
  </w:num>
  <w:num w:numId="18">
    <w:abstractNumId w:val="9"/>
  </w:num>
  <w:num w:numId="19">
    <w:abstractNumId w:val="13"/>
  </w:num>
  <w:num w:numId="20">
    <w:abstractNumId w:val="15"/>
  </w:num>
  <w:num w:numId="21">
    <w:abstractNumId w:val="6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815DD"/>
    <w:rsid w:val="0009283A"/>
    <w:rsid w:val="000A0F82"/>
    <w:rsid w:val="000A25CF"/>
    <w:rsid w:val="000A2848"/>
    <w:rsid w:val="000B6325"/>
    <w:rsid w:val="000B7E8C"/>
    <w:rsid w:val="000C3294"/>
    <w:rsid w:val="000D01D0"/>
    <w:rsid w:val="000D2CC7"/>
    <w:rsid w:val="001043A6"/>
    <w:rsid w:val="00142C67"/>
    <w:rsid w:val="00143924"/>
    <w:rsid w:val="00147E1C"/>
    <w:rsid w:val="001847CF"/>
    <w:rsid w:val="001A19FD"/>
    <w:rsid w:val="001B085C"/>
    <w:rsid w:val="001D0680"/>
    <w:rsid w:val="001D7169"/>
    <w:rsid w:val="001E3E86"/>
    <w:rsid w:val="001F6A8F"/>
    <w:rsid w:val="001F7739"/>
    <w:rsid w:val="00220EF2"/>
    <w:rsid w:val="00222401"/>
    <w:rsid w:val="002444E1"/>
    <w:rsid w:val="0025381C"/>
    <w:rsid w:val="00277E98"/>
    <w:rsid w:val="00291FA3"/>
    <w:rsid w:val="002D78DE"/>
    <w:rsid w:val="002E5A75"/>
    <w:rsid w:val="00323715"/>
    <w:rsid w:val="00350C00"/>
    <w:rsid w:val="00360AC8"/>
    <w:rsid w:val="003642E3"/>
    <w:rsid w:val="00366AD8"/>
    <w:rsid w:val="00376907"/>
    <w:rsid w:val="00394E7F"/>
    <w:rsid w:val="00413955"/>
    <w:rsid w:val="00425EA9"/>
    <w:rsid w:val="00460788"/>
    <w:rsid w:val="00465164"/>
    <w:rsid w:val="00473CAD"/>
    <w:rsid w:val="00491C76"/>
    <w:rsid w:val="004A1FD7"/>
    <w:rsid w:val="004A6CF6"/>
    <w:rsid w:val="004B0F9F"/>
    <w:rsid w:val="004B1989"/>
    <w:rsid w:val="004C6C6B"/>
    <w:rsid w:val="004E2B7D"/>
    <w:rsid w:val="005069E1"/>
    <w:rsid w:val="005267E7"/>
    <w:rsid w:val="005666C3"/>
    <w:rsid w:val="005B26DB"/>
    <w:rsid w:val="005D0D88"/>
    <w:rsid w:val="005D1E85"/>
    <w:rsid w:val="00602AA7"/>
    <w:rsid w:val="00603D75"/>
    <w:rsid w:val="006114B9"/>
    <w:rsid w:val="006201C1"/>
    <w:rsid w:val="00637299"/>
    <w:rsid w:val="006469E2"/>
    <w:rsid w:val="0067042E"/>
    <w:rsid w:val="00677DB3"/>
    <w:rsid w:val="00682BBD"/>
    <w:rsid w:val="0068394C"/>
    <w:rsid w:val="006C499C"/>
    <w:rsid w:val="006D0CF4"/>
    <w:rsid w:val="006D43D9"/>
    <w:rsid w:val="006E4DCF"/>
    <w:rsid w:val="006E68A9"/>
    <w:rsid w:val="006F3EE7"/>
    <w:rsid w:val="00710F54"/>
    <w:rsid w:val="00721048"/>
    <w:rsid w:val="00733630"/>
    <w:rsid w:val="0074216C"/>
    <w:rsid w:val="007429C8"/>
    <w:rsid w:val="007570DD"/>
    <w:rsid w:val="00762E0E"/>
    <w:rsid w:val="0077413D"/>
    <w:rsid w:val="00777103"/>
    <w:rsid w:val="007919C8"/>
    <w:rsid w:val="007A407A"/>
    <w:rsid w:val="007B331C"/>
    <w:rsid w:val="007C17F0"/>
    <w:rsid w:val="007C2FB4"/>
    <w:rsid w:val="007D6954"/>
    <w:rsid w:val="00824D51"/>
    <w:rsid w:val="0086595D"/>
    <w:rsid w:val="00891D47"/>
    <w:rsid w:val="00896763"/>
    <w:rsid w:val="008B52DC"/>
    <w:rsid w:val="00900A7B"/>
    <w:rsid w:val="00900D07"/>
    <w:rsid w:val="009026BC"/>
    <w:rsid w:val="00906DC7"/>
    <w:rsid w:val="009379B3"/>
    <w:rsid w:val="00937BCE"/>
    <w:rsid w:val="00950288"/>
    <w:rsid w:val="00977EE9"/>
    <w:rsid w:val="0098793F"/>
    <w:rsid w:val="009B23F7"/>
    <w:rsid w:val="009B2FAF"/>
    <w:rsid w:val="009C26D1"/>
    <w:rsid w:val="009C4081"/>
    <w:rsid w:val="009C724D"/>
    <w:rsid w:val="009D17A7"/>
    <w:rsid w:val="009D4114"/>
    <w:rsid w:val="009E7410"/>
    <w:rsid w:val="009F71E9"/>
    <w:rsid w:val="00A121BF"/>
    <w:rsid w:val="00A14FB6"/>
    <w:rsid w:val="00A348F1"/>
    <w:rsid w:val="00A65213"/>
    <w:rsid w:val="00A709BC"/>
    <w:rsid w:val="00A8067E"/>
    <w:rsid w:val="00A813F2"/>
    <w:rsid w:val="00A96D47"/>
    <w:rsid w:val="00AA5800"/>
    <w:rsid w:val="00AB412B"/>
    <w:rsid w:val="00AC26B2"/>
    <w:rsid w:val="00AE68B3"/>
    <w:rsid w:val="00AE7BB1"/>
    <w:rsid w:val="00AE7F07"/>
    <w:rsid w:val="00B03A8E"/>
    <w:rsid w:val="00B06C18"/>
    <w:rsid w:val="00B33F38"/>
    <w:rsid w:val="00B42579"/>
    <w:rsid w:val="00B615D3"/>
    <w:rsid w:val="00B62C3E"/>
    <w:rsid w:val="00B801BC"/>
    <w:rsid w:val="00B90844"/>
    <w:rsid w:val="00B91623"/>
    <w:rsid w:val="00B9222A"/>
    <w:rsid w:val="00BB753A"/>
    <w:rsid w:val="00BC2502"/>
    <w:rsid w:val="00BE0450"/>
    <w:rsid w:val="00BE1769"/>
    <w:rsid w:val="00C02614"/>
    <w:rsid w:val="00C03EC3"/>
    <w:rsid w:val="00C04154"/>
    <w:rsid w:val="00C13A50"/>
    <w:rsid w:val="00C2315B"/>
    <w:rsid w:val="00C27061"/>
    <w:rsid w:val="00C4277D"/>
    <w:rsid w:val="00C57FF2"/>
    <w:rsid w:val="00C60F99"/>
    <w:rsid w:val="00C8006C"/>
    <w:rsid w:val="00C86DD5"/>
    <w:rsid w:val="00C900C3"/>
    <w:rsid w:val="00CB13E9"/>
    <w:rsid w:val="00CB64B5"/>
    <w:rsid w:val="00CB7AF7"/>
    <w:rsid w:val="00CC667A"/>
    <w:rsid w:val="00CE7902"/>
    <w:rsid w:val="00CF0D3A"/>
    <w:rsid w:val="00CF28D2"/>
    <w:rsid w:val="00D0061E"/>
    <w:rsid w:val="00D0565D"/>
    <w:rsid w:val="00D15159"/>
    <w:rsid w:val="00D71DCA"/>
    <w:rsid w:val="00DB1662"/>
    <w:rsid w:val="00DC1BF7"/>
    <w:rsid w:val="00DE25DB"/>
    <w:rsid w:val="00DF54C8"/>
    <w:rsid w:val="00E45F4E"/>
    <w:rsid w:val="00E621B5"/>
    <w:rsid w:val="00EA3623"/>
    <w:rsid w:val="00EA36B2"/>
    <w:rsid w:val="00EA7F65"/>
    <w:rsid w:val="00EB6B2D"/>
    <w:rsid w:val="00EC2FF5"/>
    <w:rsid w:val="00EF0FB1"/>
    <w:rsid w:val="00F15C9C"/>
    <w:rsid w:val="00F16033"/>
    <w:rsid w:val="00F2636E"/>
    <w:rsid w:val="00F63F0B"/>
    <w:rsid w:val="00F90C94"/>
    <w:rsid w:val="00F90CCC"/>
    <w:rsid w:val="00F95EF0"/>
    <w:rsid w:val="00FA2B2B"/>
    <w:rsid w:val="00FA4ED4"/>
    <w:rsid w:val="00FC0CBE"/>
    <w:rsid w:val="00FC1D21"/>
    <w:rsid w:val="00FC25A1"/>
    <w:rsid w:val="00FE6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32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0C3294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0C3294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0C3294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0C3294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0C3294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0C3294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0C3294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0C3294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0C329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753A"/>
    <w:rPr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B753A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B753A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BB753A"/>
    <w:rPr>
      <w:b/>
      <w:sz w:val="24"/>
      <w:lang w:val="en-GB"/>
    </w:rPr>
  </w:style>
  <w:style w:type="paragraph" w:customStyle="1" w:styleId="AnnexNotitle">
    <w:name w:val="Annex_No &amp; title"/>
    <w:basedOn w:val="Normal"/>
    <w:next w:val="Normal"/>
    <w:rsid w:val="000C3294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0C3294"/>
  </w:style>
  <w:style w:type="paragraph" w:customStyle="1" w:styleId="ASN1">
    <w:name w:val="ASN.1"/>
    <w:basedOn w:val="Normal"/>
    <w:rsid w:val="000C329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0C3294"/>
    <w:pPr>
      <w:spacing w:before="80"/>
      <w:ind w:left="794" w:hanging="794"/>
    </w:pPr>
  </w:style>
  <w:style w:type="paragraph" w:customStyle="1" w:styleId="enumlev2">
    <w:name w:val="enumlev2"/>
    <w:basedOn w:val="enumlev1"/>
    <w:rsid w:val="000C3294"/>
    <w:pPr>
      <w:ind w:left="1191" w:hanging="397"/>
    </w:pPr>
  </w:style>
  <w:style w:type="paragraph" w:customStyle="1" w:styleId="enumlev3">
    <w:name w:val="enumlev3"/>
    <w:basedOn w:val="enumlev2"/>
    <w:rsid w:val="000C3294"/>
    <w:pPr>
      <w:ind w:left="1588"/>
    </w:pPr>
  </w:style>
  <w:style w:type="paragraph" w:customStyle="1" w:styleId="FigureNotitle">
    <w:name w:val="Figure_No &amp; title"/>
    <w:basedOn w:val="Normal"/>
    <w:next w:val="Normal"/>
    <w:rsid w:val="000C3294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rsid w:val="000C3294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BB753A"/>
    <w:rPr>
      <w:caps/>
      <w:noProof/>
      <w:sz w:val="16"/>
      <w:lang w:val="en-GB"/>
    </w:rPr>
  </w:style>
  <w:style w:type="character" w:styleId="FootnoteReference">
    <w:name w:val="footnote reference"/>
    <w:semiHidden/>
    <w:rsid w:val="000C3294"/>
    <w:rPr>
      <w:position w:val="6"/>
      <w:sz w:val="18"/>
    </w:rPr>
  </w:style>
  <w:style w:type="paragraph" w:customStyle="1" w:styleId="Note">
    <w:name w:val="Note"/>
    <w:basedOn w:val="Normal"/>
    <w:rsid w:val="000C3294"/>
    <w:pPr>
      <w:spacing w:before="80"/>
    </w:pPr>
  </w:style>
  <w:style w:type="paragraph" w:styleId="FootnoteText">
    <w:name w:val="footnote text"/>
    <w:basedOn w:val="Note"/>
    <w:semiHidden/>
    <w:rsid w:val="000C3294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0C3294"/>
    <w:rPr>
      <w:b w:val="0"/>
    </w:rPr>
  </w:style>
  <w:style w:type="paragraph" w:styleId="Header">
    <w:name w:val="header"/>
    <w:basedOn w:val="Normal"/>
    <w:link w:val="HeaderChar"/>
    <w:rsid w:val="000C3294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BB753A"/>
    <w:rPr>
      <w:sz w:val="18"/>
      <w:lang w:val="en-GB"/>
    </w:rPr>
  </w:style>
  <w:style w:type="paragraph" w:customStyle="1" w:styleId="Headingb">
    <w:name w:val="Heading_b"/>
    <w:basedOn w:val="Normal"/>
    <w:next w:val="Normal"/>
    <w:rsid w:val="000C3294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C3294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0C3294"/>
    <w:pPr>
      <w:spacing w:before="360"/>
    </w:pPr>
  </w:style>
  <w:style w:type="character" w:styleId="PageNumber">
    <w:name w:val="page number"/>
    <w:basedOn w:val="DefaultParagraphFont"/>
    <w:rsid w:val="000C3294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0C3294"/>
    <w:pPr>
      <w:ind w:left="794" w:hanging="794"/>
    </w:pPr>
  </w:style>
  <w:style w:type="paragraph" w:customStyle="1" w:styleId="Reftitle">
    <w:name w:val="Ref_title"/>
    <w:basedOn w:val="Normal"/>
    <w:next w:val="Reftext"/>
    <w:rsid w:val="000C3294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0C3294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0C3294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0C329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0C3294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0C329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0C329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0C3294"/>
  </w:style>
  <w:style w:type="paragraph" w:customStyle="1" w:styleId="Title3">
    <w:name w:val="Title 3"/>
    <w:basedOn w:val="Title2"/>
    <w:next w:val="Normal"/>
    <w:rsid w:val="000C3294"/>
    <w:rPr>
      <w:caps w:val="0"/>
    </w:rPr>
  </w:style>
  <w:style w:type="paragraph" w:customStyle="1" w:styleId="Title4">
    <w:name w:val="Title 4"/>
    <w:basedOn w:val="Title3"/>
    <w:next w:val="Heading1"/>
    <w:rsid w:val="000C3294"/>
    <w:rPr>
      <w:b/>
    </w:rPr>
  </w:style>
  <w:style w:type="paragraph" w:styleId="TOC1">
    <w:name w:val="toc 1"/>
    <w:basedOn w:val="Normal"/>
    <w:uiPriority w:val="39"/>
    <w:rsid w:val="000C3294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0C3294"/>
    <w:pPr>
      <w:spacing w:before="80"/>
      <w:ind w:left="1531" w:hanging="851"/>
    </w:pPr>
  </w:style>
  <w:style w:type="paragraph" w:styleId="TOC3">
    <w:name w:val="toc 3"/>
    <w:basedOn w:val="TOC2"/>
    <w:semiHidden/>
    <w:rsid w:val="000C3294"/>
  </w:style>
  <w:style w:type="paragraph" w:styleId="TOC4">
    <w:name w:val="toc 4"/>
    <w:basedOn w:val="TOC3"/>
    <w:semiHidden/>
    <w:rsid w:val="000C3294"/>
  </w:style>
  <w:style w:type="paragraph" w:styleId="TOC5">
    <w:name w:val="toc 5"/>
    <w:basedOn w:val="TOC4"/>
    <w:semiHidden/>
    <w:rsid w:val="000C3294"/>
  </w:style>
  <w:style w:type="paragraph" w:styleId="TOC6">
    <w:name w:val="toc 6"/>
    <w:basedOn w:val="TOC4"/>
    <w:semiHidden/>
    <w:rsid w:val="000C3294"/>
  </w:style>
  <w:style w:type="paragraph" w:styleId="TOC7">
    <w:name w:val="toc 7"/>
    <w:basedOn w:val="TOC4"/>
    <w:semiHidden/>
    <w:rsid w:val="000C3294"/>
  </w:style>
  <w:style w:type="paragraph" w:styleId="TOC8">
    <w:name w:val="toc 8"/>
    <w:basedOn w:val="TOC4"/>
    <w:semiHidden/>
    <w:rsid w:val="000C3294"/>
  </w:style>
  <w:style w:type="character" w:styleId="Hyperlink">
    <w:name w:val="Hyperlink"/>
    <w:uiPriority w:val="99"/>
    <w:rsid w:val="00CB13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0288"/>
    <w:pPr>
      <w:ind w:left="720"/>
      <w:contextualSpacing/>
    </w:pPr>
  </w:style>
  <w:style w:type="paragraph" w:customStyle="1" w:styleId="Figure">
    <w:name w:val="Figure"/>
    <w:basedOn w:val="Normal"/>
    <w:next w:val="Normal"/>
    <w:rsid w:val="00EA3623"/>
    <w:pPr>
      <w:keepNext/>
      <w:keepLines/>
      <w:spacing w:before="240" w:after="120"/>
      <w:jc w:val="center"/>
      <w:textAlignment w:val="auto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EA362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EA362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3623"/>
    <w:rPr>
      <w:rFonts w:ascii="Tahoma" w:hAnsi="Tahoma" w:cs="Tahoma"/>
      <w:sz w:val="16"/>
      <w:szCs w:val="16"/>
      <w:lang w:val="en-GB"/>
    </w:rPr>
  </w:style>
  <w:style w:type="character" w:styleId="EndnoteReference">
    <w:name w:val="endnote reference"/>
    <w:basedOn w:val="DefaultParagraphFont"/>
    <w:rsid w:val="00BB753A"/>
    <w:rPr>
      <w:vertAlign w:val="superscript"/>
    </w:rPr>
  </w:style>
  <w:style w:type="paragraph" w:customStyle="1" w:styleId="Equation">
    <w:name w:val="Equation"/>
    <w:basedOn w:val="Normal"/>
    <w:rsid w:val="00BB753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  <w:rPr>
      <w:rFonts w:eastAsia="Times New Roman"/>
    </w:rPr>
  </w:style>
  <w:style w:type="paragraph" w:customStyle="1" w:styleId="Equationlegend">
    <w:name w:val="Equation_legend"/>
    <w:basedOn w:val="Normal"/>
    <w:rsid w:val="00BB753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  <w:rPr>
      <w:rFonts w:eastAsia="Times New Roman"/>
    </w:rPr>
  </w:style>
  <w:style w:type="paragraph" w:customStyle="1" w:styleId="Figurelegend">
    <w:name w:val="Figure_legend"/>
    <w:basedOn w:val="Normal"/>
    <w:rsid w:val="00BB753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rFonts w:eastAsia="Times New Roman"/>
      <w:sz w:val="18"/>
    </w:rPr>
  </w:style>
  <w:style w:type="paragraph" w:customStyle="1" w:styleId="FirstFooter">
    <w:name w:val="FirstFooter"/>
    <w:basedOn w:val="Footer"/>
    <w:rsid w:val="00BB753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Times New Roman"/>
      <w:caps w:val="0"/>
      <w:noProof w:val="0"/>
    </w:rPr>
  </w:style>
  <w:style w:type="paragraph" w:customStyle="1" w:styleId="FooterQP">
    <w:name w:val="Footer_QP"/>
    <w:basedOn w:val="Normal"/>
    <w:rsid w:val="00BB753A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eastAsia="Times New Roman"/>
      <w:b/>
      <w:sz w:val="22"/>
    </w:rPr>
  </w:style>
  <w:style w:type="paragraph" w:customStyle="1" w:styleId="RecNo">
    <w:name w:val="Rec_No"/>
    <w:basedOn w:val="Normal"/>
    <w:next w:val="Normal"/>
    <w:rsid w:val="00BB753A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BB753A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Tablefreq">
    <w:name w:val="Table_freq"/>
    <w:basedOn w:val="DefaultParagraphFont"/>
    <w:rsid w:val="00BB753A"/>
    <w:rPr>
      <w:b/>
      <w:color w:val="auto"/>
    </w:rPr>
  </w:style>
  <w:style w:type="paragraph" w:customStyle="1" w:styleId="Tablelegend">
    <w:name w:val="Table_legend"/>
    <w:basedOn w:val="Normal"/>
    <w:rsid w:val="00BB753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paragraph" w:customStyle="1" w:styleId="Tableref">
    <w:name w:val="Table_ref"/>
    <w:basedOn w:val="Normal"/>
    <w:next w:val="Normal"/>
    <w:rsid w:val="00BB753A"/>
    <w:pPr>
      <w:keepNext/>
      <w:spacing w:before="0" w:after="120"/>
      <w:jc w:val="center"/>
    </w:pPr>
    <w:rPr>
      <w:rFonts w:eastAsia="Times New Roman"/>
    </w:rPr>
  </w:style>
  <w:style w:type="paragraph" w:customStyle="1" w:styleId="toc0">
    <w:name w:val="toc 0"/>
    <w:basedOn w:val="Normal"/>
    <w:next w:val="TOC1"/>
    <w:rsid w:val="00BB753A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rFonts w:eastAsia="Times New Roman"/>
      <w:b/>
    </w:rPr>
  </w:style>
  <w:style w:type="paragraph" w:styleId="TableofFigures">
    <w:name w:val="table of figures"/>
    <w:basedOn w:val="Normal"/>
    <w:next w:val="Normal"/>
    <w:uiPriority w:val="99"/>
    <w:rsid w:val="00BB753A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</w:pPr>
    <w:rPr>
      <w:smallCaps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753A"/>
    <w:rPr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B753A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B753A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BB753A"/>
    <w:rPr>
      <w:b/>
      <w:sz w:val="24"/>
      <w:lang w:val="en-GB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BB753A"/>
    <w:rPr>
      <w:caps/>
      <w:noProof/>
      <w:sz w:val="16"/>
      <w:lang w:val="en-GB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BB753A"/>
    <w:rPr>
      <w:sz w:val="18"/>
      <w:lang w:val="en-GB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CB13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0288"/>
    <w:pPr>
      <w:ind w:left="720"/>
      <w:contextualSpacing/>
    </w:pPr>
  </w:style>
  <w:style w:type="paragraph" w:customStyle="1" w:styleId="Figure">
    <w:name w:val="Figure"/>
    <w:basedOn w:val="Normal"/>
    <w:next w:val="Normal"/>
    <w:rsid w:val="00EA3623"/>
    <w:pPr>
      <w:keepNext/>
      <w:keepLines/>
      <w:spacing w:before="240" w:after="120"/>
      <w:jc w:val="center"/>
      <w:textAlignment w:val="auto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EA362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EA362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3623"/>
    <w:rPr>
      <w:rFonts w:ascii="Tahoma" w:hAnsi="Tahoma" w:cs="Tahoma"/>
      <w:sz w:val="16"/>
      <w:szCs w:val="16"/>
      <w:lang w:val="en-GB"/>
    </w:rPr>
  </w:style>
  <w:style w:type="character" w:styleId="EndnoteReference">
    <w:name w:val="endnote reference"/>
    <w:basedOn w:val="DefaultParagraphFont"/>
    <w:rsid w:val="00BB753A"/>
    <w:rPr>
      <w:vertAlign w:val="superscript"/>
    </w:rPr>
  </w:style>
  <w:style w:type="paragraph" w:customStyle="1" w:styleId="Equation">
    <w:name w:val="Equation"/>
    <w:basedOn w:val="Normal"/>
    <w:rsid w:val="00BB753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  <w:rPr>
      <w:rFonts w:eastAsia="Times New Roman"/>
    </w:rPr>
  </w:style>
  <w:style w:type="paragraph" w:customStyle="1" w:styleId="Equationlegend">
    <w:name w:val="Equation_legend"/>
    <w:basedOn w:val="Normal"/>
    <w:rsid w:val="00BB753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  <w:rPr>
      <w:rFonts w:eastAsia="Times New Roman"/>
    </w:rPr>
  </w:style>
  <w:style w:type="paragraph" w:customStyle="1" w:styleId="Figurelegend">
    <w:name w:val="Figure_legend"/>
    <w:basedOn w:val="Normal"/>
    <w:rsid w:val="00BB753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rFonts w:eastAsia="Times New Roman"/>
      <w:sz w:val="18"/>
    </w:rPr>
  </w:style>
  <w:style w:type="paragraph" w:customStyle="1" w:styleId="FirstFooter">
    <w:name w:val="FirstFooter"/>
    <w:basedOn w:val="Footer"/>
    <w:rsid w:val="00BB753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Times New Roman"/>
      <w:caps w:val="0"/>
      <w:noProof w:val="0"/>
    </w:rPr>
  </w:style>
  <w:style w:type="paragraph" w:customStyle="1" w:styleId="FooterQP">
    <w:name w:val="Footer_QP"/>
    <w:basedOn w:val="Normal"/>
    <w:rsid w:val="00BB753A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eastAsia="Times New Roman"/>
      <w:b/>
      <w:sz w:val="22"/>
    </w:rPr>
  </w:style>
  <w:style w:type="paragraph" w:customStyle="1" w:styleId="RecNo">
    <w:name w:val="Rec_No"/>
    <w:basedOn w:val="Normal"/>
    <w:next w:val="Normal"/>
    <w:rsid w:val="00BB753A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BB753A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Tablefreq">
    <w:name w:val="Table_freq"/>
    <w:basedOn w:val="DefaultParagraphFont"/>
    <w:rsid w:val="00BB753A"/>
    <w:rPr>
      <w:b/>
      <w:color w:val="auto"/>
    </w:rPr>
  </w:style>
  <w:style w:type="paragraph" w:customStyle="1" w:styleId="Tablelegend">
    <w:name w:val="Table_legend"/>
    <w:basedOn w:val="Normal"/>
    <w:rsid w:val="00BB753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paragraph" w:customStyle="1" w:styleId="Tableref">
    <w:name w:val="Table_ref"/>
    <w:basedOn w:val="Normal"/>
    <w:next w:val="Normal"/>
    <w:rsid w:val="00BB753A"/>
    <w:pPr>
      <w:keepNext/>
      <w:spacing w:before="0" w:after="120"/>
      <w:jc w:val="center"/>
    </w:pPr>
    <w:rPr>
      <w:rFonts w:eastAsia="Times New Roman"/>
    </w:rPr>
  </w:style>
  <w:style w:type="paragraph" w:customStyle="1" w:styleId="toc0">
    <w:name w:val="toc 0"/>
    <w:basedOn w:val="Normal"/>
    <w:next w:val="TOC1"/>
    <w:rsid w:val="00BB753A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rFonts w:eastAsia="Times New Roman"/>
      <w:b/>
    </w:rPr>
  </w:style>
  <w:style w:type="paragraph" w:styleId="TableofFigures">
    <w:name w:val="table of figures"/>
    <w:basedOn w:val="Normal"/>
    <w:next w:val="Normal"/>
    <w:uiPriority w:val="99"/>
    <w:rsid w:val="00BB753A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</w:pPr>
    <w:rPr>
      <w:smallCap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verdale@sympatico.c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CBE23-EC29-43D6-B0BD-F847029F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115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5105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</cp:lastModifiedBy>
  <cp:revision>40</cp:revision>
  <cp:lastPrinted>2012-02-03T21:19:00Z</cp:lastPrinted>
  <dcterms:created xsi:type="dcterms:W3CDTF">2012-02-09T11:08:00Z</dcterms:created>
  <dcterms:modified xsi:type="dcterms:W3CDTF">2012-02-10T20:51:00Z</dcterms:modified>
</cp:coreProperties>
</file>