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F367E9">
        <w:trPr>
          <w:cantSplit/>
        </w:trPr>
        <w:tc>
          <w:tcPr>
            <w:tcW w:w="6297" w:type="dxa"/>
            <w:gridSpan w:val="4"/>
            <w:vAlign w:val="center"/>
          </w:tcPr>
          <w:p w:rsidR="006C499C" w:rsidRPr="00F367E9" w:rsidRDefault="006C499C" w:rsidP="00677DB3">
            <w:pPr>
              <w:spacing w:before="0"/>
              <w:rPr>
                <w:b/>
                <w:smallCaps/>
                <w:sz w:val="19"/>
                <w:szCs w:val="19"/>
              </w:rPr>
            </w:pPr>
            <w:bookmarkStart w:id="0" w:name="dsg" w:colFirst="1" w:colLast="1"/>
            <w:bookmarkStart w:id="1" w:name="dtableau"/>
            <w:bookmarkStart w:id="2" w:name="_GoBack"/>
            <w:bookmarkEnd w:id="2"/>
            <w:r w:rsidRPr="00F367E9">
              <w:rPr>
                <w:b/>
                <w:smallCaps/>
                <w:sz w:val="20"/>
                <w:szCs w:val="19"/>
              </w:rPr>
              <w:t xml:space="preserve">Rapporteur Meeting of Questions </w:t>
            </w:r>
            <w:r w:rsidR="00602AA7" w:rsidRPr="00F367E9">
              <w:rPr>
                <w:b/>
                <w:smallCaps/>
                <w:sz w:val="20"/>
                <w:szCs w:val="19"/>
              </w:rPr>
              <w:t>2, 3, 4, 5, 12, 21, 22</w:t>
            </w:r>
            <w:r w:rsidR="00FA2B2B" w:rsidRPr="00F367E9">
              <w:rPr>
                <w:b/>
                <w:smallCaps/>
                <w:sz w:val="20"/>
                <w:szCs w:val="19"/>
              </w:rPr>
              <w:t>,</w:t>
            </w:r>
            <w:r w:rsidR="00602AA7" w:rsidRPr="00F367E9">
              <w:rPr>
                <w:b/>
                <w:smallCaps/>
                <w:sz w:val="20"/>
                <w:szCs w:val="19"/>
              </w:rPr>
              <w:t xml:space="preserve"> and 25/16</w:t>
            </w:r>
          </w:p>
        </w:tc>
        <w:tc>
          <w:tcPr>
            <w:tcW w:w="3626" w:type="dxa"/>
            <w:vAlign w:val="center"/>
          </w:tcPr>
          <w:p w:rsidR="006C499C" w:rsidRPr="00F367E9" w:rsidRDefault="00670689" w:rsidP="006C499C">
            <w:pPr>
              <w:spacing w:before="0"/>
              <w:jc w:val="right"/>
              <w:rPr>
                <w:b/>
                <w:bCs/>
                <w:sz w:val="40"/>
              </w:rPr>
            </w:pPr>
            <w:r>
              <w:rPr>
                <w:b/>
                <w:bCs/>
                <w:sz w:val="40"/>
              </w:rPr>
              <w:t>TD-12</w:t>
            </w:r>
          </w:p>
        </w:tc>
      </w:tr>
      <w:tr w:rsidR="006C499C" w:rsidRPr="00F367E9">
        <w:trPr>
          <w:cantSplit/>
          <w:trHeight w:val="461"/>
        </w:trPr>
        <w:tc>
          <w:tcPr>
            <w:tcW w:w="4857" w:type="dxa"/>
            <w:gridSpan w:val="3"/>
            <w:vMerge w:val="restart"/>
            <w:tcBorders>
              <w:bottom w:val="nil"/>
            </w:tcBorders>
          </w:tcPr>
          <w:p w:rsidR="006C499C" w:rsidRPr="00F367E9" w:rsidRDefault="006C499C" w:rsidP="006C499C">
            <w:pPr>
              <w:rPr>
                <w:b/>
                <w:bCs/>
                <w:sz w:val="26"/>
              </w:rPr>
            </w:pPr>
            <w:bookmarkStart w:id="3" w:name="dnum" w:colFirst="1" w:colLast="1"/>
            <w:bookmarkEnd w:id="0"/>
            <w:r w:rsidRPr="00F367E9">
              <w:rPr>
                <w:b/>
                <w:bCs/>
                <w:sz w:val="26"/>
              </w:rPr>
              <w:t>TELECOMMUNICATION</w:t>
            </w:r>
            <w:r w:rsidRPr="00F367E9">
              <w:rPr>
                <w:b/>
                <w:bCs/>
                <w:sz w:val="26"/>
              </w:rPr>
              <w:br/>
              <w:t>STANDARDIZATION SECTOR</w:t>
            </w:r>
          </w:p>
          <w:p w:rsidR="006C499C" w:rsidRPr="00F367E9" w:rsidRDefault="006C499C" w:rsidP="00D0565D">
            <w:pPr>
              <w:rPr>
                <w:smallCaps/>
                <w:sz w:val="20"/>
              </w:rPr>
            </w:pPr>
            <w:r w:rsidRPr="00F367E9">
              <w:rPr>
                <w:sz w:val="20"/>
              </w:rPr>
              <w:t>STUDY PERIOD 200</w:t>
            </w:r>
            <w:r w:rsidR="00D0565D" w:rsidRPr="00F367E9">
              <w:rPr>
                <w:sz w:val="20"/>
              </w:rPr>
              <w:t>9</w:t>
            </w:r>
            <w:r w:rsidRPr="00F367E9">
              <w:rPr>
                <w:sz w:val="20"/>
              </w:rPr>
              <w:t>-20</w:t>
            </w:r>
            <w:r w:rsidR="00D0565D" w:rsidRPr="00F367E9">
              <w:rPr>
                <w:sz w:val="20"/>
              </w:rPr>
              <w:t>12</w:t>
            </w:r>
          </w:p>
        </w:tc>
        <w:tc>
          <w:tcPr>
            <w:tcW w:w="5066" w:type="dxa"/>
            <w:gridSpan w:val="2"/>
            <w:tcBorders>
              <w:bottom w:val="nil"/>
            </w:tcBorders>
          </w:tcPr>
          <w:p w:rsidR="006C499C" w:rsidRPr="00F367E9" w:rsidRDefault="006C499C" w:rsidP="006C499C">
            <w:pPr>
              <w:jc w:val="right"/>
              <w:rPr>
                <w:b/>
                <w:bCs/>
                <w:sz w:val="40"/>
              </w:rPr>
            </w:pPr>
            <w:r w:rsidRPr="00F367E9">
              <w:rPr>
                <w:b/>
                <w:bCs/>
                <w:smallCaps/>
                <w:sz w:val="32"/>
              </w:rPr>
              <w:t>STUDY GROUP 16</w:t>
            </w:r>
          </w:p>
        </w:tc>
      </w:tr>
      <w:tr w:rsidR="006C499C" w:rsidRPr="00F367E9">
        <w:trPr>
          <w:cantSplit/>
          <w:trHeight w:val="355"/>
        </w:trPr>
        <w:tc>
          <w:tcPr>
            <w:tcW w:w="4857" w:type="dxa"/>
            <w:gridSpan w:val="3"/>
            <w:vMerge/>
            <w:tcBorders>
              <w:bottom w:val="single" w:sz="12" w:space="0" w:color="auto"/>
            </w:tcBorders>
          </w:tcPr>
          <w:p w:rsidR="006C499C" w:rsidRPr="00F367E9"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F367E9" w:rsidRDefault="006C499C" w:rsidP="006C499C">
            <w:pPr>
              <w:jc w:val="right"/>
              <w:rPr>
                <w:b/>
                <w:bCs/>
                <w:sz w:val="28"/>
              </w:rPr>
            </w:pPr>
            <w:r w:rsidRPr="00F367E9">
              <w:rPr>
                <w:b/>
                <w:bCs/>
                <w:sz w:val="28"/>
              </w:rPr>
              <w:t>Original: English</w:t>
            </w:r>
          </w:p>
        </w:tc>
      </w:tr>
      <w:tr w:rsidR="006C499C" w:rsidRPr="00F367E9" w:rsidTr="00C03EC3">
        <w:trPr>
          <w:cantSplit/>
          <w:trHeight w:val="357"/>
        </w:trPr>
        <w:tc>
          <w:tcPr>
            <w:tcW w:w="1617" w:type="dxa"/>
          </w:tcPr>
          <w:p w:rsidR="006C499C" w:rsidRPr="00F367E9" w:rsidRDefault="006C499C" w:rsidP="006C499C">
            <w:pPr>
              <w:rPr>
                <w:b/>
                <w:bCs/>
              </w:rPr>
            </w:pPr>
            <w:bookmarkStart w:id="5" w:name="dmeeting" w:colFirst="2" w:colLast="2"/>
            <w:bookmarkStart w:id="6" w:name="dbluepink" w:colFirst="1" w:colLast="1"/>
            <w:bookmarkEnd w:id="4"/>
            <w:r w:rsidRPr="00F367E9">
              <w:rPr>
                <w:b/>
                <w:bCs/>
              </w:rPr>
              <w:t>Question(s):</w:t>
            </w:r>
          </w:p>
        </w:tc>
        <w:tc>
          <w:tcPr>
            <w:tcW w:w="3030" w:type="dxa"/>
          </w:tcPr>
          <w:p w:rsidR="006C499C" w:rsidRPr="00F367E9" w:rsidRDefault="00AA5810" w:rsidP="006C499C">
            <w:r w:rsidRPr="00F367E9">
              <w:t>2</w:t>
            </w:r>
          </w:p>
        </w:tc>
        <w:tc>
          <w:tcPr>
            <w:tcW w:w="5276" w:type="dxa"/>
            <w:gridSpan w:val="3"/>
          </w:tcPr>
          <w:p w:rsidR="006C499C" w:rsidRPr="00F367E9" w:rsidRDefault="00602AA7" w:rsidP="00C03EC3">
            <w:pPr>
              <w:wordWrap w:val="0"/>
              <w:jc w:val="right"/>
              <w:rPr>
                <w:szCs w:val="24"/>
              </w:rPr>
            </w:pPr>
            <w:r w:rsidRPr="00F367E9">
              <w:rPr>
                <w:rFonts w:eastAsia="Malgun Gothic"/>
                <w:szCs w:val="24"/>
                <w:lang w:eastAsia="ko-KR"/>
              </w:rPr>
              <w:t>Andover, MA</w:t>
            </w:r>
            <w:r w:rsidR="00C2315B" w:rsidRPr="00F367E9">
              <w:rPr>
                <w:szCs w:val="24"/>
              </w:rPr>
              <w:t xml:space="preserve">, USA, </w:t>
            </w:r>
            <w:r w:rsidRPr="00F367E9">
              <w:rPr>
                <w:rFonts w:eastAsia="Malgun Gothic"/>
                <w:szCs w:val="24"/>
                <w:lang w:eastAsia="ko-KR"/>
              </w:rPr>
              <w:t>18 - 22 July 2011</w:t>
            </w:r>
          </w:p>
        </w:tc>
      </w:tr>
      <w:tr w:rsidR="006C499C" w:rsidRPr="00F367E9">
        <w:trPr>
          <w:cantSplit/>
          <w:trHeight w:val="357"/>
        </w:trPr>
        <w:tc>
          <w:tcPr>
            <w:tcW w:w="9923" w:type="dxa"/>
            <w:gridSpan w:val="5"/>
          </w:tcPr>
          <w:p w:rsidR="006C499C" w:rsidRPr="00F367E9" w:rsidRDefault="006C499C" w:rsidP="006C499C">
            <w:pPr>
              <w:jc w:val="center"/>
              <w:rPr>
                <w:b/>
                <w:bCs/>
              </w:rPr>
            </w:pPr>
            <w:bookmarkStart w:id="7" w:name="dtitle" w:colFirst="0" w:colLast="0"/>
            <w:bookmarkEnd w:id="5"/>
            <w:bookmarkEnd w:id="6"/>
            <w:r w:rsidRPr="00F367E9">
              <w:rPr>
                <w:b/>
                <w:bCs/>
              </w:rPr>
              <w:t>RAPPORTEUR MEETING DOCUMENT</w:t>
            </w:r>
          </w:p>
        </w:tc>
      </w:tr>
      <w:tr w:rsidR="006C499C" w:rsidRPr="00F367E9">
        <w:trPr>
          <w:cantSplit/>
          <w:trHeight w:val="357"/>
        </w:trPr>
        <w:tc>
          <w:tcPr>
            <w:tcW w:w="1617" w:type="dxa"/>
          </w:tcPr>
          <w:p w:rsidR="006C499C" w:rsidRPr="00F367E9" w:rsidRDefault="006C499C" w:rsidP="006C499C">
            <w:pPr>
              <w:rPr>
                <w:b/>
                <w:bCs/>
              </w:rPr>
            </w:pPr>
            <w:bookmarkStart w:id="8" w:name="dsource" w:colFirst="1" w:colLast="1"/>
            <w:bookmarkEnd w:id="7"/>
            <w:r w:rsidRPr="00F367E9">
              <w:rPr>
                <w:b/>
                <w:bCs/>
              </w:rPr>
              <w:t>Source:</w:t>
            </w:r>
          </w:p>
        </w:tc>
        <w:tc>
          <w:tcPr>
            <w:tcW w:w="8306" w:type="dxa"/>
            <w:gridSpan w:val="4"/>
          </w:tcPr>
          <w:p w:rsidR="006C499C" w:rsidRPr="00F367E9" w:rsidRDefault="00670689" w:rsidP="006C499C">
            <w:r>
              <w:t>Rapporteur</w:t>
            </w:r>
          </w:p>
        </w:tc>
      </w:tr>
      <w:tr w:rsidR="006C499C" w:rsidRPr="00F367E9">
        <w:trPr>
          <w:cantSplit/>
          <w:trHeight w:val="357"/>
        </w:trPr>
        <w:tc>
          <w:tcPr>
            <w:tcW w:w="1617" w:type="dxa"/>
          </w:tcPr>
          <w:p w:rsidR="006C499C" w:rsidRPr="00F367E9" w:rsidRDefault="006C499C" w:rsidP="006C499C">
            <w:pPr>
              <w:spacing w:after="120"/>
            </w:pPr>
            <w:bookmarkStart w:id="9" w:name="dtitle1" w:colFirst="1" w:colLast="1"/>
            <w:bookmarkEnd w:id="8"/>
            <w:r w:rsidRPr="00F367E9">
              <w:rPr>
                <w:b/>
                <w:bCs/>
              </w:rPr>
              <w:t>Title:</w:t>
            </w:r>
          </w:p>
        </w:tc>
        <w:tc>
          <w:tcPr>
            <w:tcW w:w="8306" w:type="dxa"/>
            <w:gridSpan w:val="4"/>
          </w:tcPr>
          <w:p w:rsidR="006C499C" w:rsidRPr="00F367E9" w:rsidRDefault="00670689" w:rsidP="00481CCF">
            <w:pPr>
              <w:spacing w:after="120"/>
            </w:pPr>
            <w:r>
              <w:t>Q2</w:t>
            </w:r>
            <w:r w:rsidR="009723C8">
              <w:t>/16</w:t>
            </w:r>
            <w:r>
              <w:t xml:space="preserve"> Report</w:t>
            </w:r>
          </w:p>
        </w:tc>
      </w:tr>
      <w:tr w:rsidR="006C499C" w:rsidRPr="00F367E9">
        <w:trPr>
          <w:cantSplit/>
          <w:trHeight w:val="357"/>
        </w:trPr>
        <w:tc>
          <w:tcPr>
            <w:tcW w:w="1617" w:type="dxa"/>
            <w:tcBorders>
              <w:bottom w:val="single" w:sz="12" w:space="0" w:color="auto"/>
            </w:tcBorders>
          </w:tcPr>
          <w:p w:rsidR="006C499C" w:rsidRPr="00F367E9" w:rsidRDefault="006C499C" w:rsidP="006C499C">
            <w:pPr>
              <w:spacing w:after="120"/>
            </w:pPr>
            <w:r w:rsidRPr="00F367E9">
              <w:rPr>
                <w:b/>
                <w:bCs/>
              </w:rPr>
              <w:t>Purpose:</w:t>
            </w:r>
          </w:p>
        </w:tc>
        <w:tc>
          <w:tcPr>
            <w:tcW w:w="8306" w:type="dxa"/>
            <w:gridSpan w:val="4"/>
            <w:tcBorders>
              <w:bottom w:val="single" w:sz="12" w:space="0" w:color="auto"/>
            </w:tcBorders>
          </w:tcPr>
          <w:p w:rsidR="006C499C" w:rsidRPr="00F367E9" w:rsidRDefault="00670689" w:rsidP="006C499C">
            <w:pPr>
              <w:spacing w:after="120"/>
            </w:pPr>
            <w:r>
              <w:t>Report</w:t>
            </w:r>
          </w:p>
        </w:tc>
      </w:tr>
      <w:bookmarkEnd w:id="1"/>
      <w:bookmarkEnd w:id="9"/>
    </w:tbl>
    <w:p w:rsidR="006C499C" w:rsidRPr="00F367E9" w:rsidRDefault="006C499C" w:rsidP="006C499C"/>
    <w:p w:rsidR="006C499C" w:rsidRPr="00F367E9" w:rsidRDefault="006C499C" w:rsidP="006C499C">
      <w:pPr>
        <w:pStyle w:val="Headingb"/>
      </w:pPr>
      <w:r w:rsidRPr="00F367E9">
        <w:t>Summary</w:t>
      </w:r>
    </w:p>
    <w:p w:rsidR="006C499C" w:rsidRPr="00F367E9" w:rsidRDefault="00481CCF">
      <w:r>
        <w:t>Q</w:t>
      </w:r>
      <w:r w:rsidR="003F2137">
        <w:t xml:space="preserve">2/16 met for three sessions during the week of 18-22 July 2011.  The experts reviewed incoming liaison statements and contributions proposing one new work item and a revision to H.245 to help improve IPv4 and IPv6 interworking.  The experts also reviewed the revised text for Supplement 4 </w:t>
      </w:r>
      <w:r w:rsidR="00F932EC">
        <w:t>to the H-Series Recommendations and new text in support of H.264 Annex G (SVC) to be added to H.241.</w:t>
      </w:r>
    </w:p>
    <w:p w:rsidR="00670689" w:rsidRPr="00670689" w:rsidRDefault="00670689" w:rsidP="00670689">
      <w:pPr>
        <w:pStyle w:val="Heading1"/>
      </w:pPr>
      <w:r w:rsidRPr="00670689">
        <w:t>Objectives</w:t>
      </w:r>
    </w:p>
    <w:p w:rsidR="00670689" w:rsidRDefault="00670689" w:rsidP="00670689">
      <w:r>
        <w:t>The objectives for this meeting were:</w:t>
      </w:r>
    </w:p>
    <w:p w:rsidR="00670689" w:rsidRDefault="00670689" w:rsidP="00670689">
      <w:pPr>
        <w:pStyle w:val="Tabletext"/>
        <w:numPr>
          <w:ilvl w:val="0"/>
          <w:numId w:val="7"/>
        </w:numPr>
        <w:tabs>
          <w:tab w:val="clear" w:pos="284"/>
        </w:tabs>
      </w:pPr>
      <w:r>
        <w:t>Coordinate with other SDOs, Questions, or Study Groups</w:t>
      </w:r>
    </w:p>
    <w:p w:rsidR="00670689" w:rsidRDefault="00670689" w:rsidP="00670689">
      <w:pPr>
        <w:pStyle w:val="Tabletext"/>
        <w:numPr>
          <w:ilvl w:val="0"/>
          <w:numId w:val="7"/>
        </w:numPr>
        <w:tabs>
          <w:tab w:val="clear" w:pos="284"/>
        </w:tabs>
      </w:pPr>
      <w:r>
        <w:t>Discussion on TD 367/Gen &amp; PP10 Res. 71 (TD-22)</w:t>
      </w:r>
    </w:p>
    <w:p w:rsidR="00670689" w:rsidRDefault="00670689" w:rsidP="00670689">
      <w:pPr>
        <w:pStyle w:val="Tabletext"/>
        <w:numPr>
          <w:ilvl w:val="0"/>
          <w:numId w:val="7"/>
        </w:numPr>
        <w:tabs>
          <w:tab w:val="clear" w:pos="284"/>
        </w:tabs>
      </w:pPr>
      <w:r>
        <w:t xml:space="preserve">Review items proposed for the H.323-series </w:t>
      </w:r>
      <w:proofErr w:type="spellStart"/>
      <w:r>
        <w:t>Implementors</w:t>
      </w:r>
      <w:proofErr w:type="spellEnd"/>
      <w:r>
        <w:t>' Guide</w:t>
      </w:r>
    </w:p>
    <w:p w:rsidR="00670689" w:rsidRDefault="00670689" w:rsidP="00670689">
      <w:pPr>
        <w:pStyle w:val="Tabletext"/>
        <w:numPr>
          <w:ilvl w:val="0"/>
          <w:numId w:val="7"/>
        </w:numPr>
        <w:tabs>
          <w:tab w:val="clear" w:pos="284"/>
        </w:tabs>
      </w:pPr>
      <w:r>
        <w:t>Progress work on:</w:t>
      </w:r>
    </w:p>
    <w:p w:rsidR="00670689" w:rsidRDefault="00670689" w:rsidP="00670689">
      <w:pPr>
        <w:pStyle w:val="Tabletext"/>
        <w:numPr>
          <w:ilvl w:val="1"/>
          <w:numId w:val="7"/>
        </w:numPr>
        <w:tabs>
          <w:tab w:val="clear" w:pos="284"/>
          <w:tab w:val="clear" w:pos="567"/>
          <w:tab w:val="clear" w:pos="851"/>
          <w:tab w:val="clear" w:pos="1418"/>
          <w:tab w:val="left" w:pos="565"/>
          <w:tab w:val="left" w:pos="835"/>
        </w:tabs>
      </w:pPr>
      <w:r>
        <w:t>H.323 Annex I</w:t>
      </w:r>
    </w:p>
    <w:p w:rsidR="00670689" w:rsidRDefault="00670689" w:rsidP="00670689">
      <w:pPr>
        <w:pStyle w:val="Tabletext"/>
        <w:numPr>
          <w:ilvl w:val="1"/>
          <w:numId w:val="7"/>
        </w:numPr>
        <w:tabs>
          <w:tab w:val="clear" w:pos="284"/>
          <w:tab w:val="clear" w:pos="567"/>
          <w:tab w:val="clear" w:pos="851"/>
          <w:tab w:val="clear" w:pos="1418"/>
          <w:tab w:val="left" w:pos="565"/>
          <w:tab w:val="left" w:pos="835"/>
        </w:tabs>
      </w:pPr>
      <w:r>
        <w:t>H.460.SessionID</w:t>
      </w:r>
    </w:p>
    <w:p w:rsidR="00670689" w:rsidRDefault="00670689" w:rsidP="00670689">
      <w:pPr>
        <w:pStyle w:val="Tabletext"/>
        <w:numPr>
          <w:ilvl w:val="1"/>
          <w:numId w:val="7"/>
        </w:numPr>
        <w:tabs>
          <w:tab w:val="clear" w:pos="284"/>
          <w:tab w:val="clear" w:pos="567"/>
          <w:tab w:val="clear" w:pos="851"/>
          <w:tab w:val="clear" w:pos="1418"/>
          <w:tab w:val="left" w:pos="565"/>
          <w:tab w:val="left" w:pos="835"/>
        </w:tabs>
      </w:pPr>
      <w:r>
        <w:t>H.323-Series Implementers Guide Clean-Up</w:t>
      </w:r>
    </w:p>
    <w:p w:rsidR="00670689" w:rsidRDefault="00670689" w:rsidP="00670689">
      <w:pPr>
        <w:pStyle w:val="Tabletext"/>
        <w:numPr>
          <w:ilvl w:val="1"/>
          <w:numId w:val="7"/>
        </w:numPr>
        <w:tabs>
          <w:tab w:val="clear" w:pos="284"/>
          <w:tab w:val="clear" w:pos="567"/>
          <w:tab w:val="clear" w:pos="851"/>
          <w:tab w:val="clear" w:pos="1418"/>
          <w:tab w:val="left" w:pos="565"/>
          <w:tab w:val="left" w:pos="835"/>
        </w:tabs>
      </w:pPr>
      <w:r>
        <w:t>Revision to H-Series Supplement 4</w:t>
      </w:r>
    </w:p>
    <w:p w:rsidR="00670689" w:rsidRDefault="00670689" w:rsidP="00670689">
      <w:pPr>
        <w:numPr>
          <w:ilvl w:val="0"/>
          <w:numId w:val="7"/>
        </w:numPr>
      </w:pPr>
      <w:r>
        <w:t>Discussion of miscellaneous and new work items</w:t>
      </w:r>
    </w:p>
    <w:p w:rsidR="00670689" w:rsidRPr="00670689" w:rsidRDefault="00670689" w:rsidP="00670689">
      <w:pPr>
        <w:pStyle w:val="Heading1"/>
      </w:pPr>
      <w:r w:rsidRPr="00670689">
        <w:t>Documentation</w:t>
      </w:r>
    </w:p>
    <w:p w:rsidR="00670689" w:rsidRDefault="00670689" w:rsidP="00670689">
      <w:r>
        <w:t>The list of meeting contributions was reviewed (</w:t>
      </w:r>
      <w:r w:rsidRPr="00CF045E">
        <w:t>TD-02</w:t>
      </w:r>
      <w:r>
        <w:t>). The following documents were relevant to Q2/16:</w:t>
      </w:r>
    </w:p>
    <w:p w:rsidR="00670689" w:rsidRDefault="00670689" w:rsidP="00670689">
      <w:r w:rsidRPr="003A7661">
        <w:rPr>
          <w:b/>
        </w:rPr>
        <w:t>AVD:</w:t>
      </w:r>
      <w:r w:rsidR="00552D84">
        <w:t xml:space="preserve"> 4089</w:t>
      </w:r>
      <w:r w:rsidR="00F932EC">
        <w:t>, 4090, 4093, 4136, 4138, 4155</w:t>
      </w:r>
    </w:p>
    <w:p w:rsidR="00670689" w:rsidRDefault="00670689" w:rsidP="00670689">
      <w:r w:rsidRPr="003A7661">
        <w:rPr>
          <w:b/>
        </w:rPr>
        <w:t>TD:</w:t>
      </w:r>
      <w:r>
        <w:t xml:space="preserve"> </w:t>
      </w:r>
      <w:r w:rsidR="00552D84">
        <w:t xml:space="preserve">03, 22, </w:t>
      </w:r>
      <w:r w:rsidR="004A3E11">
        <w:t>49</w:t>
      </w:r>
    </w:p>
    <w:p w:rsidR="00670689" w:rsidRPr="00CF5678" w:rsidRDefault="00670689" w:rsidP="00670689">
      <w:r>
        <w:t>Documents considered by Q2/16 at this meeting can be found in the AVD documents area at</w:t>
      </w:r>
      <w:r w:rsidRPr="00AA6365">
        <w:t xml:space="preserve"> </w:t>
      </w:r>
      <w:hyperlink r:id="rId9" w:history="1">
        <w:r w:rsidRPr="005C0BBF">
          <w:rPr>
            <w:rStyle w:val="Hyperlink"/>
          </w:rPr>
          <w:t>http://ftp3.itu.int/av-arch/avc-site/2009-2012/1107_And/</w:t>
        </w:r>
      </w:hyperlink>
      <w:r>
        <w:t>.</w:t>
      </w:r>
    </w:p>
    <w:p w:rsidR="00670689" w:rsidRPr="00670689" w:rsidRDefault="00670689" w:rsidP="00670689">
      <w:pPr>
        <w:pStyle w:val="Heading2"/>
      </w:pPr>
      <w:r w:rsidRPr="00670689">
        <w:t>Review of the meeting agenda</w:t>
      </w:r>
    </w:p>
    <w:p w:rsidR="00670689" w:rsidRPr="00AA6365" w:rsidRDefault="00670689" w:rsidP="00670689">
      <w:r>
        <w:t>The meeting agenda appeared in TD-03 and was approved by the meeting.</w:t>
      </w:r>
    </w:p>
    <w:p w:rsidR="00670689" w:rsidRPr="00670689" w:rsidRDefault="00670689" w:rsidP="00670689">
      <w:pPr>
        <w:pStyle w:val="Heading2"/>
      </w:pPr>
      <w:r w:rsidRPr="00670689">
        <w:lastRenderedPageBreak/>
        <w:t>Incoming Liaison Statements</w:t>
      </w:r>
    </w:p>
    <w:p w:rsidR="00670689" w:rsidRPr="005B72CA" w:rsidRDefault="00670689" w:rsidP="00670689">
      <w:pPr>
        <w:rPr>
          <w:b/>
          <w:i/>
        </w:rPr>
      </w:pPr>
      <w:r w:rsidRPr="005B72CA">
        <w:rPr>
          <w:b/>
          <w:i/>
        </w:rPr>
        <w:t>TD-22 – LS from TSAG on highlighting the changes of ITU-T portion of PP. Res. 71(Strategic plan) from (2008-20011) to (2012-2015) [TSAG]</w:t>
      </w:r>
    </w:p>
    <w:p w:rsidR="009A767A" w:rsidRDefault="005B72CA" w:rsidP="00670689">
      <w:r>
        <w:t>This document was covered during a meeting with Question 2 and 12 experts.  Refer to the Q12 meeting report.</w:t>
      </w:r>
    </w:p>
    <w:p w:rsidR="00670689" w:rsidRPr="009C5C70" w:rsidRDefault="00670689" w:rsidP="00670689">
      <w:pPr>
        <w:rPr>
          <w:b/>
          <w:i/>
        </w:rPr>
      </w:pPr>
      <w:r w:rsidRPr="009C5C70">
        <w:rPr>
          <w:b/>
          <w:i/>
        </w:rPr>
        <w:t>AVD-4138 – LS from ISO/IEC JTC 1/SC 29/WG 11 on Dynamic Adaptive Streaming over HTTP (DASH) [ISO/IEC]</w:t>
      </w:r>
    </w:p>
    <w:p w:rsidR="009A767A" w:rsidRDefault="009C5C70" w:rsidP="00670689">
      <w:proofErr w:type="gramStart"/>
      <w:r>
        <w:t>Noted.</w:t>
      </w:r>
      <w:proofErr w:type="gramEnd"/>
    </w:p>
    <w:p w:rsidR="00670689" w:rsidRPr="009C5C70" w:rsidRDefault="00670689" w:rsidP="00670689">
      <w:pPr>
        <w:rPr>
          <w:b/>
          <w:i/>
        </w:rPr>
      </w:pPr>
      <w:r w:rsidRPr="00F36CBA">
        <w:rPr>
          <w:b/>
          <w:i/>
        </w:rPr>
        <w:t>AVD-4155 – LS from IMTC SIP Parity Activity Group on IMTC work on SIP feature parity with H.323 [IMTC]</w:t>
      </w:r>
    </w:p>
    <w:p w:rsidR="009A767A" w:rsidRDefault="00F36CBA" w:rsidP="00F36CBA">
      <w:r>
        <w:t>The experts reviewed this liaison during a joint meeting of Q1, Q2, Q5, and Q12</w:t>
      </w:r>
      <w:r w:rsidR="009723C8">
        <w:t>/16</w:t>
      </w:r>
      <w:r>
        <w:t xml:space="preserve">.  This liaison brought to our attention the work on SIP Parity.  It was noted that “the SIP Parity AG has focused on providing video profiles for SIP that match all the capabilities of H.323 videoconferencing. The ultimate objective of the AG is to bring it to full feature parity with H.323 video communications.”  Included with the liaison were current draft documents, a video profile and a role-based video profile.  </w:t>
      </w:r>
      <w:r w:rsidR="007F681B">
        <w:t xml:space="preserve">The experts decided to send a liaison statement in response.  That liaison statement can be found in </w:t>
      </w:r>
      <w:r w:rsidR="004A3E11">
        <w:t>TD-49</w:t>
      </w:r>
      <w:r w:rsidR="007F681B">
        <w:t>.</w:t>
      </w:r>
    </w:p>
    <w:p w:rsidR="00670689" w:rsidRPr="00670689" w:rsidRDefault="00670689" w:rsidP="00670689">
      <w:pPr>
        <w:pStyle w:val="Heading1"/>
      </w:pPr>
      <w:r w:rsidRPr="00670689">
        <w:t>Discussion</w:t>
      </w:r>
    </w:p>
    <w:p w:rsidR="001D76EA" w:rsidRDefault="001D76EA" w:rsidP="00670689">
      <w:pPr>
        <w:rPr>
          <w:b/>
          <w:i/>
        </w:rPr>
      </w:pPr>
      <w:r w:rsidRPr="00313F90">
        <w:rPr>
          <w:b/>
          <w:i/>
        </w:rPr>
        <w:t>AVD-4089 – Revised H-Series Supplement 4 [Editor]</w:t>
      </w:r>
    </w:p>
    <w:p w:rsidR="001D76EA" w:rsidRPr="001D76EA" w:rsidRDefault="00313F90" w:rsidP="00670689">
      <w:r w:rsidRPr="003F2137">
        <w:t xml:space="preserve">The summary section </w:t>
      </w:r>
      <w:r w:rsidR="00FF22EA">
        <w:t>needed to be revised, as it referenced</w:t>
      </w:r>
      <w:r w:rsidRPr="003F2137">
        <w:t xml:space="preserve"> updates to H.460.23, 24, and .25.</w:t>
      </w:r>
      <w:r w:rsidR="00EA2134">
        <w:t xml:space="preserve">  With minor edits suggested during the meeting, t</w:t>
      </w:r>
      <w:r>
        <w:t xml:space="preserve">his document will be submitted for approval </w:t>
      </w:r>
      <w:r w:rsidR="00CD0CDF">
        <w:t>to</w:t>
      </w:r>
      <w:r>
        <w:t xml:space="preserve"> the next SG16 meeting.</w:t>
      </w:r>
    </w:p>
    <w:p w:rsidR="00670689" w:rsidRPr="009C5C70" w:rsidRDefault="00670689" w:rsidP="00670689">
      <w:pPr>
        <w:rPr>
          <w:b/>
          <w:i/>
        </w:rPr>
      </w:pPr>
      <w:r w:rsidRPr="009C5C70">
        <w:rPr>
          <w:b/>
          <w:i/>
        </w:rPr>
        <w:t>AVD-4090 – Advertisement of IPv4/IPv6 address support in H.245 TCS [</w:t>
      </w:r>
      <w:proofErr w:type="spellStart"/>
      <w:r w:rsidRPr="009C5C70">
        <w:rPr>
          <w:b/>
          <w:i/>
        </w:rPr>
        <w:t>Spranto</w:t>
      </w:r>
      <w:proofErr w:type="spellEnd"/>
      <w:r w:rsidRPr="009C5C70">
        <w:rPr>
          <w:b/>
          <w:i/>
        </w:rPr>
        <w:t>]</w:t>
      </w:r>
    </w:p>
    <w:p w:rsidR="009C5C70" w:rsidRDefault="00C63EC2" w:rsidP="00670689">
      <w:r>
        <w:t xml:space="preserve">It was suggested that the OID “Capability Class” should be “Control”.  It was suggested to </w:t>
      </w:r>
      <w:r w:rsidR="00172327">
        <w:t>examine</w:t>
      </w:r>
      <w:r>
        <w:t xml:space="preserve"> H.245 Annex T, which shows an example in Table T.1.</w:t>
      </w:r>
    </w:p>
    <w:p w:rsidR="00C63EC2" w:rsidRDefault="00C63EC2" w:rsidP="00670689">
      <w:r>
        <w:t>It was noted that “</w:t>
      </w:r>
      <w:proofErr w:type="spellStart"/>
      <w:r>
        <w:t>FastConnect</w:t>
      </w:r>
      <w:proofErr w:type="spellEnd"/>
      <w:r>
        <w:t>” should be written “Fast Connect” and “</w:t>
      </w:r>
      <w:proofErr w:type="spellStart"/>
      <w:r>
        <w:t>FastStart</w:t>
      </w:r>
      <w:proofErr w:type="spellEnd"/>
      <w:r>
        <w:t>” refers to a field name and, therefore, should be written as “</w:t>
      </w:r>
      <w:proofErr w:type="spellStart"/>
      <w:r w:rsidRPr="00C63EC2">
        <w:rPr>
          <w:b/>
        </w:rPr>
        <w:t>fastStart</w:t>
      </w:r>
      <w:proofErr w:type="spellEnd"/>
      <w:r>
        <w:t>”.</w:t>
      </w:r>
    </w:p>
    <w:p w:rsidR="002F1A16" w:rsidRDefault="002F1A16" w:rsidP="00670689">
      <w:r>
        <w:t>It was suggested that the parameter should be a collapsing capability.</w:t>
      </w:r>
    </w:p>
    <w:p w:rsidR="002F1A16" w:rsidRDefault="002F1A16" w:rsidP="00670689">
      <w:r>
        <w:t>There were some concerns expressed with the use of the word “shall”, since older devices would not understand this new capability.  Sentences like “</w:t>
      </w:r>
      <w:r w:rsidRPr="002F1A16">
        <w:t>The receiving endpoint shall use the information advertised</w:t>
      </w:r>
      <w:r>
        <w:t>…” need to be revised.</w:t>
      </w:r>
    </w:p>
    <w:p w:rsidR="002F1A16" w:rsidRDefault="00B123A1" w:rsidP="00670689">
      <w:r>
        <w:t>It might be good to expand the IPv4/IPv6 interworking section in the Implementers Guide.  As an example, if the call signalling is established using IPv4 and the proposed capability in AVD-4090 is not present, devices should assume that the IP version to use for media follow that of the signalling.  We understand that may not be correct in all cases, though.</w:t>
      </w:r>
    </w:p>
    <w:p w:rsidR="00871D96" w:rsidRDefault="00871D96" w:rsidP="00670689">
      <w:r>
        <w:t>The contributor was requested to make revisions and submit a temporary document for review.</w:t>
      </w:r>
      <w:r w:rsidR="001D76EA">
        <w:t xml:space="preserve">  That appeared as </w:t>
      </w:r>
      <w:r w:rsidR="001D76EA" w:rsidRPr="00313F90">
        <w:t>TD-23</w:t>
      </w:r>
      <w:r w:rsidR="001D76EA">
        <w:t>.</w:t>
      </w:r>
    </w:p>
    <w:p w:rsidR="00313F90" w:rsidRDefault="00AC05A9" w:rsidP="00670689">
      <w:r w:rsidRPr="00AF0FC1">
        <w:t xml:space="preserve">It was agreed to accept this </w:t>
      </w:r>
      <w:r w:rsidR="003F2137">
        <w:t xml:space="preserve">material </w:t>
      </w:r>
      <w:r w:rsidR="00172327">
        <w:t xml:space="preserve">in TD-23 </w:t>
      </w:r>
      <w:r w:rsidR="003F2137">
        <w:t xml:space="preserve">for inclusion in the next revisions of H.245 and the H.323 Series IG.  </w:t>
      </w:r>
      <w:r>
        <w:t xml:space="preserve">The </w:t>
      </w:r>
      <w:r w:rsidR="003F2137">
        <w:t>contributor</w:t>
      </w:r>
      <w:r>
        <w:t xml:space="preserve"> will provide a clean version </w:t>
      </w:r>
      <w:r w:rsidR="003F2137">
        <w:t>TD-23 to the editors before the</w:t>
      </w:r>
      <w:r>
        <w:t xml:space="preserve"> next SG16 meeting.</w:t>
      </w:r>
    </w:p>
    <w:p w:rsidR="00670689" w:rsidRPr="009C5C70" w:rsidRDefault="00670689" w:rsidP="00670689">
      <w:pPr>
        <w:rPr>
          <w:b/>
          <w:i/>
        </w:rPr>
      </w:pPr>
      <w:r w:rsidRPr="009C5C70">
        <w:rPr>
          <w:b/>
          <w:i/>
        </w:rPr>
        <w:t>AVD-4093 – Using H.225.0 call signalling connection as transport for Media [</w:t>
      </w:r>
      <w:proofErr w:type="spellStart"/>
      <w:r w:rsidRPr="009C5C70">
        <w:rPr>
          <w:b/>
          <w:i/>
        </w:rPr>
        <w:t>Spranto</w:t>
      </w:r>
      <w:proofErr w:type="spellEnd"/>
      <w:r w:rsidRPr="009C5C70">
        <w:rPr>
          <w:b/>
          <w:i/>
        </w:rPr>
        <w:t>]</w:t>
      </w:r>
    </w:p>
    <w:p w:rsidR="009C5C70" w:rsidRDefault="00C32A21" w:rsidP="00670689">
      <w:r>
        <w:lastRenderedPageBreak/>
        <w:t>It was noted that the ASN.1 limited the size of media packets too severely.</w:t>
      </w:r>
    </w:p>
    <w:p w:rsidR="00C32A21" w:rsidRDefault="00C32A21" w:rsidP="00670689">
      <w:r>
        <w:t>Section 8 detailed a means of managing message priority, but since this is a sender function there is really no signalling.  We may want to have a discussion to provide guidance on sending packets and shaping the media flows, but we do not need as much detail as shown here on message classification.</w:t>
      </w:r>
    </w:p>
    <w:p w:rsidR="00C32A21" w:rsidRDefault="00C32A21" w:rsidP="00670689">
      <w:r>
        <w:t xml:space="preserve">It was agreed to create a new work item, with this text serving as the </w:t>
      </w:r>
      <w:r w:rsidRPr="0074008E">
        <w:t>basis for a new H.460-series Recommendation</w:t>
      </w:r>
      <w:r>
        <w:t>.</w:t>
      </w:r>
    </w:p>
    <w:p w:rsidR="00670689" w:rsidRPr="009C5C70" w:rsidRDefault="00670689" w:rsidP="00670689">
      <w:pPr>
        <w:rPr>
          <w:b/>
          <w:i/>
        </w:rPr>
      </w:pPr>
      <w:r w:rsidRPr="006B3E61">
        <w:rPr>
          <w:b/>
          <w:i/>
        </w:rPr>
        <w:t xml:space="preserve">AVD-4136 – Proposed text for SVC </w:t>
      </w:r>
      <w:proofErr w:type="spellStart"/>
      <w:r w:rsidRPr="006B3E61">
        <w:rPr>
          <w:b/>
          <w:i/>
        </w:rPr>
        <w:t>Signaling</w:t>
      </w:r>
      <w:proofErr w:type="spellEnd"/>
      <w:r w:rsidRPr="006B3E61">
        <w:rPr>
          <w:b/>
          <w:i/>
        </w:rPr>
        <w:t xml:space="preserve"> in H.241 [</w:t>
      </w:r>
      <w:proofErr w:type="spellStart"/>
      <w:r w:rsidRPr="006B3E61">
        <w:rPr>
          <w:b/>
          <w:i/>
        </w:rPr>
        <w:t>Vidyo</w:t>
      </w:r>
      <w:proofErr w:type="spellEnd"/>
      <w:r w:rsidRPr="006B3E61">
        <w:rPr>
          <w:b/>
          <w:i/>
        </w:rPr>
        <w:t>]</w:t>
      </w:r>
    </w:p>
    <w:p w:rsidR="009C5C70" w:rsidRDefault="00E0427F" w:rsidP="00670689">
      <w:r>
        <w:t>This document was reviewed during a joint Q1</w:t>
      </w:r>
      <w:r w:rsidR="009723C8">
        <w:t xml:space="preserve">/16 and </w:t>
      </w:r>
      <w:r>
        <w:t>Q2</w:t>
      </w:r>
      <w:r w:rsidR="009723C8">
        <w:t>/16</w:t>
      </w:r>
      <w:r>
        <w:t xml:space="preserve"> meeting.  Please refer to the Q1</w:t>
      </w:r>
      <w:r w:rsidR="009723C8">
        <w:t>/16</w:t>
      </w:r>
      <w:r>
        <w:t xml:space="preserve"> meeting report.</w:t>
      </w:r>
    </w:p>
    <w:p w:rsidR="00670689" w:rsidRPr="00670689" w:rsidRDefault="00670689" w:rsidP="00670689">
      <w:pPr>
        <w:pStyle w:val="Heading1"/>
      </w:pPr>
      <w:r w:rsidRPr="00670689">
        <w:t>Intellectual property statements</w:t>
      </w:r>
    </w:p>
    <w:p w:rsidR="00670689" w:rsidRDefault="00670689" w:rsidP="00670689">
      <w:r>
        <w:t>Members were reminded to make disclosures of known patents to the ITU Secretariat as defined in the IPR policy in a timely manner. Nobody indicating having knowledge of patents or pending patent applications, the use of which may be required to implement Recommendations being considered during the meeting.</w:t>
      </w:r>
    </w:p>
    <w:p w:rsidR="00670689" w:rsidRPr="00670689" w:rsidRDefault="00670689" w:rsidP="00670689">
      <w:pPr>
        <w:pStyle w:val="Heading1"/>
      </w:pPr>
      <w:r w:rsidRPr="00670689">
        <w:t>Presentation of reports</w:t>
      </w:r>
    </w:p>
    <w:p w:rsidR="00670689" w:rsidRDefault="00670689" w:rsidP="00670689">
      <w:r>
        <w:t>The draft report for Q2/16 was reviewed and the experts accepted its content. T</w:t>
      </w:r>
      <w:r w:rsidR="00481CCF">
        <w:t>he report can be found in TD-12</w:t>
      </w:r>
      <w:r>
        <w:t>.</w:t>
      </w:r>
    </w:p>
    <w:p w:rsidR="00670689" w:rsidRPr="00670689" w:rsidRDefault="00670689" w:rsidP="00670689">
      <w:pPr>
        <w:pStyle w:val="Heading1"/>
      </w:pPr>
      <w:r w:rsidRPr="00670689">
        <w:t>Outgoing liaison statements</w:t>
      </w:r>
    </w:p>
    <w:tbl>
      <w:tblPr>
        <w:tblW w:w="939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9" w:type="dxa"/>
          <w:right w:w="79" w:type="dxa"/>
        </w:tblCellMar>
        <w:tblLook w:val="04A0" w:firstRow="1" w:lastRow="0" w:firstColumn="1" w:lastColumn="0" w:noHBand="0" w:noVBand="1"/>
      </w:tblPr>
      <w:tblGrid>
        <w:gridCol w:w="4088"/>
        <w:gridCol w:w="2822"/>
        <w:gridCol w:w="1479"/>
        <w:gridCol w:w="1001"/>
      </w:tblGrid>
      <w:tr w:rsidR="003F2137" w:rsidTr="003F2137">
        <w:trPr>
          <w:cantSplit/>
          <w:tblHeader/>
          <w:jc w:val="center"/>
        </w:trPr>
        <w:tc>
          <w:tcPr>
            <w:tcW w:w="4088" w:type="dxa"/>
            <w:tcBorders>
              <w:top w:val="single" w:sz="12" w:space="0" w:color="auto"/>
              <w:left w:val="single" w:sz="12" w:space="0" w:color="auto"/>
              <w:bottom w:val="single" w:sz="12" w:space="0" w:color="auto"/>
              <w:right w:val="single" w:sz="4" w:space="0" w:color="auto"/>
            </w:tcBorders>
            <w:hideMark/>
          </w:tcPr>
          <w:p w:rsidR="003F2137" w:rsidRDefault="003F2137">
            <w:pPr>
              <w:pStyle w:val="Tablehead"/>
              <w:rPr>
                <w:sz w:val="20"/>
              </w:rPr>
            </w:pPr>
            <w:r>
              <w:rPr>
                <w:sz w:val="20"/>
              </w:rPr>
              <w:t>Title</w:t>
            </w:r>
          </w:p>
        </w:tc>
        <w:tc>
          <w:tcPr>
            <w:tcW w:w="2822" w:type="dxa"/>
            <w:tcBorders>
              <w:top w:val="single" w:sz="12" w:space="0" w:color="auto"/>
              <w:left w:val="single" w:sz="4" w:space="0" w:color="auto"/>
              <w:bottom w:val="single" w:sz="12" w:space="0" w:color="auto"/>
              <w:right w:val="single" w:sz="4" w:space="0" w:color="auto"/>
            </w:tcBorders>
            <w:hideMark/>
          </w:tcPr>
          <w:p w:rsidR="003F2137" w:rsidRDefault="003F2137">
            <w:pPr>
              <w:pStyle w:val="Tablehead"/>
              <w:rPr>
                <w:sz w:val="20"/>
              </w:rPr>
            </w:pPr>
            <w:r>
              <w:rPr>
                <w:sz w:val="20"/>
              </w:rPr>
              <w:t>Destination</w:t>
            </w:r>
          </w:p>
        </w:tc>
        <w:tc>
          <w:tcPr>
            <w:tcW w:w="1479" w:type="dxa"/>
            <w:tcBorders>
              <w:top w:val="single" w:sz="12" w:space="0" w:color="auto"/>
              <w:left w:val="single" w:sz="4" w:space="0" w:color="auto"/>
              <w:bottom w:val="single" w:sz="12" w:space="0" w:color="auto"/>
              <w:right w:val="single" w:sz="4" w:space="0" w:color="auto"/>
            </w:tcBorders>
            <w:hideMark/>
          </w:tcPr>
          <w:p w:rsidR="003F2137" w:rsidRDefault="003F2137">
            <w:pPr>
              <w:pStyle w:val="Tablehead"/>
              <w:rPr>
                <w:sz w:val="20"/>
              </w:rPr>
            </w:pPr>
            <w:r>
              <w:rPr>
                <w:sz w:val="20"/>
              </w:rPr>
              <w:t>Purpose</w:t>
            </w:r>
          </w:p>
        </w:tc>
        <w:tc>
          <w:tcPr>
            <w:tcW w:w="1001" w:type="dxa"/>
            <w:tcBorders>
              <w:top w:val="single" w:sz="12" w:space="0" w:color="auto"/>
              <w:left w:val="single" w:sz="4" w:space="0" w:color="auto"/>
              <w:bottom w:val="single" w:sz="12" w:space="0" w:color="auto"/>
              <w:right w:val="single" w:sz="12" w:space="0" w:color="auto"/>
            </w:tcBorders>
            <w:hideMark/>
          </w:tcPr>
          <w:p w:rsidR="003F2137" w:rsidRDefault="003F2137">
            <w:pPr>
              <w:pStyle w:val="Tablehead"/>
              <w:rPr>
                <w:sz w:val="20"/>
              </w:rPr>
            </w:pPr>
            <w:r>
              <w:rPr>
                <w:sz w:val="20"/>
              </w:rPr>
              <w:t>Source</w:t>
            </w:r>
          </w:p>
        </w:tc>
      </w:tr>
      <w:tr w:rsidR="003F2137" w:rsidTr="003F2137">
        <w:trPr>
          <w:cantSplit/>
          <w:jc w:val="center"/>
        </w:trPr>
        <w:tc>
          <w:tcPr>
            <w:tcW w:w="4088" w:type="dxa"/>
            <w:tcBorders>
              <w:top w:val="single" w:sz="4" w:space="0" w:color="auto"/>
              <w:left w:val="single" w:sz="12" w:space="0" w:color="auto"/>
              <w:bottom w:val="single" w:sz="12" w:space="0" w:color="auto"/>
              <w:right w:val="single" w:sz="4" w:space="0" w:color="auto"/>
            </w:tcBorders>
          </w:tcPr>
          <w:p w:rsidR="003F2137" w:rsidRDefault="003F2137" w:rsidP="003F2137">
            <w:pPr>
              <w:pStyle w:val="Tabletext"/>
              <w:rPr>
                <w:sz w:val="20"/>
                <w:lang w:eastAsia="ja-JP"/>
              </w:rPr>
            </w:pPr>
            <w:r>
              <w:rPr>
                <w:sz w:val="20"/>
                <w:lang w:eastAsia="ja-JP"/>
              </w:rPr>
              <w:t>Reply LS</w:t>
            </w:r>
            <w:r>
              <w:t xml:space="preserve"> </w:t>
            </w:r>
            <w:r w:rsidRPr="003F2137">
              <w:rPr>
                <w:sz w:val="20"/>
                <w:lang w:eastAsia="ja-JP"/>
              </w:rPr>
              <w:t>IMTC SIP Parity Activity Group on IMTC work on SIP feature parity with H.323</w:t>
            </w:r>
          </w:p>
        </w:tc>
        <w:tc>
          <w:tcPr>
            <w:tcW w:w="2822" w:type="dxa"/>
            <w:tcBorders>
              <w:top w:val="single" w:sz="4" w:space="0" w:color="auto"/>
              <w:left w:val="single" w:sz="4" w:space="0" w:color="auto"/>
              <w:bottom w:val="single" w:sz="12" w:space="0" w:color="auto"/>
              <w:right w:val="single" w:sz="4" w:space="0" w:color="auto"/>
            </w:tcBorders>
          </w:tcPr>
          <w:p w:rsidR="003F2137" w:rsidRDefault="003F2137" w:rsidP="003F2137">
            <w:pPr>
              <w:pStyle w:val="Tabletext"/>
              <w:rPr>
                <w:rFonts w:eastAsia="MS ??"/>
                <w:sz w:val="20"/>
                <w:lang w:eastAsia="ja-JP"/>
              </w:rPr>
            </w:pPr>
            <w:r>
              <w:rPr>
                <w:rFonts w:eastAsia="MS ??"/>
                <w:sz w:val="20"/>
                <w:lang w:eastAsia="ja-JP"/>
              </w:rPr>
              <w:t>IMTC</w:t>
            </w:r>
          </w:p>
        </w:tc>
        <w:tc>
          <w:tcPr>
            <w:tcW w:w="1479" w:type="dxa"/>
            <w:tcBorders>
              <w:top w:val="single" w:sz="4" w:space="0" w:color="auto"/>
              <w:left w:val="single" w:sz="4" w:space="0" w:color="auto"/>
              <w:bottom w:val="single" w:sz="12" w:space="0" w:color="auto"/>
              <w:right w:val="single" w:sz="4" w:space="0" w:color="auto"/>
            </w:tcBorders>
          </w:tcPr>
          <w:p w:rsidR="003F2137" w:rsidRDefault="003F2137" w:rsidP="003F2137">
            <w:pPr>
              <w:pStyle w:val="Tabletext"/>
              <w:rPr>
                <w:sz w:val="20"/>
              </w:rPr>
            </w:pPr>
            <w:r>
              <w:rPr>
                <w:sz w:val="20"/>
              </w:rPr>
              <w:t>Action</w:t>
            </w:r>
          </w:p>
        </w:tc>
        <w:tc>
          <w:tcPr>
            <w:tcW w:w="1001" w:type="dxa"/>
            <w:tcBorders>
              <w:top w:val="single" w:sz="4" w:space="0" w:color="auto"/>
              <w:left w:val="single" w:sz="4" w:space="0" w:color="auto"/>
              <w:bottom w:val="single" w:sz="12" w:space="0" w:color="auto"/>
              <w:right w:val="single" w:sz="12" w:space="0" w:color="auto"/>
            </w:tcBorders>
          </w:tcPr>
          <w:p w:rsidR="003F2137" w:rsidRDefault="003F2137" w:rsidP="00481CCF">
            <w:pPr>
              <w:pStyle w:val="Tabletext"/>
              <w:rPr>
                <w:sz w:val="20"/>
              </w:rPr>
            </w:pPr>
            <w:r>
              <w:rPr>
                <w:sz w:val="20"/>
              </w:rPr>
              <w:t>Q1,</w:t>
            </w:r>
            <w:r w:rsidR="00B12E25">
              <w:rPr>
                <w:sz w:val="20"/>
              </w:rPr>
              <w:t xml:space="preserve"> </w:t>
            </w:r>
            <w:r>
              <w:rPr>
                <w:sz w:val="20"/>
              </w:rPr>
              <w:t>2,</w:t>
            </w:r>
            <w:r w:rsidR="00B12E25">
              <w:rPr>
                <w:sz w:val="20"/>
              </w:rPr>
              <w:t xml:space="preserve"> </w:t>
            </w:r>
            <w:r>
              <w:rPr>
                <w:sz w:val="20"/>
              </w:rPr>
              <w:t>5,</w:t>
            </w:r>
            <w:r w:rsidR="00B12E25">
              <w:rPr>
                <w:sz w:val="20"/>
              </w:rPr>
              <w:t xml:space="preserve"> </w:t>
            </w:r>
            <w:r>
              <w:rPr>
                <w:sz w:val="20"/>
              </w:rPr>
              <w:t>12/16</w:t>
            </w:r>
          </w:p>
        </w:tc>
      </w:tr>
    </w:tbl>
    <w:p w:rsidR="00670689" w:rsidRDefault="00670689" w:rsidP="00670689">
      <w:pPr>
        <w:pStyle w:val="Heading1"/>
      </w:pPr>
      <w:r>
        <w:t>Work Programme</w:t>
      </w:r>
    </w:p>
    <w:p w:rsidR="002054C6" w:rsidRDefault="002054C6" w:rsidP="002054C6">
      <w:r>
        <w:t xml:space="preserve">Note that during this meeting, the Question received no input contributions for H.323 Annex I.  Based on discussion at previous meetings with respect to use of FEC in general and the fact that the current text refers to an FEC scheme that is likely to be replaced by work done in the IETF working group </w:t>
      </w:r>
      <w:proofErr w:type="spellStart"/>
      <w:r>
        <w:t>fecframe</w:t>
      </w:r>
      <w:proofErr w:type="spellEnd"/>
      <w:r>
        <w:t>, the experts decided that H.323 Annex I would be removed from the work programme at the next Study Group 16 meeting.  Experts who wish to progress H.323 Annex I should submit a contribution to the next meeting, otherwise the work item will be deleted.</w:t>
      </w:r>
    </w:p>
    <w:p w:rsidR="002054C6" w:rsidRPr="002054C6" w:rsidRDefault="002054C6" w:rsidP="002054C6"/>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583"/>
        <w:gridCol w:w="3231"/>
        <w:gridCol w:w="1797"/>
        <w:gridCol w:w="1281"/>
        <w:gridCol w:w="1963"/>
      </w:tblGrid>
      <w:tr w:rsidR="00670689" w:rsidRPr="00213063" w:rsidTr="009A767A">
        <w:trPr>
          <w:cantSplit/>
          <w:tblHeader/>
          <w:jc w:val="center"/>
        </w:trPr>
        <w:tc>
          <w:tcPr>
            <w:tcW w:w="1583" w:type="dxa"/>
            <w:tcBorders>
              <w:top w:val="single" w:sz="12" w:space="0" w:color="auto"/>
              <w:bottom w:val="single" w:sz="12" w:space="0" w:color="auto"/>
            </w:tcBorders>
            <w:shd w:val="clear" w:color="auto" w:fill="auto"/>
            <w:vAlign w:val="center"/>
          </w:tcPr>
          <w:p w:rsidR="00670689" w:rsidRPr="00213063" w:rsidRDefault="00670689" w:rsidP="009A767A">
            <w:pPr>
              <w:pStyle w:val="Tablehead"/>
              <w:rPr>
                <w:sz w:val="20"/>
              </w:rPr>
            </w:pPr>
            <w:r w:rsidRPr="00213063">
              <w:rPr>
                <w:sz w:val="20"/>
              </w:rPr>
              <w:t>Acronym</w:t>
            </w:r>
          </w:p>
        </w:tc>
        <w:tc>
          <w:tcPr>
            <w:tcW w:w="3231" w:type="dxa"/>
            <w:tcBorders>
              <w:top w:val="single" w:sz="12" w:space="0" w:color="auto"/>
              <w:bottom w:val="single" w:sz="12" w:space="0" w:color="auto"/>
            </w:tcBorders>
            <w:shd w:val="clear" w:color="auto" w:fill="auto"/>
            <w:vAlign w:val="center"/>
          </w:tcPr>
          <w:p w:rsidR="00670689" w:rsidRPr="00213063" w:rsidRDefault="00670689" w:rsidP="009A767A">
            <w:pPr>
              <w:pStyle w:val="Tablehead"/>
              <w:rPr>
                <w:sz w:val="20"/>
              </w:rPr>
            </w:pPr>
            <w:r w:rsidRPr="00213063">
              <w:rPr>
                <w:sz w:val="20"/>
              </w:rPr>
              <w:t>Title</w:t>
            </w:r>
          </w:p>
        </w:tc>
        <w:tc>
          <w:tcPr>
            <w:tcW w:w="1797" w:type="dxa"/>
            <w:tcBorders>
              <w:top w:val="single" w:sz="12" w:space="0" w:color="auto"/>
              <w:bottom w:val="single" w:sz="12" w:space="0" w:color="auto"/>
            </w:tcBorders>
            <w:shd w:val="clear" w:color="auto" w:fill="auto"/>
            <w:vAlign w:val="center"/>
          </w:tcPr>
          <w:p w:rsidR="00670689" w:rsidRPr="00213063" w:rsidRDefault="00670689" w:rsidP="009A767A">
            <w:pPr>
              <w:pStyle w:val="Tablehead"/>
              <w:rPr>
                <w:sz w:val="20"/>
              </w:rPr>
            </w:pPr>
            <w:r w:rsidRPr="00213063">
              <w:rPr>
                <w:sz w:val="20"/>
              </w:rPr>
              <w:t>Editor</w:t>
            </w:r>
          </w:p>
        </w:tc>
        <w:tc>
          <w:tcPr>
            <w:tcW w:w="1281" w:type="dxa"/>
            <w:tcBorders>
              <w:top w:val="single" w:sz="12" w:space="0" w:color="auto"/>
              <w:bottom w:val="single" w:sz="12" w:space="0" w:color="auto"/>
            </w:tcBorders>
            <w:shd w:val="clear" w:color="auto" w:fill="auto"/>
            <w:vAlign w:val="center"/>
          </w:tcPr>
          <w:p w:rsidR="00670689" w:rsidRPr="00213063" w:rsidRDefault="00670689" w:rsidP="009A767A">
            <w:pPr>
              <w:pStyle w:val="Tablehead"/>
              <w:rPr>
                <w:sz w:val="20"/>
              </w:rPr>
            </w:pPr>
            <w:r w:rsidRPr="00213063">
              <w:rPr>
                <w:sz w:val="20"/>
              </w:rPr>
              <w:t>Consent / Approval</w:t>
            </w:r>
          </w:p>
        </w:tc>
        <w:tc>
          <w:tcPr>
            <w:tcW w:w="1963" w:type="dxa"/>
            <w:tcBorders>
              <w:top w:val="single" w:sz="12" w:space="0" w:color="auto"/>
              <w:bottom w:val="single" w:sz="12" w:space="0" w:color="auto"/>
            </w:tcBorders>
            <w:shd w:val="clear" w:color="auto" w:fill="auto"/>
            <w:vAlign w:val="center"/>
          </w:tcPr>
          <w:p w:rsidR="00670689" w:rsidRPr="00213063" w:rsidRDefault="00670689" w:rsidP="009A767A">
            <w:pPr>
              <w:pStyle w:val="Tablehead"/>
              <w:rPr>
                <w:sz w:val="20"/>
              </w:rPr>
            </w:pPr>
            <w:r w:rsidRPr="00213063">
              <w:rPr>
                <w:sz w:val="20"/>
              </w:rPr>
              <w:t>Reference</w:t>
            </w:r>
          </w:p>
        </w:tc>
      </w:tr>
      <w:tr w:rsidR="00670689" w:rsidRPr="00213063" w:rsidTr="009A767A">
        <w:trPr>
          <w:cantSplit/>
          <w:jc w:val="center"/>
        </w:trPr>
        <w:tc>
          <w:tcPr>
            <w:tcW w:w="1583" w:type="dxa"/>
            <w:tcBorders>
              <w:top w:val="single" w:sz="12" w:space="0" w:color="auto"/>
              <w:bottom w:val="single" w:sz="4" w:space="0" w:color="auto"/>
            </w:tcBorders>
            <w:shd w:val="clear" w:color="auto" w:fill="auto"/>
          </w:tcPr>
          <w:p w:rsidR="00670689" w:rsidRPr="00195B75" w:rsidRDefault="00670689" w:rsidP="009A767A">
            <w:pPr>
              <w:pStyle w:val="Tabletext"/>
              <w:rPr>
                <w:sz w:val="20"/>
              </w:rPr>
            </w:pPr>
            <w:r w:rsidRPr="00195B75">
              <w:rPr>
                <w:sz w:val="20"/>
              </w:rPr>
              <w:t>H-Series Supplement 4</w:t>
            </w:r>
          </w:p>
        </w:tc>
        <w:tc>
          <w:tcPr>
            <w:tcW w:w="3231" w:type="dxa"/>
            <w:tcBorders>
              <w:top w:val="single" w:sz="12" w:space="0" w:color="auto"/>
              <w:bottom w:val="single" w:sz="4" w:space="0" w:color="auto"/>
            </w:tcBorders>
            <w:shd w:val="clear" w:color="auto" w:fill="auto"/>
          </w:tcPr>
          <w:p w:rsidR="00670689" w:rsidRPr="00195B75" w:rsidRDefault="00670689" w:rsidP="009A767A">
            <w:pPr>
              <w:pStyle w:val="Tabletext"/>
              <w:rPr>
                <w:sz w:val="20"/>
                <w:highlight w:val="yellow"/>
              </w:rPr>
            </w:pPr>
            <w:r w:rsidRPr="00195B75">
              <w:rPr>
                <w:sz w:val="20"/>
              </w:rPr>
              <w:t>Repository of generic parameters for ITU-T Recommendations H.460.x sub-series (Rev.)</w:t>
            </w:r>
          </w:p>
        </w:tc>
        <w:tc>
          <w:tcPr>
            <w:tcW w:w="1797" w:type="dxa"/>
            <w:tcBorders>
              <w:top w:val="single" w:sz="12" w:space="0" w:color="auto"/>
              <w:bottom w:val="single" w:sz="4" w:space="0" w:color="auto"/>
            </w:tcBorders>
            <w:shd w:val="clear" w:color="auto" w:fill="auto"/>
          </w:tcPr>
          <w:p w:rsidR="00670689" w:rsidRPr="00195B75" w:rsidRDefault="00670689" w:rsidP="009A767A">
            <w:pPr>
              <w:pStyle w:val="Tabletext"/>
              <w:rPr>
                <w:sz w:val="20"/>
              </w:rPr>
            </w:pPr>
            <w:r w:rsidRPr="00195B75">
              <w:rPr>
                <w:sz w:val="20"/>
              </w:rPr>
              <w:t>P. Jones (Cisco)</w:t>
            </w:r>
          </w:p>
        </w:tc>
        <w:tc>
          <w:tcPr>
            <w:tcW w:w="1281" w:type="dxa"/>
            <w:tcBorders>
              <w:top w:val="single" w:sz="12" w:space="0" w:color="auto"/>
              <w:bottom w:val="single" w:sz="4" w:space="0" w:color="auto"/>
            </w:tcBorders>
            <w:shd w:val="clear" w:color="auto" w:fill="auto"/>
          </w:tcPr>
          <w:p w:rsidR="00670689" w:rsidRPr="00195B75" w:rsidRDefault="00670689" w:rsidP="009A767A">
            <w:pPr>
              <w:pStyle w:val="Tabletext"/>
              <w:rPr>
                <w:sz w:val="20"/>
                <w:highlight w:val="yellow"/>
              </w:rPr>
            </w:pPr>
            <w:r w:rsidRPr="00195B75">
              <w:rPr>
                <w:sz w:val="20"/>
              </w:rPr>
              <w:t>201</w:t>
            </w:r>
            <w:r>
              <w:rPr>
                <w:sz w:val="20"/>
              </w:rPr>
              <w:t>1</w:t>
            </w:r>
          </w:p>
        </w:tc>
        <w:tc>
          <w:tcPr>
            <w:tcW w:w="1963" w:type="dxa"/>
            <w:tcBorders>
              <w:top w:val="single" w:sz="12" w:space="0" w:color="auto"/>
              <w:bottom w:val="single" w:sz="4" w:space="0" w:color="auto"/>
            </w:tcBorders>
            <w:shd w:val="clear" w:color="auto" w:fill="auto"/>
          </w:tcPr>
          <w:p w:rsidR="00670689" w:rsidRPr="00195B75" w:rsidRDefault="001D76EA" w:rsidP="009A767A">
            <w:pPr>
              <w:pStyle w:val="Tabletext"/>
              <w:rPr>
                <w:sz w:val="20"/>
                <w:highlight w:val="yellow"/>
              </w:rPr>
            </w:pPr>
            <w:r w:rsidRPr="001D76EA">
              <w:rPr>
                <w:sz w:val="20"/>
              </w:rPr>
              <w:t>AVD-4089</w:t>
            </w:r>
            <w:r>
              <w:rPr>
                <w:sz w:val="20"/>
              </w:rPr>
              <w:t xml:space="preserve"> (2011/07)</w:t>
            </w:r>
          </w:p>
        </w:tc>
      </w:tr>
      <w:tr w:rsidR="00670689" w:rsidRPr="00213063" w:rsidTr="009A767A">
        <w:trPr>
          <w:cantSplit/>
          <w:jc w:val="center"/>
        </w:trPr>
        <w:tc>
          <w:tcPr>
            <w:tcW w:w="1583" w:type="dxa"/>
            <w:tcBorders>
              <w:top w:val="single" w:sz="4" w:space="0" w:color="auto"/>
              <w:bottom w:val="single" w:sz="4" w:space="0" w:color="auto"/>
            </w:tcBorders>
            <w:shd w:val="clear" w:color="auto" w:fill="auto"/>
          </w:tcPr>
          <w:p w:rsidR="00670689" w:rsidRPr="00195B75" w:rsidRDefault="00670689" w:rsidP="009A767A">
            <w:pPr>
              <w:pStyle w:val="Tabletext"/>
              <w:rPr>
                <w:sz w:val="20"/>
              </w:rPr>
            </w:pPr>
            <w:r w:rsidRPr="00195B75">
              <w:rPr>
                <w:sz w:val="20"/>
              </w:rPr>
              <w:t>H.323 Annex I</w:t>
            </w:r>
          </w:p>
        </w:tc>
        <w:tc>
          <w:tcPr>
            <w:tcW w:w="3231" w:type="dxa"/>
            <w:tcBorders>
              <w:top w:val="single" w:sz="4" w:space="0" w:color="auto"/>
              <w:bottom w:val="single" w:sz="4" w:space="0" w:color="auto"/>
            </w:tcBorders>
            <w:shd w:val="clear" w:color="auto" w:fill="auto"/>
          </w:tcPr>
          <w:p w:rsidR="00670689" w:rsidRPr="00195B75" w:rsidRDefault="00670689" w:rsidP="009A767A">
            <w:pPr>
              <w:pStyle w:val="Tabletext"/>
              <w:rPr>
                <w:sz w:val="20"/>
                <w:highlight w:val="yellow"/>
              </w:rPr>
            </w:pPr>
            <w:r w:rsidRPr="00195B75">
              <w:rPr>
                <w:sz w:val="20"/>
              </w:rPr>
              <w:t>Communication over error-prone channels</w:t>
            </w:r>
          </w:p>
        </w:tc>
        <w:tc>
          <w:tcPr>
            <w:tcW w:w="1797" w:type="dxa"/>
            <w:tcBorders>
              <w:top w:val="single" w:sz="4" w:space="0" w:color="auto"/>
              <w:bottom w:val="single" w:sz="4" w:space="0" w:color="auto"/>
            </w:tcBorders>
            <w:shd w:val="clear" w:color="auto" w:fill="auto"/>
          </w:tcPr>
          <w:p w:rsidR="00670689" w:rsidRPr="00195B75" w:rsidRDefault="00670689" w:rsidP="009A767A">
            <w:pPr>
              <w:pStyle w:val="Tabletext"/>
              <w:rPr>
                <w:sz w:val="20"/>
              </w:rPr>
            </w:pPr>
            <w:r w:rsidRPr="00195B75">
              <w:rPr>
                <w:sz w:val="20"/>
              </w:rPr>
              <w:t>A. Li (</w:t>
            </w:r>
            <w:proofErr w:type="spellStart"/>
            <w:r w:rsidRPr="00195B75">
              <w:rPr>
                <w:sz w:val="20"/>
              </w:rPr>
              <w:t>Hypervision</w:t>
            </w:r>
            <w:proofErr w:type="spellEnd"/>
            <w:r w:rsidRPr="00195B75">
              <w:rPr>
                <w:sz w:val="20"/>
              </w:rPr>
              <w:t>)</w:t>
            </w:r>
          </w:p>
        </w:tc>
        <w:tc>
          <w:tcPr>
            <w:tcW w:w="1281" w:type="dxa"/>
            <w:tcBorders>
              <w:top w:val="single" w:sz="4" w:space="0" w:color="auto"/>
              <w:bottom w:val="single" w:sz="4" w:space="0" w:color="auto"/>
            </w:tcBorders>
            <w:shd w:val="clear" w:color="auto" w:fill="auto"/>
          </w:tcPr>
          <w:p w:rsidR="00670689" w:rsidRPr="00195B75" w:rsidRDefault="00670689" w:rsidP="009A767A">
            <w:pPr>
              <w:pStyle w:val="Tabletext"/>
              <w:rPr>
                <w:sz w:val="20"/>
                <w:highlight w:val="yellow"/>
              </w:rPr>
            </w:pPr>
            <w:r w:rsidRPr="00195B75">
              <w:rPr>
                <w:sz w:val="20"/>
              </w:rPr>
              <w:t>2011</w:t>
            </w:r>
            <w:r>
              <w:rPr>
                <w:sz w:val="20"/>
              </w:rPr>
              <w:t>-1</w:t>
            </w:r>
            <w:r w:rsidR="00CC111E">
              <w:rPr>
                <w:sz w:val="20"/>
              </w:rPr>
              <w:t>1</w:t>
            </w:r>
          </w:p>
        </w:tc>
        <w:tc>
          <w:tcPr>
            <w:tcW w:w="1963" w:type="dxa"/>
            <w:tcBorders>
              <w:top w:val="single" w:sz="4" w:space="0" w:color="auto"/>
              <w:bottom w:val="single" w:sz="4" w:space="0" w:color="auto"/>
            </w:tcBorders>
            <w:shd w:val="clear" w:color="auto" w:fill="auto"/>
          </w:tcPr>
          <w:p w:rsidR="00670689" w:rsidRPr="00195B75" w:rsidRDefault="00670689" w:rsidP="009A767A">
            <w:pPr>
              <w:pStyle w:val="Tabletext"/>
              <w:rPr>
                <w:sz w:val="20"/>
                <w:highlight w:val="yellow"/>
              </w:rPr>
            </w:pPr>
            <w:r w:rsidRPr="00195B75">
              <w:rPr>
                <w:sz w:val="20"/>
              </w:rPr>
              <w:t>TD 334/WP2</w:t>
            </w:r>
            <w:r>
              <w:rPr>
                <w:sz w:val="20"/>
              </w:rPr>
              <w:t xml:space="preserve"> (2010/07)</w:t>
            </w:r>
          </w:p>
        </w:tc>
      </w:tr>
      <w:tr w:rsidR="001D76EA" w:rsidRPr="00213063" w:rsidTr="009A767A">
        <w:trPr>
          <w:cantSplit/>
          <w:jc w:val="center"/>
        </w:trPr>
        <w:tc>
          <w:tcPr>
            <w:tcW w:w="1583" w:type="dxa"/>
            <w:tcBorders>
              <w:top w:val="single" w:sz="4" w:space="0" w:color="auto"/>
              <w:bottom w:val="single" w:sz="4" w:space="0" w:color="auto"/>
            </w:tcBorders>
            <w:shd w:val="clear" w:color="auto" w:fill="auto"/>
          </w:tcPr>
          <w:p w:rsidR="001D76EA" w:rsidRPr="00195B75" w:rsidRDefault="001D76EA" w:rsidP="009A767A">
            <w:pPr>
              <w:pStyle w:val="Tabletext"/>
              <w:rPr>
                <w:sz w:val="20"/>
              </w:rPr>
            </w:pPr>
            <w:r>
              <w:rPr>
                <w:sz w:val="20"/>
              </w:rPr>
              <w:t>H.460.m-tunnel</w:t>
            </w:r>
          </w:p>
        </w:tc>
        <w:tc>
          <w:tcPr>
            <w:tcW w:w="3231" w:type="dxa"/>
            <w:tcBorders>
              <w:top w:val="single" w:sz="4" w:space="0" w:color="auto"/>
              <w:bottom w:val="single" w:sz="4" w:space="0" w:color="auto"/>
            </w:tcBorders>
            <w:shd w:val="clear" w:color="auto" w:fill="auto"/>
          </w:tcPr>
          <w:p w:rsidR="001D76EA" w:rsidRPr="00195B75" w:rsidRDefault="001D76EA" w:rsidP="009A767A">
            <w:pPr>
              <w:pStyle w:val="Tabletext"/>
              <w:rPr>
                <w:sz w:val="20"/>
              </w:rPr>
            </w:pPr>
            <w:r w:rsidRPr="001D76EA">
              <w:rPr>
                <w:sz w:val="20"/>
              </w:rPr>
              <w:t>Using H.225.0 call signalling connection as transport for Media</w:t>
            </w:r>
          </w:p>
        </w:tc>
        <w:tc>
          <w:tcPr>
            <w:tcW w:w="1797" w:type="dxa"/>
            <w:tcBorders>
              <w:top w:val="single" w:sz="4" w:space="0" w:color="auto"/>
              <w:bottom w:val="single" w:sz="4" w:space="0" w:color="auto"/>
            </w:tcBorders>
            <w:shd w:val="clear" w:color="auto" w:fill="auto"/>
          </w:tcPr>
          <w:p w:rsidR="001D76EA" w:rsidRPr="00195B75" w:rsidRDefault="001D76EA" w:rsidP="009A767A">
            <w:pPr>
              <w:pStyle w:val="Tabletext"/>
              <w:rPr>
                <w:sz w:val="20"/>
              </w:rPr>
            </w:pPr>
            <w:r>
              <w:rPr>
                <w:sz w:val="20"/>
              </w:rPr>
              <w:t>S. Horne (</w:t>
            </w:r>
            <w:proofErr w:type="spellStart"/>
            <w:r>
              <w:rPr>
                <w:sz w:val="20"/>
              </w:rPr>
              <w:t>Spranto</w:t>
            </w:r>
            <w:proofErr w:type="spellEnd"/>
            <w:r>
              <w:rPr>
                <w:sz w:val="20"/>
              </w:rPr>
              <w:t>)</w:t>
            </w:r>
          </w:p>
        </w:tc>
        <w:tc>
          <w:tcPr>
            <w:tcW w:w="1281" w:type="dxa"/>
            <w:tcBorders>
              <w:top w:val="single" w:sz="4" w:space="0" w:color="auto"/>
              <w:bottom w:val="single" w:sz="4" w:space="0" w:color="auto"/>
            </w:tcBorders>
            <w:shd w:val="clear" w:color="auto" w:fill="auto"/>
          </w:tcPr>
          <w:p w:rsidR="001D76EA" w:rsidRPr="00195B75" w:rsidRDefault="001D76EA" w:rsidP="009A767A">
            <w:pPr>
              <w:pStyle w:val="Tabletext"/>
              <w:rPr>
                <w:sz w:val="20"/>
              </w:rPr>
            </w:pPr>
            <w:r>
              <w:rPr>
                <w:sz w:val="20"/>
              </w:rPr>
              <w:t>2012</w:t>
            </w:r>
          </w:p>
        </w:tc>
        <w:tc>
          <w:tcPr>
            <w:tcW w:w="1963" w:type="dxa"/>
            <w:tcBorders>
              <w:top w:val="single" w:sz="4" w:space="0" w:color="auto"/>
              <w:bottom w:val="single" w:sz="4" w:space="0" w:color="auto"/>
            </w:tcBorders>
            <w:shd w:val="clear" w:color="auto" w:fill="auto"/>
          </w:tcPr>
          <w:p w:rsidR="001D76EA" w:rsidRPr="00195B75" w:rsidRDefault="001D76EA" w:rsidP="009A767A">
            <w:pPr>
              <w:pStyle w:val="Tabletext"/>
              <w:rPr>
                <w:sz w:val="20"/>
              </w:rPr>
            </w:pPr>
            <w:r w:rsidRPr="001D76EA">
              <w:rPr>
                <w:sz w:val="20"/>
              </w:rPr>
              <w:t>AVD-4093</w:t>
            </w:r>
            <w:r>
              <w:rPr>
                <w:sz w:val="20"/>
              </w:rPr>
              <w:t xml:space="preserve"> (2011/07)</w:t>
            </w:r>
          </w:p>
        </w:tc>
      </w:tr>
      <w:tr w:rsidR="00024503" w:rsidRPr="00213063" w:rsidTr="009A767A">
        <w:trPr>
          <w:cantSplit/>
          <w:jc w:val="center"/>
        </w:trPr>
        <w:tc>
          <w:tcPr>
            <w:tcW w:w="1583" w:type="dxa"/>
            <w:tcBorders>
              <w:top w:val="single" w:sz="4" w:space="0" w:color="auto"/>
              <w:bottom w:val="single" w:sz="4" w:space="0" w:color="auto"/>
            </w:tcBorders>
            <w:shd w:val="clear" w:color="auto" w:fill="auto"/>
          </w:tcPr>
          <w:p w:rsidR="00024503" w:rsidRDefault="00024503" w:rsidP="009A767A">
            <w:pPr>
              <w:pStyle w:val="Tabletext"/>
              <w:rPr>
                <w:sz w:val="20"/>
              </w:rPr>
            </w:pPr>
            <w:r>
              <w:rPr>
                <w:sz w:val="20"/>
              </w:rPr>
              <w:lastRenderedPageBreak/>
              <w:t>H.245</w:t>
            </w:r>
          </w:p>
        </w:tc>
        <w:tc>
          <w:tcPr>
            <w:tcW w:w="3231" w:type="dxa"/>
            <w:tcBorders>
              <w:top w:val="single" w:sz="4" w:space="0" w:color="auto"/>
              <w:bottom w:val="single" w:sz="4" w:space="0" w:color="auto"/>
            </w:tcBorders>
            <w:shd w:val="clear" w:color="auto" w:fill="auto"/>
          </w:tcPr>
          <w:p w:rsidR="00024503" w:rsidRPr="001D76EA" w:rsidRDefault="00024503" w:rsidP="009A767A">
            <w:pPr>
              <w:pStyle w:val="Tabletext"/>
              <w:rPr>
                <w:sz w:val="20"/>
              </w:rPr>
            </w:pPr>
            <w:r>
              <w:rPr>
                <w:sz w:val="20"/>
              </w:rPr>
              <w:t>Revised</w:t>
            </w:r>
            <w:r w:rsidR="00CC111E">
              <w:rPr>
                <w:sz w:val="20"/>
              </w:rPr>
              <w:t xml:space="preserve"> Rec. H.245 “</w:t>
            </w:r>
            <w:r w:rsidR="00CC111E" w:rsidRPr="00CC111E">
              <w:rPr>
                <w:sz w:val="20"/>
              </w:rPr>
              <w:t>Control protocol for multimedia communication</w:t>
            </w:r>
            <w:r w:rsidR="00CC111E">
              <w:rPr>
                <w:sz w:val="20"/>
              </w:rPr>
              <w:t>”</w:t>
            </w:r>
          </w:p>
        </w:tc>
        <w:tc>
          <w:tcPr>
            <w:tcW w:w="1797" w:type="dxa"/>
            <w:tcBorders>
              <w:top w:val="single" w:sz="4" w:space="0" w:color="auto"/>
              <w:bottom w:val="single" w:sz="4" w:space="0" w:color="auto"/>
            </w:tcBorders>
            <w:shd w:val="clear" w:color="auto" w:fill="auto"/>
          </w:tcPr>
          <w:p w:rsidR="00024503" w:rsidRDefault="00CC111E" w:rsidP="009A767A">
            <w:pPr>
              <w:pStyle w:val="Tabletext"/>
              <w:rPr>
                <w:sz w:val="20"/>
              </w:rPr>
            </w:pPr>
            <w:r w:rsidRPr="00CC111E">
              <w:rPr>
                <w:sz w:val="20"/>
              </w:rPr>
              <w:t>M. Nilsson (BT)</w:t>
            </w:r>
          </w:p>
        </w:tc>
        <w:tc>
          <w:tcPr>
            <w:tcW w:w="1281" w:type="dxa"/>
            <w:tcBorders>
              <w:top w:val="single" w:sz="4" w:space="0" w:color="auto"/>
              <w:bottom w:val="single" w:sz="4" w:space="0" w:color="auto"/>
            </w:tcBorders>
            <w:shd w:val="clear" w:color="auto" w:fill="auto"/>
          </w:tcPr>
          <w:p w:rsidR="00024503" w:rsidRDefault="00CC111E" w:rsidP="009A767A">
            <w:pPr>
              <w:pStyle w:val="Tabletext"/>
              <w:rPr>
                <w:sz w:val="20"/>
              </w:rPr>
            </w:pPr>
            <w:r>
              <w:rPr>
                <w:sz w:val="20"/>
              </w:rPr>
              <w:t>2011-11</w:t>
            </w:r>
          </w:p>
        </w:tc>
        <w:tc>
          <w:tcPr>
            <w:tcW w:w="1963" w:type="dxa"/>
            <w:tcBorders>
              <w:top w:val="single" w:sz="4" w:space="0" w:color="auto"/>
              <w:bottom w:val="single" w:sz="4" w:space="0" w:color="auto"/>
            </w:tcBorders>
            <w:shd w:val="clear" w:color="auto" w:fill="auto"/>
          </w:tcPr>
          <w:p w:rsidR="00024503" w:rsidRPr="001D76EA" w:rsidRDefault="00CC111E" w:rsidP="009A767A">
            <w:pPr>
              <w:pStyle w:val="Tabletext"/>
              <w:rPr>
                <w:sz w:val="20"/>
              </w:rPr>
            </w:pPr>
            <w:r>
              <w:rPr>
                <w:sz w:val="20"/>
              </w:rPr>
              <w:t>H.245 + TD-23 (2011/07)</w:t>
            </w:r>
          </w:p>
        </w:tc>
      </w:tr>
      <w:tr w:rsidR="00024503" w:rsidRPr="00213063" w:rsidTr="009A767A">
        <w:trPr>
          <w:cantSplit/>
          <w:jc w:val="center"/>
        </w:trPr>
        <w:tc>
          <w:tcPr>
            <w:tcW w:w="1583" w:type="dxa"/>
            <w:tcBorders>
              <w:top w:val="single" w:sz="4" w:space="0" w:color="auto"/>
              <w:bottom w:val="single" w:sz="4" w:space="0" w:color="auto"/>
            </w:tcBorders>
            <w:shd w:val="clear" w:color="auto" w:fill="auto"/>
          </w:tcPr>
          <w:p w:rsidR="00024503" w:rsidRDefault="00024503" w:rsidP="009A767A">
            <w:pPr>
              <w:pStyle w:val="Tabletext"/>
              <w:rPr>
                <w:sz w:val="20"/>
              </w:rPr>
            </w:pPr>
            <w:r>
              <w:rPr>
                <w:sz w:val="20"/>
              </w:rPr>
              <w:t>H.323-Series IG</w:t>
            </w:r>
          </w:p>
        </w:tc>
        <w:tc>
          <w:tcPr>
            <w:tcW w:w="3231" w:type="dxa"/>
            <w:tcBorders>
              <w:top w:val="single" w:sz="4" w:space="0" w:color="auto"/>
              <w:bottom w:val="single" w:sz="4" w:space="0" w:color="auto"/>
            </w:tcBorders>
            <w:shd w:val="clear" w:color="auto" w:fill="auto"/>
          </w:tcPr>
          <w:p w:rsidR="00024503" w:rsidRPr="001D76EA" w:rsidRDefault="00024503" w:rsidP="009A767A">
            <w:pPr>
              <w:pStyle w:val="Tabletext"/>
              <w:rPr>
                <w:sz w:val="20"/>
              </w:rPr>
            </w:pPr>
            <w:r>
              <w:rPr>
                <w:sz w:val="20"/>
              </w:rPr>
              <w:t xml:space="preserve">H.323-Series </w:t>
            </w:r>
            <w:proofErr w:type="spellStart"/>
            <w:r>
              <w:rPr>
                <w:sz w:val="20"/>
              </w:rPr>
              <w:t>Implementors</w:t>
            </w:r>
            <w:proofErr w:type="spellEnd"/>
            <w:r>
              <w:rPr>
                <w:sz w:val="20"/>
              </w:rPr>
              <w:t xml:space="preserve"> Guide</w:t>
            </w:r>
          </w:p>
        </w:tc>
        <w:tc>
          <w:tcPr>
            <w:tcW w:w="1797" w:type="dxa"/>
            <w:tcBorders>
              <w:top w:val="single" w:sz="4" w:space="0" w:color="auto"/>
              <w:bottom w:val="single" w:sz="4" w:space="0" w:color="auto"/>
            </w:tcBorders>
            <w:shd w:val="clear" w:color="auto" w:fill="auto"/>
          </w:tcPr>
          <w:p w:rsidR="00024503" w:rsidRDefault="002054C6" w:rsidP="009A767A">
            <w:pPr>
              <w:pStyle w:val="Tabletext"/>
              <w:rPr>
                <w:sz w:val="20"/>
              </w:rPr>
            </w:pPr>
            <w:r w:rsidRPr="002054C6">
              <w:rPr>
                <w:sz w:val="20"/>
              </w:rPr>
              <w:t>M. Perumal (Cisco)</w:t>
            </w:r>
          </w:p>
        </w:tc>
        <w:tc>
          <w:tcPr>
            <w:tcW w:w="1281" w:type="dxa"/>
            <w:tcBorders>
              <w:top w:val="single" w:sz="4" w:space="0" w:color="auto"/>
              <w:bottom w:val="single" w:sz="4" w:space="0" w:color="auto"/>
            </w:tcBorders>
            <w:shd w:val="clear" w:color="auto" w:fill="auto"/>
          </w:tcPr>
          <w:p w:rsidR="00024503" w:rsidRDefault="002054C6" w:rsidP="009A767A">
            <w:pPr>
              <w:pStyle w:val="Tabletext"/>
              <w:rPr>
                <w:sz w:val="20"/>
              </w:rPr>
            </w:pPr>
            <w:r>
              <w:rPr>
                <w:sz w:val="20"/>
              </w:rPr>
              <w:t>2011-11</w:t>
            </w:r>
          </w:p>
        </w:tc>
        <w:tc>
          <w:tcPr>
            <w:tcW w:w="1963" w:type="dxa"/>
            <w:tcBorders>
              <w:top w:val="single" w:sz="4" w:space="0" w:color="auto"/>
              <w:bottom w:val="single" w:sz="4" w:space="0" w:color="auto"/>
            </w:tcBorders>
            <w:shd w:val="clear" w:color="auto" w:fill="auto"/>
          </w:tcPr>
          <w:p w:rsidR="00024503" w:rsidRPr="001D76EA" w:rsidRDefault="00CC111E" w:rsidP="009A767A">
            <w:pPr>
              <w:pStyle w:val="Tabletext"/>
              <w:rPr>
                <w:sz w:val="20"/>
              </w:rPr>
            </w:pPr>
            <w:r>
              <w:rPr>
                <w:sz w:val="20"/>
              </w:rPr>
              <w:t>IG + TD-23 (2011/07)</w:t>
            </w:r>
          </w:p>
        </w:tc>
      </w:tr>
      <w:tr w:rsidR="00670689" w:rsidRPr="00213063" w:rsidTr="009A767A">
        <w:trPr>
          <w:cantSplit/>
          <w:jc w:val="center"/>
        </w:trPr>
        <w:tc>
          <w:tcPr>
            <w:tcW w:w="1583" w:type="dxa"/>
            <w:tcBorders>
              <w:top w:val="single" w:sz="4" w:space="0" w:color="auto"/>
            </w:tcBorders>
            <w:shd w:val="clear" w:color="auto" w:fill="auto"/>
          </w:tcPr>
          <w:p w:rsidR="00670689" w:rsidRDefault="00670689" w:rsidP="009A767A">
            <w:pPr>
              <w:pStyle w:val="Tabletext"/>
              <w:rPr>
                <w:sz w:val="20"/>
              </w:rPr>
            </w:pPr>
            <w:r>
              <w:rPr>
                <w:sz w:val="20"/>
              </w:rPr>
              <w:t>H.460.SessionID</w:t>
            </w:r>
          </w:p>
        </w:tc>
        <w:tc>
          <w:tcPr>
            <w:tcW w:w="3231" w:type="dxa"/>
            <w:tcBorders>
              <w:top w:val="single" w:sz="4" w:space="0" w:color="auto"/>
            </w:tcBorders>
            <w:shd w:val="clear" w:color="auto" w:fill="auto"/>
          </w:tcPr>
          <w:p w:rsidR="00670689" w:rsidRPr="00486349" w:rsidRDefault="00670689" w:rsidP="009A767A">
            <w:pPr>
              <w:pStyle w:val="Tabletext"/>
              <w:rPr>
                <w:sz w:val="20"/>
              </w:rPr>
            </w:pPr>
            <w:r w:rsidRPr="001D61C0">
              <w:rPr>
                <w:sz w:val="20"/>
              </w:rPr>
              <w:t xml:space="preserve">End-to-End Session Identifier for </w:t>
            </w:r>
            <w:r>
              <w:rPr>
                <w:sz w:val="20"/>
              </w:rPr>
              <w:t xml:space="preserve">H.323 </w:t>
            </w:r>
            <w:r w:rsidRPr="001D61C0">
              <w:rPr>
                <w:sz w:val="20"/>
              </w:rPr>
              <w:t>Systems</w:t>
            </w:r>
          </w:p>
        </w:tc>
        <w:tc>
          <w:tcPr>
            <w:tcW w:w="1797" w:type="dxa"/>
            <w:tcBorders>
              <w:top w:val="single" w:sz="4" w:space="0" w:color="auto"/>
            </w:tcBorders>
            <w:shd w:val="clear" w:color="auto" w:fill="auto"/>
          </w:tcPr>
          <w:p w:rsidR="00670689" w:rsidRDefault="00670689" w:rsidP="009A767A">
            <w:pPr>
              <w:pStyle w:val="Tabletext"/>
              <w:rPr>
                <w:sz w:val="20"/>
              </w:rPr>
            </w:pPr>
            <w:r>
              <w:rPr>
                <w:sz w:val="20"/>
              </w:rPr>
              <w:t>P. Jones (Cisco)</w:t>
            </w:r>
          </w:p>
        </w:tc>
        <w:tc>
          <w:tcPr>
            <w:tcW w:w="1281" w:type="dxa"/>
            <w:tcBorders>
              <w:top w:val="single" w:sz="4" w:space="0" w:color="auto"/>
            </w:tcBorders>
            <w:shd w:val="clear" w:color="auto" w:fill="auto"/>
          </w:tcPr>
          <w:p w:rsidR="00670689" w:rsidRDefault="00670689" w:rsidP="009A767A">
            <w:pPr>
              <w:pStyle w:val="Tabletext"/>
              <w:rPr>
                <w:sz w:val="20"/>
              </w:rPr>
            </w:pPr>
            <w:r>
              <w:rPr>
                <w:sz w:val="20"/>
              </w:rPr>
              <w:t>2012</w:t>
            </w:r>
          </w:p>
        </w:tc>
        <w:tc>
          <w:tcPr>
            <w:tcW w:w="1963" w:type="dxa"/>
            <w:tcBorders>
              <w:top w:val="single" w:sz="4" w:space="0" w:color="auto"/>
            </w:tcBorders>
            <w:shd w:val="clear" w:color="auto" w:fill="auto"/>
          </w:tcPr>
          <w:p w:rsidR="00670689" w:rsidRDefault="00670689" w:rsidP="009A767A">
            <w:pPr>
              <w:pStyle w:val="Tabletext"/>
              <w:rPr>
                <w:sz w:val="20"/>
              </w:rPr>
            </w:pPr>
            <w:r>
              <w:rPr>
                <w:sz w:val="20"/>
              </w:rPr>
              <w:t>C.552 (2011/03)</w:t>
            </w:r>
          </w:p>
        </w:tc>
      </w:tr>
    </w:tbl>
    <w:p w:rsidR="006C499C" w:rsidRPr="00F367E9" w:rsidRDefault="006C499C"/>
    <w:p w:rsidR="00AA5810" w:rsidRPr="00F367E9" w:rsidRDefault="006C499C" w:rsidP="006C499C">
      <w:pPr>
        <w:jc w:val="center"/>
      </w:pPr>
      <w:r w:rsidRPr="00F367E9">
        <w:t>__________________</w:t>
      </w:r>
    </w:p>
    <w:p w:rsidR="00AA5810" w:rsidRPr="00F367E9" w:rsidRDefault="00AA5810" w:rsidP="00AA5810"/>
    <w:p w:rsidR="00AA5810" w:rsidRPr="00F367E9" w:rsidRDefault="00AA5810" w:rsidP="00AA5810"/>
    <w:p w:rsidR="00AA5810" w:rsidRPr="00F367E9" w:rsidRDefault="00AA5810" w:rsidP="00AA5810"/>
    <w:p w:rsidR="006C499C" w:rsidRPr="00F367E9" w:rsidRDefault="00AA5810" w:rsidP="00AA5810">
      <w:pPr>
        <w:tabs>
          <w:tab w:val="clear" w:pos="794"/>
          <w:tab w:val="clear" w:pos="1191"/>
          <w:tab w:val="clear" w:pos="1588"/>
          <w:tab w:val="clear" w:pos="1985"/>
          <w:tab w:val="left" w:pos="3166"/>
        </w:tabs>
      </w:pPr>
      <w:r w:rsidRPr="00F367E9">
        <w:tab/>
      </w:r>
    </w:p>
    <w:sectPr w:rsidR="006C499C" w:rsidRPr="00F367E9" w:rsidSect="006C499C">
      <w:headerReference w:type="default" r:id="rId10"/>
      <w:footerReference w:type="first" r:id="rId11"/>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CCF" w:rsidRDefault="00481CCF">
      <w:r>
        <w:separator/>
      </w:r>
    </w:p>
  </w:endnote>
  <w:endnote w:type="continuationSeparator" w:id="0">
    <w:p w:rsidR="00481CCF" w:rsidRDefault="00481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Arial Unicode MS"/>
    <w:charset w:val="81"/>
    <w:family w:val="swiss"/>
    <w:pitch w:val="variable"/>
    <w:sig w:usb0="00000000" w:usb1="09D77CFB" w:usb2="00000012" w:usb3="00000000" w:csb0="00080001" w:csb1="00000000"/>
  </w:font>
  <w:font w:name="MS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481CCF" w:rsidRPr="00F331C5">
      <w:trPr>
        <w:cantSplit/>
        <w:trHeight w:val="204"/>
      </w:trPr>
      <w:tc>
        <w:tcPr>
          <w:tcW w:w="1617" w:type="dxa"/>
          <w:tcBorders>
            <w:top w:val="single" w:sz="12" w:space="0" w:color="auto"/>
            <w:bottom w:val="single" w:sz="12" w:space="0" w:color="auto"/>
          </w:tcBorders>
        </w:tcPr>
        <w:p w:rsidR="00481CCF" w:rsidRPr="00F331C5" w:rsidRDefault="00481CCF" w:rsidP="006C499C">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481CCF" w:rsidRPr="00AA5810" w:rsidRDefault="00481CCF" w:rsidP="006C499C">
          <w:pPr>
            <w:rPr>
              <w:sz w:val="20"/>
            </w:rPr>
          </w:pPr>
          <w:r w:rsidRPr="00AA5810">
            <w:rPr>
              <w:sz w:val="20"/>
            </w:rPr>
            <w:t>Paul E. Jones</w:t>
          </w:r>
        </w:p>
        <w:p w:rsidR="00481CCF" w:rsidRPr="00AA5810" w:rsidRDefault="00481CCF" w:rsidP="006C499C">
          <w:pPr>
            <w:spacing w:before="0"/>
            <w:rPr>
              <w:sz w:val="20"/>
            </w:rPr>
          </w:pPr>
          <w:r w:rsidRPr="00AA5810">
            <w:rPr>
              <w:sz w:val="20"/>
            </w:rPr>
            <w:t>Cisco Systems, Inc.</w:t>
          </w:r>
        </w:p>
        <w:p w:rsidR="00481CCF" w:rsidRPr="00F331C5" w:rsidRDefault="00481CCF" w:rsidP="006C499C">
          <w:pPr>
            <w:spacing w:before="0"/>
            <w:rPr>
              <w:sz w:val="20"/>
            </w:rPr>
          </w:pPr>
          <w:r>
            <w:rPr>
              <w:sz w:val="20"/>
            </w:rPr>
            <w:t>USA</w:t>
          </w:r>
        </w:p>
      </w:tc>
      <w:tc>
        <w:tcPr>
          <w:tcW w:w="3912" w:type="dxa"/>
          <w:tcBorders>
            <w:top w:val="single" w:sz="12" w:space="0" w:color="auto"/>
            <w:bottom w:val="single" w:sz="12" w:space="0" w:color="auto"/>
          </w:tcBorders>
        </w:tcPr>
        <w:p w:rsidR="00481CCF" w:rsidRPr="00F331C5" w:rsidRDefault="00481CCF" w:rsidP="006C499C">
          <w:pPr>
            <w:rPr>
              <w:sz w:val="20"/>
            </w:rPr>
          </w:pPr>
          <w:r w:rsidRPr="00F331C5">
            <w:rPr>
              <w:sz w:val="20"/>
            </w:rPr>
            <w:t>Tel:</w:t>
          </w:r>
          <w:r>
            <w:rPr>
              <w:sz w:val="20"/>
            </w:rPr>
            <w:tab/>
          </w:r>
          <w:r w:rsidRPr="00F331C5">
            <w:rPr>
              <w:sz w:val="20"/>
            </w:rPr>
            <w:t>+</w:t>
          </w:r>
          <w:r>
            <w:rPr>
              <w:sz w:val="20"/>
            </w:rPr>
            <w:t>1 919 476 2048</w:t>
          </w:r>
        </w:p>
        <w:p w:rsidR="00481CCF" w:rsidRPr="00F331C5" w:rsidRDefault="00481CCF" w:rsidP="00AA5810">
          <w:pPr>
            <w:spacing w:before="0"/>
            <w:rPr>
              <w:sz w:val="20"/>
            </w:rPr>
          </w:pPr>
          <w:r w:rsidRPr="00F331C5">
            <w:rPr>
              <w:sz w:val="20"/>
            </w:rPr>
            <w:t>Email:</w:t>
          </w:r>
          <w:r>
            <w:rPr>
              <w:sz w:val="20"/>
            </w:rPr>
            <w:tab/>
            <w:t>paulej@packetizer.com</w:t>
          </w:r>
        </w:p>
      </w:tc>
    </w:tr>
    <w:bookmarkEnd w:id="10"/>
  </w:tbl>
  <w:p w:rsidR="00481CCF" w:rsidRPr="00981DCE" w:rsidRDefault="00481CCF"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CCF" w:rsidRDefault="00481CCF">
      <w:r>
        <w:separator/>
      </w:r>
    </w:p>
  </w:footnote>
  <w:footnote w:type="continuationSeparator" w:id="0">
    <w:p w:rsidR="00481CCF" w:rsidRDefault="00481C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CCF" w:rsidRPr="00981DCE" w:rsidRDefault="00481CCF"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9723C8">
      <w:rPr>
        <w:noProof/>
      </w:rPr>
      <w:t>2</w:t>
    </w:r>
    <w:r w:rsidRPr="00981DCE">
      <w:fldChar w:fldCharType="end"/>
    </w:r>
    <w:r w:rsidRPr="00981DCE">
      <w:t xml:space="preserve"> -</w:t>
    </w:r>
  </w:p>
  <w:p w:rsidR="00481CCF" w:rsidRPr="00711FE1" w:rsidRDefault="00481CCF" w:rsidP="006C499C">
    <w:pPr>
      <w:pStyle w:val="Header"/>
    </w:pPr>
    <w:r>
      <w:t>TD-12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49838D9"/>
    <w:multiLevelType w:val="multilevel"/>
    <w:tmpl w:val="E05823D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58FB6009"/>
    <w:multiLevelType w:val="hybridMultilevel"/>
    <w:tmpl w:val="2EE43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30721">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689"/>
    <w:rsid w:val="00024503"/>
    <w:rsid w:val="0003582C"/>
    <w:rsid w:val="00112181"/>
    <w:rsid w:val="0015585B"/>
    <w:rsid w:val="00172327"/>
    <w:rsid w:val="001A56CD"/>
    <w:rsid w:val="001D76EA"/>
    <w:rsid w:val="002054C6"/>
    <w:rsid w:val="002444E1"/>
    <w:rsid w:val="002F1A16"/>
    <w:rsid w:val="00313F90"/>
    <w:rsid w:val="003F2137"/>
    <w:rsid w:val="00481CCF"/>
    <w:rsid w:val="004A3E11"/>
    <w:rsid w:val="005267E7"/>
    <w:rsid w:val="00552D84"/>
    <w:rsid w:val="005B72CA"/>
    <w:rsid w:val="005C19CC"/>
    <w:rsid w:val="00602AA7"/>
    <w:rsid w:val="006469E2"/>
    <w:rsid w:val="006547FC"/>
    <w:rsid w:val="0067042E"/>
    <w:rsid w:val="00670689"/>
    <w:rsid w:val="00677DB3"/>
    <w:rsid w:val="00682BBD"/>
    <w:rsid w:val="0068394C"/>
    <w:rsid w:val="006B3E61"/>
    <w:rsid w:val="006C499C"/>
    <w:rsid w:val="006E68A9"/>
    <w:rsid w:val="006F3EE7"/>
    <w:rsid w:val="0074008E"/>
    <w:rsid w:val="007570DD"/>
    <w:rsid w:val="00762E0E"/>
    <w:rsid w:val="0077413D"/>
    <w:rsid w:val="007B331C"/>
    <w:rsid w:val="007F681B"/>
    <w:rsid w:val="00801C8C"/>
    <w:rsid w:val="00871D96"/>
    <w:rsid w:val="00891D47"/>
    <w:rsid w:val="009026BC"/>
    <w:rsid w:val="00937BCE"/>
    <w:rsid w:val="009723C8"/>
    <w:rsid w:val="009A767A"/>
    <w:rsid w:val="009C5C70"/>
    <w:rsid w:val="009C724D"/>
    <w:rsid w:val="00A65213"/>
    <w:rsid w:val="00AA5810"/>
    <w:rsid w:val="00AC05A9"/>
    <w:rsid w:val="00AC26B2"/>
    <w:rsid w:val="00AE68B3"/>
    <w:rsid w:val="00AF0FC1"/>
    <w:rsid w:val="00B123A1"/>
    <w:rsid w:val="00B12E25"/>
    <w:rsid w:val="00C03EC3"/>
    <w:rsid w:val="00C2315B"/>
    <w:rsid w:val="00C27061"/>
    <w:rsid w:val="00C32A21"/>
    <w:rsid w:val="00C63EC2"/>
    <w:rsid w:val="00CC111E"/>
    <w:rsid w:val="00CC667A"/>
    <w:rsid w:val="00CD0CDF"/>
    <w:rsid w:val="00D0565D"/>
    <w:rsid w:val="00DB1662"/>
    <w:rsid w:val="00DD2D45"/>
    <w:rsid w:val="00E0427F"/>
    <w:rsid w:val="00EA2134"/>
    <w:rsid w:val="00EB6B2D"/>
    <w:rsid w:val="00F367E9"/>
    <w:rsid w:val="00F36CBA"/>
    <w:rsid w:val="00F4027B"/>
    <w:rsid w:val="00F932EC"/>
    <w:rsid w:val="00FA2B2B"/>
    <w:rsid w:val="00FF22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Heading1Char">
    <w:name w:val="Heading 1 Char"/>
    <w:basedOn w:val="DefaultParagraphFont"/>
    <w:link w:val="Heading1"/>
    <w:rsid w:val="00670689"/>
    <w:rPr>
      <w:b/>
      <w:sz w:val="24"/>
      <w:lang w:val="en-GB"/>
    </w:rPr>
  </w:style>
  <w:style w:type="character" w:customStyle="1" w:styleId="Heading2Char">
    <w:name w:val="Heading 2 Char"/>
    <w:basedOn w:val="DefaultParagraphFont"/>
    <w:link w:val="Heading2"/>
    <w:rsid w:val="00670689"/>
    <w:rPr>
      <w:b/>
      <w:sz w:val="24"/>
      <w:lang w:val="en-GB"/>
    </w:rPr>
  </w:style>
  <w:style w:type="character" w:styleId="Hyperlink">
    <w:name w:val="Hyperlink"/>
    <w:rsid w:val="00670689"/>
    <w:rPr>
      <w:color w:val="0000FF"/>
      <w:u w:val="single"/>
    </w:rPr>
  </w:style>
  <w:style w:type="paragraph" w:styleId="EndnoteText">
    <w:name w:val="endnote text"/>
    <w:basedOn w:val="Normal"/>
    <w:link w:val="EndnoteTextChar"/>
    <w:rsid w:val="00C32A21"/>
    <w:pPr>
      <w:spacing w:before="0"/>
    </w:pPr>
    <w:rPr>
      <w:sz w:val="20"/>
    </w:rPr>
  </w:style>
  <w:style w:type="character" w:customStyle="1" w:styleId="EndnoteTextChar">
    <w:name w:val="Endnote Text Char"/>
    <w:basedOn w:val="DefaultParagraphFont"/>
    <w:link w:val="EndnoteText"/>
    <w:rsid w:val="00C32A21"/>
    <w:rPr>
      <w:lang w:val="en-GB"/>
    </w:rPr>
  </w:style>
  <w:style w:type="character" w:styleId="EndnoteReference">
    <w:name w:val="endnote reference"/>
    <w:basedOn w:val="DefaultParagraphFont"/>
    <w:rsid w:val="00C32A2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Heading1Char">
    <w:name w:val="Heading 1 Char"/>
    <w:basedOn w:val="DefaultParagraphFont"/>
    <w:link w:val="Heading1"/>
    <w:rsid w:val="00670689"/>
    <w:rPr>
      <w:b/>
      <w:sz w:val="24"/>
      <w:lang w:val="en-GB"/>
    </w:rPr>
  </w:style>
  <w:style w:type="character" w:customStyle="1" w:styleId="Heading2Char">
    <w:name w:val="Heading 2 Char"/>
    <w:basedOn w:val="DefaultParagraphFont"/>
    <w:link w:val="Heading2"/>
    <w:rsid w:val="00670689"/>
    <w:rPr>
      <w:b/>
      <w:sz w:val="24"/>
      <w:lang w:val="en-GB"/>
    </w:rPr>
  </w:style>
  <w:style w:type="character" w:styleId="Hyperlink">
    <w:name w:val="Hyperlink"/>
    <w:rsid w:val="00670689"/>
    <w:rPr>
      <w:color w:val="0000FF"/>
      <w:u w:val="single"/>
    </w:rPr>
  </w:style>
  <w:style w:type="paragraph" w:styleId="EndnoteText">
    <w:name w:val="endnote text"/>
    <w:basedOn w:val="Normal"/>
    <w:link w:val="EndnoteTextChar"/>
    <w:rsid w:val="00C32A21"/>
    <w:pPr>
      <w:spacing w:before="0"/>
    </w:pPr>
    <w:rPr>
      <w:sz w:val="20"/>
    </w:rPr>
  </w:style>
  <w:style w:type="character" w:customStyle="1" w:styleId="EndnoteTextChar">
    <w:name w:val="Endnote Text Char"/>
    <w:basedOn w:val="DefaultParagraphFont"/>
    <w:link w:val="EndnoteText"/>
    <w:rsid w:val="00C32A21"/>
    <w:rPr>
      <w:lang w:val="en-GB"/>
    </w:rPr>
  </w:style>
  <w:style w:type="character" w:styleId="EndnoteReference">
    <w:name w:val="endnote reference"/>
    <w:basedOn w:val="DefaultParagraphFont"/>
    <w:rsid w:val="00C32A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45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ftp3.itu.int/av-arch/avc-site/2009-2012/1107_An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T:\Standards%20Work\ITU\2009\201107%20-%20ITU-T%20SG16%20WP2%20-%20Andover\Contribution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1851E-5588-49B2-B6D1-C28314483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template.dotx</Template>
  <TotalTime>177</TotalTime>
  <Pages>4</Pages>
  <Words>1117</Words>
  <Characters>5973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Rapporteur Meeting of ITU-T SG16 Questions 2, 3, 4, 5, 12, 21, 22, 24, and 25/16</vt:lpstr>
    </vt:vector>
  </TitlesOfParts>
  <Company>ITU</Company>
  <LinksUpToDate>false</LinksUpToDate>
  <CharactersWithSpaces>7076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Paul E. Jones</cp:lastModifiedBy>
  <cp:revision>33</cp:revision>
  <cp:lastPrinted>2002-08-01T12:30:00Z</cp:lastPrinted>
  <dcterms:created xsi:type="dcterms:W3CDTF">2011-07-18T13:33:00Z</dcterms:created>
  <dcterms:modified xsi:type="dcterms:W3CDTF">2011-07-21T21:23:00Z</dcterms:modified>
</cp:coreProperties>
</file>