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17FEDF51" w14:textId="77777777">
        <w:tc>
          <w:tcPr>
            <w:tcW w:w="6408" w:type="dxa"/>
          </w:tcPr>
          <w:p w14:paraId="01A3D8CE" w14:textId="77777777" w:rsidR="006C5D39" w:rsidRPr="005B217D" w:rsidRDefault="005741C3" w:rsidP="00C97D78">
            <w:pPr>
              <w:tabs>
                <w:tab w:val="left" w:pos="7200"/>
              </w:tabs>
              <w:rPr>
                <w:b/>
                <w:szCs w:val="22"/>
                <w:lang w:val="en-CA"/>
              </w:rPr>
            </w:pPr>
            <w:r w:rsidRPr="005B217D">
              <w:rPr>
                <w:b/>
                <w:noProof/>
                <w:szCs w:val="22"/>
              </w:rPr>
              <mc:AlternateContent>
                <mc:Choice Requires="wpg">
                  <w:drawing>
                    <wp:anchor distT="0" distB="0" distL="114300" distR="114300" simplePos="0" relativeHeight="251656704" behindDoc="0" locked="0" layoutInCell="1" allowOverlap="1" wp14:anchorId="673A1FB4" wp14:editId="3BDF39E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6se="http://schemas.microsoft.com/office/word/2015/wordml/symex">
                  <w:pict>
                    <v:group w14:anchorId="23A85BCA"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a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8752" behindDoc="0" locked="0" layoutInCell="1" allowOverlap="1" wp14:anchorId="7DBCE98B" wp14:editId="53587427">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7728" behindDoc="0" locked="0" layoutInCell="1" allowOverlap="1" wp14:anchorId="036CE359" wp14:editId="035A8562">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Collaborative</w:t>
            </w:r>
            <w:r w:rsidR="00E61DAC" w:rsidRPr="005B217D">
              <w:rPr>
                <w:b/>
                <w:szCs w:val="22"/>
                <w:lang w:val="en-CA"/>
              </w:rPr>
              <w:t xml:space="preserve"> Team </w:t>
            </w:r>
            <w:r w:rsidR="006C5D39" w:rsidRPr="005B217D">
              <w:rPr>
                <w:b/>
                <w:szCs w:val="22"/>
                <w:lang w:val="en-CA"/>
              </w:rPr>
              <w:t>on Video Coding (JCT-VC)</w:t>
            </w:r>
          </w:p>
          <w:p w14:paraId="05C0F94F" w14:textId="77777777"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5728EE17" w14:textId="3D7EB5DB" w:rsidR="00E61DAC" w:rsidRPr="005B217D" w:rsidRDefault="0028536B" w:rsidP="00975472">
            <w:pPr>
              <w:tabs>
                <w:tab w:val="left" w:pos="7200"/>
              </w:tabs>
              <w:rPr>
                <w:b/>
                <w:szCs w:val="22"/>
                <w:lang w:val="en-CA"/>
              </w:rPr>
            </w:pPr>
            <w:r>
              <w:t>28th</w:t>
            </w:r>
            <w:r w:rsidRPr="00B648F1">
              <w:t xml:space="preserve"> Meeting: </w:t>
            </w:r>
            <w:r>
              <w:rPr>
                <w:lang w:val="en-CA"/>
              </w:rPr>
              <w:t>Torino,</w:t>
            </w:r>
            <w:r w:rsidRPr="00B648F1">
              <w:rPr>
                <w:lang w:val="en-CA"/>
              </w:rPr>
              <w:t xml:space="preserve"> </w:t>
            </w:r>
            <w:r>
              <w:rPr>
                <w:lang w:val="en-CA"/>
              </w:rPr>
              <w:t>IT, 15–21</w:t>
            </w:r>
            <w:r w:rsidRPr="00B648F1">
              <w:rPr>
                <w:lang w:val="en-CA"/>
              </w:rPr>
              <w:t xml:space="preserve"> </w:t>
            </w:r>
            <w:r>
              <w:rPr>
                <w:lang w:val="en-CA"/>
              </w:rPr>
              <w:t>July</w:t>
            </w:r>
            <w:r w:rsidRPr="00B648F1">
              <w:rPr>
                <w:lang w:val="en-CA"/>
              </w:rPr>
              <w:t xml:space="preserve"> 201</w:t>
            </w:r>
            <w:r>
              <w:rPr>
                <w:lang w:val="en-CA"/>
              </w:rPr>
              <w:t>7</w:t>
            </w:r>
          </w:p>
        </w:tc>
        <w:tc>
          <w:tcPr>
            <w:tcW w:w="3168" w:type="dxa"/>
          </w:tcPr>
          <w:p w14:paraId="5842DC00" w14:textId="1F627BF6" w:rsidR="008A4B4C" w:rsidRPr="005B217D" w:rsidRDefault="00E61DAC" w:rsidP="009B3323">
            <w:pPr>
              <w:tabs>
                <w:tab w:val="left" w:pos="7200"/>
              </w:tabs>
              <w:rPr>
                <w:u w:val="single"/>
                <w:lang w:val="en-CA"/>
              </w:rPr>
            </w:pPr>
            <w:r w:rsidRPr="005B217D">
              <w:rPr>
                <w:lang w:val="en-CA"/>
              </w:rPr>
              <w:t>Document</w:t>
            </w:r>
            <w:r w:rsidR="006C5D39" w:rsidRPr="005B217D">
              <w:rPr>
                <w:lang w:val="en-CA"/>
              </w:rPr>
              <w:t>: JC</w:t>
            </w:r>
            <w:r w:rsidRPr="005B217D">
              <w:rPr>
                <w:lang w:val="en-CA"/>
              </w:rPr>
              <w:t>T</w:t>
            </w:r>
            <w:r w:rsidR="006C5D39" w:rsidRPr="005B217D">
              <w:rPr>
                <w:lang w:val="en-CA"/>
              </w:rPr>
              <w:t>VC</w:t>
            </w:r>
            <w:r w:rsidRPr="005B217D">
              <w:rPr>
                <w:lang w:val="en-CA"/>
              </w:rPr>
              <w:t>-</w:t>
            </w:r>
            <w:r w:rsidR="00975472">
              <w:rPr>
                <w:lang w:val="en-CA"/>
              </w:rPr>
              <w:t>A</w:t>
            </w:r>
            <w:r w:rsidR="00BB736A">
              <w:rPr>
                <w:lang w:val="en-CA"/>
              </w:rPr>
              <w:t>B</w:t>
            </w:r>
            <w:r w:rsidR="00316072">
              <w:rPr>
                <w:lang w:val="en-CA"/>
              </w:rPr>
              <w:t>00</w:t>
            </w:r>
            <w:r w:rsidR="00531EB0">
              <w:rPr>
                <w:lang w:val="en-CA"/>
              </w:rPr>
              <w:t>30</w:t>
            </w:r>
          </w:p>
        </w:tc>
      </w:tr>
    </w:tbl>
    <w:p w14:paraId="27C9EECF" w14:textId="77777777" w:rsidR="00E61DAC" w:rsidRPr="005B217D" w:rsidRDefault="00E61DAC" w:rsidP="00531AE9">
      <w:pPr>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54EB5DAF" w14:textId="77777777">
        <w:tc>
          <w:tcPr>
            <w:tcW w:w="1458" w:type="dxa"/>
          </w:tcPr>
          <w:p w14:paraId="08DB4083"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5E4695BD" w14:textId="203A5413" w:rsidR="00E61DAC" w:rsidRPr="003552A8" w:rsidRDefault="00FB03DC" w:rsidP="00C35E0B">
            <w:pPr>
              <w:spacing w:before="60" w:after="60"/>
              <w:rPr>
                <w:b/>
                <w:szCs w:val="22"/>
              </w:rPr>
            </w:pPr>
            <w:r w:rsidRPr="00FB03DC">
              <w:rPr>
                <w:b/>
                <w:szCs w:val="22"/>
              </w:rPr>
              <w:t xml:space="preserve">Scaling support in </w:t>
            </w:r>
            <w:proofErr w:type="spellStart"/>
            <w:r w:rsidRPr="00FB03DC">
              <w:rPr>
                <w:b/>
                <w:szCs w:val="22"/>
              </w:rPr>
              <w:t>HDRTools</w:t>
            </w:r>
            <w:proofErr w:type="spellEnd"/>
            <w:r w:rsidRPr="00FB03DC">
              <w:rPr>
                <w:b/>
                <w:szCs w:val="22"/>
              </w:rPr>
              <w:t xml:space="preserve"> and observations</w:t>
            </w:r>
          </w:p>
        </w:tc>
      </w:tr>
      <w:tr w:rsidR="00E61DAC" w:rsidRPr="005B217D" w14:paraId="7C356AE5" w14:textId="77777777">
        <w:tc>
          <w:tcPr>
            <w:tcW w:w="1458" w:type="dxa"/>
          </w:tcPr>
          <w:p w14:paraId="6475DD3C"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18B53EC3" w14:textId="77777777" w:rsidR="00E61DAC" w:rsidRPr="005B217D" w:rsidRDefault="00E61DAC" w:rsidP="00F0428E">
            <w:pPr>
              <w:spacing w:before="60" w:after="60"/>
              <w:rPr>
                <w:szCs w:val="22"/>
                <w:lang w:val="en-CA"/>
              </w:rPr>
            </w:pPr>
            <w:r w:rsidRPr="005B217D">
              <w:rPr>
                <w:szCs w:val="22"/>
                <w:lang w:val="en-CA"/>
              </w:rPr>
              <w:t xml:space="preserve">Input Document to </w:t>
            </w:r>
            <w:r w:rsidR="00AE341B" w:rsidRPr="005B217D">
              <w:rPr>
                <w:szCs w:val="22"/>
                <w:lang w:val="en-CA"/>
              </w:rPr>
              <w:t>JCT-VC</w:t>
            </w:r>
          </w:p>
        </w:tc>
      </w:tr>
      <w:tr w:rsidR="00E61DAC" w:rsidRPr="005B217D" w14:paraId="42CA9AFB" w14:textId="77777777">
        <w:tc>
          <w:tcPr>
            <w:tcW w:w="1458" w:type="dxa"/>
          </w:tcPr>
          <w:p w14:paraId="2852CBE7"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B652860" w14:textId="78B83038" w:rsidR="00E61DAC" w:rsidRPr="005B217D" w:rsidRDefault="00FB03DC" w:rsidP="00F0428E">
            <w:pPr>
              <w:spacing w:before="60" w:after="60"/>
              <w:rPr>
                <w:szCs w:val="22"/>
                <w:lang w:val="en-CA"/>
              </w:rPr>
            </w:pPr>
            <w:r>
              <w:rPr>
                <w:szCs w:val="22"/>
                <w:lang w:val="en-CA"/>
              </w:rPr>
              <w:t>Information</w:t>
            </w:r>
          </w:p>
        </w:tc>
      </w:tr>
      <w:tr w:rsidR="00E61DAC" w:rsidRPr="005B217D" w14:paraId="406CE389" w14:textId="77777777">
        <w:tc>
          <w:tcPr>
            <w:tcW w:w="1458" w:type="dxa"/>
          </w:tcPr>
          <w:p w14:paraId="71A85A2F"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29FF37D6" w14:textId="4D1ED3F2" w:rsidR="00424BF3" w:rsidRDefault="00846526" w:rsidP="00846526">
            <w:pPr>
              <w:spacing w:before="60" w:after="60"/>
              <w:rPr>
                <w:szCs w:val="22"/>
                <w:lang w:val="en-CA"/>
              </w:rPr>
            </w:pPr>
            <w:r w:rsidRPr="0028536B">
              <w:rPr>
                <w:b/>
                <w:szCs w:val="22"/>
                <w:lang w:val="en-CA"/>
              </w:rPr>
              <w:t>Alexis M. Tourapis</w:t>
            </w:r>
            <w:r>
              <w:rPr>
                <w:szCs w:val="22"/>
                <w:lang w:val="en-CA"/>
              </w:rPr>
              <w:br/>
            </w:r>
            <w:r w:rsidR="00424BF3" w:rsidRPr="0028536B">
              <w:rPr>
                <w:b/>
                <w:szCs w:val="22"/>
                <w:lang w:val="en-CA"/>
              </w:rPr>
              <w:t>David Singer</w:t>
            </w:r>
            <w:r w:rsidR="00424BF3" w:rsidRPr="0028536B">
              <w:rPr>
                <w:b/>
                <w:szCs w:val="22"/>
                <w:lang w:val="en-CA"/>
              </w:rPr>
              <w:br/>
            </w:r>
            <w:proofErr w:type="spellStart"/>
            <w:r w:rsidR="00531EB0">
              <w:rPr>
                <w:b/>
                <w:szCs w:val="22"/>
                <w:lang w:val="en-CA"/>
              </w:rPr>
              <w:t>Yeping</w:t>
            </w:r>
            <w:proofErr w:type="spellEnd"/>
            <w:r w:rsidR="00531EB0">
              <w:rPr>
                <w:b/>
                <w:szCs w:val="22"/>
                <w:lang w:val="en-CA"/>
              </w:rPr>
              <w:t xml:space="preserve"> Su</w:t>
            </w:r>
          </w:p>
          <w:p w14:paraId="68DB8E53" w14:textId="77777777" w:rsidR="0028536B" w:rsidRDefault="00846526" w:rsidP="00846526">
            <w:pPr>
              <w:spacing w:before="60" w:after="60"/>
              <w:rPr>
                <w:szCs w:val="22"/>
                <w:lang w:val="en-CA"/>
              </w:rPr>
            </w:pPr>
            <w:r>
              <w:rPr>
                <w:szCs w:val="22"/>
                <w:lang w:val="en-CA"/>
              </w:rPr>
              <w:t>Apple Inc.</w:t>
            </w:r>
            <w:r>
              <w:rPr>
                <w:szCs w:val="22"/>
                <w:lang w:val="en-CA"/>
              </w:rPr>
              <w:br/>
              <w:t>1 Infinite Loop</w:t>
            </w:r>
            <w:r>
              <w:rPr>
                <w:szCs w:val="22"/>
                <w:lang w:val="en-CA"/>
              </w:rPr>
              <w:br/>
              <w:t>Cupertino, CA 95014, USA</w:t>
            </w:r>
          </w:p>
          <w:p w14:paraId="6298B675" w14:textId="4FFB105B" w:rsidR="00FF3095" w:rsidRPr="00D62008" w:rsidRDefault="00FF3095" w:rsidP="00B734E4">
            <w:pPr>
              <w:tabs>
                <w:tab w:val="left" w:pos="360"/>
                <w:tab w:val="left" w:pos="720"/>
                <w:tab w:val="left" w:pos="1157"/>
              </w:tabs>
              <w:overflowPunct w:val="0"/>
              <w:autoSpaceDE w:val="0"/>
              <w:autoSpaceDN w:val="0"/>
              <w:adjustRightInd w:val="0"/>
              <w:spacing w:before="60" w:after="60"/>
              <w:textAlignment w:val="baseline"/>
              <w:rPr>
                <w:szCs w:val="22"/>
                <w:lang w:val="en-CA"/>
              </w:rPr>
            </w:pPr>
          </w:p>
        </w:tc>
        <w:tc>
          <w:tcPr>
            <w:tcW w:w="900" w:type="dxa"/>
          </w:tcPr>
          <w:p w14:paraId="01A5E54A" w14:textId="04C75F2A" w:rsidR="00E61DAC" w:rsidRDefault="00E61DAC">
            <w:pPr>
              <w:spacing w:before="60" w:after="60"/>
              <w:rPr>
                <w:szCs w:val="22"/>
                <w:lang w:val="en-CA"/>
              </w:rPr>
            </w:pPr>
            <w:r w:rsidRPr="00316072">
              <w:rPr>
                <w:szCs w:val="22"/>
                <w:lang w:val="en-CA"/>
              </w:rPr>
              <w:t>Tel:</w:t>
            </w:r>
            <w:r w:rsidRPr="00316072">
              <w:rPr>
                <w:szCs w:val="22"/>
                <w:lang w:val="en-CA"/>
              </w:rPr>
              <w:br/>
              <w:t>Email:</w:t>
            </w:r>
          </w:p>
          <w:p w14:paraId="5459FF54" w14:textId="77777777" w:rsidR="00596E83" w:rsidRDefault="00596E83">
            <w:pPr>
              <w:spacing w:before="60" w:after="60"/>
              <w:rPr>
                <w:szCs w:val="22"/>
                <w:lang w:val="en-CA"/>
              </w:rPr>
            </w:pPr>
          </w:p>
          <w:p w14:paraId="1BA5233E" w14:textId="77777777" w:rsidR="00596E83" w:rsidRDefault="00596E83">
            <w:pPr>
              <w:spacing w:before="60" w:after="60"/>
              <w:rPr>
                <w:szCs w:val="22"/>
                <w:lang w:val="en-CA"/>
              </w:rPr>
            </w:pPr>
          </w:p>
          <w:p w14:paraId="179C8A3C" w14:textId="126F02D0" w:rsidR="00596E83" w:rsidRPr="00316072" w:rsidRDefault="00596E83">
            <w:pPr>
              <w:spacing w:before="60" w:after="60"/>
              <w:rPr>
                <w:szCs w:val="22"/>
                <w:lang w:val="en-CA"/>
              </w:rPr>
            </w:pPr>
            <w:r>
              <w:rPr>
                <w:szCs w:val="22"/>
                <w:lang w:val="en-CA"/>
              </w:rPr>
              <w:t xml:space="preserve"> </w:t>
            </w:r>
          </w:p>
        </w:tc>
        <w:tc>
          <w:tcPr>
            <w:tcW w:w="3168" w:type="dxa"/>
          </w:tcPr>
          <w:p w14:paraId="12E91812" w14:textId="77777777" w:rsidR="00D108AA" w:rsidRDefault="00846526" w:rsidP="006D348D">
            <w:pPr>
              <w:spacing w:before="60" w:after="60"/>
              <w:rPr>
                <w:szCs w:val="22"/>
                <w:lang w:val="en-CA"/>
              </w:rPr>
            </w:pPr>
            <w:r w:rsidRPr="00316072">
              <w:rPr>
                <w:szCs w:val="22"/>
                <w:lang w:val="en-CA"/>
              </w:rPr>
              <w:t xml:space="preserve">+1 </w:t>
            </w:r>
            <w:r w:rsidR="0080742D">
              <w:rPr>
                <w:szCs w:val="22"/>
                <w:lang w:val="en-CA"/>
              </w:rPr>
              <w:t>408</w:t>
            </w:r>
            <w:r w:rsidRPr="00316072">
              <w:rPr>
                <w:szCs w:val="22"/>
                <w:lang w:val="en-CA"/>
              </w:rPr>
              <w:t xml:space="preserve"> </w:t>
            </w:r>
            <w:r w:rsidR="0080742D">
              <w:rPr>
                <w:szCs w:val="22"/>
                <w:lang w:val="en-CA"/>
              </w:rPr>
              <w:t>228 7983</w:t>
            </w:r>
            <w:r w:rsidRPr="00316072">
              <w:rPr>
                <w:szCs w:val="22"/>
                <w:lang w:val="en-CA"/>
              </w:rPr>
              <w:br/>
            </w:r>
            <w:hyperlink r:id="rId9" w:history="1">
              <w:r w:rsidR="006D348D" w:rsidRPr="009F7AF5">
                <w:rPr>
                  <w:rStyle w:val="Hyperlink"/>
                  <w:szCs w:val="22"/>
                  <w:lang w:val="en-CA"/>
                </w:rPr>
                <w:t>atourapis@apple.com</w:t>
              </w:r>
            </w:hyperlink>
            <w:r w:rsidR="006D348D">
              <w:rPr>
                <w:szCs w:val="22"/>
                <w:lang w:val="en-CA"/>
              </w:rPr>
              <w:t xml:space="preserve"> </w:t>
            </w:r>
          </w:p>
          <w:p w14:paraId="11710686" w14:textId="0A2F41A9" w:rsidR="00D108AA" w:rsidRDefault="00D108AA" w:rsidP="006D348D">
            <w:pPr>
              <w:spacing w:before="60" w:after="60"/>
              <w:rPr>
                <w:szCs w:val="22"/>
                <w:lang w:val="en-CA"/>
              </w:rPr>
            </w:pPr>
            <w:hyperlink r:id="rId10" w:history="1">
              <w:r w:rsidRPr="009F7AF5">
                <w:rPr>
                  <w:rStyle w:val="Hyperlink"/>
                  <w:szCs w:val="22"/>
                  <w:lang w:val="en-CA"/>
                </w:rPr>
                <w:t>singer@apple.com</w:t>
              </w:r>
            </w:hyperlink>
          </w:p>
          <w:p w14:paraId="51F6B1CE" w14:textId="47A07441" w:rsidR="00D108AA" w:rsidRDefault="00D108AA" w:rsidP="006D348D">
            <w:pPr>
              <w:spacing w:before="60" w:after="60"/>
              <w:rPr>
                <w:szCs w:val="22"/>
                <w:lang w:val="en-CA"/>
              </w:rPr>
            </w:pPr>
            <w:hyperlink r:id="rId11" w:history="1">
              <w:r w:rsidRPr="009F7AF5">
                <w:rPr>
                  <w:rStyle w:val="Hyperlink"/>
                  <w:szCs w:val="22"/>
                  <w:lang w:val="en-CA"/>
                </w:rPr>
                <w:t>yeping_su@apple.com</w:t>
              </w:r>
            </w:hyperlink>
          </w:p>
          <w:p w14:paraId="6B6FF091" w14:textId="134D2429" w:rsidR="00F0428E" w:rsidRPr="00316072" w:rsidRDefault="006D348D" w:rsidP="006D348D">
            <w:pPr>
              <w:spacing w:before="60" w:after="60"/>
              <w:rPr>
                <w:szCs w:val="22"/>
              </w:rPr>
            </w:pPr>
            <w:bookmarkStart w:id="0" w:name="_GoBack"/>
            <w:bookmarkEnd w:id="0"/>
            <w:r w:rsidRPr="00316072">
              <w:rPr>
                <w:szCs w:val="22"/>
              </w:rPr>
              <w:t xml:space="preserve"> </w:t>
            </w:r>
          </w:p>
        </w:tc>
      </w:tr>
      <w:tr w:rsidR="00E61DAC" w:rsidRPr="005B217D" w14:paraId="7E505003" w14:textId="77777777">
        <w:tc>
          <w:tcPr>
            <w:tcW w:w="1458" w:type="dxa"/>
          </w:tcPr>
          <w:p w14:paraId="2C61D829" w14:textId="00101BA2"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40AE6B1F" w14:textId="6702465B" w:rsidR="00E61DAC" w:rsidRPr="00316072" w:rsidRDefault="00846526" w:rsidP="00FB03DC">
            <w:pPr>
              <w:spacing w:before="60" w:after="60"/>
              <w:rPr>
                <w:szCs w:val="22"/>
                <w:lang w:val="en-CA"/>
              </w:rPr>
            </w:pPr>
            <w:r>
              <w:rPr>
                <w:szCs w:val="22"/>
                <w:lang w:val="en-CA"/>
              </w:rPr>
              <w:t>Apple Inc</w:t>
            </w:r>
            <w:r w:rsidR="00FB03DC">
              <w:rPr>
                <w:szCs w:val="22"/>
                <w:lang w:val="en-CA"/>
              </w:rPr>
              <w:t>.</w:t>
            </w:r>
          </w:p>
        </w:tc>
      </w:tr>
    </w:tbl>
    <w:p w14:paraId="6A1A756E"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1417DDFF"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56054F06" w14:textId="27809C5D" w:rsidR="008706D0" w:rsidRPr="00513FD2" w:rsidRDefault="00A779C7" w:rsidP="00846526">
      <w:pPr>
        <w:jc w:val="both"/>
        <w:rPr>
          <w:sz w:val="22"/>
          <w:szCs w:val="22"/>
          <w:lang w:val="en-CA"/>
        </w:rPr>
      </w:pPr>
      <w:r w:rsidRPr="00513FD2">
        <w:rPr>
          <w:sz w:val="22"/>
          <w:szCs w:val="22"/>
          <w:lang w:val="en-CA"/>
        </w:rPr>
        <w:t xml:space="preserve">This contribution </w:t>
      </w:r>
      <w:r w:rsidR="008706D0" w:rsidRPr="00513FD2">
        <w:rPr>
          <w:sz w:val="22"/>
          <w:szCs w:val="22"/>
          <w:lang w:val="en-CA"/>
        </w:rPr>
        <w:t xml:space="preserve">discusses additional enhancements introduced to the </w:t>
      </w:r>
      <w:proofErr w:type="spellStart"/>
      <w:r w:rsidR="008706D0" w:rsidRPr="00513FD2">
        <w:rPr>
          <w:sz w:val="22"/>
          <w:szCs w:val="22"/>
          <w:lang w:val="en-CA"/>
        </w:rPr>
        <w:t>HDRTools</w:t>
      </w:r>
      <w:proofErr w:type="spellEnd"/>
      <w:r w:rsidR="008706D0" w:rsidRPr="00513FD2">
        <w:rPr>
          <w:sz w:val="22"/>
          <w:szCs w:val="22"/>
          <w:lang w:val="en-CA"/>
        </w:rPr>
        <w:t xml:space="preserve"> package, mostly in </w:t>
      </w:r>
      <w:proofErr w:type="gramStart"/>
      <w:r w:rsidR="008706D0" w:rsidRPr="00513FD2">
        <w:rPr>
          <w:sz w:val="22"/>
          <w:szCs w:val="22"/>
          <w:lang w:val="en-CA"/>
        </w:rPr>
        <w:t>relationship  to</w:t>
      </w:r>
      <w:proofErr w:type="gramEnd"/>
      <w:r w:rsidR="008706D0" w:rsidRPr="00513FD2">
        <w:rPr>
          <w:sz w:val="22"/>
          <w:szCs w:val="22"/>
          <w:lang w:val="en-CA"/>
        </w:rPr>
        <w:t xml:space="preserve"> video resolution scaling. More specifically, </w:t>
      </w:r>
      <w:proofErr w:type="spellStart"/>
      <w:r w:rsidR="008706D0" w:rsidRPr="00513FD2">
        <w:rPr>
          <w:sz w:val="22"/>
          <w:szCs w:val="22"/>
          <w:lang w:val="en-CA"/>
        </w:rPr>
        <w:t>HDRTools</w:t>
      </w:r>
      <w:proofErr w:type="spellEnd"/>
      <w:r w:rsidR="008706D0" w:rsidRPr="00513FD2">
        <w:rPr>
          <w:sz w:val="22"/>
          <w:szCs w:val="22"/>
          <w:lang w:val="en-CA"/>
        </w:rPr>
        <w:t xml:space="preserve"> now support upscaling and downscaling of 2D video content at any ratio using filters such as bilinear, </w:t>
      </w:r>
      <w:proofErr w:type="spellStart"/>
      <w:r w:rsidR="008706D0" w:rsidRPr="00513FD2">
        <w:rPr>
          <w:sz w:val="22"/>
          <w:szCs w:val="22"/>
          <w:lang w:val="en-CA"/>
        </w:rPr>
        <w:t>bicubic</w:t>
      </w:r>
      <w:proofErr w:type="spellEnd"/>
      <w:r w:rsidR="008706D0" w:rsidRPr="00513FD2">
        <w:rPr>
          <w:sz w:val="22"/>
          <w:szCs w:val="22"/>
          <w:lang w:val="en-CA"/>
        </w:rPr>
        <w:t xml:space="preserve">, nearest neighbor, windowed </w:t>
      </w:r>
      <w:proofErr w:type="spellStart"/>
      <w:r w:rsidR="008706D0" w:rsidRPr="00513FD2">
        <w:rPr>
          <w:sz w:val="22"/>
          <w:szCs w:val="22"/>
          <w:lang w:val="en-CA"/>
        </w:rPr>
        <w:t>lanczos</w:t>
      </w:r>
      <w:proofErr w:type="spellEnd"/>
      <w:r w:rsidR="008706D0" w:rsidRPr="00513FD2">
        <w:rPr>
          <w:sz w:val="22"/>
          <w:szCs w:val="22"/>
          <w:lang w:val="en-CA"/>
        </w:rPr>
        <w:t xml:space="preserve">, hamming and </w:t>
      </w:r>
      <w:proofErr w:type="spellStart"/>
      <w:r w:rsidR="008706D0" w:rsidRPr="00513FD2">
        <w:rPr>
          <w:sz w:val="22"/>
          <w:szCs w:val="22"/>
          <w:lang w:val="en-CA"/>
        </w:rPr>
        <w:t>hanning</w:t>
      </w:r>
      <w:proofErr w:type="spellEnd"/>
      <w:r w:rsidR="008706D0" w:rsidRPr="00513FD2">
        <w:rPr>
          <w:sz w:val="22"/>
          <w:szCs w:val="22"/>
          <w:lang w:val="en-CA"/>
        </w:rPr>
        <w:t xml:space="preserve"> window, Sine Window, and Gaussian. Some observations with regards to the use of these filters, especially on HDR material, are also discussed.   </w:t>
      </w:r>
    </w:p>
    <w:p w14:paraId="3E09A925" w14:textId="563AB250" w:rsidR="009C6613" w:rsidRDefault="001D739C" w:rsidP="009C6613">
      <w:pPr>
        <w:pStyle w:val="Heading1"/>
        <w:rPr>
          <w:lang w:val="en-CA"/>
        </w:rPr>
      </w:pPr>
      <w:r>
        <w:rPr>
          <w:lang w:val="en-CA"/>
        </w:rPr>
        <w:t>Introduction</w:t>
      </w:r>
    </w:p>
    <w:p w14:paraId="1D7386B3" w14:textId="0C80862C" w:rsidR="00283F44" w:rsidRPr="00513FD2" w:rsidRDefault="002E25E6" w:rsidP="000F41E4">
      <w:pPr>
        <w:jc w:val="both"/>
        <w:rPr>
          <w:sz w:val="22"/>
          <w:szCs w:val="22"/>
        </w:rPr>
      </w:pPr>
      <w:r w:rsidRPr="00513FD2">
        <w:rPr>
          <w:sz w:val="22"/>
          <w:szCs w:val="22"/>
        </w:rPr>
        <w:t xml:space="preserve">The </w:t>
      </w:r>
      <w:proofErr w:type="spellStart"/>
      <w:r w:rsidRPr="00513FD2">
        <w:rPr>
          <w:sz w:val="22"/>
          <w:szCs w:val="22"/>
        </w:rPr>
        <w:t>HDRTools</w:t>
      </w:r>
      <w:proofErr w:type="spellEnd"/>
      <w:r w:rsidRPr="00513FD2">
        <w:rPr>
          <w:sz w:val="22"/>
          <w:szCs w:val="22"/>
        </w:rPr>
        <w:t xml:space="preserve"> software package </w:t>
      </w:r>
      <w:r w:rsidRPr="00513FD2">
        <w:rPr>
          <w:sz w:val="22"/>
          <w:szCs w:val="22"/>
        </w:rPr>
        <w:fldChar w:fldCharType="begin"/>
      </w:r>
      <w:r w:rsidRPr="00513FD2">
        <w:rPr>
          <w:sz w:val="22"/>
          <w:szCs w:val="22"/>
        </w:rPr>
        <w:instrText xml:space="preserve"> REF _Ref451524751 \r \h </w:instrText>
      </w:r>
      <w:r w:rsidR="00A76FB8" w:rsidRPr="00513FD2">
        <w:rPr>
          <w:sz w:val="22"/>
          <w:szCs w:val="22"/>
        </w:rPr>
        <w:instrText xml:space="preserve"> \* MERGEFORMAT </w:instrText>
      </w:r>
      <w:r w:rsidRPr="00513FD2">
        <w:rPr>
          <w:sz w:val="22"/>
          <w:szCs w:val="22"/>
        </w:rPr>
      </w:r>
      <w:r w:rsidRPr="00513FD2">
        <w:rPr>
          <w:sz w:val="22"/>
          <w:szCs w:val="22"/>
        </w:rPr>
        <w:fldChar w:fldCharType="separate"/>
      </w:r>
      <w:r w:rsidR="00207314">
        <w:rPr>
          <w:sz w:val="22"/>
          <w:szCs w:val="22"/>
        </w:rPr>
        <w:t>[1]</w:t>
      </w:r>
      <w:r w:rsidRPr="00513FD2">
        <w:rPr>
          <w:sz w:val="22"/>
          <w:szCs w:val="22"/>
        </w:rPr>
        <w:fldChar w:fldCharType="end"/>
      </w:r>
      <w:r w:rsidRPr="00513FD2">
        <w:rPr>
          <w:sz w:val="22"/>
          <w:szCs w:val="22"/>
        </w:rPr>
        <w:t xml:space="preserve"> was originally developed to assist the </w:t>
      </w:r>
      <w:r w:rsidR="001436C4" w:rsidRPr="00513FD2">
        <w:rPr>
          <w:sz w:val="22"/>
          <w:szCs w:val="22"/>
        </w:rPr>
        <w:t>High Dynamic Range (</w:t>
      </w:r>
      <w:r w:rsidRPr="00513FD2">
        <w:rPr>
          <w:sz w:val="22"/>
          <w:szCs w:val="22"/>
        </w:rPr>
        <w:t>HDR</w:t>
      </w:r>
      <w:r w:rsidR="001436C4" w:rsidRPr="00513FD2">
        <w:rPr>
          <w:sz w:val="22"/>
          <w:szCs w:val="22"/>
        </w:rPr>
        <w:t>)</w:t>
      </w:r>
      <w:r w:rsidR="00ED6C22" w:rsidRPr="00513FD2">
        <w:rPr>
          <w:sz w:val="22"/>
          <w:szCs w:val="22"/>
        </w:rPr>
        <w:t xml:space="preserve"> and Wide Colour Gamut</w:t>
      </w:r>
      <w:r w:rsidR="001436C4" w:rsidRPr="00513FD2">
        <w:rPr>
          <w:sz w:val="22"/>
          <w:szCs w:val="22"/>
        </w:rPr>
        <w:t xml:space="preserve"> </w:t>
      </w:r>
      <w:r w:rsidR="00ED6C22" w:rsidRPr="00513FD2">
        <w:rPr>
          <w:sz w:val="22"/>
          <w:szCs w:val="22"/>
        </w:rPr>
        <w:t>(</w:t>
      </w:r>
      <w:r w:rsidRPr="00513FD2">
        <w:rPr>
          <w:sz w:val="22"/>
          <w:szCs w:val="22"/>
        </w:rPr>
        <w:t>WCG</w:t>
      </w:r>
      <w:r w:rsidR="00ED6C22" w:rsidRPr="00513FD2">
        <w:rPr>
          <w:sz w:val="22"/>
          <w:szCs w:val="22"/>
        </w:rPr>
        <w:t>) standardization activities</w:t>
      </w:r>
      <w:r w:rsidRPr="00513FD2">
        <w:rPr>
          <w:sz w:val="22"/>
          <w:szCs w:val="22"/>
        </w:rPr>
        <w:t xml:space="preserve"> undertaken by MPEG. However, development on the software continued beyond that point,</w:t>
      </w:r>
      <w:r w:rsidR="001436C4" w:rsidRPr="00513FD2">
        <w:rPr>
          <w:sz w:val="22"/>
          <w:szCs w:val="22"/>
        </w:rPr>
        <w:t xml:space="preserve"> with the inclusion </w:t>
      </w:r>
      <w:r w:rsidR="00ED6C22" w:rsidRPr="00513FD2">
        <w:rPr>
          <w:sz w:val="22"/>
          <w:szCs w:val="22"/>
        </w:rPr>
        <w:t xml:space="preserve">of </w:t>
      </w:r>
      <w:r w:rsidR="001436C4" w:rsidRPr="00513FD2">
        <w:rPr>
          <w:sz w:val="22"/>
          <w:szCs w:val="22"/>
        </w:rPr>
        <w:t>a variety of video processing and format conversion techniques that are not restricted to HDR/WCG</w:t>
      </w:r>
      <w:r w:rsidR="00ED6C22" w:rsidRPr="00513FD2">
        <w:rPr>
          <w:sz w:val="22"/>
          <w:szCs w:val="22"/>
        </w:rPr>
        <w:t xml:space="preserve"> material. The software supports techniques such as format con</w:t>
      </w:r>
      <w:r w:rsidR="004E3929" w:rsidRPr="00513FD2">
        <w:rPr>
          <w:sz w:val="22"/>
          <w:szCs w:val="22"/>
        </w:rPr>
        <w:t xml:space="preserve">version </w:t>
      </w:r>
      <w:r w:rsidR="00535DFB" w:rsidRPr="00513FD2">
        <w:rPr>
          <w:sz w:val="22"/>
          <w:szCs w:val="22"/>
        </w:rPr>
        <w:t xml:space="preserve">to and from a variety of production and delivery video formats, </w:t>
      </w:r>
      <w:proofErr w:type="spellStart"/>
      <w:r w:rsidR="00535DFB" w:rsidRPr="00513FD2">
        <w:rPr>
          <w:sz w:val="22"/>
          <w:szCs w:val="22"/>
        </w:rPr>
        <w:t>chroma</w:t>
      </w:r>
      <w:proofErr w:type="spellEnd"/>
      <w:r w:rsidR="00535DFB" w:rsidRPr="00513FD2">
        <w:rPr>
          <w:sz w:val="22"/>
          <w:szCs w:val="22"/>
        </w:rPr>
        <w:t xml:space="preserve"> </w:t>
      </w:r>
      <w:proofErr w:type="spellStart"/>
      <w:r w:rsidR="00535DFB" w:rsidRPr="00513FD2">
        <w:rPr>
          <w:sz w:val="22"/>
          <w:szCs w:val="22"/>
        </w:rPr>
        <w:t>downsampling</w:t>
      </w:r>
      <w:proofErr w:type="spellEnd"/>
      <w:r w:rsidR="00535DFB" w:rsidRPr="00513FD2">
        <w:rPr>
          <w:sz w:val="22"/>
          <w:szCs w:val="22"/>
        </w:rPr>
        <w:t xml:space="preserve"> and </w:t>
      </w:r>
      <w:proofErr w:type="spellStart"/>
      <w:r w:rsidR="00535DFB" w:rsidRPr="00513FD2">
        <w:rPr>
          <w:sz w:val="22"/>
          <w:szCs w:val="22"/>
        </w:rPr>
        <w:t>upsampling</w:t>
      </w:r>
      <w:proofErr w:type="spellEnd"/>
      <w:r w:rsidR="00535DFB" w:rsidRPr="00513FD2">
        <w:rPr>
          <w:sz w:val="22"/>
          <w:szCs w:val="22"/>
        </w:rPr>
        <w:t>, filtering/</w:t>
      </w:r>
      <w:proofErr w:type="spellStart"/>
      <w:r w:rsidR="00535DFB" w:rsidRPr="00513FD2">
        <w:rPr>
          <w:sz w:val="22"/>
          <w:szCs w:val="22"/>
        </w:rPr>
        <w:t>denoising</w:t>
      </w:r>
      <w:proofErr w:type="spellEnd"/>
      <w:r w:rsidR="00535DFB" w:rsidRPr="00513FD2">
        <w:rPr>
          <w:sz w:val="22"/>
          <w:szCs w:val="22"/>
        </w:rPr>
        <w:t xml:space="preserve">, supports several different transfer functions for SDR and HDR content as well as color spaces, and a variety of video quality metrics. </w:t>
      </w:r>
    </w:p>
    <w:p w14:paraId="68CC6991" w14:textId="39A807D9" w:rsidR="00283F44" w:rsidRPr="00513FD2" w:rsidRDefault="00A946D9" w:rsidP="000F41E4">
      <w:pPr>
        <w:jc w:val="both"/>
        <w:rPr>
          <w:sz w:val="22"/>
          <w:szCs w:val="22"/>
        </w:rPr>
      </w:pPr>
      <w:r w:rsidRPr="00513FD2">
        <w:rPr>
          <w:sz w:val="22"/>
          <w:szCs w:val="22"/>
        </w:rPr>
        <w:t xml:space="preserve">Amongst one of the more recent </w:t>
      </w:r>
      <w:r w:rsidR="00283F44" w:rsidRPr="00513FD2">
        <w:rPr>
          <w:sz w:val="22"/>
          <w:szCs w:val="22"/>
        </w:rPr>
        <w:t xml:space="preserve">and requested </w:t>
      </w:r>
      <w:r w:rsidRPr="00513FD2">
        <w:rPr>
          <w:sz w:val="22"/>
          <w:szCs w:val="22"/>
        </w:rPr>
        <w:t>extensions to the software was support of generalized scaling</w:t>
      </w:r>
      <w:r w:rsidR="00283F44" w:rsidRPr="00513FD2">
        <w:rPr>
          <w:sz w:val="22"/>
          <w:szCs w:val="22"/>
        </w:rPr>
        <w:t xml:space="preserve">, with limited support of </w:t>
      </w:r>
      <w:proofErr w:type="spellStart"/>
      <w:r w:rsidR="00283F44" w:rsidRPr="00513FD2">
        <w:rPr>
          <w:sz w:val="22"/>
          <w:szCs w:val="22"/>
        </w:rPr>
        <w:t>Lanczos</w:t>
      </w:r>
      <w:proofErr w:type="spellEnd"/>
      <w:r w:rsidR="00283F44" w:rsidRPr="00513FD2">
        <w:rPr>
          <w:sz w:val="22"/>
          <w:szCs w:val="22"/>
        </w:rPr>
        <w:t xml:space="preserve"> scaling as well as a few other scaling methods</w:t>
      </w:r>
      <w:r w:rsidR="00366AF0" w:rsidRPr="00513FD2">
        <w:rPr>
          <w:sz w:val="22"/>
          <w:szCs w:val="22"/>
        </w:rPr>
        <w:t xml:space="preserve"> </w:t>
      </w:r>
      <w:r w:rsidR="00366AF0" w:rsidRPr="00513FD2">
        <w:rPr>
          <w:sz w:val="22"/>
          <w:szCs w:val="22"/>
        </w:rPr>
        <w:fldChar w:fldCharType="begin"/>
      </w:r>
      <w:r w:rsidR="00366AF0" w:rsidRPr="00513FD2">
        <w:rPr>
          <w:sz w:val="22"/>
          <w:szCs w:val="22"/>
        </w:rPr>
        <w:instrText xml:space="preserve"> REF _Ref345606855 \r \h </w:instrText>
      </w:r>
      <w:r w:rsidR="00A76FB8" w:rsidRPr="00513FD2">
        <w:rPr>
          <w:sz w:val="22"/>
          <w:szCs w:val="22"/>
        </w:rPr>
        <w:instrText xml:space="preserve"> \* MERGEFORMAT </w:instrText>
      </w:r>
      <w:r w:rsidR="00366AF0" w:rsidRPr="00513FD2">
        <w:rPr>
          <w:sz w:val="22"/>
          <w:szCs w:val="22"/>
        </w:rPr>
      </w:r>
      <w:r w:rsidR="00366AF0" w:rsidRPr="00513FD2">
        <w:rPr>
          <w:sz w:val="22"/>
          <w:szCs w:val="22"/>
        </w:rPr>
        <w:fldChar w:fldCharType="separate"/>
      </w:r>
      <w:r w:rsidR="00207314">
        <w:rPr>
          <w:sz w:val="22"/>
          <w:szCs w:val="22"/>
        </w:rPr>
        <w:t>[2]</w:t>
      </w:r>
      <w:r w:rsidR="00366AF0" w:rsidRPr="00513FD2">
        <w:rPr>
          <w:sz w:val="22"/>
          <w:szCs w:val="22"/>
        </w:rPr>
        <w:fldChar w:fldCharType="end"/>
      </w:r>
      <w:r w:rsidR="00283F44" w:rsidRPr="00513FD2">
        <w:rPr>
          <w:sz w:val="22"/>
          <w:szCs w:val="22"/>
        </w:rPr>
        <w:t xml:space="preserve">. </w:t>
      </w:r>
      <w:r w:rsidR="00366AF0" w:rsidRPr="00513FD2">
        <w:rPr>
          <w:sz w:val="22"/>
          <w:szCs w:val="22"/>
        </w:rPr>
        <w:t xml:space="preserve">Scaling was a topic of considerable interest especially for HDR/WCG material, since such material may have to be </w:t>
      </w:r>
      <w:proofErr w:type="spellStart"/>
      <w:r w:rsidR="00366AF0" w:rsidRPr="00513FD2">
        <w:rPr>
          <w:sz w:val="22"/>
          <w:szCs w:val="22"/>
        </w:rPr>
        <w:t>upscaled</w:t>
      </w:r>
      <w:proofErr w:type="spellEnd"/>
      <w:r w:rsidR="00366AF0" w:rsidRPr="00513FD2">
        <w:rPr>
          <w:sz w:val="22"/>
          <w:szCs w:val="22"/>
        </w:rPr>
        <w:t xml:space="preserve"> to 4K or downscaled to 1080p resolutions for a variety of reasons, such as display or delivery. </w:t>
      </w:r>
    </w:p>
    <w:p w14:paraId="4A84AED2" w14:textId="2CBA74F4" w:rsidR="00DB68C9" w:rsidRPr="00DB68C9" w:rsidRDefault="00DB68C9" w:rsidP="00DB68C9">
      <w:pPr>
        <w:pStyle w:val="Heading1"/>
        <w:rPr>
          <w:lang w:val="en-CA"/>
        </w:rPr>
      </w:pPr>
      <w:r>
        <w:rPr>
          <w:lang w:val="en-CA"/>
        </w:rPr>
        <w:t xml:space="preserve">New Scaling Methods in </w:t>
      </w:r>
      <w:proofErr w:type="spellStart"/>
      <w:r>
        <w:rPr>
          <w:lang w:val="en-CA"/>
        </w:rPr>
        <w:t>HDRTools</w:t>
      </w:r>
      <w:proofErr w:type="spellEnd"/>
    </w:p>
    <w:p w14:paraId="540FE5B8" w14:textId="20C40FCF" w:rsidR="00366AF0" w:rsidRPr="00273FF9" w:rsidRDefault="00366AF0" w:rsidP="000F41E4">
      <w:pPr>
        <w:jc w:val="both"/>
        <w:rPr>
          <w:sz w:val="22"/>
          <w:szCs w:val="22"/>
        </w:rPr>
      </w:pPr>
      <w:r w:rsidRPr="00273FF9">
        <w:rPr>
          <w:sz w:val="22"/>
          <w:szCs w:val="22"/>
        </w:rPr>
        <w:t xml:space="preserve">In the latest development version of </w:t>
      </w:r>
      <w:proofErr w:type="spellStart"/>
      <w:r w:rsidRPr="00273FF9">
        <w:rPr>
          <w:sz w:val="22"/>
          <w:szCs w:val="22"/>
        </w:rPr>
        <w:t>HDRTools</w:t>
      </w:r>
      <w:proofErr w:type="spellEnd"/>
      <w:r w:rsidRPr="00273FF9">
        <w:rPr>
          <w:sz w:val="22"/>
          <w:szCs w:val="22"/>
        </w:rPr>
        <w:t xml:space="preserve"> </w:t>
      </w:r>
      <w:r w:rsidRPr="00273FF9">
        <w:rPr>
          <w:sz w:val="22"/>
          <w:szCs w:val="22"/>
        </w:rPr>
        <w:fldChar w:fldCharType="begin"/>
      </w:r>
      <w:r w:rsidRPr="00273FF9">
        <w:rPr>
          <w:sz w:val="22"/>
          <w:szCs w:val="22"/>
        </w:rPr>
        <w:instrText xml:space="preserve"> REF _Ref487128826 \r \h </w:instrText>
      </w:r>
      <w:r w:rsidRPr="00273FF9">
        <w:rPr>
          <w:sz w:val="22"/>
          <w:szCs w:val="22"/>
        </w:rPr>
      </w:r>
      <w:r w:rsidR="00513FD2" w:rsidRPr="00273FF9">
        <w:rPr>
          <w:sz w:val="22"/>
          <w:szCs w:val="22"/>
        </w:rPr>
        <w:instrText xml:space="preserve"> \* MERGEFORMAT </w:instrText>
      </w:r>
      <w:r w:rsidRPr="00273FF9">
        <w:rPr>
          <w:sz w:val="22"/>
          <w:szCs w:val="22"/>
        </w:rPr>
        <w:fldChar w:fldCharType="separate"/>
      </w:r>
      <w:r w:rsidR="00207314">
        <w:rPr>
          <w:sz w:val="22"/>
          <w:szCs w:val="22"/>
        </w:rPr>
        <w:t>[3]</w:t>
      </w:r>
      <w:r w:rsidRPr="00273FF9">
        <w:rPr>
          <w:sz w:val="22"/>
          <w:szCs w:val="22"/>
        </w:rPr>
        <w:fldChar w:fldCharType="end"/>
      </w:r>
      <w:r w:rsidRPr="00273FF9">
        <w:rPr>
          <w:sz w:val="22"/>
          <w:szCs w:val="22"/>
        </w:rPr>
        <w:t xml:space="preserve"> several new scaling methods were introduced. These methods were implemented based on the rather thorough work presented </w:t>
      </w:r>
      <w:r w:rsidR="004B655E" w:rsidRPr="00273FF9">
        <w:rPr>
          <w:sz w:val="22"/>
          <w:szCs w:val="22"/>
        </w:rPr>
        <w:t>during</w:t>
      </w:r>
      <w:r w:rsidRPr="00273FF9">
        <w:rPr>
          <w:sz w:val="22"/>
          <w:szCs w:val="22"/>
        </w:rPr>
        <w:t xml:space="preserve"> the </w:t>
      </w:r>
      <w:r w:rsidR="004B655E" w:rsidRPr="00273FF9">
        <w:rPr>
          <w:sz w:val="22"/>
          <w:szCs w:val="22"/>
        </w:rPr>
        <w:t xml:space="preserve">development of the MPEG-4 AVC/H.264 and SVC video coding standards in the JVT group </w:t>
      </w:r>
      <w:r w:rsidR="004B655E" w:rsidRPr="00273FF9">
        <w:rPr>
          <w:sz w:val="22"/>
          <w:szCs w:val="22"/>
        </w:rPr>
        <w:fldChar w:fldCharType="begin"/>
      </w:r>
      <w:r w:rsidR="004B655E" w:rsidRPr="00273FF9">
        <w:rPr>
          <w:sz w:val="22"/>
          <w:szCs w:val="22"/>
        </w:rPr>
        <w:instrText xml:space="preserve"> REF _Ref487128905 \r \h </w:instrText>
      </w:r>
      <w:r w:rsidR="004B655E" w:rsidRPr="00273FF9">
        <w:rPr>
          <w:sz w:val="22"/>
          <w:szCs w:val="22"/>
        </w:rPr>
      </w:r>
      <w:r w:rsidR="00513FD2" w:rsidRPr="00273FF9">
        <w:rPr>
          <w:sz w:val="22"/>
          <w:szCs w:val="22"/>
        </w:rPr>
        <w:instrText xml:space="preserve"> \* MERGEFORMAT </w:instrText>
      </w:r>
      <w:r w:rsidR="004B655E" w:rsidRPr="00273FF9">
        <w:rPr>
          <w:sz w:val="22"/>
          <w:szCs w:val="22"/>
        </w:rPr>
        <w:fldChar w:fldCharType="separate"/>
      </w:r>
      <w:r w:rsidR="00207314">
        <w:rPr>
          <w:sz w:val="22"/>
          <w:szCs w:val="22"/>
        </w:rPr>
        <w:t>[4]</w:t>
      </w:r>
      <w:r w:rsidR="004B655E" w:rsidRPr="00273FF9">
        <w:rPr>
          <w:sz w:val="22"/>
          <w:szCs w:val="22"/>
        </w:rPr>
        <w:fldChar w:fldCharType="end"/>
      </w:r>
      <w:r w:rsidR="004B655E" w:rsidRPr="00273FF9">
        <w:rPr>
          <w:sz w:val="22"/>
          <w:szCs w:val="22"/>
        </w:rPr>
        <w:fldChar w:fldCharType="begin"/>
      </w:r>
      <w:r w:rsidR="004B655E" w:rsidRPr="00273FF9">
        <w:rPr>
          <w:sz w:val="22"/>
          <w:szCs w:val="22"/>
        </w:rPr>
        <w:instrText xml:space="preserve"> REF _Ref487128906 \r \h </w:instrText>
      </w:r>
      <w:r w:rsidR="004B655E" w:rsidRPr="00273FF9">
        <w:rPr>
          <w:sz w:val="22"/>
          <w:szCs w:val="22"/>
        </w:rPr>
      </w:r>
      <w:r w:rsidR="00513FD2" w:rsidRPr="00273FF9">
        <w:rPr>
          <w:sz w:val="22"/>
          <w:szCs w:val="22"/>
        </w:rPr>
        <w:instrText xml:space="preserve"> \* MERGEFORMAT </w:instrText>
      </w:r>
      <w:r w:rsidR="004B655E" w:rsidRPr="00273FF9">
        <w:rPr>
          <w:sz w:val="22"/>
          <w:szCs w:val="22"/>
        </w:rPr>
        <w:fldChar w:fldCharType="separate"/>
      </w:r>
      <w:r w:rsidR="00207314">
        <w:rPr>
          <w:sz w:val="22"/>
          <w:szCs w:val="22"/>
        </w:rPr>
        <w:t>[5]</w:t>
      </w:r>
      <w:r w:rsidR="004B655E" w:rsidRPr="00273FF9">
        <w:rPr>
          <w:sz w:val="22"/>
          <w:szCs w:val="22"/>
        </w:rPr>
        <w:fldChar w:fldCharType="end"/>
      </w:r>
      <w:r w:rsidR="004B655E" w:rsidRPr="00273FF9">
        <w:rPr>
          <w:sz w:val="22"/>
          <w:szCs w:val="22"/>
        </w:rPr>
        <w:fldChar w:fldCharType="begin"/>
      </w:r>
      <w:r w:rsidR="004B655E" w:rsidRPr="00273FF9">
        <w:rPr>
          <w:sz w:val="22"/>
          <w:szCs w:val="22"/>
        </w:rPr>
        <w:instrText xml:space="preserve"> REF _Ref487128908 \r \h </w:instrText>
      </w:r>
      <w:r w:rsidR="004B655E" w:rsidRPr="00273FF9">
        <w:rPr>
          <w:sz w:val="22"/>
          <w:szCs w:val="22"/>
        </w:rPr>
      </w:r>
      <w:r w:rsidR="00513FD2" w:rsidRPr="00273FF9">
        <w:rPr>
          <w:sz w:val="22"/>
          <w:szCs w:val="22"/>
        </w:rPr>
        <w:instrText xml:space="preserve"> \* MERGEFORMAT </w:instrText>
      </w:r>
      <w:r w:rsidR="004B655E" w:rsidRPr="00273FF9">
        <w:rPr>
          <w:sz w:val="22"/>
          <w:szCs w:val="22"/>
        </w:rPr>
        <w:fldChar w:fldCharType="separate"/>
      </w:r>
      <w:r w:rsidR="00207314">
        <w:rPr>
          <w:sz w:val="22"/>
          <w:szCs w:val="22"/>
        </w:rPr>
        <w:t>[6]</w:t>
      </w:r>
      <w:r w:rsidR="004B655E" w:rsidRPr="00273FF9">
        <w:rPr>
          <w:sz w:val="22"/>
          <w:szCs w:val="22"/>
        </w:rPr>
        <w:fldChar w:fldCharType="end"/>
      </w:r>
      <w:r w:rsidR="004B655E" w:rsidRPr="00273FF9">
        <w:rPr>
          <w:sz w:val="22"/>
          <w:szCs w:val="22"/>
        </w:rPr>
        <w:fldChar w:fldCharType="begin"/>
      </w:r>
      <w:r w:rsidR="004B655E" w:rsidRPr="00273FF9">
        <w:rPr>
          <w:sz w:val="22"/>
          <w:szCs w:val="22"/>
        </w:rPr>
        <w:instrText xml:space="preserve"> REF _Ref487128910 \r \h </w:instrText>
      </w:r>
      <w:r w:rsidR="004B655E" w:rsidRPr="00273FF9">
        <w:rPr>
          <w:sz w:val="22"/>
          <w:szCs w:val="22"/>
        </w:rPr>
      </w:r>
      <w:r w:rsidR="00513FD2" w:rsidRPr="00273FF9">
        <w:rPr>
          <w:sz w:val="22"/>
          <w:szCs w:val="22"/>
        </w:rPr>
        <w:instrText xml:space="preserve"> \* MERGEFORMAT </w:instrText>
      </w:r>
      <w:r w:rsidR="004B655E" w:rsidRPr="00273FF9">
        <w:rPr>
          <w:sz w:val="22"/>
          <w:szCs w:val="22"/>
        </w:rPr>
        <w:fldChar w:fldCharType="separate"/>
      </w:r>
      <w:r w:rsidR="00207314">
        <w:rPr>
          <w:sz w:val="22"/>
          <w:szCs w:val="22"/>
        </w:rPr>
        <w:t>[7]</w:t>
      </w:r>
      <w:r w:rsidR="004B655E" w:rsidRPr="00273FF9">
        <w:rPr>
          <w:sz w:val="22"/>
          <w:szCs w:val="22"/>
        </w:rPr>
        <w:fldChar w:fldCharType="end"/>
      </w:r>
      <w:r w:rsidR="004B655E" w:rsidRPr="00273FF9">
        <w:rPr>
          <w:sz w:val="22"/>
          <w:szCs w:val="22"/>
        </w:rPr>
        <w:fldChar w:fldCharType="begin"/>
      </w:r>
      <w:r w:rsidR="004B655E" w:rsidRPr="00273FF9">
        <w:rPr>
          <w:sz w:val="22"/>
          <w:szCs w:val="22"/>
        </w:rPr>
        <w:instrText xml:space="preserve"> REF _Ref487128912 \r \h </w:instrText>
      </w:r>
      <w:r w:rsidR="004B655E" w:rsidRPr="00273FF9">
        <w:rPr>
          <w:sz w:val="22"/>
          <w:szCs w:val="22"/>
        </w:rPr>
      </w:r>
      <w:r w:rsidR="00513FD2" w:rsidRPr="00273FF9">
        <w:rPr>
          <w:sz w:val="22"/>
          <w:szCs w:val="22"/>
        </w:rPr>
        <w:instrText xml:space="preserve"> \* MERGEFORMAT </w:instrText>
      </w:r>
      <w:r w:rsidR="004B655E" w:rsidRPr="00273FF9">
        <w:rPr>
          <w:sz w:val="22"/>
          <w:szCs w:val="22"/>
        </w:rPr>
        <w:fldChar w:fldCharType="separate"/>
      </w:r>
      <w:r w:rsidR="00207314">
        <w:rPr>
          <w:sz w:val="22"/>
          <w:szCs w:val="22"/>
        </w:rPr>
        <w:t>[8]</w:t>
      </w:r>
      <w:r w:rsidR="004B655E" w:rsidRPr="00273FF9">
        <w:rPr>
          <w:sz w:val="22"/>
          <w:szCs w:val="22"/>
        </w:rPr>
        <w:fldChar w:fldCharType="end"/>
      </w:r>
      <w:r w:rsidR="004B655E" w:rsidRPr="00273FF9">
        <w:rPr>
          <w:sz w:val="22"/>
          <w:szCs w:val="22"/>
        </w:rPr>
        <w:fldChar w:fldCharType="begin"/>
      </w:r>
      <w:r w:rsidR="004B655E" w:rsidRPr="00273FF9">
        <w:rPr>
          <w:sz w:val="22"/>
          <w:szCs w:val="22"/>
        </w:rPr>
        <w:instrText xml:space="preserve"> REF _Ref487128914 \r \h </w:instrText>
      </w:r>
      <w:r w:rsidR="004B655E" w:rsidRPr="00273FF9">
        <w:rPr>
          <w:sz w:val="22"/>
          <w:szCs w:val="22"/>
        </w:rPr>
      </w:r>
      <w:r w:rsidR="00513FD2" w:rsidRPr="00273FF9">
        <w:rPr>
          <w:sz w:val="22"/>
          <w:szCs w:val="22"/>
        </w:rPr>
        <w:instrText xml:space="preserve"> \* MERGEFORMAT </w:instrText>
      </w:r>
      <w:r w:rsidR="004B655E" w:rsidRPr="00273FF9">
        <w:rPr>
          <w:sz w:val="22"/>
          <w:szCs w:val="22"/>
        </w:rPr>
        <w:fldChar w:fldCharType="separate"/>
      </w:r>
      <w:r w:rsidR="00207314">
        <w:rPr>
          <w:sz w:val="22"/>
          <w:szCs w:val="22"/>
        </w:rPr>
        <w:t>[9]</w:t>
      </w:r>
      <w:r w:rsidR="004B655E" w:rsidRPr="00273FF9">
        <w:rPr>
          <w:sz w:val="22"/>
          <w:szCs w:val="22"/>
        </w:rPr>
        <w:fldChar w:fldCharType="end"/>
      </w:r>
      <w:r w:rsidR="004B655E" w:rsidRPr="00273FF9">
        <w:rPr>
          <w:sz w:val="22"/>
          <w:szCs w:val="22"/>
        </w:rPr>
        <w:t xml:space="preserve">. We would direct the readers to the excellent work done by G.J. Sullivan in </w:t>
      </w:r>
      <w:r w:rsidR="004B655E" w:rsidRPr="00273FF9">
        <w:rPr>
          <w:sz w:val="22"/>
          <w:szCs w:val="22"/>
        </w:rPr>
        <w:fldChar w:fldCharType="begin"/>
      </w:r>
      <w:r w:rsidR="004B655E" w:rsidRPr="00273FF9">
        <w:rPr>
          <w:sz w:val="22"/>
          <w:szCs w:val="22"/>
        </w:rPr>
        <w:instrText xml:space="preserve"> REF _Ref487128905 \r \h </w:instrText>
      </w:r>
      <w:r w:rsidR="004B655E" w:rsidRPr="00273FF9">
        <w:rPr>
          <w:sz w:val="22"/>
          <w:szCs w:val="22"/>
        </w:rPr>
      </w:r>
      <w:r w:rsidR="00513FD2" w:rsidRPr="00273FF9">
        <w:rPr>
          <w:sz w:val="22"/>
          <w:szCs w:val="22"/>
        </w:rPr>
        <w:instrText xml:space="preserve"> \* MERGEFORMAT </w:instrText>
      </w:r>
      <w:r w:rsidR="004B655E" w:rsidRPr="00273FF9">
        <w:rPr>
          <w:sz w:val="22"/>
          <w:szCs w:val="22"/>
        </w:rPr>
        <w:fldChar w:fldCharType="separate"/>
      </w:r>
      <w:r w:rsidR="00207314">
        <w:rPr>
          <w:sz w:val="22"/>
          <w:szCs w:val="22"/>
        </w:rPr>
        <w:t>[4]</w:t>
      </w:r>
      <w:r w:rsidR="004B655E" w:rsidRPr="00273FF9">
        <w:rPr>
          <w:sz w:val="22"/>
          <w:szCs w:val="22"/>
        </w:rPr>
        <w:fldChar w:fldCharType="end"/>
      </w:r>
      <w:r w:rsidR="004B655E" w:rsidRPr="00273FF9">
        <w:rPr>
          <w:sz w:val="22"/>
          <w:szCs w:val="22"/>
        </w:rPr>
        <w:fldChar w:fldCharType="begin"/>
      </w:r>
      <w:r w:rsidR="004B655E" w:rsidRPr="00273FF9">
        <w:rPr>
          <w:sz w:val="22"/>
          <w:szCs w:val="22"/>
        </w:rPr>
        <w:instrText xml:space="preserve"> REF _Ref487128906 \r \h </w:instrText>
      </w:r>
      <w:r w:rsidR="004B655E" w:rsidRPr="00273FF9">
        <w:rPr>
          <w:sz w:val="22"/>
          <w:szCs w:val="22"/>
        </w:rPr>
      </w:r>
      <w:r w:rsidR="00513FD2" w:rsidRPr="00273FF9">
        <w:rPr>
          <w:sz w:val="22"/>
          <w:szCs w:val="22"/>
        </w:rPr>
        <w:instrText xml:space="preserve"> \* MERGEFORMAT </w:instrText>
      </w:r>
      <w:r w:rsidR="004B655E" w:rsidRPr="00273FF9">
        <w:rPr>
          <w:sz w:val="22"/>
          <w:szCs w:val="22"/>
        </w:rPr>
        <w:fldChar w:fldCharType="separate"/>
      </w:r>
      <w:r w:rsidR="00207314">
        <w:rPr>
          <w:sz w:val="22"/>
          <w:szCs w:val="22"/>
        </w:rPr>
        <w:t>[5]</w:t>
      </w:r>
      <w:r w:rsidR="004B655E" w:rsidRPr="00273FF9">
        <w:rPr>
          <w:sz w:val="22"/>
          <w:szCs w:val="22"/>
        </w:rPr>
        <w:fldChar w:fldCharType="end"/>
      </w:r>
      <w:r w:rsidR="004B655E" w:rsidRPr="00273FF9">
        <w:rPr>
          <w:sz w:val="22"/>
          <w:szCs w:val="22"/>
        </w:rPr>
        <w:t xml:space="preserve"> and A. </w:t>
      </w:r>
      <w:proofErr w:type="spellStart"/>
      <w:r w:rsidR="004B655E" w:rsidRPr="00273FF9">
        <w:rPr>
          <w:sz w:val="22"/>
          <w:szCs w:val="22"/>
        </w:rPr>
        <w:t>Segall</w:t>
      </w:r>
      <w:proofErr w:type="spellEnd"/>
      <w:r w:rsidR="004B655E" w:rsidRPr="00273FF9">
        <w:rPr>
          <w:sz w:val="22"/>
          <w:szCs w:val="22"/>
        </w:rPr>
        <w:t xml:space="preserve"> in </w:t>
      </w:r>
      <w:r w:rsidR="004B655E" w:rsidRPr="00273FF9">
        <w:rPr>
          <w:sz w:val="22"/>
          <w:szCs w:val="22"/>
        </w:rPr>
        <w:fldChar w:fldCharType="begin"/>
      </w:r>
      <w:r w:rsidR="004B655E" w:rsidRPr="00273FF9">
        <w:rPr>
          <w:sz w:val="22"/>
          <w:szCs w:val="22"/>
        </w:rPr>
        <w:instrText xml:space="preserve"> REF _Ref487128908 \r \h </w:instrText>
      </w:r>
      <w:r w:rsidR="004B655E" w:rsidRPr="00273FF9">
        <w:rPr>
          <w:sz w:val="22"/>
          <w:szCs w:val="22"/>
        </w:rPr>
      </w:r>
      <w:r w:rsidR="00513FD2" w:rsidRPr="00273FF9">
        <w:rPr>
          <w:sz w:val="22"/>
          <w:szCs w:val="22"/>
        </w:rPr>
        <w:instrText xml:space="preserve"> \* MERGEFORMAT </w:instrText>
      </w:r>
      <w:r w:rsidR="004B655E" w:rsidRPr="00273FF9">
        <w:rPr>
          <w:sz w:val="22"/>
          <w:szCs w:val="22"/>
        </w:rPr>
        <w:fldChar w:fldCharType="separate"/>
      </w:r>
      <w:r w:rsidR="00207314">
        <w:rPr>
          <w:sz w:val="22"/>
          <w:szCs w:val="22"/>
        </w:rPr>
        <w:t>[6]</w:t>
      </w:r>
      <w:r w:rsidR="004B655E" w:rsidRPr="00273FF9">
        <w:rPr>
          <w:sz w:val="22"/>
          <w:szCs w:val="22"/>
        </w:rPr>
        <w:fldChar w:fldCharType="end"/>
      </w:r>
      <w:r w:rsidR="004B655E" w:rsidRPr="00273FF9">
        <w:rPr>
          <w:sz w:val="22"/>
          <w:szCs w:val="22"/>
        </w:rPr>
        <w:fldChar w:fldCharType="begin"/>
      </w:r>
      <w:r w:rsidR="004B655E" w:rsidRPr="00273FF9">
        <w:rPr>
          <w:sz w:val="22"/>
          <w:szCs w:val="22"/>
        </w:rPr>
        <w:instrText xml:space="preserve"> REF _Ref487128910 \r \h </w:instrText>
      </w:r>
      <w:r w:rsidR="004B655E" w:rsidRPr="00273FF9">
        <w:rPr>
          <w:sz w:val="22"/>
          <w:szCs w:val="22"/>
        </w:rPr>
      </w:r>
      <w:r w:rsidR="00513FD2" w:rsidRPr="00273FF9">
        <w:rPr>
          <w:sz w:val="22"/>
          <w:szCs w:val="22"/>
        </w:rPr>
        <w:instrText xml:space="preserve"> \* MERGEFORMAT </w:instrText>
      </w:r>
      <w:r w:rsidR="004B655E" w:rsidRPr="00273FF9">
        <w:rPr>
          <w:sz w:val="22"/>
          <w:szCs w:val="22"/>
        </w:rPr>
        <w:fldChar w:fldCharType="separate"/>
      </w:r>
      <w:r w:rsidR="00207314">
        <w:rPr>
          <w:sz w:val="22"/>
          <w:szCs w:val="22"/>
        </w:rPr>
        <w:t>[7]</w:t>
      </w:r>
      <w:r w:rsidR="004B655E" w:rsidRPr="00273FF9">
        <w:rPr>
          <w:sz w:val="22"/>
          <w:szCs w:val="22"/>
        </w:rPr>
        <w:fldChar w:fldCharType="end"/>
      </w:r>
      <w:r w:rsidR="004B655E" w:rsidRPr="00273FF9">
        <w:rPr>
          <w:sz w:val="22"/>
          <w:szCs w:val="22"/>
        </w:rPr>
        <w:t xml:space="preserve">, </w:t>
      </w:r>
      <w:r w:rsidR="00DF0C64" w:rsidRPr="00273FF9">
        <w:rPr>
          <w:sz w:val="22"/>
          <w:szCs w:val="22"/>
        </w:rPr>
        <w:t xml:space="preserve">without </w:t>
      </w:r>
      <w:r w:rsidR="004B655E" w:rsidRPr="00273FF9">
        <w:rPr>
          <w:sz w:val="22"/>
          <w:szCs w:val="22"/>
        </w:rPr>
        <w:t xml:space="preserve"> excluding several other important contributions by other authors. </w:t>
      </w:r>
      <w:r w:rsidR="004B655E" w:rsidRPr="00273FF9">
        <w:rPr>
          <w:sz w:val="22"/>
          <w:szCs w:val="22"/>
          <w:lang w:val="en-GB"/>
        </w:rPr>
        <w:t>JVT-R006</w:t>
      </w:r>
      <w:r w:rsidR="004B655E" w:rsidRPr="00273FF9">
        <w:rPr>
          <w:sz w:val="22"/>
          <w:szCs w:val="22"/>
        </w:rPr>
        <w:t xml:space="preserve"> </w:t>
      </w:r>
      <w:r w:rsidR="004B655E" w:rsidRPr="00273FF9">
        <w:rPr>
          <w:sz w:val="22"/>
          <w:szCs w:val="22"/>
        </w:rPr>
        <w:fldChar w:fldCharType="begin"/>
      </w:r>
      <w:r w:rsidR="004B655E" w:rsidRPr="00273FF9">
        <w:rPr>
          <w:sz w:val="22"/>
          <w:szCs w:val="22"/>
        </w:rPr>
        <w:instrText xml:space="preserve"> REF _Ref487128914 \r \h </w:instrText>
      </w:r>
      <w:r w:rsidR="004B655E" w:rsidRPr="00273FF9">
        <w:rPr>
          <w:sz w:val="22"/>
          <w:szCs w:val="22"/>
        </w:rPr>
      </w:r>
      <w:r w:rsidR="00513FD2" w:rsidRPr="00273FF9">
        <w:rPr>
          <w:sz w:val="22"/>
          <w:szCs w:val="22"/>
        </w:rPr>
        <w:instrText xml:space="preserve"> \* MERGEFORMAT </w:instrText>
      </w:r>
      <w:r w:rsidR="004B655E" w:rsidRPr="00273FF9">
        <w:rPr>
          <w:sz w:val="22"/>
          <w:szCs w:val="22"/>
        </w:rPr>
        <w:fldChar w:fldCharType="separate"/>
      </w:r>
      <w:r w:rsidR="00207314">
        <w:rPr>
          <w:sz w:val="22"/>
          <w:szCs w:val="22"/>
        </w:rPr>
        <w:t>[9]</w:t>
      </w:r>
      <w:r w:rsidR="004B655E" w:rsidRPr="00273FF9">
        <w:rPr>
          <w:sz w:val="22"/>
          <w:szCs w:val="22"/>
        </w:rPr>
        <w:fldChar w:fldCharType="end"/>
      </w:r>
      <w:r w:rsidR="004B655E" w:rsidRPr="00273FF9">
        <w:rPr>
          <w:sz w:val="22"/>
          <w:szCs w:val="22"/>
        </w:rPr>
        <w:t xml:space="preserve"> especially includes a very useful excel workbook that can be used by anyone to calculate filters targeting different </w:t>
      </w:r>
      <w:r w:rsidR="001E382C" w:rsidRPr="00273FF9">
        <w:rPr>
          <w:sz w:val="22"/>
          <w:szCs w:val="22"/>
        </w:rPr>
        <w:t xml:space="preserve">scaling ratios. We have used this excel sheet as </w:t>
      </w:r>
      <w:r w:rsidR="00DF0C64" w:rsidRPr="00273FF9">
        <w:rPr>
          <w:sz w:val="22"/>
          <w:szCs w:val="22"/>
        </w:rPr>
        <w:t xml:space="preserve">our reference </w:t>
      </w:r>
      <w:r w:rsidR="00DB68C9" w:rsidRPr="00273FF9">
        <w:rPr>
          <w:sz w:val="22"/>
          <w:szCs w:val="22"/>
        </w:rPr>
        <w:t xml:space="preserve">to implement some of these methods also in </w:t>
      </w:r>
      <w:proofErr w:type="spellStart"/>
      <w:r w:rsidR="00DB68C9" w:rsidRPr="00273FF9">
        <w:rPr>
          <w:sz w:val="22"/>
          <w:szCs w:val="22"/>
        </w:rPr>
        <w:t>HDRTools</w:t>
      </w:r>
      <w:proofErr w:type="spellEnd"/>
      <w:r w:rsidR="00DB68C9" w:rsidRPr="00273FF9">
        <w:rPr>
          <w:sz w:val="22"/>
          <w:szCs w:val="22"/>
        </w:rPr>
        <w:t xml:space="preserve">. More </w:t>
      </w:r>
      <w:r w:rsidR="00DB68C9" w:rsidRPr="00273FF9">
        <w:rPr>
          <w:sz w:val="22"/>
          <w:szCs w:val="22"/>
        </w:rPr>
        <w:lastRenderedPageBreak/>
        <w:t>specifically, we have added support for the following scaling methods</w:t>
      </w:r>
      <w:r w:rsidR="00F1423F" w:rsidRPr="00273FF9">
        <w:rPr>
          <w:sz w:val="22"/>
          <w:szCs w:val="22"/>
        </w:rPr>
        <w:t xml:space="preserve">, which can be selected using the parameter </w:t>
      </w:r>
      <w:proofErr w:type="spellStart"/>
      <w:r w:rsidR="00F1423F" w:rsidRPr="00273FF9">
        <w:rPr>
          <w:i/>
          <w:sz w:val="22"/>
          <w:szCs w:val="22"/>
        </w:rPr>
        <w:t>ScalingMode</w:t>
      </w:r>
      <w:proofErr w:type="spellEnd"/>
      <w:r w:rsidR="00F1423F" w:rsidRPr="00273FF9">
        <w:rPr>
          <w:sz w:val="22"/>
          <w:szCs w:val="22"/>
        </w:rPr>
        <w:t xml:space="preserve"> </w:t>
      </w:r>
      <w:r w:rsidR="00EB6DD6" w:rsidRPr="00273FF9">
        <w:rPr>
          <w:sz w:val="22"/>
          <w:szCs w:val="22"/>
        </w:rPr>
        <w:t xml:space="preserve">(specified below in parenthesis) </w:t>
      </w:r>
      <w:r w:rsidR="00F1423F" w:rsidRPr="00273FF9">
        <w:rPr>
          <w:sz w:val="22"/>
          <w:szCs w:val="22"/>
        </w:rPr>
        <w:t>in the software</w:t>
      </w:r>
      <w:r w:rsidR="00DB68C9" w:rsidRPr="00273FF9">
        <w:rPr>
          <w:sz w:val="22"/>
          <w:szCs w:val="22"/>
        </w:rPr>
        <w:t>:</w:t>
      </w:r>
    </w:p>
    <w:p w14:paraId="70FCF7FF" w14:textId="77777777" w:rsidR="00EB6DD6" w:rsidRPr="00273FF9" w:rsidRDefault="00EB6DD6" w:rsidP="00EB6DD6">
      <w:pPr>
        <w:pStyle w:val="ListParagraph"/>
        <w:numPr>
          <w:ilvl w:val="0"/>
          <w:numId w:val="37"/>
        </w:numPr>
        <w:jc w:val="both"/>
        <w:rPr>
          <w:szCs w:val="22"/>
        </w:rPr>
      </w:pPr>
      <w:r w:rsidRPr="00273FF9">
        <w:rPr>
          <w:szCs w:val="22"/>
        </w:rPr>
        <w:t>Nearest-Neighbor (0)</w:t>
      </w:r>
    </w:p>
    <w:p w14:paraId="206968F7" w14:textId="77777777" w:rsidR="00EB6DD6" w:rsidRPr="00273FF9" w:rsidRDefault="00EB6DD6" w:rsidP="00EB6DD6">
      <w:pPr>
        <w:pStyle w:val="ListParagraph"/>
        <w:numPr>
          <w:ilvl w:val="0"/>
          <w:numId w:val="37"/>
        </w:numPr>
        <w:jc w:val="both"/>
        <w:rPr>
          <w:szCs w:val="22"/>
        </w:rPr>
      </w:pPr>
      <w:r w:rsidRPr="00273FF9">
        <w:rPr>
          <w:szCs w:val="22"/>
        </w:rPr>
        <w:t>Bilinear (2)</w:t>
      </w:r>
    </w:p>
    <w:p w14:paraId="50F98E7D" w14:textId="77777777" w:rsidR="00EB6DD6" w:rsidRPr="00273FF9" w:rsidRDefault="00EB6DD6" w:rsidP="00EB6DD6">
      <w:pPr>
        <w:pStyle w:val="ListParagraph"/>
        <w:numPr>
          <w:ilvl w:val="0"/>
          <w:numId w:val="37"/>
        </w:numPr>
        <w:jc w:val="both"/>
        <w:rPr>
          <w:szCs w:val="22"/>
        </w:rPr>
      </w:pPr>
      <w:proofErr w:type="spellStart"/>
      <w:r w:rsidRPr="00273FF9">
        <w:rPr>
          <w:szCs w:val="22"/>
        </w:rPr>
        <w:t>Lanczos</w:t>
      </w:r>
      <w:proofErr w:type="spellEnd"/>
      <w:r w:rsidRPr="00273FF9">
        <w:rPr>
          <w:szCs w:val="22"/>
        </w:rPr>
        <w:t>-Window (3)</w:t>
      </w:r>
    </w:p>
    <w:p w14:paraId="06EC7F36" w14:textId="77777777" w:rsidR="00EB6DD6" w:rsidRPr="00273FF9" w:rsidRDefault="00EB6DD6" w:rsidP="00EB6DD6">
      <w:pPr>
        <w:pStyle w:val="ListParagraph"/>
        <w:numPr>
          <w:ilvl w:val="0"/>
          <w:numId w:val="37"/>
        </w:numPr>
        <w:jc w:val="both"/>
        <w:rPr>
          <w:szCs w:val="22"/>
        </w:rPr>
      </w:pPr>
      <w:proofErr w:type="spellStart"/>
      <w:r w:rsidRPr="00273FF9">
        <w:rPr>
          <w:szCs w:val="22"/>
        </w:rPr>
        <w:t>Bicubic</w:t>
      </w:r>
      <w:proofErr w:type="spellEnd"/>
      <w:r w:rsidRPr="00273FF9">
        <w:rPr>
          <w:szCs w:val="22"/>
        </w:rPr>
        <w:t xml:space="preserve"> (4)</w:t>
      </w:r>
    </w:p>
    <w:p w14:paraId="67B67BF7" w14:textId="77777777" w:rsidR="00EB6DD6" w:rsidRPr="00273FF9" w:rsidRDefault="00EB6DD6" w:rsidP="00EB6DD6">
      <w:pPr>
        <w:pStyle w:val="ListParagraph"/>
        <w:numPr>
          <w:ilvl w:val="0"/>
          <w:numId w:val="37"/>
        </w:numPr>
        <w:jc w:val="both"/>
        <w:rPr>
          <w:szCs w:val="22"/>
        </w:rPr>
      </w:pPr>
      <w:proofErr w:type="spellStart"/>
      <w:r w:rsidRPr="00273FF9">
        <w:rPr>
          <w:szCs w:val="22"/>
        </w:rPr>
        <w:t>Hanning</w:t>
      </w:r>
      <w:proofErr w:type="spellEnd"/>
      <w:r w:rsidRPr="00273FF9">
        <w:rPr>
          <w:szCs w:val="22"/>
        </w:rPr>
        <w:t>-Window (5)</w:t>
      </w:r>
    </w:p>
    <w:p w14:paraId="1F0A50D6" w14:textId="08ED889D" w:rsidR="00DF0C64" w:rsidRPr="00273FF9" w:rsidRDefault="00DF0C64" w:rsidP="00DF0C64">
      <w:pPr>
        <w:pStyle w:val="ListParagraph"/>
        <w:numPr>
          <w:ilvl w:val="0"/>
          <w:numId w:val="37"/>
        </w:numPr>
        <w:jc w:val="both"/>
        <w:rPr>
          <w:szCs w:val="22"/>
        </w:rPr>
      </w:pPr>
      <w:r w:rsidRPr="00273FF9">
        <w:rPr>
          <w:szCs w:val="22"/>
        </w:rPr>
        <w:t>Hamming-Window</w:t>
      </w:r>
      <w:r w:rsidR="00EB6DD6" w:rsidRPr="00273FF9">
        <w:rPr>
          <w:szCs w:val="22"/>
        </w:rPr>
        <w:t xml:space="preserve"> (6)</w:t>
      </w:r>
    </w:p>
    <w:p w14:paraId="4DC8B11F" w14:textId="431E3B05" w:rsidR="00DF0C64" w:rsidRPr="00273FF9" w:rsidRDefault="00DF0C64" w:rsidP="00DF0C64">
      <w:pPr>
        <w:pStyle w:val="ListParagraph"/>
        <w:numPr>
          <w:ilvl w:val="0"/>
          <w:numId w:val="37"/>
        </w:numPr>
        <w:jc w:val="both"/>
        <w:rPr>
          <w:szCs w:val="22"/>
        </w:rPr>
      </w:pPr>
      <w:r w:rsidRPr="00273FF9">
        <w:rPr>
          <w:szCs w:val="22"/>
        </w:rPr>
        <w:t>Sine-Window</w:t>
      </w:r>
      <w:r w:rsidR="00EB6DD6" w:rsidRPr="00273FF9">
        <w:rPr>
          <w:szCs w:val="22"/>
        </w:rPr>
        <w:t xml:space="preserve"> (7)</w:t>
      </w:r>
    </w:p>
    <w:p w14:paraId="584EB30B" w14:textId="79CB11F1" w:rsidR="00DF0C64" w:rsidRPr="00273FF9" w:rsidRDefault="00DF0C64" w:rsidP="00DF0C64">
      <w:pPr>
        <w:pStyle w:val="ListParagraph"/>
        <w:numPr>
          <w:ilvl w:val="0"/>
          <w:numId w:val="37"/>
        </w:numPr>
        <w:jc w:val="both"/>
        <w:rPr>
          <w:szCs w:val="22"/>
        </w:rPr>
      </w:pPr>
      <w:r w:rsidRPr="00273FF9">
        <w:rPr>
          <w:szCs w:val="22"/>
        </w:rPr>
        <w:t>Gaussian</w:t>
      </w:r>
      <w:r w:rsidR="00EB6DD6" w:rsidRPr="00273FF9">
        <w:rPr>
          <w:szCs w:val="22"/>
        </w:rPr>
        <w:t xml:space="preserve"> (8)</w:t>
      </w:r>
    </w:p>
    <w:p w14:paraId="59A27094" w14:textId="77777777" w:rsidR="002F697C" w:rsidRPr="00273FF9" w:rsidRDefault="00EB6DD6" w:rsidP="00DF0C64">
      <w:pPr>
        <w:jc w:val="both"/>
        <w:rPr>
          <w:sz w:val="22"/>
          <w:szCs w:val="22"/>
        </w:rPr>
      </w:pPr>
      <w:r w:rsidRPr="00273FF9">
        <w:rPr>
          <w:sz w:val="22"/>
          <w:szCs w:val="22"/>
        </w:rPr>
        <w:t xml:space="preserve">The previously specified linear filters that were used for </w:t>
      </w:r>
      <w:proofErr w:type="spellStart"/>
      <w:r w:rsidRPr="00273FF9">
        <w:rPr>
          <w:sz w:val="22"/>
          <w:szCs w:val="22"/>
        </w:rPr>
        <w:t>chroma</w:t>
      </w:r>
      <w:proofErr w:type="spellEnd"/>
      <w:r w:rsidRPr="00273FF9">
        <w:rPr>
          <w:sz w:val="22"/>
          <w:szCs w:val="22"/>
        </w:rPr>
        <w:t xml:space="preserve"> format conversion can also be used when the scaling ratio is equal to 2 or 0.5 as well by setting </w:t>
      </w:r>
      <w:proofErr w:type="spellStart"/>
      <w:r w:rsidRPr="00273FF9">
        <w:rPr>
          <w:sz w:val="22"/>
          <w:szCs w:val="22"/>
        </w:rPr>
        <w:t>ScalingMode</w:t>
      </w:r>
      <w:proofErr w:type="spellEnd"/>
      <w:r w:rsidRPr="00273FF9">
        <w:rPr>
          <w:sz w:val="22"/>
          <w:szCs w:val="22"/>
        </w:rPr>
        <w:t xml:space="preserve">=1. </w:t>
      </w:r>
      <w:proofErr w:type="spellStart"/>
      <w:r w:rsidR="00DF0C64" w:rsidRPr="00273FF9">
        <w:rPr>
          <w:sz w:val="22"/>
          <w:szCs w:val="22"/>
        </w:rPr>
        <w:t>HDRTools</w:t>
      </w:r>
      <w:proofErr w:type="spellEnd"/>
      <w:r w:rsidR="00DF0C64" w:rsidRPr="00273FF9">
        <w:rPr>
          <w:sz w:val="22"/>
          <w:szCs w:val="22"/>
        </w:rPr>
        <w:t xml:space="preserve"> currently supports scaling from any resolution to any other resolution, higher or lower. No limitations in aspect </w:t>
      </w:r>
      <w:proofErr w:type="spellStart"/>
      <w:r w:rsidR="00DF0C64" w:rsidRPr="00273FF9">
        <w:rPr>
          <w:sz w:val="22"/>
          <w:szCs w:val="22"/>
        </w:rPr>
        <w:t>ration</w:t>
      </w:r>
      <w:proofErr w:type="spellEnd"/>
      <w:r w:rsidR="00DF0C64" w:rsidRPr="00273FF9">
        <w:rPr>
          <w:sz w:val="22"/>
          <w:szCs w:val="22"/>
        </w:rPr>
        <w:t xml:space="preserve"> are also placed, i.e. one may select to scale up the horizontal resolution, and scale down the vertical resolution if that was so desired. The computation of the filter coefficients for most of the above filters is done following the methodology also used in JVT-R006.</w:t>
      </w:r>
      <w:r w:rsidR="00657232" w:rsidRPr="00273FF9">
        <w:rPr>
          <w:sz w:val="22"/>
          <w:szCs w:val="22"/>
        </w:rPr>
        <w:t xml:space="preserve"> The number of </w:t>
      </w:r>
      <w:proofErr w:type="spellStart"/>
      <w:r w:rsidR="00657232" w:rsidRPr="00273FF9">
        <w:rPr>
          <w:sz w:val="22"/>
          <w:szCs w:val="22"/>
        </w:rPr>
        <w:t>sidelobes</w:t>
      </w:r>
      <w:proofErr w:type="spellEnd"/>
      <w:r w:rsidR="00657232" w:rsidRPr="00273FF9">
        <w:rPr>
          <w:sz w:val="22"/>
          <w:szCs w:val="22"/>
        </w:rPr>
        <w:t xml:space="preserve"> can be specified in either the </w:t>
      </w:r>
      <w:proofErr w:type="spellStart"/>
      <w:r w:rsidR="00657232" w:rsidRPr="00273FF9">
        <w:rPr>
          <w:sz w:val="22"/>
          <w:szCs w:val="22"/>
        </w:rPr>
        <w:t>HDRTools</w:t>
      </w:r>
      <w:proofErr w:type="spellEnd"/>
      <w:r w:rsidR="00657232" w:rsidRPr="00273FF9">
        <w:rPr>
          <w:sz w:val="22"/>
          <w:szCs w:val="22"/>
        </w:rPr>
        <w:t xml:space="preserve"> configuration filter or at the command line. Currently the same number is used for both horizontal and vertical filtering, but that can be easily modified. Phase offsets are adaptively computed based on the scaling ratio (initial, explicit offsets cannot currently be specified). </w:t>
      </w:r>
      <w:r w:rsidR="00F1423F" w:rsidRPr="00273FF9">
        <w:rPr>
          <w:sz w:val="22"/>
          <w:szCs w:val="22"/>
        </w:rPr>
        <w:t xml:space="preserve">Scaling is automatically performed by specifying different output resolution parameters (width and height) than the ones for the input. </w:t>
      </w:r>
    </w:p>
    <w:p w14:paraId="19008347" w14:textId="62B095AA" w:rsidR="00DF0C64" w:rsidRPr="00273FF9" w:rsidRDefault="002F697C" w:rsidP="00DF0C64">
      <w:pPr>
        <w:jc w:val="both"/>
        <w:rPr>
          <w:sz w:val="22"/>
          <w:szCs w:val="22"/>
        </w:rPr>
      </w:pPr>
      <w:r w:rsidRPr="00273FF9">
        <w:rPr>
          <w:sz w:val="22"/>
          <w:szCs w:val="22"/>
        </w:rPr>
        <w:t>As implemented, scaling</w:t>
      </w:r>
      <w:r w:rsidR="00657232" w:rsidRPr="00273FF9">
        <w:rPr>
          <w:sz w:val="22"/>
          <w:szCs w:val="22"/>
        </w:rPr>
        <w:t xml:space="preserve"> is currently performed </w:t>
      </w:r>
      <w:r w:rsidRPr="00273FF9">
        <w:rPr>
          <w:sz w:val="22"/>
          <w:szCs w:val="22"/>
        </w:rPr>
        <w:t>only o</w:t>
      </w:r>
      <w:r w:rsidR="00657232" w:rsidRPr="00273FF9">
        <w:rPr>
          <w:sz w:val="22"/>
          <w:szCs w:val="22"/>
        </w:rPr>
        <w:t xml:space="preserve">n the original content color representation. That is, if the signal is in </w:t>
      </w:r>
      <w:r w:rsidR="00F1423F" w:rsidRPr="00273FF9">
        <w:rPr>
          <w:sz w:val="22"/>
          <w:szCs w:val="22"/>
        </w:rPr>
        <w:t xml:space="preserve">a linear RGB floating point representation and downscaling or upscaling is specified </w:t>
      </w:r>
      <w:r w:rsidR="00EB6DD6" w:rsidRPr="00273FF9">
        <w:rPr>
          <w:sz w:val="22"/>
          <w:szCs w:val="22"/>
        </w:rPr>
        <w:t>then the scaling process will be applied in that domain regardless of the target representation. This means that if it is desirable to perform scaling in a different from the content’s color representation, the content shou</w:t>
      </w:r>
      <w:r w:rsidRPr="00273FF9">
        <w:rPr>
          <w:sz w:val="22"/>
          <w:szCs w:val="22"/>
        </w:rPr>
        <w:t xml:space="preserve">ld first be converted into that representation instead. Then, using this new file, perform the desired scaling followed by any final color representation conversion. For example, if we wanted to convert an </w:t>
      </w:r>
      <w:proofErr w:type="spellStart"/>
      <w:r w:rsidRPr="00273FF9">
        <w:rPr>
          <w:sz w:val="22"/>
          <w:szCs w:val="22"/>
        </w:rPr>
        <w:t>OpenEXR</w:t>
      </w:r>
      <w:proofErr w:type="spellEnd"/>
      <w:r w:rsidRPr="00273FF9">
        <w:rPr>
          <w:sz w:val="22"/>
          <w:szCs w:val="22"/>
        </w:rPr>
        <w:t xml:space="preserve"> video sequence that was in a linear floating point, BT.2020 RGB representation to a BT.2100 PQ </w:t>
      </w:r>
      <w:proofErr w:type="spellStart"/>
      <w:r w:rsidRPr="00273FF9">
        <w:rPr>
          <w:sz w:val="22"/>
          <w:szCs w:val="22"/>
        </w:rPr>
        <w:t>YCbCr</w:t>
      </w:r>
      <w:proofErr w:type="spellEnd"/>
      <w:r w:rsidRPr="00273FF9">
        <w:rPr>
          <w:sz w:val="22"/>
          <w:szCs w:val="22"/>
        </w:rPr>
        <w:t xml:space="preserve"> 4:2:0 representation, while also applying resolution scaling in BT.2100 PQ RGB, we would first need to convert the original source sequence to the BT.2100 PQ RGB representation without any scaling. Then, </w:t>
      </w:r>
      <w:proofErr w:type="spellStart"/>
      <w:r w:rsidRPr="00273FF9">
        <w:rPr>
          <w:sz w:val="22"/>
          <w:szCs w:val="22"/>
        </w:rPr>
        <w:t>HDRTools</w:t>
      </w:r>
      <w:proofErr w:type="spellEnd"/>
      <w:r w:rsidRPr="00273FF9">
        <w:rPr>
          <w:sz w:val="22"/>
          <w:szCs w:val="22"/>
        </w:rPr>
        <w:t xml:space="preserve"> will be run a second time using this new sequence as its input source</w:t>
      </w:r>
      <w:r w:rsidR="003975CD" w:rsidRPr="00273FF9">
        <w:rPr>
          <w:sz w:val="22"/>
          <w:szCs w:val="22"/>
        </w:rPr>
        <w:t xml:space="preserve">, while also specifying the target resolution and BT.2100 PQ </w:t>
      </w:r>
      <w:proofErr w:type="spellStart"/>
      <w:r w:rsidR="003975CD" w:rsidRPr="00273FF9">
        <w:rPr>
          <w:sz w:val="22"/>
          <w:szCs w:val="22"/>
        </w:rPr>
        <w:t>YCbCr</w:t>
      </w:r>
      <w:proofErr w:type="spellEnd"/>
      <w:r w:rsidR="003975CD" w:rsidRPr="00273FF9">
        <w:rPr>
          <w:sz w:val="22"/>
          <w:szCs w:val="22"/>
        </w:rPr>
        <w:t xml:space="preserve"> 4:2:0 output target representation. Extending the software to permit scaling at different stages is possible, but would require considerable more work if it was so desired (e.g. for permitting a single run of the software and reducing both storage and runtime/complexity requirements). Regardless, we consider that even in this form, the software can already provide considerable flexibility to the user on how and where to perform scaling.</w:t>
      </w:r>
    </w:p>
    <w:p w14:paraId="1096B17C" w14:textId="5D117CD0" w:rsidR="003975CD" w:rsidRDefault="003975CD" w:rsidP="003975CD">
      <w:pPr>
        <w:pStyle w:val="Heading1"/>
        <w:rPr>
          <w:lang w:val="en-CA"/>
        </w:rPr>
      </w:pPr>
      <w:r>
        <w:rPr>
          <w:lang w:val="en-CA"/>
        </w:rPr>
        <w:t>Observations on Scaling for HDR material</w:t>
      </w:r>
    </w:p>
    <w:p w14:paraId="04A55F38" w14:textId="1C9F4DD8" w:rsidR="00F16C23" w:rsidRPr="00273FF9" w:rsidRDefault="00DE6118" w:rsidP="00DE6118">
      <w:pPr>
        <w:jc w:val="both"/>
        <w:rPr>
          <w:sz w:val="22"/>
          <w:szCs w:val="22"/>
          <w:lang w:val="en-CA"/>
        </w:rPr>
      </w:pPr>
      <w:r w:rsidRPr="00273FF9">
        <w:rPr>
          <w:sz w:val="22"/>
          <w:szCs w:val="22"/>
          <w:lang w:val="en-CA"/>
        </w:rPr>
        <w:t>Even though it was well accepted that scaling was an important aspect of video systems during</w:t>
      </w:r>
      <w:r w:rsidR="003975CD" w:rsidRPr="00273FF9">
        <w:rPr>
          <w:sz w:val="22"/>
          <w:szCs w:val="22"/>
          <w:lang w:val="en-CA"/>
        </w:rPr>
        <w:t xml:space="preserve"> the </w:t>
      </w:r>
      <w:r w:rsidRPr="00273FF9">
        <w:rPr>
          <w:sz w:val="22"/>
          <w:szCs w:val="22"/>
          <w:lang w:val="en-CA"/>
        </w:rPr>
        <w:t xml:space="preserve">creation of the Technical Report on Conversion and Coding Practices for HDR/WCG </w:t>
      </w:r>
      <w:proofErr w:type="spellStart"/>
      <w:r w:rsidRPr="00273FF9">
        <w:rPr>
          <w:sz w:val="22"/>
          <w:szCs w:val="22"/>
          <w:lang w:val="en-CA"/>
        </w:rPr>
        <w:t>Y’CbCr</w:t>
      </w:r>
      <w:proofErr w:type="spellEnd"/>
      <w:r w:rsidRPr="00273FF9">
        <w:rPr>
          <w:sz w:val="22"/>
          <w:szCs w:val="22"/>
          <w:lang w:val="en-CA"/>
        </w:rPr>
        <w:t xml:space="preserve"> 4:2:0 Video with PQ Transfer Characteristics </w:t>
      </w:r>
      <w:r w:rsidRPr="00273FF9">
        <w:rPr>
          <w:sz w:val="22"/>
          <w:szCs w:val="22"/>
          <w:lang w:val="en-CA"/>
        </w:rPr>
        <w:fldChar w:fldCharType="begin"/>
      </w:r>
      <w:r w:rsidRPr="00273FF9">
        <w:rPr>
          <w:sz w:val="22"/>
          <w:szCs w:val="22"/>
          <w:lang w:val="en-CA"/>
        </w:rPr>
        <w:instrText xml:space="preserve"> REF _Ref487187410 \r \h </w:instrText>
      </w:r>
      <w:r w:rsidRPr="00273FF9">
        <w:rPr>
          <w:sz w:val="22"/>
          <w:szCs w:val="22"/>
          <w:lang w:val="en-CA"/>
        </w:rPr>
      </w:r>
      <w:r w:rsidR="00513FD2" w:rsidRPr="00273FF9">
        <w:rPr>
          <w:sz w:val="22"/>
          <w:szCs w:val="22"/>
          <w:lang w:val="en-CA"/>
        </w:rPr>
        <w:instrText xml:space="preserve"> \* MERGEFORMAT </w:instrText>
      </w:r>
      <w:r w:rsidRPr="00273FF9">
        <w:rPr>
          <w:sz w:val="22"/>
          <w:szCs w:val="22"/>
          <w:lang w:val="en-CA"/>
        </w:rPr>
        <w:fldChar w:fldCharType="separate"/>
      </w:r>
      <w:r w:rsidR="00207314">
        <w:rPr>
          <w:sz w:val="22"/>
          <w:szCs w:val="22"/>
          <w:lang w:val="en-CA"/>
        </w:rPr>
        <w:t>[10]</w:t>
      </w:r>
      <w:r w:rsidRPr="00273FF9">
        <w:rPr>
          <w:sz w:val="22"/>
          <w:szCs w:val="22"/>
          <w:lang w:val="en-CA"/>
        </w:rPr>
        <w:fldChar w:fldCharType="end"/>
      </w:r>
      <w:r w:rsidRPr="00273FF9">
        <w:rPr>
          <w:sz w:val="22"/>
          <w:szCs w:val="22"/>
          <w:lang w:val="en-CA"/>
        </w:rPr>
        <w:t xml:space="preserve">, this process was considered out of scope and thus omitted from that document. During the meeting though it was suggested that given observations on </w:t>
      </w:r>
      <w:proofErr w:type="spellStart"/>
      <w:r w:rsidRPr="00273FF9">
        <w:rPr>
          <w:sz w:val="22"/>
          <w:szCs w:val="22"/>
          <w:lang w:val="en-CA"/>
        </w:rPr>
        <w:t>chroma</w:t>
      </w:r>
      <w:proofErr w:type="spellEnd"/>
      <w:r w:rsidRPr="00273FF9">
        <w:rPr>
          <w:sz w:val="22"/>
          <w:szCs w:val="22"/>
          <w:lang w:val="en-CA"/>
        </w:rPr>
        <w:t xml:space="preserve"> scaling, special care should be taken when also scaling </w:t>
      </w:r>
      <w:r w:rsidR="00F16C23" w:rsidRPr="00273FF9">
        <w:rPr>
          <w:sz w:val="22"/>
          <w:szCs w:val="22"/>
          <w:lang w:val="en-CA"/>
        </w:rPr>
        <w:t>the entire image. Further investigation on scaling of HDR/WCG material was encouraged, but until now not thoroughly, if at all, tested. In this section, some preliminary results on scaling of HDR/WCG material are presented.</w:t>
      </w:r>
    </w:p>
    <w:p w14:paraId="4A9414D6" w14:textId="28F794BB" w:rsidR="001B35C0" w:rsidRPr="00273FF9" w:rsidRDefault="00F16C23" w:rsidP="00DE6118">
      <w:pPr>
        <w:jc w:val="both"/>
        <w:rPr>
          <w:sz w:val="22"/>
          <w:szCs w:val="22"/>
          <w:lang w:val="en-CA"/>
        </w:rPr>
      </w:pPr>
      <w:r w:rsidRPr="00273FF9">
        <w:rPr>
          <w:sz w:val="22"/>
          <w:szCs w:val="22"/>
          <w:lang w:val="en-CA"/>
        </w:rPr>
        <w:t xml:space="preserve">In particular, we have examined how some of the methods described in the previous section would perform when applied in different domains, i.e. in linear BT.2100 RGB, non-linear (PQ) BT.2100 RGB, PQ BT.2100 </w:t>
      </w:r>
      <w:proofErr w:type="spellStart"/>
      <w:r w:rsidRPr="00273FF9">
        <w:rPr>
          <w:sz w:val="22"/>
          <w:szCs w:val="22"/>
          <w:lang w:val="en-CA"/>
        </w:rPr>
        <w:t>YCbCr</w:t>
      </w:r>
      <w:proofErr w:type="spellEnd"/>
      <w:r w:rsidRPr="00273FF9">
        <w:rPr>
          <w:sz w:val="22"/>
          <w:szCs w:val="22"/>
          <w:lang w:val="en-CA"/>
        </w:rPr>
        <w:t xml:space="preserve"> 4:4:4, and PQ BT.2100 </w:t>
      </w:r>
      <w:proofErr w:type="spellStart"/>
      <w:r w:rsidRPr="00273FF9">
        <w:rPr>
          <w:sz w:val="22"/>
          <w:szCs w:val="22"/>
          <w:lang w:val="en-CA"/>
        </w:rPr>
        <w:t>Y’CbCr</w:t>
      </w:r>
      <w:proofErr w:type="spellEnd"/>
      <w:r w:rsidRPr="00273FF9">
        <w:rPr>
          <w:sz w:val="22"/>
          <w:szCs w:val="22"/>
          <w:lang w:val="en-CA"/>
        </w:rPr>
        <w:t xml:space="preserve"> 4:2:0. </w:t>
      </w:r>
      <w:r w:rsidR="001B35C0" w:rsidRPr="00273FF9">
        <w:rPr>
          <w:sz w:val="22"/>
          <w:szCs w:val="22"/>
          <w:lang w:val="en-CA"/>
        </w:rPr>
        <w:t xml:space="preserve">For our experiments, we have only looked at the </w:t>
      </w:r>
      <w:proofErr w:type="spellStart"/>
      <w:r w:rsidR="001B35C0" w:rsidRPr="00273FF9">
        <w:rPr>
          <w:sz w:val="22"/>
          <w:szCs w:val="22"/>
          <w:lang w:val="en-CA"/>
        </w:rPr>
        <w:t>Lanczos</w:t>
      </w:r>
      <w:proofErr w:type="spellEnd"/>
      <w:r w:rsidR="001B35C0" w:rsidRPr="00273FF9">
        <w:rPr>
          <w:sz w:val="22"/>
          <w:szCs w:val="22"/>
          <w:lang w:val="en-CA"/>
        </w:rPr>
        <w:t>-Window and the Gaussian filter methods since other categories implemented tend to have some similar traits (at least in relationship to our observations).</w:t>
      </w:r>
    </w:p>
    <w:p w14:paraId="45DCE7EF" w14:textId="3C6E97C9" w:rsidR="003975CD" w:rsidRPr="00273FF9" w:rsidRDefault="001B35C0" w:rsidP="00273FF9">
      <w:pPr>
        <w:rPr>
          <w:sz w:val="22"/>
          <w:szCs w:val="22"/>
          <w:lang w:val="en-CA"/>
        </w:rPr>
      </w:pPr>
      <w:r w:rsidRPr="00273FF9">
        <w:rPr>
          <w:sz w:val="22"/>
          <w:szCs w:val="22"/>
          <w:lang w:val="en-CA"/>
        </w:rPr>
        <w:t xml:space="preserve">More specifically, what we have found is that Brick-wall filters, such as the </w:t>
      </w:r>
      <w:proofErr w:type="spellStart"/>
      <w:r w:rsidRPr="00273FF9">
        <w:rPr>
          <w:sz w:val="22"/>
          <w:szCs w:val="22"/>
          <w:lang w:val="en-CA"/>
        </w:rPr>
        <w:t>Lanczos</w:t>
      </w:r>
      <w:proofErr w:type="spellEnd"/>
      <w:r w:rsidRPr="00273FF9">
        <w:rPr>
          <w:sz w:val="22"/>
          <w:szCs w:val="22"/>
          <w:lang w:val="en-CA"/>
        </w:rPr>
        <w:t xml:space="preserve">-Window one, should be discouraged from use directly on linear HDR/WCG signals. This is because </w:t>
      </w:r>
      <w:r w:rsidR="00F670C6" w:rsidRPr="00273FF9">
        <w:rPr>
          <w:sz w:val="22"/>
          <w:szCs w:val="22"/>
          <w:lang w:val="en-CA"/>
        </w:rPr>
        <w:t>for such signals the contrast ratio especially near edges of objects can be considerably high</w:t>
      </w:r>
      <w:r w:rsidR="00A76FB8" w:rsidRPr="00273FF9">
        <w:rPr>
          <w:sz w:val="22"/>
          <w:szCs w:val="22"/>
          <w:lang w:val="en-CA"/>
        </w:rPr>
        <w:t>er accentuating r</w:t>
      </w:r>
      <w:r w:rsidR="00F670C6" w:rsidRPr="00273FF9">
        <w:rPr>
          <w:sz w:val="22"/>
          <w:szCs w:val="22"/>
          <w:lang w:val="en-CA"/>
        </w:rPr>
        <w:t>inging artifacts</w:t>
      </w:r>
      <w:r w:rsidR="00A76FB8" w:rsidRPr="00273FF9">
        <w:rPr>
          <w:sz w:val="22"/>
          <w:szCs w:val="22"/>
          <w:lang w:val="en-CA"/>
        </w:rPr>
        <w:t xml:space="preserve"> </w:t>
      </w:r>
      <w:r w:rsidR="00A76FB8" w:rsidRPr="00273FF9">
        <w:rPr>
          <w:sz w:val="22"/>
          <w:szCs w:val="22"/>
          <w:lang w:val="en-CA"/>
        </w:rPr>
        <w:lastRenderedPageBreak/>
        <w:t xml:space="preserve">and clipping. An illustration of this problem is shown in </w:t>
      </w:r>
      <w:r w:rsidR="00A76FB8" w:rsidRPr="00273FF9">
        <w:rPr>
          <w:sz w:val="22"/>
          <w:szCs w:val="22"/>
          <w:lang w:val="en-CA"/>
        </w:rPr>
        <w:fldChar w:fldCharType="begin"/>
      </w:r>
      <w:r w:rsidR="00A76FB8" w:rsidRPr="00273FF9">
        <w:rPr>
          <w:sz w:val="22"/>
          <w:szCs w:val="22"/>
          <w:lang w:val="en-CA"/>
        </w:rPr>
        <w:instrText xml:space="preserve"> REF _Ref487188584 \h </w:instrText>
      </w:r>
      <w:r w:rsidR="00A76FB8" w:rsidRPr="00273FF9">
        <w:rPr>
          <w:sz w:val="22"/>
          <w:szCs w:val="22"/>
          <w:lang w:val="en-CA"/>
        </w:rPr>
      </w:r>
      <w:r w:rsidR="00513FD2" w:rsidRPr="00273FF9">
        <w:rPr>
          <w:sz w:val="22"/>
          <w:szCs w:val="22"/>
          <w:lang w:val="en-CA"/>
        </w:rPr>
        <w:instrText xml:space="preserve"> \* MERGEFORMAT </w:instrText>
      </w:r>
      <w:r w:rsidR="00A76FB8" w:rsidRPr="00273FF9">
        <w:rPr>
          <w:sz w:val="22"/>
          <w:szCs w:val="22"/>
          <w:lang w:val="en-CA"/>
        </w:rPr>
        <w:fldChar w:fldCharType="separate"/>
      </w:r>
      <w:r w:rsidR="00207314" w:rsidRPr="00207314">
        <w:rPr>
          <w:sz w:val="22"/>
          <w:szCs w:val="22"/>
        </w:rPr>
        <w:t xml:space="preserve">Figure </w:t>
      </w:r>
      <w:r w:rsidR="00207314" w:rsidRPr="00207314">
        <w:rPr>
          <w:noProof/>
          <w:sz w:val="22"/>
          <w:szCs w:val="22"/>
        </w:rPr>
        <w:t>1</w:t>
      </w:r>
      <w:r w:rsidR="00A76FB8" w:rsidRPr="00273FF9">
        <w:rPr>
          <w:sz w:val="22"/>
          <w:szCs w:val="22"/>
          <w:lang w:val="en-CA"/>
        </w:rPr>
        <w:fldChar w:fldCharType="end"/>
      </w:r>
      <w:r w:rsidR="00440E36" w:rsidRPr="00273FF9">
        <w:rPr>
          <w:sz w:val="22"/>
          <w:szCs w:val="22"/>
          <w:lang w:val="en-CA"/>
        </w:rPr>
        <w:t>, where a step function signal with a minimum brightness of 10cd/m</w:t>
      </w:r>
      <w:r w:rsidR="00440E36" w:rsidRPr="00273FF9">
        <w:rPr>
          <w:sz w:val="22"/>
          <w:szCs w:val="22"/>
          <w:vertAlign w:val="superscript"/>
          <w:lang w:val="en-CA"/>
        </w:rPr>
        <w:t>2</w:t>
      </w:r>
      <w:r w:rsidR="00440E36" w:rsidRPr="00273FF9">
        <w:rPr>
          <w:sz w:val="22"/>
          <w:szCs w:val="22"/>
          <w:lang w:val="en-CA"/>
        </w:rPr>
        <w:t xml:space="preserve"> and a maximum brightness of 400cd/m</w:t>
      </w:r>
      <w:r w:rsidR="00440E36" w:rsidRPr="00273FF9">
        <w:rPr>
          <w:sz w:val="22"/>
          <w:szCs w:val="22"/>
          <w:vertAlign w:val="superscript"/>
          <w:lang w:val="en-CA"/>
        </w:rPr>
        <w:t>2</w:t>
      </w:r>
      <w:r w:rsidR="00440E36" w:rsidRPr="00273FF9">
        <w:rPr>
          <w:sz w:val="22"/>
          <w:szCs w:val="22"/>
          <w:lang w:val="en-CA"/>
        </w:rPr>
        <w:t xml:space="preserve"> is filtered both in the linear and non-linear domain using a </w:t>
      </w:r>
      <w:proofErr w:type="spellStart"/>
      <w:r w:rsidR="00440E36" w:rsidRPr="00273FF9">
        <w:rPr>
          <w:sz w:val="22"/>
          <w:szCs w:val="22"/>
          <w:lang w:val="en-CA"/>
        </w:rPr>
        <w:t>Lanczos</w:t>
      </w:r>
      <w:proofErr w:type="spellEnd"/>
      <w:r w:rsidR="00440E36" w:rsidRPr="00273FF9">
        <w:rPr>
          <w:sz w:val="22"/>
          <w:szCs w:val="22"/>
          <w:lang w:val="en-CA"/>
        </w:rPr>
        <w:t>-Window filter</w:t>
      </w:r>
      <w:r w:rsidR="006E7BE0" w:rsidRPr="00273FF9">
        <w:rPr>
          <w:rStyle w:val="FootnoteReference"/>
          <w:sz w:val="22"/>
          <w:szCs w:val="22"/>
          <w:lang w:val="en-CA"/>
        </w:rPr>
        <w:footnoteReference w:id="1"/>
      </w:r>
      <w:r w:rsidR="00D214EB" w:rsidRPr="00273FF9">
        <w:rPr>
          <w:sz w:val="22"/>
          <w:szCs w:val="22"/>
          <w:lang w:val="en-CA"/>
        </w:rPr>
        <w:t>.</w:t>
      </w:r>
      <w:r w:rsidR="00440E36" w:rsidRPr="00273FF9">
        <w:rPr>
          <w:sz w:val="22"/>
          <w:szCs w:val="22"/>
          <w:lang w:val="en-CA"/>
        </w:rPr>
        <w:t xml:space="preserve"> It can be seen that applying such a filter can create considerable ripple artifacts in both cases. However, the artifacts are much more severe, in terms of subjective impact in the linear case since </w:t>
      </w:r>
      <w:r w:rsidR="00005E02" w:rsidRPr="00273FF9">
        <w:rPr>
          <w:sz w:val="22"/>
          <w:szCs w:val="22"/>
          <w:lang w:val="en-CA"/>
        </w:rPr>
        <w:t xml:space="preserve">the ripples are much more significant </w:t>
      </w:r>
      <w:r w:rsidR="002350CD" w:rsidRPr="00273FF9">
        <w:rPr>
          <w:sz w:val="22"/>
          <w:szCs w:val="22"/>
          <w:lang w:val="en-CA"/>
        </w:rPr>
        <w:t xml:space="preserve">relatively </w:t>
      </w:r>
      <w:r w:rsidR="00005E02" w:rsidRPr="00273FF9">
        <w:rPr>
          <w:sz w:val="22"/>
          <w:szCs w:val="22"/>
          <w:lang w:val="en-CA"/>
        </w:rPr>
        <w:t xml:space="preserve">in the </w:t>
      </w:r>
      <w:r w:rsidR="002350CD" w:rsidRPr="00273FF9">
        <w:rPr>
          <w:sz w:val="22"/>
          <w:szCs w:val="22"/>
          <w:lang w:val="en-CA"/>
        </w:rPr>
        <w:t xml:space="preserve">lower </w:t>
      </w:r>
      <w:r w:rsidR="00F54A3E" w:rsidRPr="00273FF9">
        <w:rPr>
          <w:sz w:val="22"/>
          <w:szCs w:val="22"/>
          <w:lang w:val="en-CA"/>
        </w:rPr>
        <w:t>brightness</w:t>
      </w:r>
      <w:r w:rsidR="002350CD" w:rsidRPr="00273FF9">
        <w:rPr>
          <w:sz w:val="22"/>
          <w:szCs w:val="22"/>
          <w:lang w:val="en-CA"/>
        </w:rPr>
        <w:t xml:space="preserve"> values</w:t>
      </w:r>
      <w:r w:rsidR="003F65A0" w:rsidRPr="00273FF9">
        <w:rPr>
          <w:sz w:val="22"/>
          <w:szCs w:val="22"/>
          <w:lang w:val="en-CA"/>
        </w:rPr>
        <w:t>, thus having a more perceptual impact. In fact, in the example shown, the ripple ends up also exceeding the value 0, and introducing clipping artifacts. It should be pointed out that a value of 10cd/m</w:t>
      </w:r>
      <w:r w:rsidR="003F65A0" w:rsidRPr="00273FF9">
        <w:rPr>
          <w:sz w:val="22"/>
          <w:szCs w:val="22"/>
          <w:vertAlign w:val="superscript"/>
          <w:lang w:val="en-CA"/>
        </w:rPr>
        <w:t xml:space="preserve">2 </w:t>
      </w:r>
      <w:r w:rsidR="00FD7AF5" w:rsidRPr="00273FF9">
        <w:rPr>
          <w:sz w:val="22"/>
          <w:szCs w:val="22"/>
          <w:lang w:val="en-CA"/>
        </w:rPr>
        <w:t>is a relatively modest brightest value</w:t>
      </w:r>
      <w:r w:rsidR="00110A87" w:rsidRPr="00273FF9">
        <w:rPr>
          <w:sz w:val="22"/>
          <w:szCs w:val="22"/>
          <w:lang w:val="en-CA"/>
        </w:rPr>
        <w:t>, and in this particular case the transition from this value to a value of 400cd/m</w:t>
      </w:r>
      <w:r w:rsidR="00110A87" w:rsidRPr="00273FF9">
        <w:rPr>
          <w:sz w:val="22"/>
          <w:szCs w:val="22"/>
          <w:vertAlign w:val="superscript"/>
          <w:lang w:val="en-CA"/>
        </w:rPr>
        <w:t>2</w:t>
      </w:r>
      <w:r w:rsidR="00FD7AF5" w:rsidRPr="00273FF9">
        <w:rPr>
          <w:sz w:val="22"/>
          <w:szCs w:val="22"/>
          <w:lang w:val="en-CA"/>
        </w:rPr>
        <w:t xml:space="preserve"> </w:t>
      </w:r>
      <w:r w:rsidR="00110A87" w:rsidRPr="00273FF9">
        <w:rPr>
          <w:sz w:val="22"/>
          <w:szCs w:val="22"/>
          <w:lang w:val="en-CA"/>
        </w:rPr>
        <w:t xml:space="preserve">has introduced very dark, and in fact completely black pixels. </w:t>
      </w:r>
      <w:r w:rsidR="00596C1F" w:rsidRPr="00273FF9">
        <w:rPr>
          <w:sz w:val="22"/>
          <w:szCs w:val="22"/>
          <w:lang w:val="en-CA"/>
        </w:rPr>
        <w:t>On the other hand, applying the same filter and scaling in the non-linear domain results in a significant boost in the bright area, with filtered values reaching as high as 550cd/ m</w:t>
      </w:r>
      <w:proofErr w:type="gramStart"/>
      <w:r w:rsidR="00596C1F" w:rsidRPr="00273FF9">
        <w:rPr>
          <w:sz w:val="22"/>
          <w:szCs w:val="22"/>
          <w:vertAlign w:val="superscript"/>
          <w:lang w:val="en-CA"/>
        </w:rPr>
        <w:t xml:space="preserve">2 </w:t>
      </w:r>
      <w:r w:rsidR="00596C1F" w:rsidRPr="00273FF9">
        <w:rPr>
          <w:sz w:val="22"/>
          <w:szCs w:val="22"/>
          <w:lang w:val="en-CA"/>
        </w:rPr>
        <w:t>.</w:t>
      </w:r>
      <w:proofErr w:type="gramEnd"/>
      <w:r w:rsidR="00596C1F" w:rsidRPr="00273FF9">
        <w:rPr>
          <w:sz w:val="22"/>
          <w:szCs w:val="22"/>
          <w:lang w:val="en-CA"/>
        </w:rPr>
        <w:t xml:space="preserve"> The effect is even more dramatic looking at a </w:t>
      </w:r>
      <w:r w:rsidR="00922EF8" w:rsidRPr="00273FF9">
        <w:rPr>
          <w:sz w:val="22"/>
          <w:szCs w:val="22"/>
          <w:lang w:val="en-CA"/>
        </w:rPr>
        <w:t>step function that has a maximum brightness of 4000cd/ m</w:t>
      </w:r>
      <w:r w:rsidR="00922EF8" w:rsidRPr="00273FF9">
        <w:rPr>
          <w:sz w:val="22"/>
          <w:szCs w:val="22"/>
          <w:vertAlign w:val="superscript"/>
          <w:lang w:val="en-CA"/>
        </w:rPr>
        <w:t>2</w:t>
      </w:r>
      <w:r w:rsidR="00922EF8" w:rsidRPr="00273FF9">
        <w:rPr>
          <w:sz w:val="22"/>
          <w:szCs w:val="22"/>
          <w:lang w:val="en-CA"/>
        </w:rPr>
        <w:t xml:space="preserve"> (</w:t>
      </w:r>
      <w:r w:rsidR="00922EF8" w:rsidRPr="00273FF9">
        <w:rPr>
          <w:sz w:val="22"/>
          <w:szCs w:val="22"/>
          <w:lang w:val="en-CA"/>
        </w:rPr>
        <w:fldChar w:fldCharType="begin"/>
      </w:r>
      <w:r w:rsidR="00922EF8" w:rsidRPr="00273FF9">
        <w:rPr>
          <w:sz w:val="22"/>
          <w:szCs w:val="22"/>
          <w:lang w:val="en-CA"/>
        </w:rPr>
        <w:instrText xml:space="preserve"> REF _Ref487209949 \h </w:instrText>
      </w:r>
      <w:r w:rsidR="00922EF8" w:rsidRPr="00273FF9">
        <w:rPr>
          <w:sz w:val="22"/>
          <w:szCs w:val="22"/>
          <w:lang w:val="en-CA"/>
        </w:rPr>
      </w:r>
      <w:r w:rsidR="00273FF9" w:rsidRPr="00273FF9">
        <w:rPr>
          <w:sz w:val="22"/>
          <w:szCs w:val="22"/>
          <w:lang w:val="en-CA"/>
        </w:rPr>
        <w:instrText xml:space="preserve"> \* MERGEFORMAT </w:instrText>
      </w:r>
      <w:r w:rsidR="00922EF8" w:rsidRPr="00273FF9">
        <w:rPr>
          <w:sz w:val="22"/>
          <w:szCs w:val="22"/>
          <w:lang w:val="en-CA"/>
        </w:rPr>
        <w:fldChar w:fldCharType="separate"/>
      </w:r>
      <w:r w:rsidR="00207314" w:rsidRPr="00207314">
        <w:rPr>
          <w:sz w:val="22"/>
          <w:szCs w:val="22"/>
        </w:rPr>
        <w:t xml:space="preserve">Figure </w:t>
      </w:r>
      <w:r w:rsidR="00207314" w:rsidRPr="00207314">
        <w:rPr>
          <w:noProof/>
          <w:sz w:val="22"/>
          <w:szCs w:val="22"/>
        </w:rPr>
        <w:t>2</w:t>
      </w:r>
      <w:r w:rsidR="00922EF8" w:rsidRPr="00273FF9">
        <w:rPr>
          <w:sz w:val="22"/>
          <w:szCs w:val="22"/>
          <w:lang w:val="en-CA"/>
        </w:rPr>
        <w:fldChar w:fldCharType="end"/>
      </w:r>
      <w:r w:rsidR="00922EF8" w:rsidRPr="00273FF9">
        <w:rPr>
          <w:sz w:val="22"/>
          <w:szCs w:val="22"/>
          <w:lang w:val="en-CA"/>
        </w:rPr>
        <w:t>). In this scenario, after filtering, the brightest va</w:t>
      </w:r>
      <w:r w:rsidR="00D050BD" w:rsidRPr="00273FF9">
        <w:rPr>
          <w:sz w:val="22"/>
          <w:szCs w:val="22"/>
          <w:lang w:val="en-CA"/>
        </w:rPr>
        <w:t>lue can be boosted to a value close to 6800cd/ m</w:t>
      </w:r>
      <w:r w:rsidR="00D050BD" w:rsidRPr="00273FF9">
        <w:rPr>
          <w:sz w:val="22"/>
          <w:szCs w:val="22"/>
          <w:vertAlign w:val="superscript"/>
          <w:lang w:val="en-CA"/>
        </w:rPr>
        <w:t>2</w:t>
      </w:r>
      <w:r w:rsidR="00D050BD" w:rsidRPr="00273FF9">
        <w:rPr>
          <w:sz w:val="22"/>
          <w:szCs w:val="22"/>
          <w:lang w:val="en-CA"/>
        </w:rPr>
        <w:t>, essentially a 70% increase in brightness.</w:t>
      </w:r>
      <w:r w:rsidR="00DB4873" w:rsidRPr="00273FF9">
        <w:rPr>
          <w:sz w:val="22"/>
          <w:szCs w:val="22"/>
          <w:lang w:val="en-CA"/>
        </w:rPr>
        <w:t xml:space="preserve"> </w:t>
      </w:r>
      <w:r w:rsidR="00273FF9" w:rsidRPr="00273FF9">
        <w:rPr>
          <w:sz w:val="22"/>
          <w:szCs w:val="22"/>
          <w:lang w:val="en-CA"/>
        </w:rPr>
        <w:t>This behavior is obviously an outcome of the characteristics of the PQ transfer function. We should point out, however, that at least in our experiments, and on the displays that we have tested (i.e. Sim2), the increase in brightness was not perceived as a problem. However, it is not yet clear what impact this may have on other displays, and especially if dynamic metadata for display mapping is considered.</w:t>
      </w:r>
      <w:r w:rsidR="00D050BD" w:rsidRPr="00273FF9">
        <w:rPr>
          <w:sz w:val="22"/>
          <w:szCs w:val="22"/>
          <w:lang w:val="en-CA"/>
        </w:rPr>
        <w:t xml:space="preserve"> </w:t>
      </w:r>
    </w:p>
    <w:p w14:paraId="3223C343" w14:textId="1094B63D" w:rsidR="00CC6AD1" w:rsidRDefault="00CC6AD1" w:rsidP="00DF0C64">
      <w:pPr>
        <w:jc w:val="both"/>
        <w:rPr>
          <w:sz w:val="22"/>
          <w:szCs w:val="22"/>
          <w:lang w:val="en-CA"/>
        </w:rPr>
      </w:pPr>
      <w:r w:rsidRPr="00273FF9">
        <w:rPr>
          <w:sz w:val="22"/>
          <w:szCs w:val="22"/>
          <w:lang w:val="en-CA"/>
        </w:rPr>
        <w:t xml:space="preserve">As </w:t>
      </w:r>
      <w:r w:rsidR="00DB4873" w:rsidRPr="00273FF9">
        <w:rPr>
          <w:sz w:val="22"/>
          <w:szCs w:val="22"/>
          <w:lang w:val="en-CA"/>
        </w:rPr>
        <w:t>expected, these problems do not exist</w:t>
      </w:r>
      <w:r w:rsidR="00273FF9" w:rsidRPr="00273FF9">
        <w:rPr>
          <w:sz w:val="22"/>
          <w:szCs w:val="22"/>
          <w:lang w:val="en-CA"/>
        </w:rPr>
        <w:t xml:space="preserve"> when using a Gaussian filter </w:t>
      </w:r>
      <w:r w:rsidR="00273FF9" w:rsidRPr="00273FF9">
        <w:rPr>
          <w:sz w:val="22"/>
          <w:szCs w:val="22"/>
          <w:lang w:val="en-CA"/>
        </w:rPr>
        <w:t>(</w:t>
      </w:r>
      <w:r w:rsidR="00273FF9" w:rsidRPr="00273FF9">
        <w:rPr>
          <w:sz w:val="22"/>
          <w:szCs w:val="22"/>
          <w:lang w:val="en-CA"/>
        </w:rPr>
        <w:fldChar w:fldCharType="begin"/>
      </w:r>
      <w:r w:rsidR="00273FF9" w:rsidRPr="00273FF9">
        <w:rPr>
          <w:sz w:val="22"/>
          <w:szCs w:val="22"/>
          <w:lang w:val="en-CA"/>
        </w:rPr>
        <w:instrText xml:space="preserve"> REF _Ref487211205 \h </w:instrText>
      </w:r>
      <w:r w:rsidR="00273FF9" w:rsidRPr="00273FF9">
        <w:rPr>
          <w:sz w:val="22"/>
          <w:szCs w:val="22"/>
          <w:lang w:val="en-CA"/>
        </w:rPr>
      </w:r>
      <w:r w:rsidR="00273FF9" w:rsidRPr="00273FF9">
        <w:rPr>
          <w:sz w:val="22"/>
          <w:szCs w:val="22"/>
          <w:lang w:val="en-CA"/>
        </w:rPr>
        <w:instrText xml:space="preserve"> \* MERGEFORMAT </w:instrText>
      </w:r>
      <w:r w:rsidR="00273FF9" w:rsidRPr="00273FF9">
        <w:rPr>
          <w:sz w:val="22"/>
          <w:szCs w:val="22"/>
          <w:lang w:val="en-CA"/>
        </w:rPr>
        <w:fldChar w:fldCharType="separate"/>
      </w:r>
      <w:r w:rsidR="00207314" w:rsidRPr="00207314">
        <w:rPr>
          <w:sz w:val="22"/>
          <w:szCs w:val="22"/>
        </w:rPr>
        <w:t xml:space="preserve">Figure </w:t>
      </w:r>
      <w:r w:rsidR="00207314" w:rsidRPr="00207314">
        <w:rPr>
          <w:noProof/>
          <w:sz w:val="22"/>
          <w:szCs w:val="22"/>
        </w:rPr>
        <w:t>3</w:t>
      </w:r>
      <w:r w:rsidR="00273FF9" w:rsidRPr="00273FF9">
        <w:rPr>
          <w:sz w:val="22"/>
          <w:szCs w:val="22"/>
          <w:lang w:val="en-CA"/>
        </w:rPr>
        <w:fldChar w:fldCharType="end"/>
      </w:r>
      <w:r w:rsidR="00273FF9" w:rsidRPr="00273FF9">
        <w:rPr>
          <w:sz w:val="22"/>
          <w:szCs w:val="22"/>
          <w:lang w:val="en-CA"/>
        </w:rPr>
        <w:t xml:space="preserve"> and </w:t>
      </w:r>
      <w:r w:rsidR="00273FF9" w:rsidRPr="00273FF9">
        <w:rPr>
          <w:sz w:val="22"/>
          <w:szCs w:val="22"/>
          <w:lang w:val="en-CA"/>
        </w:rPr>
        <w:fldChar w:fldCharType="begin"/>
      </w:r>
      <w:r w:rsidR="00273FF9" w:rsidRPr="00273FF9">
        <w:rPr>
          <w:sz w:val="22"/>
          <w:szCs w:val="22"/>
          <w:lang w:val="en-CA"/>
        </w:rPr>
        <w:instrText xml:space="preserve"> REF _Ref487211206 \h </w:instrText>
      </w:r>
      <w:r w:rsidR="00273FF9" w:rsidRPr="00273FF9">
        <w:rPr>
          <w:sz w:val="22"/>
          <w:szCs w:val="22"/>
          <w:lang w:val="en-CA"/>
        </w:rPr>
      </w:r>
      <w:r w:rsidR="00273FF9" w:rsidRPr="00273FF9">
        <w:rPr>
          <w:sz w:val="22"/>
          <w:szCs w:val="22"/>
          <w:lang w:val="en-CA"/>
        </w:rPr>
        <w:instrText xml:space="preserve"> \* MERGEFORMAT </w:instrText>
      </w:r>
      <w:r w:rsidR="00273FF9" w:rsidRPr="00273FF9">
        <w:rPr>
          <w:sz w:val="22"/>
          <w:szCs w:val="22"/>
          <w:lang w:val="en-CA"/>
        </w:rPr>
        <w:fldChar w:fldCharType="separate"/>
      </w:r>
      <w:r w:rsidR="00207314" w:rsidRPr="00207314">
        <w:rPr>
          <w:sz w:val="22"/>
          <w:szCs w:val="22"/>
        </w:rPr>
        <w:t xml:space="preserve">Figure </w:t>
      </w:r>
      <w:r w:rsidR="00207314" w:rsidRPr="00207314">
        <w:rPr>
          <w:noProof/>
          <w:sz w:val="22"/>
          <w:szCs w:val="22"/>
        </w:rPr>
        <w:t>4</w:t>
      </w:r>
      <w:r w:rsidR="00273FF9" w:rsidRPr="00273FF9">
        <w:rPr>
          <w:sz w:val="22"/>
          <w:szCs w:val="22"/>
          <w:lang w:val="en-CA"/>
        </w:rPr>
        <w:fldChar w:fldCharType="end"/>
      </w:r>
      <w:r w:rsidR="00273FF9" w:rsidRPr="00273FF9">
        <w:rPr>
          <w:sz w:val="22"/>
          <w:szCs w:val="22"/>
          <w:lang w:val="en-CA"/>
        </w:rPr>
        <w:t>)</w:t>
      </w:r>
      <w:r w:rsidR="00273FF9">
        <w:rPr>
          <w:sz w:val="22"/>
          <w:szCs w:val="22"/>
          <w:lang w:val="en-CA"/>
        </w:rPr>
        <w:t xml:space="preserve">. </w:t>
      </w:r>
      <w:r w:rsidR="0036789B">
        <w:rPr>
          <w:sz w:val="22"/>
          <w:szCs w:val="22"/>
          <w:lang w:val="en-CA"/>
        </w:rPr>
        <w:t>We can observe that when such a filter is applied in the linear domain, there is again though a more significant impact on the darker values (i.e. there is a more moderate proportional increase in brightness at those values) while brighter values are reduced proportionally less. That is not the case when processing in the non-linear domain, where the impact on the darker values is much smaller. Nevertheless</w:t>
      </w:r>
      <w:r w:rsidR="00273FF9">
        <w:rPr>
          <w:sz w:val="22"/>
          <w:szCs w:val="22"/>
          <w:lang w:val="en-CA"/>
        </w:rPr>
        <w:t>,</w:t>
      </w:r>
      <w:r w:rsidR="0036789B">
        <w:rPr>
          <w:sz w:val="22"/>
          <w:szCs w:val="22"/>
          <w:lang w:val="en-CA"/>
        </w:rPr>
        <w:t xml:space="preserve"> such filters also tend to considerably blur the content after filtering, which in some cases may not be desirable.</w:t>
      </w:r>
    </w:p>
    <w:p w14:paraId="7DDDD530" w14:textId="621794DD" w:rsidR="00223A30" w:rsidRDefault="00223A30" w:rsidP="00223A30">
      <w:pPr>
        <w:jc w:val="both"/>
        <w:rPr>
          <w:sz w:val="22"/>
          <w:szCs w:val="22"/>
          <w:lang w:val="en-CA"/>
        </w:rPr>
      </w:pPr>
      <w:r>
        <w:rPr>
          <w:sz w:val="22"/>
          <w:szCs w:val="22"/>
          <w:lang w:val="en-CA"/>
        </w:rPr>
        <w:fldChar w:fldCharType="begin"/>
      </w:r>
      <w:r>
        <w:instrText xml:space="preserve"> REF _Ref487211920 \h </w:instrText>
      </w:r>
      <w:r>
        <w:rPr>
          <w:sz w:val="22"/>
          <w:szCs w:val="22"/>
          <w:lang w:val="en-CA"/>
        </w:rPr>
      </w:r>
      <w:r>
        <w:rPr>
          <w:sz w:val="22"/>
          <w:szCs w:val="22"/>
          <w:lang w:val="en-CA"/>
        </w:rPr>
        <w:fldChar w:fldCharType="separate"/>
      </w:r>
      <w:r w:rsidR="00207314">
        <w:t xml:space="preserve">Figure </w:t>
      </w:r>
      <w:r w:rsidR="00207314">
        <w:rPr>
          <w:noProof/>
        </w:rPr>
        <w:t>5</w:t>
      </w:r>
      <w:r>
        <w:rPr>
          <w:sz w:val="22"/>
          <w:szCs w:val="22"/>
          <w:lang w:val="en-CA"/>
        </w:rPr>
        <w:fldChar w:fldCharType="end"/>
      </w:r>
      <w:r>
        <w:rPr>
          <w:sz w:val="22"/>
          <w:szCs w:val="22"/>
          <w:lang w:val="en-CA"/>
        </w:rPr>
        <w:t xml:space="preserve"> through </w:t>
      </w:r>
      <w:r>
        <w:rPr>
          <w:sz w:val="22"/>
          <w:szCs w:val="22"/>
          <w:lang w:val="en-CA"/>
        </w:rPr>
        <w:fldChar w:fldCharType="begin"/>
      </w:r>
      <w:r>
        <w:rPr>
          <w:sz w:val="22"/>
          <w:szCs w:val="22"/>
          <w:lang w:val="en-CA"/>
        </w:rPr>
        <w:instrText xml:space="preserve"> REF _Ref487211927 \h </w:instrText>
      </w:r>
      <w:r>
        <w:rPr>
          <w:sz w:val="22"/>
          <w:szCs w:val="22"/>
          <w:lang w:val="en-CA"/>
        </w:rPr>
      </w:r>
      <w:r>
        <w:rPr>
          <w:sz w:val="22"/>
          <w:szCs w:val="22"/>
          <w:lang w:val="en-CA"/>
        </w:rPr>
        <w:fldChar w:fldCharType="separate"/>
      </w:r>
      <w:r w:rsidR="00207314">
        <w:t xml:space="preserve">Figure </w:t>
      </w:r>
      <w:r w:rsidR="00207314">
        <w:rPr>
          <w:noProof/>
        </w:rPr>
        <w:t>22</w:t>
      </w:r>
      <w:r>
        <w:rPr>
          <w:sz w:val="22"/>
          <w:szCs w:val="22"/>
          <w:lang w:val="en-CA"/>
        </w:rPr>
        <w:fldChar w:fldCharType="end"/>
      </w:r>
      <w:r>
        <w:rPr>
          <w:sz w:val="22"/>
          <w:szCs w:val="22"/>
          <w:lang w:val="en-CA"/>
        </w:rPr>
        <w:t xml:space="preserve"> show several example cases of using the </w:t>
      </w:r>
      <w:proofErr w:type="spellStart"/>
      <w:r>
        <w:rPr>
          <w:sz w:val="22"/>
          <w:szCs w:val="22"/>
          <w:lang w:val="en-CA"/>
        </w:rPr>
        <w:t>Lanczos</w:t>
      </w:r>
      <w:proofErr w:type="spellEnd"/>
      <w:r>
        <w:rPr>
          <w:sz w:val="22"/>
          <w:szCs w:val="22"/>
          <w:lang w:val="en-CA"/>
        </w:rPr>
        <w:t xml:space="preserve">-Window filter on real images. </w:t>
      </w:r>
      <w:r>
        <w:rPr>
          <w:sz w:val="22"/>
          <w:szCs w:val="22"/>
          <w:lang w:val="en-CA"/>
        </w:rPr>
        <w:fldChar w:fldCharType="begin"/>
      </w:r>
      <w:r>
        <w:instrText xml:space="preserve"> REF _Ref487211920 \h </w:instrText>
      </w:r>
      <w:r>
        <w:rPr>
          <w:sz w:val="22"/>
          <w:szCs w:val="22"/>
          <w:lang w:val="en-CA"/>
        </w:rPr>
      </w:r>
      <w:r>
        <w:rPr>
          <w:sz w:val="22"/>
          <w:szCs w:val="22"/>
          <w:lang w:val="en-CA"/>
        </w:rPr>
        <w:fldChar w:fldCharType="separate"/>
      </w:r>
      <w:r w:rsidR="00207314">
        <w:t xml:space="preserve">Figure </w:t>
      </w:r>
      <w:r w:rsidR="00207314">
        <w:rPr>
          <w:noProof/>
        </w:rPr>
        <w:t>5</w:t>
      </w:r>
      <w:r>
        <w:rPr>
          <w:sz w:val="22"/>
          <w:szCs w:val="22"/>
          <w:lang w:val="en-CA"/>
        </w:rPr>
        <w:fldChar w:fldCharType="end"/>
      </w:r>
      <w:r>
        <w:rPr>
          <w:sz w:val="22"/>
          <w:szCs w:val="22"/>
          <w:lang w:val="en-CA"/>
        </w:rPr>
        <w:t xml:space="preserve">, </w:t>
      </w:r>
      <w:r>
        <w:rPr>
          <w:sz w:val="22"/>
          <w:szCs w:val="22"/>
          <w:lang w:val="en-CA"/>
        </w:rPr>
        <w:fldChar w:fldCharType="begin"/>
      </w:r>
      <w:r>
        <w:rPr>
          <w:sz w:val="22"/>
          <w:szCs w:val="22"/>
          <w:lang w:val="en-CA"/>
        </w:rPr>
        <w:instrText xml:space="preserve"> REF _Ref487198396 \h </w:instrText>
      </w:r>
      <w:r>
        <w:rPr>
          <w:sz w:val="22"/>
          <w:szCs w:val="22"/>
          <w:lang w:val="en-CA"/>
        </w:rPr>
      </w:r>
      <w:r>
        <w:rPr>
          <w:sz w:val="22"/>
          <w:szCs w:val="22"/>
          <w:lang w:val="en-CA"/>
        </w:rPr>
        <w:fldChar w:fldCharType="separate"/>
      </w:r>
      <w:r w:rsidR="00207314">
        <w:t xml:space="preserve">Figure </w:t>
      </w:r>
      <w:r w:rsidR="00207314">
        <w:rPr>
          <w:noProof/>
        </w:rPr>
        <w:t>13</w:t>
      </w:r>
      <w:r>
        <w:rPr>
          <w:sz w:val="22"/>
          <w:szCs w:val="22"/>
          <w:lang w:val="en-CA"/>
        </w:rPr>
        <w:fldChar w:fldCharType="end"/>
      </w:r>
      <w:r>
        <w:rPr>
          <w:sz w:val="22"/>
          <w:szCs w:val="22"/>
          <w:lang w:val="en-CA"/>
        </w:rPr>
        <w:t xml:space="preserve">, </w:t>
      </w:r>
      <w:r>
        <w:rPr>
          <w:sz w:val="22"/>
          <w:szCs w:val="22"/>
          <w:lang w:val="en-CA"/>
        </w:rPr>
        <w:fldChar w:fldCharType="begin"/>
      </w:r>
      <w:r>
        <w:rPr>
          <w:sz w:val="22"/>
          <w:szCs w:val="22"/>
          <w:lang w:val="en-CA"/>
        </w:rPr>
        <w:instrText xml:space="preserve"> REF _Ref487212006 \h </w:instrText>
      </w:r>
      <w:r>
        <w:rPr>
          <w:sz w:val="22"/>
          <w:szCs w:val="22"/>
          <w:lang w:val="en-CA"/>
        </w:rPr>
      </w:r>
      <w:r>
        <w:rPr>
          <w:sz w:val="22"/>
          <w:szCs w:val="22"/>
          <w:lang w:val="en-CA"/>
        </w:rPr>
        <w:fldChar w:fldCharType="separate"/>
      </w:r>
      <w:r w:rsidR="00207314">
        <w:t xml:space="preserve">Figure </w:t>
      </w:r>
      <w:r w:rsidR="00207314">
        <w:rPr>
          <w:noProof/>
        </w:rPr>
        <w:t>21</w:t>
      </w:r>
      <w:r>
        <w:rPr>
          <w:sz w:val="22"/>
          <w:szCs w:val="22"/>
          <w:lang w:val="en-CA"/>
        </w:rPr>
        <w:fldChar w:fldCharType="end"/>
      </w:r>
      <w:r>
        <w:rPr>
          <w:sz w:val="22"/>
          <w:szCs w:val="22"/>
          <w:lang w:val="en-CA"/>
        </w:rPr>
        <w:t xml:space="preserve">, and </w:t>
      </w:r>
      <w:r>
        <w:rPr>
          <w:sz w:val="22"/>
          <w:szCs w:val="22"/>
          <w:lang w:val="en-CA"/>
        </w:rPr>
        <w:fldChar w:fldCharType="begin"/>
      </w:r>
      <w:r>
        <w:rPr>
          <w:sz w:val="22"/>
          <w:szCs w:val="22"/>
          <w:lang w:val="en-CA"/>
        </w:rPr>
        <w:instrText xml:space="preserve"> REF _Ref487211927 \h </w:instrText>
      </w:r>
      <w:r>
        <w:rPr>
          <w:sz w:val="22"/>
          <w:szCs w:val="22"/>
          <w:lang w:val="en-CA"/>
        </w:rPr>
      </w:r>
      <w:r>
        <w:rPr>
          <w:sz w:val="22"/>
          <w:szCs w:val="22"/>
          <w:lang w:val="en-CA"/>
        </w:rPr>
        <w:fldChar w:fldCharType="separate"/>
      </w:r>
      <w:r w:rsidR="00207314">
        <w:t xml:space="preserve">Figure </w:t>
      </w:r>
      <w:r w:rsidR="00207314">
        <w:rPr>
          <w:noProof/>
        </w:rPr>
        <w:t>22</w:t>
      </w:r>
      <w:r>
        <w:rPr>
          <w:sz w:val="22"/>
          <w:szCs w:val="22"/>
          <w:lang w:val="en-CA"/>
        </w:rPr>
        <w:fldChar w:fldCharType="end"/>
      </w:r>
      <w:r>
        <w:rPr>
          <w:sz w:val="22"/>
          <w:szCs w:val="22"/>
          <w:lang w:val="en-CA"/>
        </w:rPr>
        <w:t xml:space="preserve"> show the effect of this filter applied in the linear domain for BT.2020 and BT.709 content. In both cases the ringing artifact are quite significant. Zoomed in versions are provided in </w:t>
      </w:r>
      <w:r>
        <w:rPr>
          <w:sz w:val="22"/>
          <w:szCs w:val="22"/>
          <w:lang w:val="en-CA"/>
        </w:rPr>
        <w:fldChar w:fldCharType="begin"/>
      </w:r>
      <w:r>
        <w:rPr>
          <w:sz w:val="22"/>
          <w:szCs w:val="22"/>
          <w:lang w:val="en-CA"/>
        </w:rPr>
        <w:instrText xml:space="preserve"> REF _Ref487212066 \h </w:instrText>
      </w:r>
      <w:r>
        <w:rPr>
          <w:sz w:val="22"/>
          <w:szCs w:val="22"/>
          <w:lang w:val="en-CA"/>
        </w:rPr>
      </w:r>
      <w:r>
        <w:rPr>
          <w:sz w:val="22"/>
          <w:szCs w:val="22"/>
          <w:lang w:val="en-CA"/>
        </w:rPr>
        <w:fldChar w:fldCharType="separate"/>
      </w:r>
      <w:r w:rsidR="00207314">
        <w:t xml:space="preserve">Figure </w:t>
      </w:r>
      <w:r w:rsidR="00207314">
        <w:rPr>
          <w:noProof/>
        </w:rPr>
        <w:t>6</w:t>
      </w:r>
      <w:r>
        <w:rPr>
          <w:sz w:val="22"/>
          <w:szCs w:val="22"/>
          <w:lang w:val="en-CA"/>
        </w:rPr>
        <w:fldChar w:fldCharType="end"/>
      </w:r>
      <w:r>
        <w:rPr>
          <w:sz w:val="22"/>
          <w:szCs w:val="22"/>
          <w:lang w:val="en-CA"/>
        </w:rPr>
        <w:t xml:space="preserve"> and </w:t>
      </w:r>
      <w:r>
        <w:rPr>
          <w:sz w:val="22"/>
          <w:szCs w:val="22"/>
          <w:lang w:val="en-CA"/>
        </w:rPr>
        <w:fldChar w:fldCharType="begin"/>
      </w:r>
      <w:r>
        <w:rPr>
          <w:sz w:val="22"/>
          <w:szCs w:val="22"/>
          <w:lang w:val="en-CA"/>
        </w:rPr>
        <w:instrText xml:space="preserve"> REF _Ref487212070 \h </w:instrText>
      </w:r>
      <w:r>
        <w:rPr>
          <w:sz w:val="22"/>
          <w:szCs w:val="22"/>
          <w:lang w:val="en-CA"/>
        </w:rPr>
      </w:r>
      <w:r>
        <w:rPr>
          <w:sz w:val="22"/>
          <w:szCs w:val="22"/>
          <w:lang w:val="en-CA"/>
        </w:rPr>
        <w:fldChar w:fldCharType="separate"/>
      </w:r>
      <w:r w:rsidR="00207314">
        <w:t xml:space="preserve">Figure </w:t>
      </w:r>
      <w:r w:rsidR="00207314">
        <w:rPr>
          <w:noProof/>
        </w:rPr>
        <w:t>14</w:t>
      </w:r>
      <w:r>
        <w:rPr>
          <w:sz w:val="22"/>
          <w:szCs w:val="22"/>
          <w:lang w:val="en-CA"/>
        </w:rPr>
        <w:fldChar w:fldCharType="end"/>
      </w:r>
      <w:r>
        <w:rPr>
          <w:sz w:val="22"/>
          <w:szCs w:val="22"/>
          <w:lang w:val="en-CA"/>
        </w:rPr>
        <w:t>. On the other hand, such artifacts do not appear when applying the same filters in the non-linear domain (</w:t>
      </w:r>
      <w:r>
        <w:rPr>
          <w:sz w:val="22"/>
          <w:szCs w:val="22"/>
          <w:lang w:val="en-CA"/>
        </w:rPr>
        <w:fldChar w:fldCharType="begin"/>
      </w:r>
      <w:r>
        <w:rPr>
          <w:sz w:val="22"/>
          <w:szCs w:val="22"/>
          <w:lang w:val="en-CA"/>
        </w:rPr>
        <w:instrText xml:space="preserve"> REF _Ref487199649 \h </w:instrText>
      </w:r>
      <w:r>
        <w:rPr>
          <w:sz w:val="22"/>
          <w:szCs w:val="22"/>
          <w:lang w:val="en-CA"/>
        </w:rPr>
      </w:r>
      <w:r>
        <w:rPr>
          <w:sz w:val="22"/>
          <w:szCs w:val="22"/>
          <w:lang w:val="en-CA"/>
        </w:rPr>
        <w:fldChar w:fldCharType="separate"/>
      </w:r>
      <w:r w:rsidR="00207314">
        <w:t xml:space="preserve">Figure </w:t>
      </w:r>
      <w:r w:rsidR="00207314">
        <w:rPr>
          <w:noProof/>
        </w:rPr>
        <w:t>7</w:t>
      </w:r>
      <w:r>
        <w:rPr>
          <w:sz w:val="22"/>
          <w:szCs w:val="22"/>
          <w:lang w:val="en-CA"/>
        </w:rPr>
        <w:fldChar w:fldCharType="end"/>
      </w:r>
      <w:r>
        <w:rPr>
          <w:sz w:val="22"/>
          <w:szCs w:val="22"/>
          <w:lang w:val="en-CA"/>
        </w:rPr>
        <w:t xml:space="preserve">, </w:t>
      </w:r>
      <w:r>
        <w:rPr>
          <w:sz w:val="22"/>
          <w:szCs w:val="22"/>
          <w:lang w:val="en-CA"/>
        </w:rPr>
        <w:fldChar w:fldCharType="begin"/>
      </w:r>
      <w:r>
        <w:rPr>
          <w:sz w:val="22"/>
          <w:szCs w:val="22"/>
          <w:lang w:val="en-CA"/>
        </w:rPr>
        <w:instrText xml:space="preserve"> REF _Ref487199695 \h </w:instrText>
      </w:r>
      <w:r>
        <w:rPr>
          <w:sz w:val="22"/>
          <w:szCs w:val="22"/>
          <w:lang w:val="en-CA"/>
        </w:rPr>
      </w:r>
      <w:r>
        <w:rPr>
          <w:sz w:val="22"/>
          <w:szCs w:val="22"/>
          <w:lang w:val="en-CA"/>
        </w:rPr>
        <w:fldChar w:fldCharType="separate"/>
      </w:r>
      <w:r w:rsidR="00207314">
        <w:t xml:space="preserve">Figure </w:t>
      </w:r>
      <w:r w:rsidR="00207314">
        <w:rPr>
          <w:noProof/>
        </w:rPr>
        <w:t>8</w:t>
      </w:r>
      <w:r>
        <w:rPr>
          <w:sz w:val="22"/>
          <w:szCs w:val="22"/>
          <w:lang w:val="en-CA"/>
        </w:rPr>
        <w:fldChar w:fldCharType="end"/>
      </w:r>
      <w:r>
        <w:rPr>
          <w:sz w:val="22"/>
          <w:szCs w:val="22"/>
          <w:lang w:val="en-CA"/>
        </w:rPr>
        <w:t xml:space="preserve">, </w:t>
      </w:r>
      <w:r>
        <w:rPr>
          <w:sz w:val="22"/>
          <w:szCs w:val="22"/>
          <w:lang w:val="en-CA"/>
        </w:rPr>
        <w:fldChar w:fldCharType="begin"/>
      </w:r>
      <w:r>
        <w:rPr>
          <w:sz w:val="22"/>
          <w:szCs w:val="22"/>
          <w:lang w:val="en-CA"/>
        </w:rPr>
        <w:instrText xml:space="preserve"> REF _Ref487199681 \h </w:instrText>
      </w:r>
      <w:r>
        <w:rPr>
          <w:sz w:val="22"/>
          <w:szCs w:val="22"/>
          <w:lang w:val="en-CA"/>
        </w:rPr>
      </w:r>
      <w:r>
        <w:rPr>
          <w:sz w:val="22"/>
          <w:szCs w:val="22"/>
          <w:lang w:val="en-CA"/>
        </w:rPr>
        <w:fldChar w:fldCharType="separate"/>
      </w:r>
      <w:r w:rsidR="00207314">
        <w:t xml:space="preserve">Figure </w:t>
      </w:r>
      <w:r w:rsidR="00207314">
        <w:rPr>
          <w:noProof/>
        </w:rPr>
        <w:t>9</w:t>
      </w:r>
      <w:r>
        <w:rPr>
          <w:sz w:val="22"/>
          <w:szCs w:val="22"/>
          <w:lang w:val="en-CA"/>
        </w:rPr>
        <w:fldChar w:fldCharType="end"/>
      </w:r>
      <w:r>
        <w:rPr>
          <w:sz w:val="22"/>
          <w:szCs w:val="22"/>
          <w:lang w:val="en-CA"/>
        </w:rPr>
        <w:t xml:space="preserve">, </w:t>
      </w:r>
      <w:r>
        <w:rPr>
          <w:sz w:val="22"/>
          <w:szCs w:val="22"/>
          <w:lang w:val="en-CA"/>
        </w:rPr>
        <w:fldChar w:fldCharType="begin"/>
      </w:r>
      <w:r>
        <w:rPr>
          <w:sz w:val="22"/>
          <w:szCs w:val="22"/>
          <w:lang w:val="en-CA"/>
        </w:rPr>
        <w:instrText xml:space="preserve"> REF _Ref487200074 \h </w:instrText>
      </w:r>
      <w:r>
        <w:rPr>
          <w:sz w:val="22"/>
          <w:szCs w:val="22"/>
          <w:lang w:val="en-CA"/>
        </w:rPr>
      </w:r>
      <w:r>
        <w:rPr>
          <w:sz w:val="22"/>
          <w:szCs w:val="22"/>
          <w:lang w:val="en-CA"/>
        </w:rPr>
        <w:fldChar w:fldCharType="separate"/>
      </w:r>
      <w:r w:rsidR="00207314">
        <w:t xml:space="preserve">Figure </w:t>
      </w:r>
      <w:r w:rsidR="00207314">
        <w:rPr>
          <w:noProof/>
        </w:rPr>
        <w:t>15</w:t>
      </w:r>
      <w:r>
        <w:rPr>
          <w:sz w:val="22"/>
          <w:szCs w:val="22"/>
          <w:lang w:val="en-CA"/>
        </w:rPr>
        <w:fldChar w:fldCharType="end"/>
      </w:r>
      <w:r>
        <w:rPr>
          <w:sz w:val="22"/>
          <w:szCs w:val="22"/>
          <w:lang w:val="en-CA"/>
        </w:rPr>
        <w:t xml:space="preserve">, </w:t>
      </w:r>
      <w:r>
        <w:rPr>
          <w:sz w:val="22"/>
          <w:szCs w:val="22"/>
          <w:lang w:val="en-CA"/>
        </w:rPr>
        <w:fldChar w:fldCharType="begin"/>
      </w:r>
      <w:r>
        <w:rPr>
          <w:sz w:val="22"/>
          <w:szCs w:val="22"/>
          <w:lang w:val="en-CA"/>
        </w:rPr>
        <w:instrText xml:space="preserve"> REF _Ref487200085 \h </w:instrText>
      </w:r>
      <w:r>
        <w:rPr>
          <w:sz w:val="22"/>
          <w:szCs w:val="22"/>
          <w:lang w:val="en-CA"/>
        </w:rPr>
      </w:r>
      <w:r>
        <w:rPr>
          <w:sz w:val="22"/>
          <w:szCs w:val="22"/>
          <w:lang w:val="en-CA"/>
        </w:rPr>
        <w:fldChar w:fldCharType="separate"/>
      </w:r>
      <w:r w:rsidR="00207314">
        <w:t xml:space="preserve">Figure </w:t>
      </w:r>
      <w:r w:rsidR="00207314">
        <w:rPr>
          <w:noProof/>
        </w:rPr>
        <w:t>16</w:t>
      </w:r>
      <w:r>
        <w:rPr>
          <w:sz w:val="22"/>
          <w:szCs w:val="22"/>
          <w:lang w:val="en-CA"/>
        </w:rPr>
        <w:fldChar w:fldCharType="end"/>
      </w:r>
      <w:r>
        <w:rPr>
          <w:sz w:val="22"/>
          <w:szCs w:val="22"/>
          <w:lang w:val="en-CA"/>
        </w:rPr>
        <w:t xml:space="preserve">, and </w:t>
      </w:r>
      <w:r>
        <w:rPr>
          <w:sz w:val="22"/>
          <w:szCs w:val="22"/>
          <w:lang w:val="en-CA"/>
        </w:rPr>
        <w:fldChar w:fldCharType="begin"/>
      </w:r>
      <w:r>
        <w:rPr>
          <w:sz w:val="22"/>
          <w:szCs w:val="22"/>
          <w:lang w:val="en-CA"/>
        </w:rPr>
        <w:instrText xml:space="preserve"> REF _Ref487200281 \h </w:instrText>
      </w:r>
      <w:r>
        <w:rPr>
          <w:sz w:val="22"/>
          <w:szCs w:val="22"/>
          <w:lang w:val="en-CA"/>
        </w:rPr>
      </w:r>
      <w:r>
        <w:rPr>
          <w:sz w:val="22"/>
          <w:szCs w:val="22"/>
          <w:lang w:val="en-CA"/>
        </w:rPr>
        <w:fldChar w:fldCharType="separate"/>
      </w:r>
      <w:r w:rsidR="00207314">
        <w:t xml:space="preserve">Figure </w:t>
      </w:r>
      <w:r w:rsidR="00207314">
        <w:rPr>
          <w:noProof/>
        </w:rPr>
        <w:t>17</w:t>
      </w:r>
      <w:r>
        <w:rPr>
          <w:sz w:val="22"/>
          <w:szCs w:val="22"/>
          <w:lang w:val="en-CA"/>
        </w:rPr>
        <w:fldChar w:fldCharType="end"/>
      </w:r>
      <w:r>
        <w:rPr>
          <w:sz w:val="22"/>
          <w:szCs w:val="22"/>
          <w:lang w:val="en-CA"/>
        </w:rPr>
        <w:t xml:space="preserve">). Interestingly enough, the differences between RGB and </w:t>
      </w:r>
      <w:proofErr w:type="spellStart"/>
      <w:r>
        <w:rPr>
          <w:sz w:val="22"/>
          <w:szCs w:val="22"/>
          <w:lang w:val="en-CA"/>
        </w:rPr>
        <w:t>YCbCr</w:t>
      </w:r>
      <w:proofErr w:type="spellEnd"/>
      <w:r>
        <w:rPr>
          <w:sz w:val="22"/>
          <w:szCs w:val="22"/>
          <w:lang w:val="en-CA"/>
        </w:rPr>
        <w:t xml:space="preserve"> processing, as well as processing in 4:2:0 seemed very subtle</w:t>
      </w:r>
      <w:r w:rsidR="00207314">
        <w:rPr>
          <w:sz w:val="22"/>
          <w:szCs w:val="22"/>
          <w:lang w:val="en-CA"/>
        </w:rPr>
        <w:t xml:space="preserve"> (we actually anticipated some </w:t>
      </w:r>
      <w:proofErr w:type="spellStart"/>
      <w:r w:rsidR="00207314">
        <w:rPr>
          <w:sz w:val="22"/>
          <w:szCs w:val="22"/>
          <w:lang w:val="en-CA"/>
        </w:rPr>
        <w:t>chroma</w:t>
      </w:r>
      <w:proofErr w:type="spellEnd"/>
      <w:r w:rsidR="00207314">
        <w:rPr>
          <w:sz w:val="22"/>
          <w:szCs w:val="22"/>
          <w:lang w:val="en-CA"/>
        </w:rPr>
        <w:t xml:space="preserve"> leakage to occur in the 4:2:0 case)</w:t>
      </w:r>
      <w:r>
        <w:rPr>
          <w:sz w:val="22"/>
          <w:szCs w:val="22"/>
          <w:lang w:val="en-CA"/>
        </w:rPr>
        <w:t>.</w:t>
      </w:r>
      <w:r w:rsidR="00207314">
        <w:rPr>
          <w:sz w:val="22"/>
          <w:szCs w:val="22"/>
          <w:lang w:val="en-CA"/>
        </w:rPr>
        <w:t xml:space="preserve"> However, maybe the fact that we converted the content first using the </w:t>
      </w:r>
      <w:proofErr w:type="spellStart"/>
      <w:r w:rsidR="00207314">
        <w:rPr>
          <w:sz w:val="22"/>
          <w:szCs w:val="22"/>
          <w:lang w:val="en-CA"/>
        </w:rPr>
        <w:t>luma</w:t>
      </w:r>
      <w:proofErr w:type="spellEnd"/>
      <w:r w:rsidR="00207314">
        <w:rPr>
          <w:sz w:val="22"/>
          <w:szCs w:val="22"/>
          <w:lang w:val="en-CA"/>
        </w:rPr>
        <w:t xml:space="preserve"> adjustment method to 4:2:0 reduced potentially the risk of </w:t>
      </w:r>
      <w:proofErr w:type="spellStart"/>
      <w:r w:rsidR="00207314">
        <w:rPr>
          <w:sz w:val="22"/>
          <w:szCs w:val="22"/>
          <w:lang w:val="en-CA"/>
        </w:rPr>
        <w:t>chroma</w:t>
      </w:r>
      <w:proofErr w:type="spellEnd"/>
      <w:r w:rsidR="00207314">
        <w:rPr>
          <w:sz w:val="22"/>
          <w:szCs w:val="22"/>
          <w:lang w:val="en-CA"/>
        </w:rPr>
        <w:t xml:space="preserve"> leakage. Then again, maybe other content could exhibit such an issue. </w:t>
      </w:r>
      <w:r w:rsidR="00207314">
        <w:rPr>
          <w:sz w:val="22"/>
          <w:szCs w:val="22"/>
          <w:lang w:val="en-CA"/>
        </w:rPr>
        <w:fldChar w:fldCharType="begin"/>
      </w:r>
      <w:r w:rsidR="00207314">
        <w:rPr>
          <w:sz w:val="22"/>
          <w:szCs w:val="22"/>
          <w:lang w:val="en-CA"/>
        </w:rPr>
        <w:instrText xml:space="preserve"> REF _Ref487212359 \h </w:instrText>
      </w:r>
      <w:r w:rsidR="00207314">
        <w:rPr>
          <w:sz w:val="22"/>
          <w:szCs w:val="22"/>
          <w:lang w:val="en-CA"/>
        </w:rPr>
      </w:r>
      <w:r w:rsidR="00207314">
        <w:rPr>
          <w:sz w:val="22"/>
          <w:szCs w:val="22"/>
          <w:lang w:val="en-CA"/>
        </w:rPr>
        <w:fldChar w:fldCharType="separate"/>
      </w:r>
      <w:r w:rsidR="00207314">
        <w:t xml:space="preserve">Figure </w:t>
      </w:r>
      <w:r w:rsidR="00207314">
        <w:rPr>
          <w:noProof/>
        </w:rPr>
        <w:t>23</w:t>
      </w:r>
      <w:r w:rsidR="00207314">
        <w:rPr>
          <w:sz w:val="22"/>
          <w:szCs w:val="22"/>
          <w:lang w:val="en-CA"/>
        </w:rPr>
        <w:fldChar w:fldCharType="end"/>
      </w:r>
      <w:r w:rsidR="00931D36">
        <w:rPr>
          <w:sz w:val="22"/>
          <w:szCs w:val="22"/>
          <w:lang w:val="en-CA"/>
        </w:rPr>
        <w:t xml:space="preserve"> and </w:t>
      </w:r>
      <w:r w:rsidR="00207314">
        <w:rPr>
          <w:sz w:val="22"/>
          <w:szCs w:val="22"/>
          <w:lang w:val="en-CA"/>
        </w:rPr>
        <w:fldChar w:fldCharType="begin"/>
      </w:r>
      <w:r w:rsidR="00207314">
        <w:rPr>
          <w:sz w:val="22"/>
          <w:szCs w:val="22"/>
          <w:lang w:val="en-CA"/>
        </w:rPr>
        <w:instrText xml:space="preserve"> REF _Ref487212361 \h </w:instrText>
      </w:r>
      <w:r w:rsidR="00207314">
        <w:rPr>
          <w:sz w:val="22"/>
          <w:szCs w:val="22"/>
          <w:lang w:val="en-CA"/>
        </w:rPr>
      </w:r>
      <w:r w:rsidR="00207314">
        <w:rPr>
          <w:sz w:val="22"/>
          <w:szCs w:val="22"/>
          <w:lang w:val="en-CA"/>
        </w:rPr>
        <w:fldChar w:fldCharType="separate"/>
      </w:r>
      <w:r w:rsidR="00207314">
        <w:t xml:space="preserve">Figure </w:t>
      </w:r>
      <w:r w:rsidR="00207314">
        <w:rPr>
          <w:noProof/>
        </w:rPr>
        <w:t>24</w:t>
      </w:r>
      <w:r w:rsidR="00207314">
        <w:rPr>
          <w:sz w:val="22"/>
          <w:szCs w:val="22"/>
          <w:lang w:val="en-CA"/>
        </w:rPr>
        <w:fldChar w:fldCharType="end"/>
      </w:r>
      <w:r w:rsidR="00931D36">
        <w:rPr>
          <w:sz w:val="22"/>
          <w:szCs w:val="22"/>
          <w:lang w:val="en-CA"/>
        </w:rPr>
        <w:t xml:space="preserve"> show the same images downscaled in the linear domain using a Gaussian filter. The impact on sharpness seems quite obvious in </w:t>
      </w:r>
      <w:r w:rsidR="00931D36">
        <w:rPr>
          <w:sz w:val="22"/>
          <w:szCs w:val="22"/>
          <w:lang w:val="en-CA"/>
        </w:rPr>
        <w:fldChar w:fldCharType="begin"/>
      </w:r>
      <w:r w:rsidR="00931D36">
        <w:rPr>
          <w:sz w:val="22"/>
          <w:szCs w:val="22"/>
          <w:lang w:val="en-CA"/>
        </w:rPr>
        <w:instrText xml:space="preserve"> REF _Ref487212477 \h </w:instrText>
      </w:r>
      <w:r w:rsidR="00931D36">
        <w:rPr>
          <w:sz w:val="22"/>
          <w:szCs w:val="22"/>
          <w:lang w:val="en-CA"/>
        </w:rPr>
      </w:r>
      <w:r w:rsidR="00931D36">
        <w:rPr>
          <w:sz w:val="22"/>
          <w:szCs w:val="22"/>
          <w:lang w:val="en-CA"/>
        </w:rPr>
        <w:fldChar w:fldCharType="separate"/>
      </w:r>
      <w:r w:rsidR="00931D36">
        <w:t xml:space="preserve">Figure </w:t>
      </w:r>
      <w:r w:rsidR="00931D36">
        <w:rPr>
          <w:noProof/>
        </w:rPr>
        <w:t>25</w:t>
      </w:r>
      <w:r w:rsidR="00931D36">
        <w:rPr>
          <w:sz w:val="22"/>
          <w:szCs w:val="22"/>
          <w:lang w:val="en-CA"/>
        </w:rPr>
        <w:fldChar w:fldCharType="end"/>
      </w:r>
      <w:r w:rsidR="00931D36">
        <w:rPr>
          <w:sz w:val="22"/>
          <w:szCs w:val="22"/>
          <w:lang w:val="en-CA"/>
        </w:rPr>
        <w:t xml:space="preserve"> and </w:t>
      </w:r>
      <w:r w:rsidR="00931D36">
        <w:rPr>
          <w:sz w:val="22"/>
          <w:szCs w:val="22"/>
          <w:lang w:val="en-CA"/>
        </w:rPr>
        <w:fldChar w:fldCharType="begin"/>
      </w:r>
      <w:r w:rsidR="00931D36">
        <w:rPr>
          <w:sz w:val="22"/>
          <w:szCs w:val="22"/>
          <w:lang w:val="en-CA"/>
        </w:rPr>
        <w:instrText xml:space="preserve"> REF _Ref487212487 \h </w:instrText>
      </w:r>
      <w:r w:rsidR="00931D36">
        <w:rPr>
          <w:sz w:val="22"/>
          <w:szCs w:val="22"/>
          <w:lang w:val="en-CA"/>
        </w:rPr>
      </w:r>
      <w:r w:rsidR="00931D36">
        <w:rPr>
          <w:sz w:val="22"/>
          <w:szCs w:val="22"/>
          <w:lang w:val="en-CA"/>
        </w:rPr>
        <w:fldChar w:fldCharType="separate"/>
      </w:r>
      <w:r w:rsidR="00931D36">
        <w:t xml:space="preserve">Figure </w:t>
      </w:r>
      <w:r w:rsidR="00931D36">
        <w:rPr>
          <w:noProof/>
        </w:rPr>
        <w:t>26</w:t>
      </w:r>
      <w:r w:rsidR="00931D36">
        <w:rPr>
          <w:sz w:val="22"/>
          <w:szCs w:val="22"/>
          <w:lang w:val="en-CA"/>
        </w:rPr>
        <w:fldChar w:fldCharType="end"/>
      </w:r>
      <w:r w:rsidR="00931D36">
        <w:rPr>
          <w:sz w:val="22"/>
          <w:szCs w:val="22"/>
          <w:lang w:val="en-CA"/>
        </w:rPr>
        <w:t>.</w:t>
      </w:r>
      <w:r>
        <w:rPr>
          <w:sz w:val="22"/>
          <w:szCs w:val="22"/>
          <w:lang w:val="en-CA"/>
        </w:rPr>
        <w:t xml:space="preserve"> </w:t>
      </w:r>
    </w:p>
    <w:p w14:paraId="221909B6" w14:textId="4248878D" w:rsidR="00283F44" w:rsidRDefault="000639C1" w:rsidP="00DB4873">
      <w:pPr>
        <w:jc w:val="center"/>
      </w:pPr>
      <w:r w:rsidRPr="000639C1">
        <w:rPr>
          <w:noProof/>
        </w:rPr>
        <w:lastRenderedPageBreak/>
        <w:drawing>
          <wp:inline distT="0" distB="0" distL="0" distR="0" wp14:anchorId="73E43CCB" wp14:editId="27E769EA">
            <wp:extent cx="4596599" cy="358299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21029" cy="3602034"/>
                    </a:xfrm>
                    <a:prstGeom prst="rect">
                      <a:avLst/>
                    </a:prstGeom>
                  </pic:spPr>
                </pic:pic>
              </a:graphicData>
            </a:graphic>
          </wp:inline>
        </w:drawing>
      </w:r>
    </w:p>
    <w:p w14:paraId="75EA9721" w14:textId="285AE3E1" w:rsidR="00A76FB8" w:rsidRDefault="00A76FB8" w:rsidP="00DB4873">
      <w:pPr>
        <w:pStyle w:val="Caption"/>
        <w:rPr>
          <w:b w:val="0"/>
        </w:rPr>
      </w:pPr>
      <w:bookmarkStart w:id="1" w:name="_Ref487188584"/>
      <w:r>
        <w:t xml:space="preserve">Figure </w:t>
      </w:r>
      <w:fldSimple w:instr=" SEQ Figure \* ARABIC ">
        <w:r w:rsidR="00207314">
          <w:rPr>
            <w:noProof/>
          </w:rPr>
          <w:t>1</w:t>
        </w:r>
      </w:fldSimple>
      <w:bookmarkEnd w:id="1"/>
      <w:r>
        <w:t xml:space="preserve">. </w:t>
      </w:r>
      <w:r w:rsidRPr="00A76FB8">
        <w:rPr>
          <w:b w:val="0"/>
        </w:rPr>
        <w:t>Illustration of ringing artifacts on a step function with a minimum brightness of 10cd/m^2 and a maximum brightness of 400cd/m^2</w:t>
      </w:r>
      <w:r w:rsidR="00747820">
        <w:rPr>
          <w:b w:val="0"/>
        </w:rPr>
        <w:t xml:space="preserve"> using a </w:t>
      </w:r>
      <w:proofErr w:type="spellStart"/>
      <w:r w:rsidR="00747820">
        <w:rPr>
          <w:b w:val="0"/>
        </w:rPr>
        <w:t>Lanczos</w:t>
      </w:r>
      <w:proofErr w:type="spellEnd"/>
      <w:r w:rsidR="00747820">
        <w:rPr>
          <w:b w:val="0"/>
        </w:rPr>
        <w:t>-Window filter</w:t>
      </w:r>
    </w:p>
    <w:p w14:paraId="7CAAE3AB" w14:textId="77777777" w:rsidR="005C6678" w:rsidRDefault="005C6678" w:rsidP="00DB4873">
      <w:pPr>
        <w:jc w:val="center"/>
      </w:pPr>
    </w:p>
    <w:p w14:paraId="4401EDCA" w14:textId="77777777" w:rsidR="00747820" w:rsidRPr="005C6678" w:rsidRDefault="00747820" w:rsidP="00DB4873">
      <w:pPr>
        <w:jc w:val="center"/>
      </w:pPr>
    </w:p>
    <w:p w14:paraId="51D26894" w14:textId="2D09ABA5" w:rsidR="005C6678" w:rsidRDefault="005C6678" w:rsidP="00DB4873">
      <w:pPr>
        <w:jc w:val="center"/>
      </w:pPr>
      <w:r w:rsidRPr="005C6678">
        <w:drawing>
          <wp:inline distT="0" distB="0" distL="0" distR="0" wp14:anchorId="670AB660" wp14:editId="4A6BCFBD">
            <wp:extent cx="4397187" cy="329789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07277" cy="3305458"/>
                    </a:xfrm>
                    <a:prstGeom prst="rect">
                      <a:avLst/>
                    </a:prstGeom>
                  </pic:spPr>
                </pic:pic>
              </a:graphicData>
            </a:graphic>
          </wp:inline>
        </w:drawing>
      </w:r>
    </w:p>
    <w:p w14:paraId="08D55CE2" w14:textId="144D2B62" w:rsidR="005C6678" w:rsidRDefault="005C6678" w:rsidP="00DB4873">
      <w:pPr>
        <w:pStyle w:val="Caption"/>
        <w:rPr>
          <w:b w:val="0"/>
        </w:rPr>
      </w:pPr>
      <w:bookmarkStart w:id="2" w:name="_Ref487209949"/>
      <w:r>
        <w:lastRenderedPageBreak/>
        <w:t xml:space="preserve">Figure </w:t>
      </w:r>
      <w:fldSimple w:instr=" SEQ Figure \* ARABIC ">
        <w:r w:rsidR="00207314">
          <w:rPr>
            <w:noProof/>
          </w:rPr>
          <w:t>2</w:t>
        </w:r>
      </w:fldSimple>
      <w:bookmarkEnd w:id="2"/>
      <w:r>
        <w:t xml:space="preserve">. </w:t>
      </w:r>
      <w:r w:rsidRPr="00A76FB8">
        <w:rPr>
          <w:b w:val="0"/>
        </w:rPr>
        <w:t>Illustration of ringing artifacts on a step function with a minimum brightness of 10cd/m^2 and a maximum brightness of 4</w:t>
      </w:r>
      <w:r w:rsidR="000979A7">
        <w:rPr>
          <w:b w:val="0"/>
        </w:rPr>
        <w:t>0</w:t>
      </w:r>
      <w:r w:rsidRPr="00A76FB8">
        <w:rPr>
          <w:b w:val="0"/>
        </w:rPr>
        <w:t>00cd/m^2</w:t>
      </w:r>
      <w:r w:rsidR="00747820">
        <w:rPr>
          <w:b w:val="0"/>
        </w:rPr>
        <w:t xml:space="preserve"> using a </w:t>
      </w:r>
      <w:proofErr w:type="spellStart"/>
      <w:r w:rsidR="00747820">
        <w:rPr>
          <w:b w:val="0"/>
        </w:rPr>
        <w:t>Lanczos</w:t>
      </w:r>
      <w:proofErr w:type="spellEnd"/>
      <w:r w:rsidR="00747820">
        <w:rPr>
          <w:b w:val="0"/>
        </w:rPr>
        <w:t>-Window filter</w:t>
      </w:r>
    </w:p>
    <w:p w14:paraId="3393EA60" w14:textId="5B8BAE7C" w:rsidR="005C6678" w:rsidRDefault="00747820" w:rsidP="00DB4873">
      <w:pPr>
        <w:jc w:val="center"/>
      </w:pPr>
      <w:r w:rsidRPr="00747820">
        <w:drawing>
          <wp:inline distT="0" distB="0" distL="0" distR="0" wp14:anchorId="18B1AF61" wp14:editId="5AB43910">
            <wp:extent cx="4970145" cy="2866329"/>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86321" cy="2875658"/>
                    </a:xfrm>
                    <a:prstGeom prst="rect">
                      <a:avLst/>
                    </a:prstGeom>
                  </pic:spPr>
                </pic:pic>
              </a:graphicData>
            </a:graphic>
          </wp:inline>
        </w:drawing>
      </w:r>
    </w:p>
    <w:p w14:paraId="3BFABA8D" w14:textId="03CCD811" w:rsidR="00747820" w:rsidRDefault="00747820" w:rsidP="00DB4873">
      <w:pPr>
        <w:pStyle w:val="Caption"/>
        <w:rPr>
          <w:b w:val="0"/>
        </w:rPr>
      </w:pPr>
      <w:bookmarkStart w:id="3" w:name="_Ref487211205"/>
      <w:r>
        <w:t xml:space="preserve">Figure </w:t>
      </w:r>
      <w:fldSimple w:instr=" SEQ Figure \* ARABIC ">
        <w:r w:rsidR="00207314">
          <w:rPr>
            <w:noProof/>
          </w:rPr>
          <w:t>3</w:t>
        </w:r>
      </w:fldSimple>
      <w:bookmarkEnd w:id="3"/>
      <w:r>
        <w:t xml:space="preserve">. </w:t>
      </w:r>
      <w:r>
        <w:rPr>
          <w:b w:val="0"/>
        </w:rPr>
        <w:t xml:space="preserve">Filtering </w:t>
      </w:r>
      <w:r w:rsidRPr="00A76FB8">
        <w:rPr>
          <w:b w:val="0"/>
        </w:rPr>
        <w:t>a step function with a minimum brightness of 10cd/m^2 and a maximum brightness of 400cd/m^2</w:t>
      </w:r>
      <w:r>
        <w:rPr>
          <w:b w:val="0"/>
        </w:rPr>
        <w:t xml:space="preserve"> using a Gaussian filter</w:t>
      </w:r>
    </w:p>
    <w:p w14:paraId="53F36872" w14:textId="66BA98EB" w:rsidR="00747820" w:rsidRDefault="00D52571" w:rsidP="00DB4873">
      <w:pPr>
        <w:jc w:val="center"/>
      </w:pPr>
      <w:r w:rsidRPr="00D52571">
        <w:drawing>
          <wp:inline distT="0" distB="0" distL="0" distR="0" wp14:anchorId="1F896F8A" wp14:editId="70C1F807">
            <wp:extent cx="4778570" cy="3583928"/>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834242" cy="3625682"/>
                    </a:xfrm>
                    <a:prstGeom prst="rect">
                      <a:avLst/>
                    </a:prstGeom>
                  </pic:spPr>
                </pic:pic>
              </a:graphicData>
            </a:graphic>
          </wp:inline>
        </w:drawing>
      </w:r>
    </w:p>
    <w:p w14:paraId="55A9295D" w14:textId="55A4B178" w:rsidR="00D52571" w:rsidRDefault="00D52571" w:rsidP="00DB4873">
      <w:pPr>
        <w:pStyle w:val="Caption"/>
        <w:rPr>
          <w:b w:val="0"/>
        </w:rPr>
      </w:pPr>
      <w:bookmarkStart w:id="4" w:name="_Ref487211206"/>
      <w:r>
        <w:t xml:space="preserve">Figure </w:t>
      </w:r>
      <w:fldSimple w:instr=" SEQ Figure \* ARABIC ">
        <w:r w:rsidR="00207314">
          <w:rPr>
            <w:noProof/>
          </w:rPr>
          <w:t>4</w:t>
        </w:r>
      </w:fldSimple>
      <w:bookmarkEnd w:id="4"/>
      <w:r>
        <w:t xml:space="preserve">. </w:t>
      </w:r>
      <w:r>
        <w:rPr>
          <w:b w:val="0"/>
        </w:rPr>
        <w:t xml:space="preserve">Filtering </w:t>
      </w:r>
      <w:r w:rsidRPr="00A76FB8">
        <w:rPr>
          <w:b w:val="0"/>
        </w:rPr>
        <w:t>a step function with a minimum brightness of 10cd/m^2 and a maximum brightness of 40</w:t>
      </w:r>
      <w:r>
        <w:rPr>
          <w:b w:val="0"/>
        </w:rPr>
        <w:t>0</w:t>
      </w:r>
      <w:r w:rsidRPr="00A76FB8">
        <w:rPr>
          <w:b w:val="0"/>
        </w:rPr>
        <w:t>0cd/m^2</w:t>
      </w:r>
      <w:r>
        <w:rPr>
          <w:b w:val="0"/>
        </w:rPr>
        <w:t xml:space="preserve"> using a Gaussian filter</w:t>
      </w:r>
    </w:p>
    <w:p w14:paraId="101A2279" w14:textId="77777777" w:rsidR="00D52571" w:rsidRPr="005C6678" w:rsidRDefault="00D52571" w:rsidP="00DB4873">
      <w:pPr>
        <w:jc w:val="center"/>
      </w:pPr>
    </w:p>
    <w:p w14:paraId="2B4FCC02" w14:textId="52890AC5" w:rsidR="006D2F1C" w:rsidRDefault="006D2F1C" w:rsidP="00DB4873">
      <w:pPr>
        <w:jc w:val="center"/>
        <w:rPr>
          <w:sz w:val="20"/>
          <w:lang w:val="en-CA"/>
        </w:rPr>
      </w:pPr>
    </w:p>
    <w:p w14:paraId="791F5D7A" w14:textId="0BE33152" w:rsidR="00B16153" w:rsidRDefault="00053E21" w:rsidP="00DB4873">
      <w:pPr>
        <w:jc w:val="center"/>
        <w:rPr>
          <w:sz w:val="20"/>
          <w:lang w:val="en-CA"/>
        </w:rPr>
      </w:pPr>
      <w:r w:rsidRPr="00053E21">
        <w:rPr>
          <w:sz w:val="20"/>
          <w:lang w:val="en-CA"/>
        </w:rPr>
        <w:lastRenderedPageBreak/>
        <w:drawing>
          <wp:inline distT="0" distB="0" distL="0" distR="0" wp14:anchorId="25E7D249" wp14:editId="64ABD0B2">
            <wp:extent cx="5943600" cy="33432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3343275"/>
                    </a:xfrm>
                    <a:prstGeom prst="rect">
                      <a:avLst/>
                    </a:prstGeom>
                  </pic:spPr>
                </pic:pic>
              </a:graphicData>
            </a:graphic>
          </wp:inline>
        </w:drawing>
      </w:r>
    </w:p>
    <w:p w14:paraId="1A8B060A" w14:textId="6E6F0D64" w:rsidR="00053E21" w:rsidRPr="00B734E4" w:rsidRDefault="00053E21" w:rsidP="00DB4873">
      <w:pPr>
        <w:jc w:val="center"/>
        <w:rPr>
          <w:sz w:val="22"/>
        </w:rPr>
      </w:pPr>
      <w:bookmarkStart w:id="5" w:name="_Ref487211920"/>
      <w:r>
        <w:t xml:space="preserve">Figure </w:t>
      </w:r>
      <w:fldSimple w:instr=" SEQ Figure \* ARABIC ">
        <w:r w:rsidR="00207314">
          <w:rPr>
            <w:noProof/>
          </w:rPr>
          <w:t>5</w:t>
        </w:r>
      </w:fldSimple>
      <w:bookmarkEnd w:id="5"/>
      <w:r>
        <w:t xml:space="preserve">. Frame 0 of </w:t>
      </w:r>
      <w:proofErr w:type="spellStart"/>
      <w:r>
        <w:t>FireEater</w:t>
      </w:r>
      <w:proofErr w:type="spellEnd"/>
      <w:r>
        <w:t xml:space="preserve"> in BT.2020 color primaries scaled in the linear domain</w:t>
      </w:r>
    </w:p>
    <w:p w14:paraId="3C9D88E8" w14:textId="77777777" w:rsidR="00B86BB5" w:rsidRDefault="00B86BB5" w:rsidP="00DB4873">
      <w:pPr>
        <w:jc w:val="center"/>
        <w:rPr>
          <w:sz w:val="20"/>
          <w:lang w:val="en-CA"/>
        </w:rPr>
      </w:pPr>
      <w:r w:rsidRPr="00053E21">
        <w:rPr>
          <w:sz w:val="20"/>
          <w:lang w:val="en-CA"/>
        </w:rPr>
        <w:drawing>
          <wp:inline distT="0" distB="0" distL="0" distR="0" wp14:anchorId="6800FAEB" wp14:editId="384AF0C2">
            <wp:extent cx="4544568" cy="3520440"/>
            <wp:effectExtent l="0" t="0" r="2540" b="1016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0338" t="52181" r="51220" b="26742"/>
                    <a:stretch/>
                  </pic:blipFill>
                  <pic:spPr bwMode="auto">
                    <a:xfrm>
                      <a:off x="0" y="0"/>
                      <a:ext cx="4544568" cy="3520440"/>
                    </a:xfrm>
                    <a:prstGeom prst="rect">
                      <a:avLst/>
                    </a:prstGeom>
                    <a:ln>
                      <a:noFill/>
                    </a:ln>
                    <a:extLst>
                      <a:ext uri="{53640926-AAD7-44D8-BBD7-CCE9431645EC}">
                        <a14:shadowObscured xmlns:a14="http://schemas.microsoft.com/office/drawing/2010/main"/>
                      </a:ext>
                    </a:extLst>
                  </pic:spPr>
                </pic:pic>
              </a:graphicData>
            </a:graphic>
          </wp:inline>
        </w:drawing>
      </w:r>
    </w:p>
    <w:p w14:paraId="12AFF9F6" w14:textId="54C6702F" w:rsidR="0049637E" w:rsidRDefault="00B86BB5" w:rsidP="00DB4873">
      <w:pPr>
        <w:jc w:val="center"/>
      </w:pPr>
      <w:bookmarkStart w:id="6" w:name="_Ref487212066"/>
      <w:r>
        <w:t xml:space="preserve">Figure </w:t>
      </w:r>
      <w:fldSimple w:instr=" SEQ Figure \* ARABIC ">
        <w:r w:rsidR="00207314">
          <w:rPr>
            <w:noProof/>
          </w:rPr>
          <w:t>6</w:t>
        </w:r>
      </w:fldSimple>
      <w:bookmarkEnd w:id="6"/>
      <w:r>
        <w:t xml:space="preserve">. Zoomed area in </w:t>
      </w:r>
      <w:r>
        <w:fldChar w:fldCharType="begin"/>
      </w:r>
      <w:r>
        <w:instrText xml:space="preserve"> REF _Ref487188584 \h </w:instrText>
      </w:r>
      <w:r w:rsidR="00DB4873">
        <w:instrText xml:space="preserve"> \* MERGEFORMAT </w:instrText>
      </w:r>
      <w:r>
        <w:fldChar w:fldCharType="separate"/>
      </w:r>
      <w:r w:rsidR="00207314">
        <w:t xml:space="preserve">Figure </w:t>
      </w:r>
      <w:r w:rsidR="00207314">
        <w:rPr>
          <w:noProof/>
        </w:rPr>
        <w:t>1</w:t>
      </w:r>
      <w:r>
        <w:fldChar w:fldCharType="end"/>
      </w:r>
    </w:p>
    <w:p w14:paraId="0A341479" w14:textId="12ACC419" w:rsidR="00960AEB" w:rsidRDefault="00960AEB" w:rsidP="00DB4873">
      <w:pPr>
        <w:jc w:val="center"/>
      </w:pPr>
      <w:r w:rsidRPr="00960AEB">
        <w:lastRenderedPageBreak/>
        <w:drawing>
          <wp:inline distT="0" distB="0" distL="0" distR="0" wp14:anchorId="08EBC163" wp14:editId="7F08008A">
            <wp:extent cx="5943600" cy="33432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3343275"/>
                    </a:xfrm>
                    <a:prstGeom prst="rect">
                      <a:avLst/>
                    </a:prstGeom>
                  </pic:spPr>
                </pic:pic>
              </a:graphicData>
            </a:graphic>
          </wp:inline>
        </w:drawing>
      </w:r>
    </w:p>
    <w:p w14:paraId="16F275E7" w14:textId="3561AFC3" w:rsidR="00960AEB" w:rsidRPr="00B734E4" w:rsidRDefault="00960AEB" w:rsidP="00DB4873">
      <w:pPr>
        <w:jc w:val="center"/>
        <w:rPr>
          <w:sz w:val="22"/>
        </w:rPr>
      </w:pPr>
      <w:bookmarkStart w:id="7" w:name="_Ref487199649"/>
      <w:r>
        <w:t xml:space="preserve">Figure </w:t>
      </w:r>
      <w:fldSimple w:instr=" SEQ Figure \* ARABIC ">
        <w:r w:rsidR="00207314">
          <w:rPr>
            <w:noProof/>
          </w:rPr>
          <w:t>7</w:t>
        </w:r>
      </w:fldSimple>
      <w:bookmarkEnd w:id="7"/>
      <w:r>
        <w:t xml:space="preserve">. Frame 0 of </w:t>
      </w:r>
      <w:proofErr w:type="spellStart"/>
      <w:r>
        <w:t>FireEater</w:t>
      </w:r>
      <w:proofErr w:type="spellEnd"/>
      <w:r>
        <w:t xml:space="preserve"> in BT.2020 color primaries scaled in </w:t>
      </w:r>
      <w:proofErr w:type="spellStart"/>
      <w:proofErr w:type="gramStart"/>
      <w:r w:rsidR="00F57869">
        <w:t xml:space="preserve">non </w:t>
      </w:r>
      <w:r>
        <w:t>linear</w:t>
      </w:r>
      <w:proofErr w:type="spellEnd"/>
      <w:proofErr w:type="gramEnd"/>
      <w:r>
        <w:t xml:space="preserve"> </w:t>
      </w:r>
      <w:r w:rsidR="00F57869">
        <w:t>RGB BT.2100</w:t>
      </w:r>
    </w:p>
    <w:p w14:paraId="7109BBE5" w14:textId="24267A58" w:rsidR="00960AEB" w:rsidRDefault="00E1310E" w:rsidP="00DB4873">
      <w:pPr>
        <w:jc w:val="center"/>
      </w:pPr>
      <w:r w:rsidRPr="00E1310E">
        <w:drawing>
          <wp:inline distT="0" distB="0" distL="0" distR="0" wp14:anchorId="7330512A" wp14:editId="3BE8154C">
            <wp:extent cx="5943600" cy="33432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343275"/>
                    </a:xfrm>
                    <a:prstGeom prst="rect">
                      <a:avLst/>
                    </a:prstGeom>
                  </pic:spPr>
                </pic:pic>
              </a:graphicData>
            </a:graphic>
          </wp:inline>
        </w:drawing>
      </w:r>
    </w:p>
    <w:p w14:paraId="255AB251" w14:textId="7FA09E2F" w:rsidR="00E1310E" w:rsidRPr="00B734E4" w:rsidRDefault="00E1310E" w:rsidP="00DB4873">
      <w:pPr>
        <w:jc w:val="center"/>
        <w:rPr>
          <w:sz w:val="22"/>
        </w:rPr>
      </w:pPr>
      <w:bookmarkStart w:id="8" w:name="_Ref487199695"/>
      <w:r>
        <w:t xml:space="preserve">Figure </w:t>
      </w:r>
      <w:fldSimple w:instr=" SEQ Figure \* ARABIC ">
        <w:r w:rsidR="00207314">
          <w:rPr>
            <w:noProof/>
          </w:rPr>
          <w:t>8</w:t>
        </w:r>
      </w:fldSimple>
      <w:bookmarkEnd w:id="8"/>
      <w:r>
        <w:t xml:space="preserve">. Frame 0 of </w:t>
      </w:r>
      <w:proofErr w:type="spellStart"/>
      <w:r>
        <w:t>FireEater</w:t>
      </w:r>
      <w:proofErr w:type="spellEnd"/>
      <w:r>
        <w:t xml:space="preserve"> in BT.2020 color primaries scaled in </w:t>
      </w:r>
      <w:r w:rsidR="00F57869">
        <w:t xml:space="preserve">BT.2100 </w:t>
      </w:r>
      <w:proofErr w:type="spellStart"/>
      <w:r w:rsidR="00F57869">
        <w:t>YCbCr</w:t>
      </w:r>
      <w:proofErr w:type="spellEnd"/>
      <w:r w:rsidR="00F57869">
        <w:t xml:space="preserve"> 444</w:t>
      </w:r>
    </w:p>
    <w:p w14:paraId="250AAB4F" w14:textId="1B99DD75" w:rsidR="00E1310E" w:rsidRDefault="00F57869" w:rsidP="00DB4873">
      <w:pPr>
        <w:jc w:val="center"/>
      </w:pPr>
      <w:r w:rsidRPr="00F57869">
        <w:lastRenderedPageBreak/>
        <w:drawing>
          <wp:inline distT="0" distB="0" distL="0" distR="0" wp14:anchorId="78D19B28" wp14:editId="3B48B59F">
            <wp:extent cx="5943600" cy="334327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3343275"/>
                    </a:xfrm>
                    <a:prstGeom prst="rect">
                      <a:avLst/>
                    </a:prstGeom>
                  </pic:spPr>
                </pic:pic>
              </a:graphicData>
            </a:graphic>
          </wp:inline>
        </w:drawing>
      </w:r>
    </w:p>
    <w:p w14:paraId="76FE04AA" w14:textId="4FE162D1" w:rsidR="00F57869" w:rsidRPr="00B734E4" w:rsidRDefault="00F57869" w:rsidP="00DB4873">
      <w:pPr>
        <w:jc w:val="center"/>
        <w:rPr>
          <w:sz w:val="22"/>
        </w:rPr>
      </w:pPr>
      <w:bookmarkStart w:id="9" w:name="_Ref487199681"/>
      <w:r>
        <w:t xml:space="preserve">Figure </w:t>
      </w:r>
      <w:fldSimple w:instr=" SEQ Figure \* ARABIC ">
        <w:r w:rsidR="00207314">
          <w:rPr>
            <w:noProof/>
          </w:rPr>
          <w:t>9</w:t>
        </w:r>
      </w:fldSimple>
      <w:bookmarkEnd w:id="9"/>
      <w:r>
        <w:t xml:space="preserve">. Frame 0 of </w:t>
      </w:r>
      <w:proofErr w:type="spellStart"/>
      <w:r>
        <w:t>FireEater</w:t>
      </w:r>
      <w:proofErr w:type="spellEnd"/>
      <w:r>
        <w:t xml:space="preserve"> in BT.2020 color primaries scaled in BT.2100 </w:t>
      </w:r>
      <w:proofErr w:type="spellStart"/>
      <w:r>
        <w:t>YCbCr</w:t>
      </w:r>
      <w:proofErr w:type="spellEnd"/>
      <w:r>
        <w:t xml:space="preserve"> 420</w:t>
      </w:r>
    </w:p>
    <w:p w14:paraId="47E2C6B2" w14:textId="77777777" w:rsidR="00F57869" w:rsidRDefault="00F57869" w:rsidP="00DB4873">
      <w:pPr>
        <w:jc w:val="center"/>
      </w:pPr>
      <w:r w:rsidRPr="00960AEB">
        <w:drawing>
          <wp:inline distT="0" distB="0" distL="0" distR="0" wp14:anchorId="104A3C14" wp14:editId="4FE18CFA">
            <wp:extent cx="4498848" cy="4078224"/>
            <wp:effectExtent l="0" t="0" r="0" b="1143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0194" t="54701" r="51400" b="15644"/>
                    <a:stretch/>
                  </pic:blipFill>
                  <pic:spPr bwMode="auto">
                    <a:xfrm>
                      <a:off x="0" y="0"/>
                      <a:ext cx="4498848" cy="4078224"/>
                    </a:xfrm>
                    <a:prstGeom prst="rect">
                      <a:avLst/>
                    </a:prstGeom>
                    <a:ln>
                      <a:noFill/>
                    </a:ln>
                    <a:extLst>
                      <a:ext uri="{53640926-AAD7-44D8-BBD7-CCE9431645EC}">
                        <a14:shadowObscured xmlns:a14="http://schemas.microsoft.com/office/drawing/2010/main"/>
                      </a:ext>
                    </a:extLst>
                  </pic:spPr>
                </pic:pic>
              </a:graphicData>
            </a:graphic>
          </wp:inline>
        </w:drawing>
      </w:r>
    </w:p>
    <w:p w14:paraId="61ED764D" w14:textId="5BCAA4B9" w:rsidR="00F57869" w:rsidRPr="00B734E4" w:rsidRDefault="00F57869" w:rsidP="00DB4873">
      <w:pPr>
        <w:jc w:val="center"/>
        <w:rPr>
          <w:sz w:val="22"/>
        </w:rPr>
      </w:pPr>
      <w:r>
        <w:t xml:space="preserve">Figure </w:t>
      </w:r>
      <w:fldSimple w:instr=" SEQ Figure \* ARABIC ">
        <w:r w:rsidR="00207314">
          <w:rPr>
            <w:noProof/>
          </w:rPr>
          <w:t>10</w:t>
        </w:r>
      </w:fldSimple>
      <w:r>
        <w:t xml:space="preserve">. Zoomed area in </w:t>
      </w:r>
      <w:r>
        <w:fldChar w:fldCharType="begin"/>
      </w:r>
      <w:r>
        <w:instrText xml:space="preserve"> REF _Ref487199649 \h </w:instrText>
      </w:r>
      <w:r w:rsidR="00DB4873">
        <w:instrText xml:space="preserve"> \* MERGEFORMAT </w:instrText>
      </w:r>
      <w:r>
        <w:fldChar w:fldCharType="separate"/>
      </w:r>
      <w:r w:rsidR="00207314">
        <w:t xml:space="preserve">Figure </w:t>
      </w:r>
      <w:r w:rsidR="00207314">
        <w:rPr>
          <w:noProof/>
        </w:rPr>
        <w:t>7</w:t>
      </w:r>
      <w:r>
        <w:fldChar w:fldCharType="end"/>
      </w:r>
    </w:p>
    <w:p w14:paraId="6DE0476E" w14:textId="77777777" w:rsidR="00F57869" w:rsidRDefault="00F57869" w:rsidP="00DB4873">
      <w:pPr>
        <w:jc w:val="center"/>
      </w:pPr>
      <w:r w:rsidRPr="00E1310E">
        <w:lastRenderedPageBreak/>
        <w:drawing>
          <wp:inline distT="0" distB="0" distL="0" distR="0" wp14:anchorId="22F79883" wp14:editId="0817D1F2">
            <wp:extent cx="4526280" cy="45262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1056" t="55212" r="50251" b="11557"/>
                    <a:stretch/>
                  </pic:blipFill>
                  <pic:spPr bwMode="auto">
                    <a:xfrm>
                      <a:off x="0" y="0"/>
                      <a:ext cx="4526280" cy="4526280"/>
                    </a:xfrm>
                    <a:prstGeom prst="rect">
                      <a:avLst/>
                    </a:prstGeom>
                    <a:ln>
                      <a:noFill/>
                    </a:ln>
                    <a:extLst>
                      <a:ext uri="{53640926-AAD7-44D8-BBD7-CCE9431645EC}">
                        <a14:shadowObscured xmlns:a14="http://schemas.microsoft.com/office/drawing/2010/main"/>
                      </a:ext>
                    </a:extLst>
                  </pic:spPr>
                </pic:pic>
              </a:graphicData>
            </a:graphic>
          </wp:inline>
        </w:drawing>
      </w:r>
    </w:p>
    <w:p w14:paraId="50213089" w14:textId="081E2B65" w:rsidR="00F57869" w:rsidRPr="00B734E4" w:rsidRDefault="00F57869" w:rsidP="00DB4873">
      <w:pPr>
        <w:jc w:val="center"/>
        <w:rPr>
          <w:sz w:val="22"/>
        </w:rPr>
      </w:pPr>
      <w:r>
        <w:t xml:space="preserve">Figure </w:t>
      </w:r>
      <w:fldSimple w:instr=" SEQ Figure \* ARABIC ">
        <w:r w:rsidR="00207314">
          <w:rPr>
            <w:noProof/>
          </w:rPr>
          <w:t>11</w:t>
        </w:r>
      </w:fldSimple>
      <w:r>
        <w:t>. Zoomed area in</w:t>
      </w:r>
      <w:r w:rsidR="00827FA4">
        <w:t xml:space="preserve"> </w:t>
      </w:r>
      <w:r w:rsidR="00827FA4">
        <w:fldChar w:fldCharType="begin"/>
      </w:r>
      <w:r w:rsidR="00827FA4">
        <w:instrText xml:space="preserve"> REF _Ref487199695 \h </w:instrText>
      </w:r>
      <w:r w:rsidR="00DB4873">
        <w:instrText xml:space="preserve"> \* MERGEFORMAT </w:instrText>
      </w:r>
      <w:r w:rsidR="00827FA4">
        <w:fldChar w:fldCharType="separate"/>
      </w:r>
      <w:r w:rsidR="00207314">
        <w:t xml:space="preserve">Figure </w:t>
      </w:r>
      <w:r w:rsidR="00207314">
        <w:rPr>
          <w:noProof/>
        </w:rPr>
        <w:t>8</w:t>
      </w:r>
      <w:r w:rsidR="00827FA4">
        <w:fldChar w:fldCharType="end"/>
      </w:r>
    </w:p>
    <w:p w14:paraId="244FCF10" w14:textId="77777777" w:rsidR="00F57869" w:rsidRDefault="00F57869" w:rsidP="00DB4873">
      <w:pPr>
        <w:jc w:val="center"/>
      </w:pPr>
      <w:r w:rsidRPr="00F57869">
        <w:lastRenderedPageBreak/>
        <w:drawing>
          <wp:inline distT="0" distB="0" distL="0" distR="0" wp14:anchorId="6F37BB3A" wp14:editId="3EA2B46E">
            <wp:extent cx="4498848" cy="4672584"/>
            <wp:effectExtent l="0" t="0" r="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0338" t="53934" r="51110" b="11807"/>
                    <a:stretch/>
                  </pic:blipFill>
                  <pic:spPr bwMode="auto">
                    <a:xfrm>
                      <a:off x="0" y="0"/>
                      <a:ext cx="4498848" cy="4672584"/>
                    </a:xfrm>
                    <a:prstGeom prst="rect">
                      <a:avLst/>
                    </a:prstGeom>
                    <a:ln>
                      <a:noFill/>
                    </a:ln>
                    <a:extLst>
                      <a:ext uri="{53640926-AAD7-44D8-BBD7-CCE9431645EC}">
                        <a14:shadowObscured xmlns:a14="http://schemas.microsoft.com/office/drawing/2010/main"/>
                      </a:ext>
                    </a:extLst>
                  </pic:spPr>
                </pic:pic>
              </a:graphicData>
            </a:graphic>
          </wp:inline>
        </w:drawing>
      </w:r>
    </w:p>
    <w:p w14:paraId="24C763BE" w14:textId="08738189" w:rsidR="00F57869" w:rsidRPr="00B734E4" w:rsidRDefault="00F57869" w:rsidP="00DB4873">
      <w:pPr>
        <w:jc w:val="center"/>
        <w:rPr>
          <w:sz w:val="22"/>
        </w:rPr>
      </w:pPr>
      <w:r>
        <w:t xml:space="preserve">Figure </w:t>
      </w:r>
      <w:fldSimple w:instr=" SEQ Figure \* ARABIC ">
        <w:r w:rsidR="00207314">
          <w:rPr>
            <w:noProof/>
          </w:rPr>
          <w:t>12</w:t>
        </w:r>
      </w:fldSimple>
      <w:r>
        <w:t xml:space="preserve">. </w:t>
      </w:r>
      <w:r w:rsidR="00827FA4">
        <w:t xml:space="preserve">Zoomed area in </w:t>
      </w:r>
      <w:r w:rsidR="00827FA4">
        <w:fldChar w:fldCharType="begin"/>
      </w:r>
      <w:r w:rsidR="00827FA4">
        <w:instrText xml:space="preserve"> REF _Ref487199681 \h </w:instrText>
      </w:r>
      <w:r w:rsidR="00DB4873">
        <w:instrText xml:space="preserve"> \* MERGEFORMAT </w:instrText>
      </w:r>
      <w:r w:rsidR="00827FA4">
        <w:fldChar w:fldCharType="separate"/>
      </w:r>
      <w:r w:rsidR="00207314">
        <w:t xml:space="preserve">Figure </w:t>
      </w:r>
      <w:r w:rsidR="00207314">
        <w:rPr>
          <w:noProof/>
        </w:rPr>
        <w:t>9</w:t>
      </w:r>
      <w:r w:rsidR="00827FA4">
        <w:fldChar w:fldCharType="end"/>
      </w:r>
    </w:p>
    <w:p w14:paraId="15CD107B" w14:textId="1498BB94" w:rsidR="00F57869" w:rsidRDefault="00F57869" w:rsidP="00DB4873">
      <w:pPr>
        <w:tabs>
          <w:tab w:val="left" w:pos="6567"/>
        </w:tabs>
        <w:jc w:val="center"/>
      </w:pPr>
    </w:p>
    <w:p w14:paraId="0299F963" w14:textId="4260D377" w:rsidR="00B86BB5" w:rsidRPr="00B734E4" w:rsidRDefault="0049637E" w:rsidP="00DB4873">
      <w:pPr>
        <w:jc w:val="center"/>
        <w:rPr>
          <w:sz w:val="22"/>
        </w:rPr>
      </w:pPr>
      <w:r w:rsidRPr="0049637E">
        <w:drawing>
          <wp:inline distT="0" distB="0" distL="0" distR="0" wp14:anchorId="69E9A720" wp14:editId="6F82EC19">
            <wp:extent cx="5943600" cy="33432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343275"/>
                    </a:xfrm>
                    <a:prstGeom prst="rect">
                      <a:avLst/>
                    </a:prstGeom>
                  </pic:spPr>
                </pic:pic>
              </a:graphicData>
            </a:graphic>
          </wp:inline>
        </w:drawing>
      </w:r>
    </w:p>
    <w:p w14:paraId="083B1494" w14:textId="179D46A3" w:rsidR="00A23C51" w:rsidRPr="00B734E4" w:rsidRDefault="00A23C51" w:rsidP="00DB4873">
      <w:pPr>
        <w:jc w:val="center"/>
        <w:rPr>
          <w:sz w:val="22"/>
        </w:rPr>
      </w:pPr>
      <w:bookmarkStart w:id="10" w:name="_Ref487198396"/>
      <w:r>
        <w:t xml:space="preserve">Figure </w:t>
      </w:r>
      <w:fldSimple w:instr=" SEQ Figure \* ARABIC ">
        <w:r w:rsidR="00207314">
          <w:rPr>
            <w:noProof/>
          </w:rPr>
          <w:t>13</w:t>
        </w:r>
      </w:fldSimple>
      <w:bookmarkEnd w:id="10"/>
      <w:r>
        <w:t>. Frame 0 of Market in BT.2020 color primaries scaled in the linear domain</w:t>
      </w:r>
    </w:p>
    <w:p w14:paraId="61B52856" w14:textId="07AB9CDB" w:rsidR="00A23C51" w:rsidRPr="00B734E4" w:rsidRDefault="00A23C51" w:rsidP="00DB4873">
      <w:pPr>
        <w:jc w:val="center"/>
        <w:rPr>
          <w:sz w:val="22"/>
        </w:rPr>
      </w:pPr>
      <w:r w:rsidRPr="0049637E">
        <w:lastRenderedPageBreak/>
        <w:drawing>
          <wp:inline distT="0" distB="0" distL="0" distR="0" wp14:anchorId="16864269" wp14:editId="5E0EB160">
            <wp:extent cx="4554855" cy="4466050"/>
            <wp:effectExtent l="0" t="0" r="0"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55652" t="9202" r="29094" b="64210"/>
                    <a:stretch/>
                  </pic:blipFill>
                  <pic:spPr bwMode="auto">
                    <a:xfrm>
                      <a:off x="0" y="0"/>
                      <a:ext cx="4568803" cy="4479726"/>
                    </a:xfrm>
                    <a:prstGeom prst="rect">
                      <a:avLst/>
                    </a:prstGeom>
                    <a:ln>
                      <a:noFill/>
                    </a:ln>
                    <a:extLst>
                      <a:ext uri="{53640926-AAD7-44D8-BBD7-CCE9431645EC}">
                        <a14:shadowObscured xmlns:a14="http://schemas.microsoft.com/office/drawing/2010/main"/>
                      </a:ext>
                    </a:extLst>
                  </pic:spPr>
                </pic:pic>
              </a:graphicData>
            </a:graphic>
          </wp:inline>
        </w:drawing>
      </w:r>
    </w:p>
    <w:p w14:paraId="7DD95B08" w14:textId="523D0EF4" w:rsidR="00A23C51" w:rsidRDefault="00A23C51" w:rsidP="00DB4873">
      <w:pPr>
        <w:jc w:val="center"/>
      </w:pPr>
      <w:bookmarkStart w:id="11" w:name="_Ref487212070"/>
      <w:r>
        <w:t xml:space="preserve">Figure </w:t>
      </w:r>
      <w:fldSimple w:instr=" SEQ Figure \* ARABIC ">
        <w:r w:rsidR="00207314">
          <w:rPr>
            <w:noProof/>
          </w:rPr>
          <w:t>14</w:t>
        </w:r>
      </w:fldSimple>
      <w:bookmarkEnd w:id="11"/>
      <w:r>
        <w:t xml:space="preserve">. Zoomed area in </w:t>
      </w:r>
      <w:r>
        <w:fldChar w:fldCharType="begin"/>
      </w:r>
      <w:r>
        <w:instrText xml:space="preserve"> REF _Ref487198396 \h </w:instrText>
      </w:r>
      <w:r w:rsidR="00DB4873">
        <w:instrText xml:space="preserve"> \* MERGEFORMAT </w:instrText>
      </w:r>
      <w:r>
        <w:fldChar w:fldCharType="separate"/>
      </w:r>
      <w:r w:rsidR="00207314">
        <w:t xml:space="preserve">Figure </w:t>
      </w:r>
      <w:r w:rsidR="00207314">
        <w:rPr>
          <w:noProof/>
        </w:rPr>
        <w:t>13</w:t>
      </w:r>
      <w:r>
        <w:fldChar w:fldCharType="end"/>
      </w:r>
    </w:p>
    <w:p w14:paraId="32115857" w14:textId="7C9D6CAA" w:rsidR="00827FA4" w:rsidRDefault="00827FA4" w:rsidP="00DB4873">
      <w:pPr>
        <w:jc w:val="center"/>
      </w:pPr>
      <w:r w:rsidRPr="00827FA4">
        <w:drawing>
          <wp:inline distT="0" distB="0" distL="0" distR="0" wp14:anchorId="3E5EB164" wp14:editId="62E2256E">
            <wp:extent cx="5943600" cy="334327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3343275"/>
                    </a:xfrm>
                    <a:prstGeom prst="rect">
                      <a:avLst/>
                    </a:prstGeom>
                  </pic:spPr>
                </pic:pic>
              </a:graphicData>
            </a:graphic>
          </wp:inline>
        </w:drawing>
      </w:r>
    </w:p>
    <w:p w14:paraId="2EA9CE2A" w14:textId="5DAD3587" w:rsidR="00EC385B" w:rsidRPr="00B734E4" w:rsidRDefault="00EC385B" w:rsidP="00DB4873">
      <w:pPr>
        <w:jc w:val="center"/>
        <w:rPr>
          <w:sz w:val="22"/>
        </w:rPr>
      </w:pPr>
      <w:bookmarkStart w:id="12" w:name="_Ref487200074"/>
      <w:r>
        <w:t xml:space="preserve">Figure </w:t>
      </w:r>
      <w:fldSimple w:instr=" SEQ Figure \* ARABIC ">
        <w:r w:rsidR="00207314">
          <w:rPr>
            <w:noProof/>
          </w:rPr>
          <w:t>15</w:t>
        </w:r>
      </w:fldSimple>
      <w:bookmarkEnd w:id="12"/>
      <w:r>
        <w:t xml:space="preserve">. Frame 0 of Market in BT.2020 color primaries scaled in </w:t>
      </w:r>
      <w:proofErr w:type="spellStart"/>
      <w:proofErr w:type="gramStart"/>
      <w:r>
        <w:t>non linear</w:t>
      </w:r>
      <w:proofErr w:type="spellEnd"/>
      <w:proofErr w:type="gramEnd"/>
      <w:r>
        <w:t xml:space="preserve"> RGB BT.2100</w:t>
      </w:r>
    </w:p>
    <w:p w14:paraId="18C2CF32" w14:textId="64FB9404" w:rsidR="00827FA4" w:rsidRDefault="00827FA4" w:rsidP="00DB4873">
      <w:pPr>
        <w:jc w:val="center"/>
        <w:rPr>
          <w:sz w:val="22"/>
        </w:rPr>
      </w:pPr>
      <w:r w:rsidRPr="00827FA4">
        <w:rPr>
          <w:sz w:val="22"/>
        </w:rPr>
        <w:lastRenderedPageBreak/>
        <w:drawing>
          <wp:inline distT="0" distB="0" distL="0" distR="0" wp14:anchorId="226A5CC2" wp14:editId="7E4F446C">
            <wp:extent cx="5943600" cy="334327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3343275"/>
                    </a:xfrm>
                    <a:prstGeom prst="rect">
                      <a:avLst/>
                    </a:prstGeom>
                  </pic:spPr>
                </pic:pic>
              </a:graphicData>
            </a:graphic>
          </wp:inline>
        </w:drawing>
      </w:r>
    </w:p>
    <w:p w14:paraId="44AAF40C" w14:textId="7F619C5A" w:rsidR="00EC385B" w:rsidRPr="00B734E4" w:rsidRDefault="00EC385B" w:rsidP="00DB4873">
      <w:pPr>
        <w:jc w:val="center"/>
        <w:rPr>
          <w:sz w:val="22"/>
        </w:rPr>
      </w:pPr>
      <w:bookmarkStart w:id="13" w:name="_Ref487200085"/>
      <w:r>
        <w:t xml:space="preserve">Figure </w:t>
      </w:r>
      <w:fldSimple w:instr=" SEQ Figure \* ARABIC ">
        <w:r w:rsidR="00207314">
          <w:rPr>
            <w:noProof/>
          </w:rPr>
          <w:t>16</w:t>
        </w:r>
      </w:fldSimple>
      <w:bookmarkEnd w:id="13"/>
      <w:r>
        <w:t xml:space="preserve">. Frame 0 of </w:t>
      </w:r>
      <w:proofErr w:type="spellStart"/>
      <w:r>
        <w:t>FireEater</w:t>
      </w:r>
      <w:proofErr w:type="spellEnd"/>
      <w:r>
        <w:t xml:space="preserve"> in BT.2020 color primaries scaled in </w:t>
      </w:r>
      <w:proofErr w:type="spellStart"/>
      <w:r>
        <w:t>YCbCr</w:t>
      </w:r>
      <w:proofErr w:type="spellEnd"/>
      <w:r>
        <w:t xml:space="preserve"> BT.2100 4:4:4</w:t>
      </w:r>
    </w:p>
    <w:p w14:paraId="25CD00F8" w14:textId="77777777" w:rsidR="00EC385B" w:rsidRDefault="00EC385B" w:rsidP="00DB4873">
      <w:pPr>
        <w:jc w:val="center"/>
        <w:rPr>
          <w:sz w:val="22"/>
        </w:rPr>
      </w:pPr>
    </w:p>
    <w:p w14:paraId="482534BD" w14:textId="058398CD" w:rsidR="00EC385B" w:rsidRDefault="00EC385B" w:rsidP="00DB4873">
      <w:pPr>
        <w:jc w:val="center"/>
        <w:rPr>
          <w:sz w:val="22"/>
        </w:rPr>
      </w:pPr>
      <w:r w:rsidRPr="00EC385B">
        <w:rPr>
          <w:sz w:val="22"/>
        </w:rPr>
        <w:drawing>
          <wp:inline distT="0" distB="0" distL="0" distR="0" wp14:anchorId="2489B3E9" wp14:editId="195D1EC2">
            <wp:extent cx="5943600" cy="33432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3343275"/>
                    </a:xfrm>
                    <a:prstGeom prst="rect">
                      <a:avLst/>
                    </a:prstGeom>
                  </pic:spPr>
                </pic:pic>
              </a:graphicData>
            </a:graphic>
          </wp:inline>
        </w:drawing>
      </w:r>
    </w:p>
    <w:p w14:paraId="5B9B1EFD" w14:textId="4ED6690A" w:rsidR="00EC385B" w:rsidRPr="00B734E4" w:rsidRDefault="00EC385B" w:rsidP="00DB4873">
      <w:pPr>
        <w:jc w:val="center"/>
        <w:rPr>
          <w:sz w:val="22"/>
        </w:rPr>
      </w:pPr>
      <w:bookmarkStart w:id="14" w:name="_Ref487200281"/>
      <w:r>
        <w:t xml:space="preserve">Figure </w:t>
      </w:r>
      <w:fldSimple w:instr=" SEQ Figure \* ARABIC ">
        <w:r w:rsidR="00207314">
          <w:rPr>
            <w:noProof/>
          </w:rPr>
          <w:t>17</w:t>
        </w:r>
      </w:fldSimple>
      <w:bookmarkEnd w:id="14"/>
      <w:r>
        <w:t xml:space="preserve">. Frame 0 of </w:t>
      </w:r>
      <w:proofErr w:type="spellStart"/>
      <w:r>
        <w:t>FireEater</w:t>
      </w:r>
      <w:proofErr w:type="spellEnd"/>
      <w:r>
        <w:t xml:space="preserve"> in BT.2020 color primaries scaled in </w:t>
      </w:r>
      <w:proofErr w:type="spellStart"/>
      <w:r>
        <w:t>YCbCr</w:t>
      </w:r>
      <w:proofErr w:type="spellEnd"/>
      <w:r>
        <w:t xml:space="preserve"> BT.2100 4:2:0</w:t>
      </w:r>
    </w:p>
    <w:p w14:paraId="5E76C08B" w14:textId="77777777" w:rsidR="00827FA4" w:rsidRPr="00B734E4" w:rsidRDefault="00827FA4" w:rsidP="00DB4873">
      <w:pPr>
        <w:jc w:val="center"/>
        <w:rPr>
          <w:sz w:val="22"/>
        </w:rPr>
      </w:pPr>
    </w:p>
    <w:p w14:paraId="4633A1EA" w14:textId="77777777" w:rsidR="00EC385B" w:rsidRDefault="00EC385B" w:rsidP="00DB4873">
      <w:pPr>
        <w:jc w:val="center"/>
      </w:pPr>
      <w:r w:rsidRPr="00827FA4">
        <w:lastRenderedPageBreak/>
        <w:drawing>
          <wp:inline distT="0" distB="0" distL="0" distR="0" wp14:anchorId="29D0BE6E" wp14:editId="00B50809">
            <wp:extent cx="2528962" cy="2724323"/>
            <wp:effectExtent l="0" t="0" r="1143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55293" t="54701" r="37742" b="32006"/>
                    <a:stretch/>
                  </pic:blipFill>
                  <pic:spPr bwMode="auto">
                    <a:xfrm>
                      <a:off x="0" y="0"/>
                      <a:ext cx="2529509" cy="2724912"/>
                    </a:xfrm>
                    <a:prstGeom prst="rect">
                      <a:avLst/>
                    </a:prstGeom>
                    <a:ln>
                      <a:noFill/>
                    </a:ln>
                    <a:extLst>
                      <a:ext uri="{53640926-AAD7-44D8-BBD7-CCE9431645EC}">
                        <a14:shadowObscured xmlns:a14="http://schemas.microsoft.com/office/drawing/2010/main"/>
                      </a:ext>
                    </a:extLst>
                  </pic:spPr>
                </pic:pic>
              </a:graphicData>
            </a:graphic>
          </wp:inline>
        </w:drawing>
      </w:r>
    </w:p>
    <w:p w14:paraId="45D760F4" w14:textId="0B738A99" w:rsidR="00EC385B" w:rsidRPr="00B734E4" w:rsidRDefault="00EC385B" w:rsidP="00DB4873">
      <w:pPr>
        <w:jc w:val="center"/>
        <w:rPr>
          <w:sz w:val="22"/>
        </w:rPr>
      </w:pPr>
      <w:r>
        <w:t xml:space="preserve">Figure </w:t>
      </w:r>
      <w:fldSimple w:instr=" SEQ Figure \* ARABIC ">
        <w:r w:rsidR="00207314">
          <w:rPr>
            <w:noProof/>
          </w:rPr>
          <w:t>18</w:t>
        </w:r>
      </w:fldSimple>
      <w:r>
        <w:t xml:space="preserve">. Zoomed area in </w:t>
      </w:r>
      <w:r>
        <w:fldChar w:fldCharType="begin"/>
      </w:r>
      <w:r>
        <w:instrText xml:space="preserve"> REF _Ref487200074 \h </w:instrText>
      </w:r>
      <w:r w:rsidR="00DB4873">
        <w:instrText xml:space="preserve"> \* MERGEFORMAT </w:instrText>
      </w:r>
      <w:r>
        <w:fldChar w:fldCharType="separate"/>
      </w:r>
      <w:r w:rsidR="00207314">
        <w:t xml:space="preserve">Figure </w:t>
      </w:r>
      <w:r w:rsidR="00207314">
        <w:rPr>
          <w:noProof/>
        </w:rPr>
        <w:t>15</w:t>
      </w:r>
      <w:r>
        <w:fldChar w:fldCharType="end"/>
      </w:r>
    </w:p>
    <w:p w14:paraId="72AF4D66" w14:textId="77777777" w:rsidR="00EC385B" w:rsidRDefault="00EC385B" w:rsidP="00DB4873">
      <w:pPr>
        <w:jc w:val="center"/>
        <w:rPr>
          <w:sz w:val="22"/>
        </w:rPr>
      </w:pPr>
      <w:r w:rsidRPr="00827FA4">
        <w:rPr>
          <w:sz w:val="22"/>
        </w:rPr>
        <w:drawing>
          <wp:inline distT="0" distB="0" distL="0" distR="0" wp14:anchorId="0296D968" wp14:editId="30D40796">
            <wp:extent cx="2514600" cy="2779776"/>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55500" t="54699" r="37577" b="31741"/>
                    <a:stretch/>
                  </pic:blipFill>
                  <pic:spPr bwMode="auto">
                    <a:xfrm>
                      <a:off x="0" y="0"/>
                      <a:ext cx="2514600" cy="2779776"/>
                    </a:xfrm>
                    <a:prstGeom prst="rect">
                      <a:avLst/>
                    </a:prstGeom>
                    <a:ln>
                      <a:noFill/>
                    </a:ln>
                    <a:extLst>
                      <a:ext uri="{53640926-AAD7-44D8-BBD7-CCE9431645EC}">
                        <a14:shadowObscured xmlns:a14="http://schemas.microsoft.com/office/drawing/2010/main"/>
                      </a:ext>
                    </a:extLst>
                  </pic:spPr>
                </pic:pic>
              </a:graphicData>
            </a:graphic>
          </wp:inline>
        </w:drawing>
      </w:r>
    </w:p>
    <w:p w14:paraId="10F1F843" w14:textId="6A98CEE5" w:rsidR="00EC385B" w:rsidRDefault="00EC385B" w:rsidP="00DB4873">
      <w:pPr>
        <w:jc w:val="center"/>
        <w:rPr>
          <w:sz w:val="22"/>
        </w:rPr>
      </w:pPr>
      <w:r>
        <w:t xml:space="preserve">Figure </w:t>
      </w:r>
      <w:fldSimple w:instr=" SEQ Figure \* ARABIC ">
        <w:r w:rsidR="00207314">
          <w:rPr>
            <w:noProof/>
          </w:rPr>
          <w:t>19</w:t>
        </w:r>
      </w:fldSimple>
      <w:r>
        <w:t xml:space="preserve">. Zoomed area in </w:t>
      </w:r>
      <w:r>
        <w:fldChar w:fldCharType="begin"/>
      </w:r>
      <w:r>
        <w:instrText xml:space="preserve"> REF _Ref487200085 \h </w:instrText>
      </w:r>
      <w:r w:rsidR="00DB4873">
        <w:instrText xml:space="preserve"> \* MERGEFORMAT </w:instrText>
      </w:r>
      <w:r>
        <w:fldChar w:fldCharType="separate"/>
      </w:r>
      <w:r w:rsidR="00207314">
        <w:t xml:space="preserve">Figure </w:t>
      </w:r>
      <w:r w:rsidR="00207314">
        <w:rPr>
          <w:noProof/>
        </w:rPr>
        <w:t>16</w:t>
      </w:r>
      <w:r>
        <w:fldChar w:fldCharType="end"/>
      </w:r>
    </w:p>
    <w:p w14:paraId="2DCDDFC8" w14:textId="77777777" w:rsidR="00EC385B" w:rsidRDefault="00EC385B" w:rsidP="00DB4873">
      <w:pPr>
        <w:jc w:val="center"/>
        <w:rPr>
          <w:sz w:val="22"/>
        </w:rPr>
      </w:pPr>
      <w:r w:rsidRPr="00EC385B">
        <w:rPr>
          <w:sz w:val="22"/>
        </w:rPr>
        <w:drawing>
          <wp:inline distT="0" distB="0" distL="0" distR="0" wp14:anchorId="76038E33" wp14:editId="51059CAE">
            <wp:extent cx="2520505" cy="2632458"/>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55514" t="54958" r="37598" b="32262"/>
                    <a:stretch/>
                  </pic:blipFill>
                  <pic:spPr bwMode="auto">
                    <a:xfrm>
                      <a:off x="0" y="0"/>
                      <a:ext cx="2521475" cy="2633472"/>
                    </a:xfrm>
                    <a:prstGeom prst="rect">
                      <a:avLst/>
                    </a:prstGeom>
                    <a:ln>
                      <a:noFill/>
                    </a:ln>
                    <a:extLst>
                      <a:ext uri="{53640926-AAD7-44D8-BBD7-CCE9431645EC}">
                        <a14:shadowObscured xmlns:a14="http://schemas.microsoft.com/office/drawing/2010/main"/>
                      </a:ext>
                    </a:extLst>
                  </pic:spPr>
                </pic:pic>
              </a:graphicData>
            </a:graphic>
          </wp:inline>
        </w:drawing>
      </w:r>
    </w:p>
    <w:p w14:paraId="4E0ED366" w14:textId="034613B1" w:rsidR="00EC385B" w:rsidRPr="00B734E4" w:rsidRDefault="00EC385B" w:rsidP="00DB4873">
      <w:pPr>
        <w:jc w:val="center"/>
        <w:rPr>
          <w:sz w:val="22"/>
        </w:rPr>
      </w:pPr>
      <w:r>
        <w:lastRenderedPageBreak/>
        <w:t xml:space="preserve">Figure </w:t>
      </w:r>
      <w:fldSimple w:instr=" SEQ Figure \* ARABIC ">
        <w:r w:rsidR="00207314">
          <w:rPr>
            <w:noProof/>
          </w:rPr>
          <w:t>20</w:t>
        </w:r>
      </w:fldSimple>
      <w:r>
        <w:t xml:space="preserve">. </w:t>
      </w:r>
      <w:r w:rsidR="00845C7C">
        <w:t xml:space="preserve">Zoomed area in </w:t>
      </w:r>
      <w:r w:rsidR="00845C7C">
        <w:fldChar w:fldCharType="begin"/>
      </w:r>
      <w:r w:rsidR="00845C7C">
        <w:instrText xml:space="preserve"> REF _Ref487200281 \h </w:instrText>
      </w:r>
      <w:r w:rsidR="00DB4873">
        <w:instrText xml:space="preserve"> \* MERGEFORMAT </w:instrText>
      </w:r>
      <w:r w:rsidR="00845C7C">
        <w:fldChar w:fldCharType="separate"/>
      </w:r>
      <w:r w:rsidR="00207314">
        <w:t xml:space="preserve">Figure </w:t>
      </w:r>
      <w:r w:rsidR="00207314">
        <w:rPr>
          <w:noProof/>
        </w:rPr>
        <w:t>17</w:t>
      </w:r>
      <w:r w:rsidR="00845C7C">
        <w:fldChar w:fldCharType="end"/>
      </w:r>
    </w:p>
    <w:p w14:paraId="2E721D19" w14:textId="58EB702E" w:rsidR="00053E21" w:rsidRDefault="00053E21" w:rsidP="00DB4873">
      <w:pPr>
        <w:tabs>
          <w:tab w:val="left" w:pos="7294"/>
        </w:tabs>
        <w:jc w:val="center"/>
        <w:rPr>
          <w:sz w:val="22"/>
        </w:rPr>
      </w:pPr>
    </w:p>
    <w:p w14:paraId="43520EE6" w14:textId="36A30D19" w:rsidR="00B16153" w:rsidRDefault="00B16153" w:rsidP="00DB4873">
      <w:pPr>
        <w:jc w:val="center"/>
        <w:rPr>
          <w:sz w:val="22"/>
        </w:rPr>
      </w:pPr>
      <w:r w:rsidRPr="00B16153">
        <w:rPr>
          <w:sz w:val="22"/>
        </w:rPr>
        <w:drawing>
          <wp:inline distT="0" distB="0" distL="0" distR="0" wp14:anchorId="283A3A05" wp14:editId="7FFAC5A8">
            <wp:extent cx="5943600" cy="33432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3343275"/>
                    </a:xfrm>
                    <a:prstGeom prst="rect">
                      <a:avLst/>
                    </a:prstGeom>
                  </pic:spPr>
                </pic:pic>
              </a:graphicData>
            </a:graphic>
          </wp:inline>
        </w:drawing>
      </w:r>
    </w:p>
    <w:p w14:paraId="5F7B1F2A" w14:textId="5B3B8361" w:rsidR="00B16153" w:rsidRDefault="00B16153" w:rsidP="00DB4873">
      <w:pPr>
        <w:jc w:val="center"/>
      </w:pPr>
      <w:bookmarkStart w:id="15" w:name="_Ref487212006"/>
      <w:r>
        <w:t xml:space="preserve">Figure </w:t>
      </w:r>
      <w:fldSimple w:instr=" SEQ Figure \* ARABIC ">
        <w:r w:rsidR="00207314">
          <w:rPr>
            <w:noProof/>
          </w:rPr>
          <w:t>21</w:t>
        </w:r>
      </w:fldSimple>
      <w:bookmarkEnd w:id="15"/>
      <w:r>
        <w:t xml:space="preserve">. Frame 0 of </w:t>
      </w:r>
      <w:proofErr w:type="spellStart"/>
      <w:r>
        <w:t>FireEater</w:t>
      </w:r>
      <w:proofErr w:type="spellEnd"/>
      <w:r>
        <w:t xml:space="preserve"> in BT.709 color primaries scaled in the linear domain</w:t>
      </w:r>
    </w:p>
    <w:p w14:paraId="00B927F3" w14:textId="77777777" w:rsidR="00947258" w:rsidRDefault="00947258" w:rsidP="00947258">
      <w:pPr>
        <w:jc w:val="center"/>
        <w:rPr>
          <w:sz w:val="22"/>
        </w:rPr>
      </w:pPr>
      <w:r w:rsidRPr="00590CC2">
        <w:rPr>
          <w:sz w:val="22"/>
        </w:rPr>
        <w:drawing>
          <wp:inline distT="0" distB="0" distL="0" distR="0" wp14:anchorId="2476AEE6" wp14:editId="78206B84">
            <wp:extent cx="5943600" cy="33432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3343275"/>
                    </a:xfrm>
                    <a:prstGeom prst="rect">
                      <a:avLst/>
                    </a:prstGeom>
                  </pic:spPr>
                </pic:pic>
              </a:graphicData>
            </a:graphic>
          </wp:inline>
        </w:drawing>
      </w:r>
    </w:p>
    <w:p w14:paraId="3CEA39D3" w14:textId="0EC9AF7A" w:rsidR="00947258" w:rsidRDefault="00947258" w:rsidP="00947258">
      <w:pPr>
        <w:jc w:val="center"/>
      </w:pPr>
      <w:bookmarkStart w:id="16" w:name="_Ref487211927"/>
      <w:r>
        <w:t xml:space="preserve">Figure </w:t>
      </w:r>
      <w:fldSimple w:instr=" SEQ Figure \* ARABIC ">
        <w:r w:rsidR="00207314">
          <w:rPr>
            <w:noProof/>
          </w:rPr>
          <w:t>22</w:t>
        </w:r>
      </w:fldSimple>
      <w:bookmarkEnd w:id="16"/>
      <w:r>
        <w:t>. Frame 0 of Market in BT.709 color primaries scaled in the linear domain</w:t>
      </w:r>
    </w:p>
    <w:p w14:paraId="6080AF62" w14:textId="77777777" w:rsidR="00947258" w:rsidRDefault="00947258" w:rsidP="00DB4873">
      <w:pPr>
        <w:jc w:val="center"/>
        <w:rPr>
          <w:sz w:val="22"/>
        </w:rPr>
      </w:pPr>
      <w:r w:rsidRPr="00947258">
        <w:rPr>
          <w:sz w:val="22"/>
        </w:rPr>
        <w:lastRenderedPageBreak/>
        <w:drawing>
          <wp:inline distT="0" distB="0" distL="0" distR="0" wp14:anchorId="4BC0DF4B" wp14:editId="2C2DE03A">
            <wp:extent cx="5943600" cy="33432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3343275"/>
                    </a:xfrm>
                    <a:prstGeom prst="rect">
                      <a:avLst/>
                    </a:prstGeom>
                  </pic:spPr>
                </pic:pic>
              </a:graphicData>
            </a:graphic>
          </wp:inline>
        </w:drawing>
      </w:r>
    </w:p>
    <w:p w14:paraId="64ECC77A" w14:textId="1354483A" w:rsidR="00947258" w:rsidRPr="00B734E4" w:rsidRDefault="00947258" w:rsidP="00947258">
      <w:pPr>
        <w:jc w:val="center"/>
        <w:rPr>
          <w:sz w:val="22"/>
        </w:rPr>
      </w:pPr>
      <w:bookmarkStart w:id="17" w:name="_Ref487212359"/>
      <w:r>
        <w:t xml:space="preserve">Figure </w:t>
      </w:r>
      <w:fldSimple w:instr=" SEQ Figure \* ARABIC ">
        <w:r w:rsidR="00207314">
          <w:rPr>
            <w:noProof/>
          </w:rPr>
          <w:t>23</w:t>
        </w:r>
      </w:fldSimple>
      <w:bookmarkEnd w:id="17"/>
      <w:r>
        <w:t xml:space="preserve">. Frame 0 of </w:t>
      </w:r>
      <w:proofErr w:type="spellStart"/>
      <w:r>
        <w:t>FireEater</w:t>
      </w:r>
      <w:proofErr w:type="spellEnd"/>
      <w:r>
        <w:t xml:space="preserve"> in BT.2020 color primaries scaled using a </w:t>
      </w:r>
      <w:r>
        <w:br/>
        <w:t>Gaussian filter in the Linear domain</w:t>
      </w:r>
    </w:p>
    <w:p w14:paraId="3C922E1C" w14:textId="1B79D161" w:rsidR="00590CC2" w:rsidRDefault="00590CC2" w:rsidP="000F41E4">
      <w:pPr>
        <w:jc w:val="both"/>
        <w:rPr>
          <w:sz w:val="22"/>
        </w:rPr>
      </w:pPr>
    </w:p>
    <w:p w14:paraId="5EBB5240" w14:textId="39E765C5" w:rsidR="00947258" w:rsidRDefault="00947258" w:rsidP="000F41E4">
      <w:pPr>
        <w:jc w:val="both"/>
        <w:rPr>
          <w:sz w:val="22"/>
        </w:rPr>
      </w:pPr>
      <w:r w:rsidRPr="00947258">
        <w:rPr>
          <w:sz w:val="22"/>
        </w:rPr>
        <w:drawing>
          <wp:inline distT="0" distB="0" distL="0" distR="0" wp14:anchorId="13BD2B00" wp14:editId="1B4D60B9">
            <wp:extent cx="5943600" cy="334327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3343275"/>
                    </a:xfrm>
                    <a:prstGeom prst="rect">
                      <a:avLst/>
                    </a:prstGeom>
                  </pic:spPr>
                </pic:pic>
              </a:graphicData>
            </a:graphic>
          </wp:inline>
        </w:drawing>
      </w:r>
    </w:p>
    <w:p w14:paraId="3296585B" w14:textId="77777777" w:rsidR="00E144F6" w:rsidRPr="00B734E4" w:rsidRDefault="00E144F6" w:rsidP="00E144F6">
      <w:pPr>
        <w:jc w:val="center"/>
        <w:rPr>
          <w:sz w:val="22"/>
        </w:rPr>
      </w:pPr>
      <w:bookmarkStart w:id="18" w:name="_Ref487212361"/>
      <w:r>
        <w:t xml:space="preserve">Figure </w:t>
      </w:r>
      <w:fldSimple w:instr=" SEQ Figure \* ARABIC ">
        <w:r w:rsidR="00207314">
          <w:rPr>
            <w:noProof/>
          </w:rPr>
          <w:t>24</w:t>
        </w:r>
      </w:fldSimple>
      <w:bookmarkEnd w:id="18"/>
      <w:r>
        <w:t xml:space="preserve">. Frame 0 of </w:t>
      </w:r>
      <w:proofErr w:type="spellStart"/>
      <w:r>
        <w:t>FireEater</w:t>
      </w:r>
      <w:proofErr w:type="spellEnd"/>
      <w:r>
        <w:t xml:space="preserve"> in BT.2020 color primaries scaled using a </w:t>
      </w:r>
      <w:r>
        <w:br/>
        <w:t>Gaussian filter in the Linear domain</w:t>
      </w:r>
    </w:p>
    <w:p w14:paraId="282BFD0C" w14:textId="77777777" w:rsidR="00E144F6" w:rsidRDefault="00E144F6" w:rsidP="00E144F6">
      <w:pPr>
        <w:jc w:val="center"/>
        <w:rPr>
          <w:sz w:val="22"/>
        </w:rPr>
      </w:pPr>
      <w:r w:rsidRPr="00947258">
        <w:rPr>
          <w:sz w:val="22"/>
        </w:rPr>
        <w:lastRenderedPageBreak/>
        <w:drawing>
          <wp:inline distT="0" distB="0" distL="0" distR="0" wp14:anchorId="405D00E4" wp14:editId="4C0A5689">
            <wp:extent cx="4178808" cy="4288536"/>
            <wp:effectExtent l="0" t="0" r="12700" b="444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1633" t="52911" r="51112" b="15631"/>
                    <a:stretch/>
                  </pic:blipFill>
                  <pic:spPr bwMode="auto">
                    <a:xfrm>
                      <a:off x="0" y="0"/>
                      <a:ext cx="4178808" cy="4288536"/>
                    </a:xfrm>
                    <a:prstGeom prst="rect">
                      <a:avLst/>
                    </a:prstGeom>
                    <a:ln>
                      <a:noFill/>
                    </a:ln>
                    <a:extLst>
                      <a:ext uri="{53640926-AAD7-44D8-BBD7-CCE9431645EC}">
                        <a14:shadowObscured xmlns:a14="http://schemas.microsoft.com/office/drawing/2010/main"/>
                      </a:ext>
                    </a:extLst>
                  </pic:spPr>
                </pic:pic>
              </a:graphicData>
            </a:graphic>
          </wp:inline>
        </w:drawing>
      </w:r>
    </w:p>
    <w:p w14:paraId="3A978529" w14:textId="51DC0628" w:rsidR="00E144F6" w:rsidRPr="00B734E4" w:rsidRDefault="00E144F6" w:rsidP="00E144F6">
      <w:pPr>
        <w:jc w:val="center"/>
        <w:rPr>
          <w:sz w:val="22"/>
        </w:rPr>
      </w:pPr>
      <w:bookmarkStart w:id="19" w:name="_Ref487212477"/>
      <w:r>
        <w:t xml:space="preserve">Figure </w:t>
      </w:r>
      <w:fldSimple w:instr=" SEQ Figure \* ARABIC ">
        <w:r w:rsidR="00207314">
          <w:rPr>
            <w:noProof/>
          </w:rPr>
          <w:t>25</w:t>
        </w:r>
      </w:fldSimple>
      <w:bookmarkEnd w:id="19"/>
      <w:r>
        <w:t xml:space="preserve">. </w:t>
      </w:r>
      <w:r w:rsidR="00207314">
        <w:t xml:space="preserve">Zoomed area </w:t>
      </w:r>
      <w:r w:rsidR="00207314">
        <w:t xml:space="preserve">in </w:t>
      </w:r>
      <w:r w:rsidR="00207314">
        <w:fldChar w:fldCharType="begin"/>
      </w:r>
      <w:r w:rsidR="00207314">
        <w:instrText xml:space="preserve"> REF _Ref487212359 \h </w:instrText>
      </w:r>
      <w:r w:rsidR="00207314">
        <w:fldChar w:fldCharType="separate"/>
      </w:r>
      <w:r w:rsidR="00207314">
        <w:t xml:space="preserve">Figure </w:t>
      </w:r>
      <w:r w:rsidR="00207314">
        <w:rPr>
          <w:noProof/>
        </w:rPr>
        <w:t>23</w:t>
      </w:r>
      <w:r w:rsidR="00207314">
        <w:fldChar w:fldCharType="end"/>
      </w:r>
    </w:p>
    <w:p w14:paraId="61DC3A87" w14:textId="77777777" w:rsidR="00E144F6" w:rsidRDefault="00E144F6" w:rsidP="00E144F6">
      <w:pPr>
        <w:jc w:val="both"/>
        <w:rPr>
          <w:sz w:val="22"/>
        </w:rPr>
      </w:pPr>
    </w:p>
    <w:p w14:paraId="58BE3591" w14:textId="77777777" w:rsidR="00E144F6" w:rsidRDefault="00E144F6" w:rsidP="00E144F6">
      <w:pPr>
        <w:jc w:val="center"/>
        <w:rPr>
          <w:sz w:val="22"/>
        </w:rPr>
      </w:pPr>
      <w:r w:rsidRPr="00947258">
        <w:rPr>
          <w:sz w:val="22"/>
        </w:rPr>
        <w:drawing>
          <wp:inline distT="0" distB="0" distL="0" distR="0" wp14:anchorId="259BDF88" wp14:editId="4C9A2BCB">
            <wp:extent cx="2203218" cy="2146579"/>
            <wp:effectExtent l="0" t="0" r="698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55643" t="55724" r="38317" b="33795"/>
                    <a:stretch/>
                  </pic:blipFill>
                  <pic:spPr bwMode="auto">
                    <a:xfrm>
                      <a:off x="0" y="0"/>
                      <a:ext cx="2203704" cy="2147052"/>
                    </a:xfrm>
                    <a:prstGeom prst="rect">
                      <a:avLst/>
                    </a:prstGeom>
                    <a:ln>
                      <a:noFill/>
                    </a:ln>
                    <a:extLst>
                      <a:ext uri="{53640926-AAD7-44D8-BBD7-CCE9431645EC}">
                        <a14:shadowObscured xmlns:a14="http://schemas.microsoft.com/office/drawing/2010/main"/>
                      </a:ext>
                    </a:extLst>
                  </pic:spPr>
                </pic:pic>
              </a:graphicData>
            </a:graphic>
          </wp:inline>
        </w:drawing>
      </w:r>
    </w:p>
    <w:p w14:paraId="1419E46E" w14:textId="775B4EB7" w:rsidR="00E144F6" w:rsidRPr="00B734E4" w:rsidRDefault="00E144F6" w:rsidP="00E144F6">
      <w:pPr>
        <w:jc w:val="center"/>
        <w:rPr>
          <w:sz w:val="22"/>
        </w:rPr>
      </w:pPr>
      <w:bookmarkStart w:id="20" w:name="_Ref487212487"/>
      <w:r>
        <w:t xml:space="preserve">Figure </w:t>
      </w:r>
      <w:fldSimple w:instr=" SEQ Figure \* ARABIC ">
        <w:r w:rsidR="00207314">
          <w:rPr>
            <w:noProof/>
          </w:rPr>
          <w:t>26</w:t>
        </w:r>
      </w:fldSimple>
      <w:bookmarkEnd w:id="20"/>
      <w:r>
        <w:t xml:space="preserve">. </w:t>
      </w:r>
      <w:r w:rsidR="00207314">
        <w:t xml:space="preserve">Zoomed area in </w:t>
      </w:r>
      <w:r w:rsidR="00207314">
        <w:fldChar w:fldCharType="begin"/>
      </w:r>
      <w:r w:rsidR="00207314">
        <w:instrText xml:space="preserve"> REF _Ref487212361 \h </w:instrText>
      </w:r>
      <w:r w:rsidR="00207314">
        <w:fldChar w:fldCharType="separate"/>
      </w:r>
      <w:r w:rsidR="00207314">
        <w:t xml:space="preserve">Figure </w:t>
      </w:r>
      <w:r w:rsidR="00207314">
        <w:rPr>
          <w:noProof/>
        </w:rPr>
        <w:t>24</w:t>
      </w:r>
      <w:r w:rsidR="00207314">
        <w:fldChar w:fldCharType="end"/>
      </w:r>
    </w:p>
    <w:p w14:paraId="21F0EBE4" w14:textId="77777777" w:rsidR="00E144F6" w:rsidRPr="00B734E4" w:rsidRDefault="00E144F6" w:rsidP="000F41E4">
      <w:pPr>
        <w:jc w:val="both"/>
        <w:rPr>
          <w:sz w:val="22"/>
        </w:rPr>
      </w:pPr>
    </w:p>
    <w:p w14:paraId="3374EC15" w14:textId="75FCA913" w:rsidR="003003F2" w:rsidRDefault="002F5356" w:rsidP="003003F2">
      <w:pPr>
        <w:pStyle w:val="Heading1"/>
        <w:rPr>
          <w:lang w:val="en-CA"/>
        </w:rPr>
      </w:pPr>
      <w:r>
        <w:rPr>
          <w:lang w:val="en-CA"/>
        </w:rPr>
        <w:t>Conclusion</w:t>
      </w:r>
    </w:p>
    <w:p w14:paraId="20E69BAD" w14:textId="26911481" w:rsidR="006733E1" w:rsidRPr="002F5356" w:rsidRDefault="002F5356" w:rsidP="004B662D">
      <w:pPr>
        <w:jc w:val="both"/>
        <w:rPr>
          <w:sz w:val="22"/>
          <w:szCs w:val="22"/>
          <w:lang w:val="en-CA"/>
        </w:rPr>
      </w:pPr>
      <w:r>
        <w:rPr>
          <w:sz w:val="22"/>
          <w:szCs w:val="22"/>
          <w:lang w:val="en-CA"/>
        </w:rPr>
        <w:t xml:space="preserve">In this </w:t>
      </w:r>
      <w:proofErr w:type="gramStart"/>
      <w:r>
        <w:rPr>
          <w:sz w:val="22"/>
          <w:szCs w:val="22"/>
          <w:lang w:val="en-CA"/>
        </w:rPr>
        <w:t>contribution</w:t>
      </w:r>
      <w:proofErr w:type="gramEnd"/>
      <w:r>
        <w:rPr>
          <w:sz w:val="22"/>
          <w:szCs w:val="22"/>
          <w:lang w:val="en-CA"/>
        </w:rPr>
        <w:t xml:space="preserve"> we have presented </w:t>
      </w:r>
      <w:r w:rsidR="00B6026A">
        <w:rPr>
          <w:sz w:val="22"/>
          <w:szCs w:val="22"/>
          <w:lang w:val="en-CA"/>
        </w:rPr>
        <w:t xml:space="preserve">some preliminary results about scaling of HDR/WCG content using the </w:t>
      </w:r>
      <w:proofErr w:type="spellStart"/>
      <w:r w:rsidR="00B6026A">
        <w:rPr>
          <w:sz w:val="22"/>
          <w:szCs w:val="22"/>
          <w:lang w:val="en-CA"/>
        </w:rPr>
        <w:t>HDRTools</w:t>
      </w:r>
      <w:proofErr w:type="spellEnd"/>
      <w:r w:rsidR="00B6026A">
        <w:rPr>
          <w:sz w:val="22"/>
          <w:szCs w:val="22"/>
          <w:lang w:val="en-CA"/>
        </w:rPr>
        <w:t xml:space="preserve"> package. We have observed that performing scaling in the linear domain using brick-wall type filters, such as the </w:t>
      </w:r>
      <w:proofErr w:type="spellStart"/>
      <w:r w:rsidR="00B6026A">
        <w:rPr>
          <w:sz w:val="22"/>
          <w:szCs w:val="22"/>
          <w:lang w:val="en-CA"/>
        </w:rPr>
        <w:t>Lanczos</w:t>
      </w:r>
      <w:proofErr w:type="spellEnd"/>
      <w:r w:rsidR="00B6026A">
        <w:rPr>
          <w:sz w:val="22"/>
          <w:szCs w:val="22"/>
          <w:lang w:val="en-CA"/>
        </w:rPr>
        <w:t xml:space="preserve"> filter, could potentially introduce severe ringing artifacts and should likely be avoided. Such filters seem to operate ok in our tests when applied in the non-linear domain. Conventional filters such as the Gaussian filter could be used in both domains, but tend to result in blurred images. </w:t>
      </w:r>
      <w:r w:rsidR="00516184">
        <w:rPr>
          <w:sz w:val="22"/>
          <w:szCs w:val="22"/>
          <w:lang w:val="en-CA"/>
        </w:rPr>
        <w:t>It is expected that more advanced filters, e.g.</w:t>
      </w:r>
      <w:r w:rsidR="00B6026A">
        <w:rPr>
          <w:sz w:val="22"/>
          <w:szCs w:val="22"/>
          <w:lang w:val="en-CA"/>
        </w:rPr>
        <w:t xml:space="preserve"> hybrid/edge adaptive filters </w:t>
      </w:r>
      <w:r w:rsidR="00516184">
        <w:rPr>
          <w:sz w:val="22"/>
          <w:szCs w:val="22"/>
          <w:lang w:val="en-CA"/>
        </w:rPr>
        <w:t xml:space="preserve">could achieve a considerably better </w:t>
      </w:r>
      <w:r w:rsidR="00516184">
        <w:rPr>
          <w:sz w:val="22"/>
          <w:szCs w:val="22"/>
          <w:lang w:val="en-CA"/>
        </w:rPr>
        <w:lastRenderedPageBreak/>
        <w:t xml:space="preserve">performance, i.e. avoid the ringing artifacts introduced by brick-wall filters while retaining sharpness. We would encourage experts to contribute such filters to the MPEG and the Video Coding community in general. </w:t>
      </w:r>
      <w:r w:rsidR="00B6026A">
        <w:rPr>
          <w:sz w:val="22"/>
          <w:szCs w:val="22"/>
          <w:lang w:val="en-CA"/>
        </w:rPr>
        <w:t xml:space="preserve"> </w:t>
      </w:r>
    </w:p>
    <w:p w14:paraId="618D6DDB" w14:textId="40973D2B" w:rsidR="001D739C" w:rsidRPr="006733E1" w:rsidRDefault="001D739C" w:rsidP="006733E1">
      <w:pPr>
        <w:pStyle w:val="Heading1"/>
        <w:rPr>
          <w:lang w:val="en-CA"/>
        </w:rPr>
      </w:pPr>
      <w:r w:rsidRPr="006733E1">
        <w:t xml:space="preserve">Referenced </w:t>
      </w:r>
      <w:r w:rsidR="004B662D">
        <w:t>P</w:t>
      </w:r>
      <w:r w:rsidRPr="006733E1">
        <w:t>ublications</w:t>
      </w:r>
    </w:p>
    <w:p w14:paraId="379F3F90" w14:textId="4CE2439A" w:rsidR="00697857" w:rsidRPr="00B734E4" w:rsidRDefault="00697857" w:rsidP="00697857">
      <w:pPr>
        <w:pStyle w:val="Reftext"/>
        <w:numPr>
          <w:ilvl w:val="0"/>
          <w:numId w:val="28"/>
        </w:numPr>
        <w:tabs>
          <w:tab w:val="left" w:pos="720"/>
        </w:tabs>
      </w:pPr>
      <w:bookmarkStart w:id="21" w:name="_Ref451524751"/>
      <w:bookmarkStart w:id="22" w:name="_Ref483035726"/>
      <w:proofErr w:type="spellStart"/>
      <w:r w:rsidRPr="0030185E">
        <w:rPr>
          <w:sz w:val="22"/>
          <w:szCs w:val="22"/>
        </w:rPr>
        <w:t>HDRTools</w:t>
      </w:r>
      <w:proofErr w:type="spellEnd"/>
      <w:r w:rsidRPr="0030185E">
        <w:rPr>
          <w:sz w:val="22"/>
          <w:szCs w:val="22"/>
        </w:rPr>
        <w:t xml:space="preserve"> Master branch: </w:t>
      </w:r>
      <w:bookmarkEnd w:id="21"/>
      <w:r w:rsidR="00C50657">
        <w:fldChar w:fldCharType="begin"/>
      </w:r>
      <w:r w:rsidR="00C50657">
        <w:instrText xml:space="preserve"> HYPERLINK "</w:instrText>
      </w:r>
      <w:r w:rsidR="00C50657" w:rsidRPr="00B734E4">
        <w:instrText>https://gitlab.com/standards/HDRTools/</w:instrText>
      </w:r>
      <w:r w:rsidR="00C50657">
        <w:instrText xml:space="preserve">" </w:instrText>
      </w:r>
      <w:r w:rsidR="00C50657">
        <w:fldChar w:fldCharType="separate"/>
      </w:r>
      <w:r w:rsidR="00C50657" w:rsidRPr="00B734E4">
        <w:rPr>
          <w:rStyle w:val="Hyperlink"/>
        </w:rPr>
        <w:t>https://gitlab.com/standards/HDRTools/</w:t>
      </w:r>
      <w:r w:rsidR="00C50657">
        <w:fldChar w:fldCharType="end"/>
      </w:r>
      <w:r w:rsidR="00C50657" w:rsidRPr="00B734E4">
        <w:t xml:space="preserve"> </w:t>
      </w:r>
    </w:p>
    <w:p w14:paraId="376B0D4D" w14:textId="77777777" w:rsidR="008E571B" w:rsidRDefault="00697857" w:rsidP="00B734E4">
      <w:pPr>
        <w:pStyle w:val="Reftext"/>
        <w:numPr>
          <w:ilvl w:val="0"/>
          <w:numId w:val="28"/>
        </w:numPr>
        <w:tabs>
          <w:tab w:val="left" w:pos="720"/>
        </w:tabs>
        <w:rPr>
          <w:sz w:val="22"/>
          <w:szCs w:val="22"/>
        </w:rPr>
      </w:pPr>
      <w:bookmarkStart w:id="23" w:name="_Ref345606855"/>
      <w:r w:rsidRPr="00B734E4">
        <w:rPr>
          <w:sz w:val="22"/>
          <w:szCs w:val="22"/>
        </w:rPr>
        <w:t xml:space="preserve">A.M. Tourapis, T. </w:t>
      </w:r>
      <w:proofErr w:type="spellStart"/>
      <w:r w:rsidRPr="00B734E4">
        <w:rPr>
          <w:sz w:val="22"/>
          <w:szCs w:val="22"/>
        </w:rPr>
        <w:t>Baar</w:t>
      </w:r>
      <w:proofErr w:type="spellEnd"/>
      <w:r w:rsidRPr="00B734E4">
        <w:rPr>
          <w:sz w:val="22"/>
          <w:szCs w:val="22"/>
        </w:rPr>
        <w:t>, D. Singer, and Y. Su, “</w:t>
      </w:r>
      <w:proofErr w:type="spellStart"/>
      <w:r w:rsidRPr="00B734E4">
        <w:rPr>
          <w:sz w:val="22"/>
          <w:szCs w:val="22"/>
        </w:rPr>
        <w:t>HDRTools</w:t>
      </w:r>
      <w:proofErr w:type="spellEnd"/>
      <w:r w:rsidRPr="00B734E4">
        <w:rPr>
          <w:sz w:val="22"/>
          <w:szCs w:val="22"/>
        </w:rPr>
        <w:t>: Generalized Scaling and Tone Mapping Support”,</w:t>
      </w:r>
      <w:r w:rsidR="00F005B8" w:rsidRPr="00B734E4">
        <w:rPr>
          <w:sz w:val="22"/>
          <w:szCs w:val="22"/>
        </w:rPr>
        <w:t xml:space="preserve"> JCTVC contribution, JCTVC-Z0042</w:t>
      </w:r>
      <w:r w:rsidRPr="00B734E4">
        <w:rPr>
          <w:sz w:val="22"/>
          <w:szCs w:val="22"/>
        </w:rPr>
        <w:t>, January 2017, Geneva, Switzerland</w:t>
      </w:r>
      <w:bookmarkEnd w:id="23"/>
    </w:p>
    <w:p w14:paraId="2B34A076" w14:textId="2E2890E2" w:rsidR="00366AF0" w:rsidRPr="00B734E4" w:rsidRDefault="00366AF0" w:rsidP="00B734E4">
      <w:pPr>
        <w:pStyle w:val="Reftext"/>
        <w:numPr>
          <w:ilvl w:val="0"/>
          <w:numId w:val="28"/>
        </w:numPr>
        <w:tabs>
          <w:tab w:val="left" w:pos="720"/>
        </w:tabs>
        <w:rPr>
          <w:sz w:val="22"/>
          <w:szCs w:val="22"/>
        </w:rPr>
      </w:pPr>
      <w:bookmarkStart w:id="24" w:name="_Ref487128826"/>
      <w:proofErr w:type="spellStart"/>
      <w:r w:rsidRPr="0030185E">
        <w:rPr>
          <w:sz w:val="22"/>
          <w:szCs w:val="22"/>
        </w:rPr>
        <w:t>HDRTools</w:t>
      </w:r>
      <w:proofErr w:type="spellEnd"/>
      <w:r w:rsidRPr="0030185E">
        <w:rPr>
          <w:sz w:val="22"/>
          <w:szCs w:val="22"/>
        </w:rPr>
        <w:t xml:space="preserve"> </w:t>
      </w:r>
      <w:r>
        <w:rPr>
          <w:sz w:val="22"/>
          <w:szCs w:val="22"/>
        </w:rPr>
        <w:t>development</w:t>
      </w:r>
      <w:r w:rsidRPr="0030185E">
        <w:rPr>
          <w:sz w:val="22"/>
          <w:szCs w:val="22"/>
        </w:rPr>
        <w:t xml:space="preserve"> branch</w:t>
      </w:r>
      <w:r>
        <w:rPr>
          <w:sz w:val="22"/>
          <w:szCs w:val="22"/>
        </w:rPr>
        <w:t xml:space="preserve"> 0.17-dev</w:t>
      </w:r>
      <w:r w:rsidRPr="0030185E">
        <w:rPr>
          <w:sz w:val="22"/>
          <w:szCs w:val="22"/>
        </w:rPr>
        <w:t xml:space="preserve">: </w:t>
      </w:r>
      <w:hyperlink r:id="rId28" w:history="1">
        <w:r w:rsidRPr="00A26299">
          <w:rPr>
            <w:rStyle w:val="Hyperlink"/>
            <w:sz w:val="22"/>
            <w:szCs w:val="22"/>
          </w:rPr>
          <w:t>https://gitlab.com/standards/HDRTools/tree/0.17-dev</w:t>
        </w:r>
      </w:hyperlink>
      <w:bookmarkEnd w:id="24"/>
      <w:r>
        <w:rPr>
          <w:sz w:val="22"/>
          <w:szCs w:val="22"/>
        </w:rPr>
        <w:t xml:space="preserve"> </w:t>
      </w:r>
    </w:p>
    <w:p w14:paraId="0463EDF8" w14:textId="77777777" w:rsidR="008E571B" w:rsidRPr="00B734E4" w:rsidRDefault="008E571B" w:rsidP="00B734E4">
      <w:pPr>
        <w:pStyle w:val="Reftext"/>
        <w:numPr>
          <w:ilvl w:val="0"/>
          <w:numId w:val="28"/>
        </w:numPr>
        <w:tabs>
          <w:tab w:val="left" w:pos="720"/>
        </w:tabs>
        <w:rPr>
          <w:sz w:val="22"/>
          <w:szCs w:val="22"/>
        </w:rPr>
      </w:pPr>
      <w:bookmarkStart w:id="25" w:name="_Ref487128905"/>
      <w:r w:rsidRPr="00B734E4">
        <w:rPr>
          <w:sz w:val="22"/>
          <w:szCs w:val="22"/>
        </w:rPr>
        <w:t>Garry Sullivan, “</w:t>
      </w:r>
      <w:proofErr w:type="spellStart"/>
      <w:r w:rsidRPr="00B734E4">
        <w:rPr>
          <w:sz w:val="22"/>
          <w:szCs w:val="22"/>
        </w:rPr>
        <w:t>Downsampling</w:t>
      </w:r>
      <w:proofErr w:type="spellEnd"/>
      <w:r w:rsidRPr="00B734E4">
        <w:rPr>
          <w:sz w:val="22"/>
          <w:szCs w:val="22"/>
        </w:rPr>
        <w:t xml:space="preserve"> for </w:t>
      </w:r>
      <w:proofErr w:type="spellStart"/>
      <w:r w:rsidRPr="00B734E4">
        <w:rPr>
          <w:sz w:val="22"/>
          <w:szCs w:val="22"/>
        </w:rPr>
        <w:t>Color</w:t>
      </w:r>
      <w:proofErr w:type="spellEnd"/>
      <w:r w:rsidRPr="00B734E4">
        <w:rPr>
          <w:sz w:val="22"/>
          <w:szCs w:val="22"/>
        </w:rPr>
        <w:t xml:space="preserve"> Format Conversion”, JVT-I018, San Diego, CA, September, 2003</w:t>
      </w:r>
      <w:bookmarkEnd w:id="25"/>
    </w:p>
    <w:p w14:paraId="74EA4852" w14:textId="2565B8F7" w:rsidR="001256A7" w:rsidRPr="00B734E4" w:rsidRDefault="001256A7" w:rsidP="001256A7">
      <w:pPr>
        <w:pStyle w:val="Reftext"/>
        <w:numPr>
          <w:ilvl w:val="0"/>
          <w:numId w:val="28"/>
        </w:numPr>
        <w:tabs>
          <w:tab w:val="left" w:pos="720"/>
        </w:tabs>
        <w:rPr>
          <w:sz w:val="22"/>
          <w:szCs w:val="22"/>
        </w:rPr>
      </w:pPr>
      <w:bookmarkStart w:id="26" w:name="_Ref487128906"/>
      <w:r w:rsidRPr="00B734E4">
        <w:rPr>
          <w:sz w:val="22"/>
          <w:szCs w:val="22"/>
        </w:rPr>
        <w:t>Garry Sullivan, “</w:t>
      </w:r>
      <w:proofErr w:type="spellStart"/>
      <w:r w:rsidRPr="00B734E4">
        <w:rPr>
          <w:sz w:val="22"/>
          <w:szCs w:val="22"/>
        </w:rPr>
        <w:t>Color</w:t>
      </w:r>
      <w:proofErr w:type="spellEnd"/>
      <w:r w:rsidRPr="00B734E4">
        <w:rPr>
          <w:sz w:val="22"/>
          <w:szCs w:val="22"/>
        </w:rPr>
        <w:t xml:space="preserve"> format </w:t>
      </w:r>
      <w:proofErr w:type="spellStart"/>
      <w:r w:rsidRPr="00B734E4">
        <w:rPr>
          <w:sz w:val="22"/>
          <w:szCs w:val="22"/>
        </w:rPr>
        <w:t>upconversion</w:t>
      </w:r>
      <w:proofErr w:type="spellEnd"/>
      <w:r w:rsidRPr="00B734E4">
        <w:rPr>
          <w:sz w:val="22"/>
          <w:szCs w:val="22"/>
        </w:rPr>
        <w:t xml:space="preserve"> for video display”, JVT-I019, San Diego, CA, September, 2003</w:t>
      </w:r>
      <w:bookmarkEnd w:id="26"/>
    </w:p>
    <w:p w14:paraId="2F955956" w14:textId="310AA038" w:rsidR="008E571B" w:rsidRDefault="008E571B" w:rsidP="00B734E4">
      <w:pPr>
        <w:pStyle w:val="Reftext"/>
        <w:numPr>
          <w:ilvl w:val="0"/>
          <w:numId w:val="28"/>
        </w:numPr>
        <w:tabs>
          <w:tab w:val="left" w:pos="720"/>
        </w:tabs>
        <w:rPr>
          <w:sz w:val="22"/>
          <w:szCs w:val="22"/>
        </w:rPr>
      </w:pPr>
      <w:bookmarkStart w:id="27" w:name="_Ref487128908"/>
      <w:r w:rsidRPr="00B734E4">
        <w:rPr>
          <w:sz w:val="22"/>
          <w:szCs w:val="22"/>
        </w:rPr>
        <w:t xml:space="preserve">A. </w:t>
      </w:r>
      <w:proofErr w:type="spellStart"/>
      <w:r w:rsidRPr="00B734E4">
        <w:rPr>
          <w:sz w:val="22"/>
          <w:szCs w:val="22"/>
        </w:rPr>
        <w:t>Segall</w:t>
      </w:r>
      <w:proofErr w:type="spellEnd"/>
      <w:r w:rsidRPr="00B734E4">
        <w:rPr>
          <w:sz w:val="22"/>
          <w:szCs w:val="22"/>
        </w:rPr>
        <w:t xml:space="preserve">, “Study of </w:t>
      </w:r>
      <w:proofErr w:type="spellStart"/>
      <w:r w:rsidRPr="00B734E4">
        <w:rPr>
          <w:sz w:val="22"/>
          <w:szCs w:val="22"/>
        </w:rPr>
        <w:t>Upsampling</w:t>
      </w:r>
      <w:proofErr w:type="spellEnd"/>
      <w:r w:rsidRPr="00B734E4">
        <w:rPr>
          <w:sz w:val="22"/>
          <w:szCs w:val="22"/>
        </w:rPr>
        <w:t>/Down-sampling for Spatial Scalability”, JVT-Q083, Nice, FR, 14-21 October 2005</w:t>
      </w:r>
      <w:bookmarkEnd w:id="27"/>
    </w:p>
    <w:p w14:paraId="649223A5" w14:textId="31E81F6E" w:rsidR="00C50657" w:rsidRPr="00B734E4" w:rsidRDefault="00C50657" w:rsidP="00B734E4">
      <w:pPr>
        <w:pStyle w:val="Reftext"/>
        <w:numPr>
          <w:ilvl w:val="0"/>
          <w:numId w:val="28"/>
        </w:numPr>
        <w:tabs>
          <w:tab w:val="left" w:pos="720"/>
        </w:tabs>
        <w:rPr>
          <w:sz w:val="22"/>
          <w:szCs w:val="22"/>
        </w:rPr>
      </w:pPr>
      <w:bookmarkStart w:id="28" w:name="_Ref487128910"/>
      <w:r w:rsidRPr="00F44852">
        <w:rPr>
          <w:sz w:val="22"/>
          <w:szCs w:val="22"/>
        </w:rPr>
        <w:t xml:space="preserve">A. </w:t>
      </w:r>
      <w:proofErr w:type="spellStart"/>
      <w:r w:rsidRPr="00F44852">
        <w:rPr>
          <w:sz w:val="22"/>
          <w:szCs w:val="22"/>
        </w:rPr>
        <w:t>Segall</w:t>
      </w:r>
      <w:proofErr w:type="spellEnd"/>
      <w:r w:rsidRPr="00F44852">
        <w:rPr>
          <w:sz w:val="22"/>
          <w:szCs w:val="22"/>
        </w:rPr>
        <w:t>, “</w:t>
      </w:r>
      <w:proofErr w:type="spellStart"/>
      <w:r w:rsidRPr="00F44852">
        <w:rPr>
          <w:sz w:val="22"/>
          <w:szCs w:val="22"/>
        </w:rPr>
        <w:t>Upsampling</w:t>
      </w:r>
      <w:proofErr w:type="spellEnd"/>
      <w:r w:rsidRPr="00F44852">
        <w:rPr>
          <w:sz w:val="22"/>
          <w:szCs w:val="22"/>
        </w:rPr>
        <w:t xml:space="preserve"> and Down-sampling for Spatial Scalability”, JVT-R070, </w:t>
      </w:r>
      <w:proofErr w:type="spellStart"/>
      <w:r w:rsidRPr="00F44852">
        <w:rPr>
          <w:sz w:val="22"/>
          <w:szCs w:val="22"/>
        </w:rPr>
        <w:t>Bankok</w:t>
      </w:r>
      <w:proofErr w:type="spellEnd"/>
      <w:r w:rsidRPr="00F44852">
        <w:rPr>
          <w:sz w:val="22"/>
          <w:szCs w:val="22"/>
        </w:rPr>
        <w:t>, TH, 14-20 January, 2006</w:t>
      </w:r>
      <w:bookmarkEnd w:id="28"/>
    </w:p>
    <w:p w14:paraId="09D3693A" w14:textId="7FB15556" w:rsidR="00C50657" w:rsidRPr="00B734E4" w:rsidRDefault="001256A7" w:rsidP="00B734E4">
      <w:pPr>
        <w:pStyle w:val="Reftext"/>
        <w:numPr>
          <w:ilvl w:val="0"/>
          <w:numId w:val="28"/>
        </w:numPr>
        <w:tabs>
          <w:tab w:val="left" w:pos="720"/>
        </w:tabs>
        <w:rPr>
          <w:sz w:val="22"/>
          <w:szCs w:val="22"/>
        </w:rPr>
      </w:pPr>
      <w:bookmarkStart w:id="29" w:name="_Ref487128912"/>
      <w:r w:rsidRPr="00B734E4">
        <w:rPr>
          <w:sz w:val="22"/>
          <w:szCs w:val="22"/>
        </w:rPr>
        <w:t xml:space="preserve">Garry Sullivan and </w:t>
      </w:r>
      <w:proofErr w:type="spellStart"/>
      <w:r w:rsidRPr="00B734E4">
        <w:rPr>
          <w:sz w:val="22"/>
          <w:szCs w:val="22"/>
        </w:rPr>
        <w:t>Shijun</w:t>
      </w:r>
      <w:proofErr w:type="spellEnd"/>
      <w:r w:rsidRPr="00B734E4">
        <w:rPr>
          <w:sz w:val="22"/>
          <w:szCs w:val="22"/>
        </w:rPr>
        <w:t xml:space="preserve"> Sun, “Ad Hoc Report on Spatial Scalability Filters”, JVT-Q007, Nice, FR, 14-21 October 2005</w:t>
      </w:r>
      <w:bookmarkEnd w:id="29"/>
    </w:p>
    <w:p w14:paraId="19B6D5E3" w14:textId="339B7B47" w:rsidR="001D739C" w:rsidRDefault="008E571B" w:rsidP="00B734E4">
      <w:pPr>
        <w:pStyle w:val="Reftext"/>
        <w:numPr>
          <w:ilvl w:val="0"/>
          <w:numId w:val="28"/>
        </w:numPr>
        <w:tabs>
          <w:tab w:val="left" w:pos="720"/>
        </w:tabs>
        <w:rPr>
          <w:sz w:val="22"/>
          <w:szCs w:val="22"/>
        </w:rPr>
      </w:pPr>
      <w:bookmarkStart w:id="30" w:name="_Ref487128914"/>
      <w:r w:rsidRPr="00B734E4">
        <w:rPr>
          <w:sz w:val="22"/>
          <w:szCs w:val="22"/>
        </w:rPr>
        <w:t xml:space="preserve">Garry Sullivan and </w:t>
      </w:r>
      <w:proofErr w:type="spellStart"/>
      <w:r w:rsidRPr="00B734E4">
        <w:rPr>
          <w:sz w:val="22"/>
          <w:szCs w:val="22"/>
        </w:rPr>
        <w:t>Shijun</w:t>
      </w:r>
      <w:proofErr w:type="spellEnd"/>
      <w:r w:rsidRPr="00B734E4">
        <w:rPr>
          <w:sz w:val="22"/>
          <w:szCs w:val="22"/>
        </w:rPr>
        <w:t xml:space="preserve"> Sun, “Ad Hoc Report on Spatial Scalability Filters”, JVT-R006, </w:t>
      </w:r>
      <w:proofErr w:type="spellStart"/>
      <w:r w:rsidRPr="00B734E4">
        <w:rPr>
          <w:sz w:val="22"/>
          <w:szCs w:val="22"/>
        </w:rPr>
        <w:t>Bankok</w:t>
      </w:r>
      <w:proofErr w:type="spellEnd"/>
      <w:r w:rsidRPr="00B734E4">
        <w:rPr>
          <w:sz w:val="22"/>
          <w:szCs w:val="22"/>
        </w:rPr>
        <w:t>, TH, 14-20 January, 2006</w:t>
      </w:r>
      <w:bookmarkEnd w:id="22"/>
      <w:bookmarkEnd w:id="30"/>
    </w:p>
    <w:p w14:paraId="07561426" w14:textId="0EBADA06" w:rsidR="00DE6118" w:rsidRPr="00DE6118" w:rsidRDefault="00DE6118" w:rsidP="00DE6118">
      <w:pPr>
        <w:pStyle w:val="Reftext"/>
        <w:numPr>
          <w:ilvl w:val="0"/>
          <w:numId w:val="28"/>
        </w:numPr>
        <w:tabs>
          <w:tab w:val="left" w:pos="720"/>
        </w:tabs>
        <w:rPr>
          <w:sz w:val="22"/>
          <w:szCs w:val="22"/>
          <w:lang w:val="en-US"/>
        </w:rPr>
      </w:pPr>
      <w:bookmarkStart w:id="31" w:name="_Ref487187410"/>
      <w:r w:rsidRPr="00DE6118">
        <w:rPr>
          <w:sz w:val="22"/>
          <w:szCs w:val="22"/>
          <w:lang w:val="en-US"/>
        </w:rPr>
        <w:t xml:space="preserve">J. Samuelsson, C. Fogg, A. </w:t>
      </w:r>
      <w:proofErr w:type="spellStart"/>
      <w:r w:rsidRPr="00DE6118">
        <w:rPr>
          <w:sz w:val="22"/>
          <w:szCs w:val="22"/>
          <w:lang w:val="en-US"/>
        </w:rPr>
        <w:t>Norkin</w:t>
      </w:r>
      <w:proofErr w:type="spellEnd"/>
      <w:r w:rsidRPr="00DE6118">
        <w:rPr>
          <w:sz w:val="22"/>
          <w:szCs w:val="22"/>
          <w:lang w:val="en-US"/>
        </w:rPr>
        <w:t xml:space="preserve">, A. </w:t>
      </w:r>
      <w:proofErr w:type="spellStart"/>
      <w:r w:rsidRPr="00DE6118">
        <w:rPr>
          <w:sz w:val="22"/>
          <w:szCs w:val="22"/>
          <w:lang w:val="en-US"/>
        </w:rPr>
        <w:t>Segall</w:t>
      </w:r>
      <w:proofErr w:type="spellEnd"/>
      <w:r w:rsidRPr="00DE6118">
        <w:rPr>
          <w:sz w:val="22"/>
          <w:szCs w:val="22"/>
          <w:lang w:val="en-US"/>
        </w:rPr>
        <w:t xml:space="preserve">, J. </w:t>
      </w:r>
      <w:proofErr w:type="spellStart"/>
      <w:r w:rsidRPr="00DE6118">
        <w:rPr>
          <w:sz w:val="22"/>
          <w:szCs w:val="22"/>
          <w:lang w:val="en-US"/>
        </w:rPr>
        <w:t>Ström</w:t>
      </w:r>
      <w:proofErr w:type="spellEnd"/>
      <w:r w:rsidRPr="00DE6118">
        <w:rPr>
          <w:sz w:val="22"/>
          <w:szCs w:val="22"/>
          <w:lang w:val="en-US"/>
        </w:rPr>
        <w:t xml:space="preserve">, G. J. Sullivan, P. </w:t>
      </w:r>
      <w:proofErr w:type="spellStart"/>
      <w:r w:rsidRPr="00DE6118">
        <w:rPr>
          <w:sz w:val="22"/>
          <w:szCs w:val="22"/>
          <w:lang w:val="en-US"/>
        </w:rPr>
        <w:t>Topiwala</w:t>
      </w:r>
      <w:proofErr w:type="spellEnd"/>
      <w:r w:rsidRPr="00DE6118">
        <w:rPr>
          <w:sz w:val="22"/>
          <w:szCs w:val="22"/>
          <w:lang w:val="en-US"/>
        </w:rPr>
        <w:t xml:space="preserve">, </w:t>
      </w:r>
      <w:r>
        <w:rPr>
          <w:sz w:val="22"/>
          <w:szCs w:val="22"/>
          <w:lang w:val="en-US"/>
        </w:rPr>
        <w:t xml:space="preserve">and </w:t>
      </w:r>
      <w:r w:rsidRPr="00DE6118">
        <w:rPr>
          <w:sz w:val="22"/>
          <w:szCs w:val="22"/>
          <w:lang w:val="en-US"/>
        </w:rPr>
        <w:t xml:space="preserve">A. </w:t>
      </w:r>
      <w:proofErr w:type="gramStart"/>
      <w:r w:rsidRPr="00DE6118">
        <w:rPr>
          <w:sz w:val="22"/>
          <w:szCs w:val="22"/>
          <w:lang w:val="en-US"/>
        </w:rPr>
        <w:t>Tourapis </w:t>
      </w:r>
      <w:r>
        <w:rPr>
          <w:sz w:val="22"/>
          <w:szCs w:val="22"/>
          <w:lang w:val="en-US"/>
        </w:rPr>
        <w:t>,</w:t>
      </w:r>
      <w:proofErr w:type="gramEnd"/>
      <w:r>
        <w:rPr>
          <w:sz w:val="22"/>
          <w:szCs w:val="22"/>
          <w:lang w:val="en-US"/>
        </w:rPr>
        <w:t xml:space="preserve"> “</w:t>
      </w:r>
      <w:r w:rsidRPr="00DE6118">
        <w:rPr>
          <w:rFonts w:hint="eastAsia"/>
          <w:sz w:val="22"/>
          <w:szCs w:val="22"/>
          <w:lang w:val="en-US"/>
        </w:rPr>
        <w:t>Conversion and Coding Practices for HDR/WCG Y</w:t>
      </w:r>
      <w:r w:rsidRPr="00DE6118">
        <w:rPr>
          <w:rFonts w:hint="eastAsia"/>
          <w:sz w:val="22"/>
          <w:szCs w:val="22"/>
          <w:lang w:val="en-US"/>
        </w:rPr>
        <w:t>′</w:t>
      </w:r>
      <w:proofErr w:type="spellStart"/>
      <w:r w:rsidRPr="00DE6118">
        <w:rPr>
          <w:rFonts w:hint="eastAsia"/>
          <w:sz w:val="22"/>
          <w:szCs w:val="22"/>
          <w:lang w:val="en-US"/>
        </w:rPr>
        <w:t>CbCr</w:t>
      </w:r>
      <w:proofErr w:type="spellEnd"/>
      <w:r w:rsidRPr="00DE6118">
        <w:rPr>
          <w:rFonts w:hint="eastAsia"/>
          <w:sz w:val="22"/>
          <w:szCs w:val="22"/>
          <w:lang w:val="en-US"/>
        </w:rPr>
        <w:t xml:space="preserve"> 4:2:0 Video with PQ Tra</w:t>
      </w:r>
      <w:r>
        <w:rPr>
          <w:rFonts w:hint="eastAsia"/>
          <w:sz w:val="22"/>
          <w:szCs w:val="22"/>
          <w:lang w:val="en-US"/>
        </w:rPr>
        <w:t>nsfer Characteristics (Draft 4)</w:t>
      </w:r>
      <w:r>
        <w:rPr>
          <w:sz w:val="22"/>
          <w:szCs w:val="22"/>
          <w:lang w:val="en-US"/>
        </w:rPr>
        <w:t xml:space="preserve">”, </w:t>
      </w:r>
      <w:r>
        <w:rPr>
          <w:sz w:val="22"/>
          <w:szCs w:val="22"/>
        </w:rPr>
        <w:t>JCTVC contribution, JCTVC-Z1020</w:t>
      </w:r>
      <w:r w:rsidRPr="00B734E4">
        <w:rPr>
          <w:sz w:val="22"/>
          <w:szCs w:val="22"/>
        </w:rPr>
        <w:t>, January 2017, Geneva, Switzerlan</w:t>
      </w:r>
      <w:r>
        <w:rPr>
          <w:sz w:val="22"/>
          <w:szCs w:val="22"/>
        </w:rPr>
        <w:t>d</w:t>
      </w:r>
      <w:bookmarkEnd w:id="31"/>
    </w:p>
    <w:p w14:paraId="4B004F95" w14:textId="77777777" w:rsidR="00DE6118" w:rsidRPr="00B734E4" w:rsidRDefault="00DE6118" w:rsidP="00DE6118">
      <w:pPr>
        <w:pStyle w:val="Reftext"/>
        <w:tabs>
          <w:tab w:val="left" w:pos="720"/>
        </w:tabs>
        <w:ind w:left="0" w:firstLine="0"/>
        <w:rPr>
          <w:sz w:val="22"/>
          <w:szCs w:val="22"/>
        </w:rPr>
      </w:pPr>
    </w:p>
    <w:p w14:paraId="7D848FCC" w14:textId="77777777" w:rsidR="001D739C" w:rsidRPr="001D739C" w:rsidRDefault="001D739C" w:rsidP="007D26BB">
      <w:pPr>
        <w:jc w:val="both"/>
        <w:rPr>
          <w:sz w:val="20"/>
        </w:rPr>
      </w:pPr>
    </w:p>
    <w:p w14:paraId="2F4784A3"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09D773FF" w14:textId="3862621B" w:rsidR="00846526" w:rsidRPr="005B217D" w:rsidRDefault="00846526" w:rsidP="00846526">
      <w:pPr>
        <w:jc w:val="both"/>
        <w:rPr>
          <w:szCs w:val="22"/>
          <w:lang w:val="en-CA"/>
        </w:rPr>
      </w:pPr>
      <w:r>
        <w:rPr>
          <w:b/>
          <w:szCs w:val="22"/>
          <w:lang w:val="en-CA"/>
        </w:rPr>
        <w:t>Apple Inc.</w:t>
      </w:r>
      <w:r w:rsidR="002B7AAB">
        <w:rPr>
          <w:b/>
          <w:szCs w:val="22"/>
          <w:lang w:val="en-CA"/>
        </w:rPr>
        <w:t xml:space="preserve">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65B8379B" w14:textId="305955D9" w:rsidR="00C35E0B" w:rsidRPr="005B217D" w:rsidRDefault="00C35E0B" w:rsidP="00C35E0B">
      <w:pPr>
        <w:jc w:val="both"/>
        <w:rPr>
          <w:szCs w:val="22"/>
          <w:lang w:val="en-CA"/>
        </w:rPr>
      </w:pPr>
    </w:p>
    <w:sectPr w:rsidR="00C35E0B" w:rsidRPr="005B217D" w:rsidSect="00A01439">
      <w:footerReference w:type="default" r:id="rId2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6BA017" w14:textId="77777777" w:rsidR="00862D11" w:rsidRDefault="00862D11">
      <w:r>
        <w:separator/>
      </w:r>
    </w:p>
  </w:endnote>
  <w:endnote w:type="continuationSeparator" w:id="0">
    <w:p w14:paraId="313CC1A3" w14:textId="77777777" w:rsidR="00862D11" w:rsidRDefault="00862D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charset w:val="00"/>
    <w:family w:val="auto"/>
    <w:pitch w:val="variable"/>
    <w:sig w:usb0="E0002AEF" w:usb1="C0007841" w:usb2="00000009" w:usb3="00000000" w:csb0="000001FF" w:csb1="00000000"/>
  </w:font>
  <w:font w:name="宋体">
    <w:charset w:val="86"/>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EFF" w:usb1="C000605B" w:usb2="00000029" w:usb3="00000000" w:csb0="000101FF" w:csb1="00000000"/>
  </w:font>
  <w:font w:name="Malgun Gothic">
    <w:panose1 w:val="020B0503020000020004"/>
    <w:charset w:val="81"/>
    <w:family w:val="auto"/>
    <w:pitch w:val="variable"/>
    <w:sig w:usb0="9000002F" w:usb1="29D77CFB" w:usb2="00000012" w:usb3="00000000" w:csb0="00080001" w:csb1="00000000"/>
  </w:font>
  <w:font w:name="Times">
    <w:panose1 w:val="02000500000000000000"/>
    <w:charset w:val="00"/>
    <w:family w:val="auto"/>
    <w:pitch w:val="variable"/>
    <w:sig w:usb0="00000003" w:usb1="00000000" w:usb2="00000000" w:usb3="00000000" w:csb0="00000001" w:csb1="00000000"/>
  </w:font>
  <w:font w:name="MS Mincho">
    <w:panose1 w:val="02020609040205080304"/>
    <w:charset w:val="80"/>
    <w:family w:val="auto"/>
    <w:pitch w:val="variable"/>
    <w:sig w:usb0="E00002FF" w:usb1="6AC7FDFB" w:usb2="08000012" w:usb3="00000000" w:csb0="0002009F" w:csb1="00000000"/>
  </w:font>
  <w:font w:name="Calibri Light">
    <w:panose1 w:val="020F0302020204030204"/>
    <w:charset w:val="00"/>
    <w:family w:val="auto"/>
    <w:pitch w:val="variable"/>
    <w:sig w:usb0="A00002EF" w:usb1="4000207B" w:usb2="00000000" w:usb3="00000000" w:csb0="0000019F"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F01599" w14:textId="781186BD" w:rsidR="00223A30" w:rsidRDefault="00223A30"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D108AA">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Pr>
        <w:rStyle w:val="PageNumber"/>
        <w:noProof/>
      </w:rPr>
      <w:t>2017-07-07</w:t>
    </w:r>
    <w:r>
      <w:rPr>
        <w:rStyle w:val="PageNumber"/>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6E3903" w14:textId="77777777" w:rsidR="00862D11" w:rsidRDefault="00862D11">
      <w:r>
        <w:separator/>
      </w:r>
    </w:p>
  </w:footnote>
  <w:footnote w:type="continuationSeparator" w:id="0">
    <w:p w14:paraId="1F358F74" w14:textId="77777777" w:rsidR="00862D11" w:rsidRDefault="00862D11">
      <w:r>
        <w:continuationSeparator/>
      </w:r>
    </w:p>
  </w:footnote>
  <w:footnote w:id="1">
    <w:p w14:paraId="391C3763" w14:textId="43DD1B8F" w:rsidR="00223A30" w:rsidRDefault="00223A30">
      <w:pPr>
        <w:pStyle w:val="FootnoteText"/>
      </w:pPr>
      <w:r>
        <w:rPr>
          <w:rStyle w:val="FootnoteReference"/>
        </w:rPr>
        <w:footnoteRef/>
      </w:r>
      <w:r>
        <w:t xml:space="preserve"> The filter was computed based on the assumption that the content would be downscaled by 2x. The number of </w:t>
      </w:r>
      <w:proofErr w:type="spellStart"/>
      <w:r>
        <w:t>sidelobes</w:t>
      </w:r>
      <w:proofErr w:type="spellEnd"/>
      <w:r>
        <w:t xml:space="preserve"> was set to 6.</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252270"/>
    <w:multiLevelType w:val="hybridMultilevel"/>
    <w:tmpl w:val="B1F0D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777CE3"/>
    <w:multiLevelType w:val="hybridMultilevel"/>
    <w:tmpl w:val="BCFA6452"/>
    <w:lvl w:ilvl="0" w:tplc="445AAB1A">
      <w:start w:val="1"/>
      <w:numFmt w:val="decimal"/>
      <w:lvlText w:val="[%1]"/>
      <w:lvlJc w:val="left"/>
      <w:pPr>
        <w:ind w:left="720" w:hanging="432"/>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6614FA"/>
    <w:multiLevelType w:val="hybridMultilevel"/>
    <w:tmpl w:val="01A204D4"/>
    <w:lvl w:ilvl="0" w:tplc="422851FC">
      <w:start w:val="1"/>
      <w:numFmt w:val="decimal"/>
      <w:lvlText w:val="US %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EDD5D2D"/>
    <w:multiLevelType w:val="hybridMultilevel"/>
    <w:tmpl w:val="C0CA7E64"/>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113B2B20"/>
    <w:multiLevelType w:val="hybridMultilevel"/>
    <w:tmpl w:val="FFC0F7A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2B25E4F"/>
    <w:multiLevelType w:val="hybridMultilevel"/>
    <w:tmpl w:val="B74ED7BE"/>
    <w:lvl w:ilvl="0" w:tplc="04090011">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nsid w:val="1B99639E"/>
    <w:multiLevelType w:val="hybridMultilevel"/>
    <w:tmpl w:val="FAA4200E"/>
    <w:lvl w:ilvl="0" w:tplc="9552D8F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nsid w:val="1D9804F3"/>
    <w:multiLevelType w:val="hybridMultilevel"/>
    <w:tmpl w:val="53E26CD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3">
    <w:nsid w:val="27373582"/>
    <w:multiLevelType w:val="hybridMultilevel"/>
    <w:tmpl w:val="D38C33F0"/>
    <w:lvl w:ilvl="0" w:tplc="9552D8FE">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4">
    <w:nsid w:val="2EEF3AF9"/>
    <w:multiLevelType w:val="hybridMultilevel"/>
    <w:tmpl w:val="B74ED7BE"/>
    <w:lvl w:ilvl="0" w:tplc="04090011">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E116268"/>
    <w:multiLevelType w:val="hybridMultilevel"/>
    <w:tmpl w:val="05607F0A"/>
    <w:lvl w:ilvl="0" w:tplc="9552D8FE">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7">
    <w:nsid w:val="440254EC"/>
    <w:multiLevelType w:val="hybridMultilevel"/>
    <w:tmpl w:val="68867E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7FC5DEE"/>
    <w:multiLevelType w:val="hybridMultilevel"/>
    <w:tmpl w:val="856876DE"/>
    <w:lvl w:ilvl="0" w:tplc="E9F029E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8052F7C"/>
    <w:multiLevelType w:val="hybridMultilevel"/>
    <w:tmpl w:val="CFE0780C"/>
    <w:lvl w:ilvl="0" w:tplc="9552D8F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AF97556"/>
    <w:multiLevelType w:val="hybridMultilevel"/>
    <w:tmpl w:val="4694F2D8"/>
    <w:lvl w:ilvl="0" w:tplc="F2707510">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4B8501F3"/>
    <w:multiLevelType w:val="hybridMultilevel"/>
    <w:tmpl w:val="C7B05680"/>
    <w:lvl w:ilvl="0" w:tplc="64D01960">
      <w:start w:val="1"/>
      <w:numFmt w:val="upperLetter"/>
      <w:lvlText w:val="%1."/>
      <w:lvlJc w:val="left"/>
      <w:pPr>
        <w:ind w:left="864" w:hanging="360"/>
      </w:pPr>
      <w:rPr>
        <w:rFonts w:hint="default"/>
      </w:r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22">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548F2AC4"/>
    <w:multiLevelType w:val="hybridMultilevel"/>
    <w:tmpl w:val="94CCD0A6"/>
    <w:lvl w:ilvl="0" w:tplc="04090011">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
    <w:nsid w:val="560016B5"/>
    <w:multiLevelType w:val="hybridMultilevel"/>
    <w:tmpl w:val="C088B5A8"/>
    <w:lvl w:ilvl="0" w:tplc="9552D8FE">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581E4C7C"/>
    <w:multiLevelType w:val="hybridMultilevel"/>
    <w:tmpl w:val="F45C0366"/>
    <w:lvl w:ilvl="0" w:tplc="04090011">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60003218"/>
    <w:multiLevelType w:val="hybridMultilevel"/>
    <w:tmpl w:val="1D06D8AA"/>
    <w:lvl w:ilvl="0" w:tplc="9552D8F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nsid w:val="6BCA7A97"/>
    <w:multiLevelType w:val="hybridMultilevel"/>
    <w:tmpl w:val="B74ED7BE"/>
    <w:lvl w:ilvl="0" w:tplc="04090011">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2">
    <w:nsid w:val="6E4C1C3B"/>
    <w:multiLevelType w:val="multilevel"/>
    <w:tmpl w:val="C4EE8FEA"/>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1260"/>
        </w:tabs>
        <w:ind w:left="1764" w:hanging="1224"/>
      </w:pPr>
      <w:rPr>
        <w:rFonts w:cs="Times New Roman" w:hint="default"/>
      </w:rPr>
    </w:lvl>
    <w:lvl w:ilvl="3">
      <w:start w:val="1"/>
      <w:numFmt w:val="decimal"/>
      <w:lvlText w:val="%1.%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3">
    <w:nsid w:val="77C51C84"/>
    <w:multiLevelType w:val="hybridMultilevel"/>
    <w:tmpl w:val="3DC41C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1"/>
  </w:num>
  <w:num w:numId="3">
    <w:abstractNumId w:val="24"/>
  </w:num>
  <w:num w:numId="4">
    <w:abstractNumId w:val="22"/>
  </w:num>
  <w:num w:numId="5">
    <w:abstractNumId w:val="23"/>
  </w:num>
  <w:num w:numId="6">
    <w:abstractNumId w:val="12"/>
  </w:num>
  <w:num w:numId="7">
    <w:abstractNumId w:val="15"/>
  </w:num>
  <w:num w:numId="8">
    <w:abstractNumId w:val="12"/>
  </w:num>
  <w:num w:numId="9">
    <w:abstractNumId w:val="1"/>
  </w:num>
  <w:num w:numId="10">
    <w:abstractNumId w:val="11"/>
  </w:num>
  <w:num w:numId="11">
    <w:abstractNumId w:val="4"/>
  </w:num>
  <w:num w:numId="12">
    <w:abstractNumId w:val="2"/>
  </w:num>
  <w:num w:numId="13">
    <w:abstractNumId w:val="27"/>
  </w:num>
  <w:num w:numId="14">
    <w:abstractNumId w:val="5"/>
  </w:num>
  <w:num w:numId="15">
    <w:abstractNumId w:val="28"/>
  </w:num>
  <w:num w:numId="16">
    <w:abstractNumId w:val="6"/>
  </w:num>
  <w:num w:numId="17">
    <w:abstractNumId w:val="16"/>
  </w:num>
  <w:num w:numId="18">
    <w:abstractNumId w:val="17"/>
  </w:num>
  <w:num w:numId="19">
    <w:abstractNumId w:val="19"/>
  </w:num>
  <w:num w:numId="20">
    <w:abstractNumId w:val="13"/>
  </w:num>
  <w:num w:numId="21">
    <w:abstractNumId w:val="26"/>
  </w:num>
  <w:num w:numId="22">
    <w:abstractNumId w:val="25"/>
  </w:num>
  <w:num w:numId="23">
    <w:abstractNumId w:val="8"/>
  </w:num>
  <w:num w:numId="24">
    <w:abstractNumId w:val="30"/>
  </w:num>
  <w:num w:numId="25">
    <w:abstractNumId w:val="14"/>
  </w:num>
  <w:num w:numId="26">
    <w:abstractNumId w:val="9"/>
  </w:num>
  <w:num w:numId="27">
    <w:abstractNumId w:val="12"/>
  </w:num>
  <w:num w:numId="28">
    <w:abstractNumId w:val="20"/>
  </w:num>
  <w:num w:numId="29">
    <w:abstractNumId w:val="32"/>
  </w:num>
  <w:num w:numId="30">
    <w:abstractNumId w:val="29"/>
  </w:num>
  <w:num w:numId="31">
    <w:abstractNumId w:val="12"/>
  </w:num>
  <w:num w:numId="32">
    <w:abstractNumId w:val="10"/>
  </w:num>
  <w:num w:numId="33">
    <w:abstractNumId w:val="7"/>
  </w:num>
  <w:num w:numId="34">
    <w:abstractNumId w:val="3"/>
  </w:num>
  <w:num w:numId="35">
    <w:abstractNumId w:val="21"/>
  </w:num>
  <w:num w:numId="36">
    <w:abstractNumId w:val="18"/>
  </w:num>
  <w:num w:numId="37">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8"/>
  <w:doNotDisplayPageBoundarie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5E02"/>
    <w:rsid w:val="00007585"/>
    <w:rsid w:val="00012D9C"/>
    <w:rsid w:val="00020DB3"/>
    <w:rsid w:val="000308A3"/>
    <w:rsid w:val="000458BC"/>
    <w:rsid w:val="00045C41"/>
    <w:rsid w:val="00046C03"/>
    <w:rsid w:val="00053E21"/>
    <w:rsid w:val="00056B81"/>
    <w:rsid w:val="000639C1"/>
    <w:rsid w:val="00065039"/>
    <w:rsid w:val="0007614F"/>
    <w:rsid w:val="00076F6B"/>
    <w:rsid w:val="0009667D"/>
    <w:rsid w:val="000979A7"/>
    <w:rsid w:val="000B0C0F"/>
    <w:rsid w:val="000B1C6B"/>
    <w:rsid w:val="000B4FF9"/>
    <w:rsid w:val="000C09AC"/>
    <w:rsid w:val="000C5ABE"/>
    <w:rsid w:val="000E00F3"/>
    <w:rsid w:val="000E1458"/>
    <w:rsid w:val="000E7431"/>
    <w:rsid w:val="000F072E"/>
    <w:rsid w:val="000F158C"/>
    <w:rsid w:val="000F41E4"/>
    <w:rsid w:val="00102F3D"/>
    <w:rsid w:val="001050D6"/>
    <w:rsid w:val="00110A87"/>
    <w:rsid w:val="00124E38"/>
    <w:rsid w:val="001256A7"/>
    <w:rsid w:val="0012580B"/>
    <w:rsid w:val="00131F90"/>
    <w:rsid w:val="00134412"/>
    <w:rsid w:val="0013526E"/>
    <w:rsid w:val="00137426"/>
    <w:rsid w:val="0014167D"/>
    <w:rsid w:val="00142690"/>
    <w:rsid w:val="001436C4"/>
    <w:rsid w:val="00146152"/>
    <w:rsid w:val="00152121"/>
    <w:rsid w:val="001571D1"/>
    <w:rsid w:val="00171371"/>
    <w:rsid w:val="00174E0E"/>
    <w:rsid w:val="00175426"/>
    <w:rsid w:val="00175A24"/>
    <w:rsid w:val="0018104A"/>
    <w:rsid w:val="001846F2"/>
    <w:rsid w:val="00187E58"/>
    <w:rsid w:val="00197A6D"/>
    <w:rsid w:val="001A18E2"/>
    <w:rsid w:val="001A297E"/>
    <w:rsid w:val="001A368E"/>
    <w:rsid w:val="001A7329"/>
    <w:rsid w:val="001A792F"/>
    <w:rsid w:val="001B0EB7"/>
    <w:rsid w:val="001B1A94"/>
    <w:rsid w:val="001B35C0"/>
    <w:rsid w:val="001B4E28"/>
    <w:rsid w:val="001C3525"/>
    <w:rsid w:val="001C3AFB"/>
    <w:rsid w:val="001C5BE5"/>
    <w:rsid w:val="001D1BD2"/>
    <w:rsid w:val="001D1C55"/>
    <w:rsid w:val="001D739C"/>
    <w:rsid w:val="001E02BE"/>
    <w:rsid w:val="001E382C"/>
    <w:rsid w:val="001E3B37"/>
    <w:rsid w:val="001F2594"/>
    <w:rsid w:val="00201C40"/>
    <w:rsid w:val="00203C5D"/>
    <w:rsid w:val="002055A6"/>
    <w:rsid w:val="00206460"/>
    <w:rsid w:val="002069B4"/>
    <w:rsid w:val="00207314"/>
    <w:rsid w:val="00215DFC"/>
    <w:rsid w:val="002212DF"/>
    <w:rsid w:val="00222CD4"/>
    <w:rsid w:val="00223A30"/>
    <w:rsid w:val="00225016"/>
    <w:rsid w:val="0022594D"/>
    <w:rsid w:val="002264A6"/>
    <w:rsid w:val="00227BA7"/>
    <w:rsid w:val="0023008C"/>
    <w:rsid w:val="0023011C"/>
    <w:rsid w:val="002350CD"/>
    <w:rsid w:val="00235738"/>
    <w:rsid w:val="002375C1"/>
    <w:rsid w:val="00241494"/>
    <w:rsid w:val="00263398"/>
    <w:rsid w:val="00266F06"/>
    <w:rsid w:val="00273FF9"/>
    <w:rsid w:val="00275BCF"/>
    <w:rsid w:val="00280A65"/>
    <w:rsid w:val="00283F44"/>
    <w:rsid w:val="0028536B"/>
    <w:rsid w:val="00290E5D"/>
    <w:rsid w:val="002913E8"/>
    <w:rsid w:val="00291E36"/>
    <w:rsid w:val="00292257"/>
    <w:rsid w:val="002A54E0"/>
    <w:rsid w:val="002B1595"/>
    <w:rsid w:val="002B191D"/>
    <w:rsid w:val="002B5469"/>
    <w:rsid w:val="002B6FB0"/>
    <w:rsid w:val="002B7AAB"/>
    <w:rsid w:val="002C4A15"/>
    <w:rsid w:val="002C6254"/>
    <w:rsid w:val="002D0AF6"/>
    <w:rsid w:val="002D65BB"/>
    <w:rsid w:val="002E25E6"/>
    <w:rsid w:val="002F164D"/>
    <w:rsid w:val="002F5356"/>
    <w:rsid w:val="002F697C"/>
    <w:rsid w:val="002F7094"/>
    <w:rsid w:val="003003F2"/>
    <w:rsid w:val="00305F25"/>
    <w:rsid w:val="00306206"/>
    <w:rsid w:val="0031394E"/>
    <w:rsid w:val="00316072"/>
    <w:rsid w:val="00317D85"/>
    <w:rsid w:val="003239AB"/>
    <w:rsid w:val="00327C56"/>
    <w:rsid w:val="003315A1"/>
    <w:rsid w:val="003373EC"/>
    <w:rsid w:val="00342FF4"/>
    <w:rsid w:val="00346148"/>
    <w:rsid w:val="003552A8"/>
    <w:rsid w:val="0036207F"/>
    <w:rsid w:val="003669EA"/>
    <w:rsid w:val="00366AF0"/>
    <w:rsid w:val="0036789B"/>
    <w:rsid w:val="00367FD4"/>
    <w:rsid w:val="003706CC"/>
    <w:rsid w:val="00377710"/>
    <w:rsid w:val="003975CD"/>
    <w:rsid w:val="003A0201"/>
    <w:rsid w:val="003A2D8E"/>
    <w:rsid w:val="003A7CE6"/>
    <w:rsid w:val="003B13DA"/>
    <w:rsid w:val="003C20E4"/>
    <w:rsid w:val="003C255A"/>
    <w:rsid w:val="003C3D14"/>
    <w:rsid w:val="003C67E8"/>
    <w:rsid w:val="003D6342"/>
    <w:rsid w:val="003D6584"/>
    <w:rsid w:val="003E6F90"/>
    <w:rsid w:val="003F5D0F"/>
    <w:rsid w:val="003F65A0"/>
    <w:rsid w:val="004044FE"/>
    <w:rsid w:val="00412161"/>
    <w:rsid w:val="00414101"/>
    <w:rsid w:val="004149A7"/>
    <w:rsid w:val="004234F0"/>
    <w:rsid w:val="00424BF3"/>
    <w:rsid w:val="0042772C"/>
    <w:rsid w:val="00433DDB"/>
    <w:rsid w:val="00437619"/>
    <w:rsid w:val="00440E36"/>
    <w:rsid w:val="00456146"/>
    <w:rsid w:val="00462A8F"/>
    <w:rsid w:val="00465A1E"/>
    <w:rsid w:val="0047575B"/>
    <w:rsid w:val="004771F6"/>
    <w:rsid w:val="00481C64"/>
    <w:rsid w:val="004870D3"/>
    <w:rsid w:val="00490D47"/>
    <w:rsid w:val="00495866"/>
    <w:rsid w:val="0049637E"/>
    <w:rsid w:val="004A0413"/>
    <w:rsid w:val="004A2A63"/>
    <w:rsid w:val="004B210C"/>
    <w:rsid w:val="004B655E"/>
    <w:rsid w:val="004B662D"/>
    <w:rsid w:val="004C27FB"/>
    <w:rsid w:val="004D2C9C"/>
    <w:rsid w:val="004D405F"/>
    <w:rsid w:val="004E3929"/>
    <w:rsid w:val="004E4F4F"/>
    <w:rsid w:val="004E6789"/>
    <w:rsid w:val="004F61E3"/>
    <w:rsid w:val="004F6931"/>
    <w:rsid w:val="0050139A"/>
    <w:rsid w:val="00502E10"/>
    <w:rsid w:val="00506019"/>
    <w:rsid w:val="00506F17"/>
    <w:rsid w:val="00507F77"/>
    <w:rsid w:val="0051015C"/>
    <w:rsid w:val="00513FD2"/>
    <w:rsid w:val="00516184"/>
    <w:rsid w:val="00516CF1"/>
    <w:rsid w:val="00517067"/>
    <w:rsid w:val="00531AE9"/>
    <w:rsid w:val="00531EB0"/>
    <w:rsid w:val="00535DFB"/>
    <w:rsid w:val="0054008D"/>
    <w:rsid w:val="00550A66"/>
    <w:rsid w:val="005524F7"/>
    <w:rsid w:val="005551A7"/>
    <w:rsid w:val="00555ED6"/>
    <w:rsid w:val="005608CA"/>
    <w:rsid w:val="00565888"/>
    <w:rsid w:val="00567EC7"/>
    <w:rsid w:val="00570013"/>
    <w:rsid w:val="005741C3"/>
    <w:rsid w:val="005801A2"/>
    <w:rsid w:val="0058466E"/>
    <w:rsid w:val="00590CC2"/>
    <w:rsid w:val="00591412"/>
    <w:rsid w:val="005952A5"/>
    <w:rsid w:val="00595663"/>
    <w:rsid w:val="00596C1F"/>
    <w:rsid w:val="00596E83"/>
    <w:rsid w:val="005A33A1"/>
    <w:rsid w:val="005B217D"/>
    <w:rsid w:val="005C385F"/>
    <w:rsid w:val="005C5718"/>
    <w:rsid w:val="005C6678"/>
    <w:rsid w:val="005D1763"/>
    <w:rsid w:val="005E1AC6"/>
    <w:rsid w:val="005E3E86"/>
    <w:rsid w:val="005E55B5"/>
    <w:rsid w:val="005E6639"/>
    <w:rsid w:val="005F6F1B"/>
    <w:rsid w:val="006025CA"/>
    <w:rsid w:val="00624B33"/>
    <w:rsid w:val="00626D43"/>
    <w:rsid w:val="0063041A"/>
    <w:rsid w:val="00630AA2"/>
    <w:rsid w:val="00631D3B"/>
    <w:rsid w:val="00646707"/>
    <w:rsid w:val="006520F2"/>
    <w:rsid w:val="00656803"/>
    <w:rsid w:val="00657232"/>
    <w:rsid w:val="00657F7E"/>
    <w:rsid w:val="00662E58"/>
    <w:rsid w:val="00664126"/>
    <w:rsid w:val="00664DCF"/>
    <w:rsid w:val="00665D64"/>
    <w:rsid w:val="00665E54"/>
    <w:rsid w:val="006733E1"/>
    <w:rsid w:val="00681A74"/>
    <w:rsid w:val="00682694"/>
    <w:rsid w:val="00691CAB"/>
    <w:rsid w:val="00697857"/>
    <w:rsid w:val="006A03A4"/>
    <w:rsid w:val="006B3D46"/>
    <w:rsid w:val="006C5835"/>
    <w:rsid w:val="006C5D39"/>
    <w:rsid w:val="006D2F1C"/>
    <w:rsid w:val="006D348D"/>
    <w:rsid w:val="006D6D9B"/>
    <w:rsid w:val="006D762C"/>
    <w:rsid w:val="006E2810"/>
    <w:rsid w:val="006E5417"/>
    <w:rsid w:val="006E7BE0"/>
    <w:rsid w:val="007023DE"/>
    <w:rsid w:val="00703B6A"/>
    <w:rsid w:val="00710CA0"/>
    <w:rsid w:val="00712F60"/>
    <w:rsid w:val="00720E3B"/>
    <w:rsid w:val="00721286"/>
    <w:rsid w:val="0074393F"/>
    <w:rsid w:val="00745F6B"/>
    <w:rsid w:val="00746D7C"/>
    <w:rsid w:val="00746FB1"/>
    <w:rsid w:val="00747820"/>
    <w:rsid w:val="007518C3"/>
    <w:rsid w:val="00755276"/>
    <w:rsid w:val="0075585E"/>
    <w:rsid w:val="00764164"/>
    <w:rsid w:val="00770571"/>
    <w:rsid w:val="007719D2"/>
    <w:rsid w:val="00775216"/>
    <w:rsid w:val="007768FF"/>
    <w:rsid w:val="007824D3"/>
    <w:rsid w:val="00796EE3"/>
    <w:rsid w:val="007A7D29"/>
    <w:rsid w:val="007B4AB8"/>
    <w:rsid w:val="007C0B4F"/>
    <w:rsid w:val="007D1181"/>
    <w:rsid w:val="007D26BB"/>
    <w:rsid w:val="007E01A3"/>
    <w:rsid w:val="007E7371"/>
    <w:rsid w:val="007F1F8B"/>
    <w:rsid w:val="007F3B51"/>
    <w:rsid w:val="007F467C"/>
    <w:rsid w:val="007F67A1"/>
    <w:rsid w:val="00802B1E"/>
    <w:rsid w:val="0080742D"/>
    <w:rsid w:val="00811C05"/>
    <w:rsid w:val="008206C8"/>
    <w:rsid w:val="008210BF"/>
    <w:rsid w:val="00822BDB"/>
    <w:rsid w:val="00827FA4"/>
    <w:rsid w:val="008305ED"/>
    <w:rsid w:val="00843910"/>
    <w:rsid w:val="00845C7C"/>
    <w:rsid w:val="00846526"/>
    <w:rsid w:val="00851AE3"/>
    <w:rsid w:val="00853C1B"/>
    <w:rsid w:val="00862D11"/>
    <w:rsid w:val="0086387C"/>
    <w:rsid w:val="00867871"/>
    <w:rsid w:val="008706D0"/>
    <w:rsid w:val="00874A6C"/>
    <w:rsid w:val="00876C65"/>
    <w:rsid w:val="00897382"/>
    <w:rsid w:val="008A38D1"/>
    <w:rsid w:val="008A4B4C"/>
    <w:rsid w:val="008B2661"/>
    <w:rsid w:val="008C061F"/>
    <w:rsid w:val="008C239F"/>
    <w:rsid w:val="008D08A0"/>
    <w:rsid w:val="008E47B6"/>
    <w:rsid w:val="008E480C"/>
    <w:rsid w:val="008E571B"/>
    <w:rsid w:val="008F7B09"/>
    <w:rsid w:val="00907757"/>
    <w:rsid w:val="00914433"/>
    <w:rsid w:val="009212B0"/>
    <w:rsid w:val="00921FA1"/>
    <w:rsid w:val="00922EF8"/>
    <w:rsid w:val="009234A5"/>
    <w:rsid w:val="00925F3A"/>
    <w:rsid w:val="00931D36"/>
    <w:rsid w:val="00933453"/>
    <w:rsid w:val="009336F7"/>
    <w:rsid w:val="0093636C"/>
    <w:rsid w:val="009374A7"/>
    <w:rsid w:val="00942134"/>
    <w:rsid w:val="00947258"/>
    <w:rsid w:val="00955F6D"/>
    <w:rsid w:val="00957E38"/>
    <w:rsid w:val="00960AEB"/>
    <w:rsid w:val="0096288A"/>
    <w:rsid w:val="0096743E"/>
    <w:rsid w:val="00967B54"/>
    <w:rsid w:val="00975472"/>
    <w:rsid w:val="00976412"/>
    <w:rsid w:val="0098551D"/>
    <w:rsid w:val="00993A2D"/>
    <w:rsid w:val="0099518F"/>
    <w:rsid w:val="00996154"/>
    <w:rsid w:val="009A0AAE"/>
    <w:rsid w:val="009A523D"/>
    <w:rsid w:val="009B02A1"/>
    <w:rsid w:val="009B3323"/>
    <w:rsid w:val="009C6613"/>
    <w:rsid w:val="009C71D3"/>
    <w:rsid w:val="009F25FE"/>
    <w:rsid w:val="009F496B"/>
    <w:rsid w:val="009F52B3"/>
    <w:rsid w:val="009F6178"/>
    <w:rsid w:val="009F7002"/>
    <w:rsid w:val="00A01439"/>
    <w:rsid w:val="00A02E61"/>
    <w:rsid w:val="00A0485C"/>
    <w:rsid w:val="00A05C3A"/>
    <w:rsid w:val="00A05CFF"/>
    <w:rsid w:val="00A13048"/>
    <w:rsid w:val="00A203BC"/>
    <w:rsid w:val="00A23C51"/>
    <w:rsid w:val="00A30F01"/>
    <w:rsid w:val="00A32942"/>
    <w:rsid w:val="00A42635"/>
    <w:rsid w:val="00A42C2F"/>
    <w:rsid w:val="00A46843"/>
    <w:rsid w:val="00A56B97"/>
    <w:rsid w:val="00A6093D"/>
    <w:rsid w:val="00A66E89"/>
    <w:rsid w:val="00A767DC"/>
    <w:rsid w:val="00A76A6D"/>
    <w:rsid w:val="00A76FB8"/>
    <w:rsid w:val="00A779C7"/>
    <w:rsid w:val="00A77D8C"/>
    <w:rsid w:val="00A82746"/>
    <w:rsid w:val="00A83253"/>
    <w:rsid w:val="00A946D9"/>
    <w:rsid w:val="00AA38C2"/>
    <w:rsid w:val="00AA6E84"/>
    <w:rsid w:val="00AC2EB7"/>
    <w:rsid w:val="00AD05A8"/>
    <w:rsid w:val="00AE2626"/>
    <w:rsid w:val="00AE341B"/>
    <w:rsid w:val="00AE67D2"/>
    <w:rsid w:val="00AE6F8F"/>
    <w:rsid w:val="00AF0C28"/>
    <w:rsid w:val="00AF2081"/>
    <w:rsid w:val="00B029FD"/>
    <w:rsid w:val="00B07CA7"/>
    <w:rsid w:val="00B1279A"/>
    <w:rsid w:val="00B16153"/>
    <w:rsid w:val="00B33017"/>
    <w:rsid w:val="00B4194A"/>
    <w:rsid w:val="00B5154A"/>
    <w:rsid w:val="00B5222E"/>
    <w:rsid w:val="00B53179"/>
    <w:rsid w:val="00B5403B"/>
    <w:rsid w:val="00B55164"/>
    <w:rsid w:val="00B5530E"/>
    <w:rsid w:val="00B600CD"/>
    <w:rsid w:val="00B6026A"/>
    <w:rsid w:val="00B61C96"/>
    <w:rsid w:val="00B66F30"/>
    <w:rsid w:val="00B712F9"/>
    <w:rsid w:val="00B734E4"/>
    <w:rsid w:val="00B73A2A"/>
    <w:rsid w:val="00B75044"/>
    <w:rsid w:val="00B86BB5"/>
    <w:rsid w:val="00B94B06"/>
    <w:rsid w:val="00B94C28"/>
    <w:rsid w:val="00BA1A99"/>
    <w:rsid w:val="00BA1C1E"/>
    <w:rsid w:val="00BA342F"/>
    <w:rsid w:val="00BA56C6"/>
    <w:rsid w:val="00BB329E"/>
    <w:rsid w:val="00BB7155"/>
    <w:rsid w:val="00BB736A"/>
    <w:rsid w:val="00BC10BA"/>
    <w:rsid w:val="00BC1C41"/>
    <w:rsid w:val="00BC5AFD"/>
    <w:rsid w:val="00BD4201"/>
    <w:rsid w:val="00BD5566"/>
    <w:rsid w:val="00BD6F28"/>
    <w:rsid w:val="00BE154D"/>
    <w:rsid w:val="00BE5124"/>
    <w:rsid w:val="00BE636C"/>
    <w:rsid w:val="00C04F43"/>
    <w:rsid w:val="00C0609D"/>
    <w:rsid w:val="00C115AB"/>
    <w:rsid w:val="00C133EA"/>
    <w:rsid w:val="00C13EDE"/>
    <w:rsid w:val="00C22BF2"/>
    <w:rsid w:val="00C230EB"/>
    <w:rsid w:val="00C26CCB"/>
    <w:rsid w:val="00C30249"/>
    <w:rsid w:val="00C35E0B"/>
    <w:rsid w:val="00C3714A"/>
    <w:rsid w:val="00C3723B"/>
    <w:rsid w:val="00C42466"/>
    <w:rsid w:val="00C50657"/>
    <w:rsid w:val="00C574EB"/>
    <w:rsid w:val="00C606C9"/>
    <w:rsid w:val="00C710C2"/>
    <w:rsid w:val="00C711F4"/>
    <w:rsid w:val="00C80288"/>
    <w:rsid w:val="00C84003"/>
    <w:rsid w:val="00C90650"/>
    <w:rsid w:val="00C9605D"/>
    <w:rsid w:val="00C97D78"/>
    <w:rsid w:val="00CA2F90"/>
    <w:rsid w:val="00CA31F9"/>
    <w:rsid w:val="00CA4FE1"/>
    <w:rsid w:val="00CA5A47"/>
    <w:rsid w:val="00CC2AAE"/>
    <w:rsid w:val="00CC5080"/>
    <w:rsid w:val="00CC5A42"/>
    <w:rsid w:val="00CC6AD1"/>
    <w:rsid w:val="00CD0EAB"/>
    <w:rsid w:val="00CD2DDB"/>
    <w:rsid w:val="00CD5070"/>
    <w:rsid w:val="00CE5E02"/>
    <w:rsid w:val="00CE6A3C"/>
    <w:rsid w:val="00CF34DB"/>
    <w:rsid w:val="00CF558F"/>
    <w:rsid w:val="00D010C0"/>
    <w:rsid w:val="00D050BD"/>
    <w:rsid w:val="00D073E2"/>
    <w:rsid w:val="00D108AA"/>
    <w:rsid w:val="00D16036"/>
    <w:rsid w:val="00D214EB"/>
    <w:rsid w:val="00D446EC"/>
    <w:rsid w:val="00D51BF0"/>
    <w:rsid w:val="00D520A2"/>
    <w:rsid w:val="00D52571"/>
    <w:rsid w:val="00D53E6C"/>
    <w:rsid w:val="00D55942"/>
    <w:rsid w:val="00D62008"/>
    <w:rsid w:val="00D65690"/>
    <w:rsid w:val="00D807BF"/>
    <w:rsid w:val="00D82FCC"/>
    <w:rsid w:val="00D84204"/>
    <w:rsid w:val="00D87DE4"/>
    <w:rsid w:val="00D97A84"/>
    <w:rsid w:val="00DA0D15"/>
    <w:rsid w:val="00DA17FC"/>
    <w:rsid w:val="00DA3823"/>
    <w:rsid w:val="00DA4E34"/>
    <w:rsid w:val="00DA7887"/>
    <w:rsid w:val="00DB2C26"/>
    <w:rsid w:val="00DB326E"/>
    <w:rsid w:val="00DB4873"/>
    <w:rsid w:val="00DB617F"/>
    <w:rsid w:val="00DB68C9"/>
    <w:rsid w:val="00DB6AF8"/>
    <w:rsid w:val="00DB7644"/>
    <w:rsid w:val="00DD0051"/>
    <w:rsid w:val="00DD02F4"/>
    <w:rsid w:val="00DD34C7"/>
    <w:rsid w:val="00DE47E6"/>
    <w:rsid w:val="00DE4D63"/>
    <w:rsid w:val="00DE6118"/>
    <w:rsid w:val="00DE6B43"/>
    <w:rsid w:val="00DF0C64"/>
    <w:rsid w:val="00DF5004"/>
    <w:rsid w:val="00DF7DF6"/>
    <w:rsid w:val="00E05466"/>
    <w:rsid w:val="00E11923"/>
    <w:rsid w:val="00E1310E"/>
    <w:rsid w:val="00E144F6"/>
    <w:rsid w:val="00E2483A"/>
    <w:rsid w:val="00E262D4"/>
    <w:rsid w:val="00E36250"/>
    <w:rsid w:val="00E42C9E"/>
    <w:rsid w:val="00E54511"/>
    <w:rsid w:val="00E55566"/>
    <w:rsid w:val="00E61914"/>
    <w:rsid w:val="00E61DAC"/>
    <w:rsid w:val="00E72B80"/>
    <w:rsid w:val="00E73834"/>
    <w:rsid w:val="00E75FE3"/>
    <w:rsid w:val="00E86C4C"/>
    <w:rsid w:val="00E907A3"/>
    <w:rsid w:val="00E9337C"/>
    <w:rsid w:val="00EA0801"/>
    <w:rsid w:val="00EA5AE0"/>
    <w:rsid w:val="00EB6DD6"/>
    <w:rsid w:val="00EB7AB1"/>
    <w:rsid w:val="00EC385B"/>
    <w:rsid w:val="00ED07E6"/>
    <w:rsid w:val="00ED0D6A"/>
    <w:rsid w:val="00ED25F3"/>
    <w:rsid w:val="00ED6C22"/>
    <w:rsid w:val="00EE7CD8"/>
    <w:rsid w:val="00EF101A"/>
    <w:rsid w:val="00EF337C"/>
    <w:rsid w:val="00EF48CC"/>
    <w:rsid w:val="00F005B8"/>
    <w:rsid w:val="00F00801"/>
    <w:rsid w:val="00F0428E"/>
    <w:rsid w:val="00F04379"/>
    <w:rsid w:val="00F04AE2"/>
    <w:rsid w:val="00F07742"/>
    <w:rsid w:val="00F1147D"/>
    <w:rsid w:val="00F1423F"/>
    <w:rsid w:val="00F16C23"/>
    <w:rsid w:val="00F419CF"/>
    <w:rsid w:val="00F54A3E"/>
    <w:rsid w:val="00F57869"/>
    <w:rsid w:val="00F670C6"/>
    <w:rsid w:val="00F711F1"/>
    <w:rsid w:val="00F726B1"/>
    <w:rsid w:val="00F72AD2"/>
    <w:rsid w:val="00F73032"/>
    <w:rsid w:val="00F848FC"/>
    <w:rsid w:val="00F86363"/>
    <w:rsid w:val="00F9282A"/>
    <w:rsid w:val="00F9389F"/>
    <w:rsid w:val="00F96BAD"/>
    <w:rsid w:val="00FA0790"/>
    <w:rsid w:val="00FA139D"/>
    <w:rsid w:val="00FB03DC"/>
    <w:rsid w:val="00FB0E84"/>
    <w:rsid w:val="00FB1321"/>
    <w:rsid w:val="00FC4678"/>
    <w:rsid w:val="00FC5FF9"/>
    <w:rsid w:val="00FD01C2"/>
    <w:rsid w:val="00FD0E00"/>
    <w:rsid w:val="00FD4B8C"/>
    <w:rsid w:val="00FD7AF5"/>
    <w:rsid w:val="00FE595C"/>
    <w:rsid w:val="00FE607E"/>
    <w:rsid w:val="00FF0CE3"/>
    <w:rsid w:val="00FF1B82"/>
    <w:rsid w:val="00FF1F6B"/>
    <w:rsid w:val="00FF3095"/>
  </w:rsids>
  <m:mathPr>
    <m:mathFont m:val="Cambria Math"/>
    <m:brkBin m:val="before"/>
    <m:brkBinSub m:val="--"/>
    <m:smallFrac m:val="0"/>
    <m:dispDef/>
    <m:lMargin m:val="0"/>
    <m:rMargin m:val="0"/>
    <m:defJc m:val="centerGroup"/>
    <m:wrapIndent m:val="1440"/>
    <m:intLim m:val="subSup"/>
    <m:naryLim m:val="undOvr"/>
  </m:mathPr>
  <w:themeFontLang w:val="en-US" w:eastAsia="zh-CN" w:bidi="x-non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9F9E93F"/>
  <w15:chartTrackingRefBased/>
  <w15:docId w15:val="{F9CD566A-8242-4735-9E0B-B4F43B7EB0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Sample" w:semiHidden="1" w:unhideWhenUsed="1"/>
    <w:lsdException w:name="Normal Table"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273FF9"/>
    <w:pPr>
      <w:spacing w:after="120"/>
    </w:pPr>
    <w:rPr>
      <w:sz w:val="24"/>
      <w:szCs w:val="24"/>
      <w:lang w:eastAsia="en-US"/>
    </w:rPr>
  </w:style>
  <w:style w:type="paragraph" w:styleId="Heading1">
    <w:name w:val="heading 1"/>
    <w:basedOn w:val="Normal"/>
    <w:next w:val="Normal"/>
    <w:qFormat/>
    <w:rsid w:val="00E11923"/>
    <w:pPr>
      <w:keepNext/>
      <w:numPr>
        <w:numId w:val="6"/>
      </w:numPr>
      <w:tabs>
        <w:tab w:val="left" w:pos="360"/>
        <w:tab w:val="left" w:pos="720"/>
        <w:tab w:val="left" w:pos="1080"/>
        <w:tab w:val="left" w:pos="1440"/>
      </w:tabs>
      <w:overflowPunct w:val="0"/>
      <w:autoSpaceDE w:val="0"/>
      <w:autoSpaceDN w:val="0"/>
      <w:adjustRightInd w:val="0"/>
      <w:spacing w:before="240" w:after="60"/>
      <w:textAlignment w:val="baseline"/>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left" w:pos="720"/>
        <w:tab w:val="left" w:pos="1080"/>
        <w:tab w:val="left" w:pos="1440"/>
      </w:tabs>
      <w:overflowPunct w:val="0"/>
      <w:autoSpaceDE w:val="0"/>
      <w:autoSpaceDN w:val="0"/>
      <w:adjustRightInd w:val="0"/>
      <w:spacing w:before="240" w:after="60"/>
      <w:ind w:left="720" w:hanging="720"/>
      <w:textAlignment w:val="baseline"/>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tabs>
        <w:tab w:val="left" w:pos="360"/>
        <w:tab w:val="left" w:pos="720"/>
        <w:tab w:val="left" w:pos="1080"/>
        <w:tab w:val="left" w:pos="1440"/>
      </w:tabs>
      <w:overflowPunct w:val="0"/>
      <w:autoSpaceDE w:val="0"/>
      <w:autoSpaceDN w:val="0"/>
      <w:adjustRightInd w:val="0"/>
      <w:spacing w:before="240" w:after="60"/>
      <w:textAlignment w:val="baseline"/>
      <w:outlineLvl w:val="2"/>
    </w:pPr>
    <w:rPr>
      <w:b/>
      <w:bCs/>
      <w:sz w:val="26"/>
      <w:szCs w:val="26"/>
    </w:rPr>
  </w:style>
  <w:style w:type="paragraph" w:styleId="Heading4">
    <w:name w:val="heading 4"/>
    <w:basedOn w:val="Normal"/>
    <w:next w:val="Normal"/>
    <w:link w:val="Heading4Char"/>
    <w:qFormat/>
    <w:rsid w:val="004234F0"/>
    <w:pPr>
      <w:keepNext/>
      <w:numPr>
        <w:ilvl w:val="3"/>
        <w:numId w:val="6"/>
      </w:numPr>
      <w:tabs>
        <w:tab w:val="left" w:pos="360"/>
        <w:tab w:val="left" w:pos="720"/>
        <w:tab w:val="left" w:pos="1080"/>
        <w:tab w:val="left" w:pos="1440"/>
      </w:tabs>
      <w:overflowPunct w:val="0"/>
      <w:autoSpaceDE w:val="0"/>
      <w:autoSpaceDN w:val="0"/>
      <w:adjustRightInd w:val="0"/>
      <w:spacing w:before="240" w:after="60"/>
      <w:ind w:left="1080" w:right="1008" w:hanging="1080"/>
      <w:textAlignment w:val="baseline"/>
      <w:outlineLvl w:val="3"/>
    </w:pPr>
    <w:rPr>
      <w:rFonts w:ascii="Times New Roman Bold" w:hAnsi="Times New Roman Bold"/>
      <w:b/>
      <w:bCs/>
      <w:szCs w:val="28"/>
    </w:rPr>
  </w:style>
  <w:style w:type="paragraph" w:styleId="Heading5">
    <w:name w:val="heading 5"/>
    <w:basedOn w:val="Normal"/>
    <w:next w:val="Normal"/>
    <w:link w:val="Heading5Char"/>
    <w:qFormat/>
    <w:rsid w:val="004234F0"/>
    <w:pPr>
      <w:keepNext/>
      <w:numPr>
        <w:ilvl w:val="4"/>
        <w:numId w:val="6"/>
      </w:numPr>
      <w:tabs>
        <w:tab w:val="left" w:pos="360"/>
        <w:tab w:val="left" w:pos="720"/>
        <w:tab w:val="left" w:pos="1080"/>
        <w:tab w:val="left" w:pos="1440"/>
      </w:tabs>
      <w:overflowPunct w:val="0"/>
      <w:autoSpaceDE w:val="0"/>
      <w:autoSpaceDN w:val="0"/>
      <w:adjustRightInd w:val="0"/>
      <w:spacing w:before="240" w:after="60"/>
      <w:ind w:left="1080" w:hanging="1080"/>
      <w:textAlignment w:val="baseline"/>
      <w:outlineLvl w:val="4"/>
    </w:pPr>
    <w:rPr>
      <w:b/>
      <w:bCs/>
      <w:i/>
      <w:iCs/>
      <w:szCs w:val="26"/>
    </w:rPr>
  </w:style>
  <w:style w:type="paragraph" w:styleId="Heading6">
    <w:name w:val="heading 6"/>
    <w:basedOn w:val="Normal"/>
    <w:next w:val="Normal"/>
    <w:link w:val="Heading6Char"/>
    <w:qFormat/>
    <w:rsid w:val="000E00F3"/>
    <w:pPr>
      <w:keepNext/>
      <w:numPr>
        <w:ilvl w:val="5"/>
        <w:numId w:val="6"/>
      </w:numPr>
      <w:tabs>
        <w:tab w:val="left" w:pos="360"/>
        <w:tab w:val="left" w:pos="720"/>
        <w:tab w:val="left" w:pos="1080"/>
        <w:tab w:val="left" w:pos="1440"/>
      </w:tabs>
      <w:overflowPunct w:val="0"/>
      <w:autoSpaceDE w:val="0"/>
      <w:autoSpaceDN w:val="0"/>
      <w:adjustRightInd w:val="0"/>
      <w:spacing w:before="240" w:after="60"/>
      <w:ind w:left="1080" w:hanging="1080"/>
      <w:textAlignment w:val="baseline"/>
      <w:outlineLvl w:val="5"/>
    </w:pPr>
    <w:rPr>
      <w:b/>
      <w:bCs/>
      <w:sz w:val="22"/>
      <w:szCs w:val="22"/>
    </w:rPr>
  </w:style>
  <w:style w:type="paragraph" w:styleId="Heading7">
    <w:name w:val="heading 7"/>
    <w:basedOn w:val="Normal"/>
    <w:next w:val="Normal"/>
    <w:link w:val="Heading7Char"/>
    <w:qFormat/>
    <w:rsid w:val="004234F0"/>
    <w:pPr>
      <w:keepNext/>
      <w:numPr>
        <w:ilvl w:val="6"/>
        <w:numId w:val="6"/>
      </w:numPr>
      <w:tabs>
        <w:tab w:val="left" w:pos="360"/>
        <w:tab w:val="left" w:pos="720"/>
        <w:tab w:val="left" w:pos="1080"/>
        <w:tab w:val="left" w:pos="1440"/>
      </w:tabs>
      <w:overflowPunct w:val="0"/>
      <w:autoSpaceDE w:val="0"/>
      <w:autoSpaceDN w:val="0"/>
      <w:adjustRightInd w:val="0"/>
      <w:spacing w:before="240" w:after="60"/>
      <w:ind w:left="1440" w:hanging="1440"/>
      <w:textAlignment w:val="baseline"/>
      <w:outlineLvl w:val="6"/>
    </w:pPr>
    <w:rPr>
      <w:sz w:val="22"/>
    </w:rPr>
  </w:style>
  <w:style w:type="paragraph" w:styleId="Heading8">
    <w:name w:val="heading 8"/>
    <w:basedOn w:val="Normal"/>
    <w:next w:val="Normal"/>
    <w:link w:val="Heading8Char"/>
    <w:qFormat/>
    <w:rsid w:val="004234F0"/>
    <w:pPr>
      <w:keepNext/>
      <w:numPr>
        <w:ilvl w:val="7"/>
        <w:numId w:val="6"/>
      </w:numPr>
      <w:tabs>
        <w:tab w:val="left" w:pos="360"/>
        <w:tab w:val="left" w:pos="720"/>
        <w:tab w:val="left" w:pos="1080"/>
        <w:tab w:val="left" w:pos="1440"/>
        <w:tab w:val="left" w:pos="1800"/>
      </w:tabs>
      <w:overflowPunct w:val="0"/>
      <w:autoSpaceDE w:val="0"/>
      <w:autoSpaceDN w:val="0"/>
      <w:adjustRightInd w:val="0"/>
      <w:spacing w:before="240" w:after="60"/>
      <w:ind w:left="1800" w:hanging="1800"/>
      <w:textAlignment w:val="baseline"/>
      <w:outlineLvl w:val="7"/>
    </w:pPr>
    <w:rPr>
      <w:i/>
      <w:iCs/>
      <w:sz w:val="22"/>
    </w:rPr>
  </w:style>
  <w:style w:type="paragraph" w:styleId="Heading9">
    <w:name w:val="heading 9"/>
    <w:basedOn w:val="Normal"/>
    <w:next w:val="Normal"/>
    <w:link w:val="Heading9Char"/>
    <w:qFormat/>
    <w:rsid w:val="000E00F3"/>
    <w:pPr>
      <w:keepNext/>
      <w:tabs>
        <w:tab w:val="left" w:pos="360"/>
        <w:tab w:val="left" w:pos="720"/>
        <w:tab w:val="left" w:pos="1080"/>
        <w:tab w:val="left" w:pos="1440"/>
        <w:tab w:val="left" w:pos="1800"/>
        <w:tab w:val="left" w:pos="2160"/>
        <w:tab w:val="left" w:pos="2520"/>
        <w:tab w:val="left" w:pos="2880"/>
      </w:tabs>
      <w:overflowPunct w:val="0"/>
      <w:autoSpaceDE w:val="0"/>
      <w:autoSpaceDN w:val="0"/>
      <w:adjustRightInd w:val="0"/>
      <w:spacing w:before="240" w:after="60"/>
      <w:ind w:left="1440" w:hanging="1440"/>
      <w:textAlignment w:val="baseline"/>
      <w:outlineLvl w:val="8"/>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left" w:pos="360"/>
        <w:tab w:val="left" w:pos="720"/>
        <w:tab w:val="left" w:pos="1080"/>
        <w:tab w:val="left" w:pos="1440"/>
        <w:tab w:val="center" w:pos="4320"/>
        <w:tab w:val="right" w:pos="8640"/>
      </w:tabs>
      <w:overflowPunct w:val="0"/>
      <w:autoSpaceDE w:val="0"/>
      <w:autoSpaceDN w:val="0"/>
      <w:adjustRightInd w:val="0"/>
      <w:spacing w:before="136"/>
      <w:textAlignment w:val="baseline"/>
    </w:pPr>
    <w:rPr>
      <w:sz w:val="22"/>
      <w:szCs w:val="20"/>
    </w:rPr>
  </w:style>
  <w:style w:type="paragraph" w:styleId="Footer">
    <w:name w:val="footer"/>
    <w:basedOn w:val="Normal"/>
    <w:link w:val="FooterChar"/>
    <w:pPr>
      <w:tabs>
        <w:tab w:val="left" w:pos="360"/>
        <w:tab w:val="left" w:pos="720"/>
        <w:tab w:val="left" w:pos="1080"/>
        <w:tab w:val="left" w:pos="1440"/>
        <w:tab w:val="center" w:pos="4320"/>
        <w:tab w:val="right" w:pos="8640"/>
      </w:tabs>
      <w:overflowPunct w:val="0"/>
      <w:autoSpaceDE w:val="0"/>
      <w:autoSpaceDN w:val="0"/>
      <w:adjustRightInd w:val="0"/>
      <w:spacing w:before="136"/>
      <w:textAlignment w:val="baseline"/>
    </w:pPr>
    <w:rPr>
      <w:sz w:val="22"/>
      <w:szCs w:val="20"/>
    </w:r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pPr>
      <w:tabs>
        <w:tab w:val="left" w:pos="360"/>
        <w:tab w:val="left" w:pos="720"/>
        <w:tab w:val="left" w:pos="1080"/>
        <w:tab w:val="left" w:pos="1440"/>
      </w:tabs>
      <w:overflowPunct w:val="0"/>
      <w:autoSpaceDE w:val="0"/>
      <w:autoSpaceDN w:val="0"/>
      <w:adjustRightInd w:val="0"/>
      <w:spacing w:before="136"/>
      <w:textAlignment w:val="baseline"/>
    </w:pPr>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pPr>
      <w:tabs>
        <w:tab w:val="left" w:pos="360"/>
        <w:tab w:val="left" w:pos="720"/>
        <w:tab w:val="left" w:pos="1080"/>
        <w:tab w:val="left" w:pos="1440"/>
      </w:tabs>
      <w:overflowPunct w:val="0"/>
      <w:autoSpaceDE w:val="0"/>
      <w:autoSpaceDN w:val="0"/>
      <w:adjustRightInd w:val="0"/>
      <w:spacing w:before="136"/>
      <w:textAlignment w:val="baseline"/>
    </w:pPr>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ISOMB">
    <w:name w:val="ISO_MB"/>
    <w:basedOn w:val="Normal"/>
    <w:rsid w:val="00D65690"/>
    <w:pPr>
      <w:spacing w:before="210" w:line="210" w:lineRule="exact"/>
    </w:pPr>
    <w:rPr>
      <w:rFonts w:ascii="Arial" w:hAnsi="Arial"/>
      <w:sz w:val="18"/>
      <w:szCs w:val="20"/>
      <w:lang w:val="en-GB"/>
    </w:rPr>
  </w:style>
  <w:style w:type="paragraph" w:customStyle="1" w:styleId="ISOClause">
    <w:name w:val="ISO_Clause"/>
    <w:basedOn w:val="Normal"/>
    <w:rsid w:val="00D65690"/>
    <w:pPr>
      <w:spacing w:before="210" w:line="210" w:lineRule="exact"/>
    </w:pPr>
    <w:rPr>
      <w:rFonts w:ascii="Arial" w:hAnsi="Arial"/>
      <w:sz w:val="18"/>
      <w:szCs w:val="20"/>
      <w:lang w:val="en-GB"/>
    </w:rPr>
  </w:style>
  <w:style w:type="paragraph" w:customStyle="1" w:styleId="ISOParagraph">
    <w:name w:val="ISO_Paragraph"/>
    <w:basedOn w:val="Normal"/>
    <w:rsid w:val="00D65690"/>
    <w:pPr>
      <w:spacing w:before="210" w:line="210" w:lineRule="exact"/>
    </w:pPr>
    <w:rPr>
      <w:rFonts w:ascii="Arial" w:hAnsi="Arial"/>
      <w:sz w:val="18"/>
      <w:szCs w:val="20"/>
      <w:lang w:val="en-GB"/>
    </w:rPr>
  </w:style>
  <w:style w:type="paragraph" w:customStyle="1" w:styleId="ISOCommType">
    <w:name w:val="ISO_Comm_Type"/>
    <w:basedOn w:val="Normal"/>
    <w:rsid w:val="00D65690"/>
    <w:pPr>
      <w:spacing w:before="210" w:line="210" w:lineRule="exact"/>
    </w:pPr>
    <w:rPr>
      <w:rFonts w:ascii="Arial" w:hAnsi="Arial"/>
      <w:sz w:val="18"/>
      <w:szCs w:val="20"/>
      <w:lang w:val="en-GB"/>
    </w:rPr>
  </w:style>
  <w:style w:type="paragraph" w:customStyle="1" w:styleId="ISOSecretObservations">
    <w:name w:val="ISO_Secret_Observations"/>
    <w:basedOn w:val="Normal"/>
    <w:rsid w:val="00D65690"/>
    <w:pPr>
      <w:spacing w:before="210" w:line="210" w:lineRule="exact"/>
    </w:pPr>
    <w:rPr>
      <w:rFonts w:ascii="Arial" w:hAnsi="Arial"/>
      <w:sz w:val="18"/>
      <w:szCs w:val="20"/>
      <w:lang w:val="en-GB"/>
    </w:rPr>
  </w:style>
  <w:style w:type="character" w:styleId="CommentReference">
    <w:name w:val="annotation reference"/>
    <w:uiPriority w:val="99"/>
    <w:rsid w:val="00CC5080"/>
    <w:rPr>
      <w:rFonts w:cs="Times New Roman"/>
      <w:sz w:val="16"/>
      <w:szCs w:val="16"/>
    </w:rPr>
  </w:style>
  <w:style w:type="paragraph" w:styleId="CommentText">
    <w:name w:val="annotation text"/>
    <w:basedOn w:val="Normal"/>
    <w:link w:val="CommentTextChar"/>
    <w:uiPriority w:val="99"/>
    <w:rsid w:val="00CC5080"/>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sz w:val="20"/>
      <w:szCs w:val="20"/>
      <w:lang w:val="en-GB" w:eastAsia="x-none"/>
    </w:rPr>
  </w:style>
  <w:style w:type="character" w:customStyle="1" w:styleId="CommentTextChar">
    <w:name w:val="Comment Text Char"/>
    <w:basedOn w:val="DefaultParagraphFont"/>
    <w:link w:val="CommentText"/>
    <w:uiPriority w:val="99"/>
    <w:rsid w:val="00CC5080"/>
    <w:rPr>
      <w:rFonts w:eastAsia="Malgun Gothic"/>
      <w:lang w:val="en-GB" w:eastAsia="x-none"/>
    </w:rPr>
  </w:style>
  <w:style w:type="paragraph" w:styleId="ListParagraph">
    <w:name w:val="List Paragraph"/>
    <w:basedOn w:val="Normal"/>
    <w:uiPriority w:val="34"/>
    <w:qFormat/>
    <w:rsid w:val="003A0201"/>
    <w:pPr>
      <w:tabs>
        <w:tab w:val="left" w:pos="360"/>
        <w:tab w:val="left" w:pos="720"/>
        <w:tab w:val="left" w:pos="1080"/>
        <w:tab w:val="left" w:pos="1440"/>
      </w:tabs>
      <w:overflowPunct w:val="0"/>
      <w:autoSpaceDE w:val="0"/>
      <w:autoSpaceDN w:val="0"/>
      <w:adjustRightInd w:val="0"/>
      <w:spacing w:before="136"/>
      <w:ind w:left="720"/>
      <w:contextualSpacing/>
      <w:textAlignment w:val="baseline"/>
    </w:pPr>
    <w:rPr>
      <w:sz w:val="22"/>
      <w:szCs w:val="20"/>
    </w:rPr>
  </w:style>
  <w:style w:type="character" w:customStyle="1" w:styleId="FooterChar">
    <w:name w:val="Footer Char"/>
    <w:link w:val="Footer"/>
    <w:rsid w:val="00D84204"/>
    <w:rPr>
      <w:sz w:val="22"/>
      <w:lang w:eastAsia="en-US"/>
    </w:rPr>
  </w:style>
  <w:style w:type="paragraph" w:customStyle="1" w:styleId="tableheading">
    <w:name w:val="table heading"/>
    <w:basedOn w:val="Normal"/>
    <w:rsid w:val="002B5469"/>
    <w:pPr>
      <w:keepNext/>
      <w:keepLines/>
      <w:overflowPunct w:val="0"/>
      <w:autoSpaceDE w:val="0"/>
      <w:autoSpaceDN w:val="0"/>
      <w:adjustRightInd w:val="0"/>
      <w:spacing w:after="60"/>
      <w:jc w:val="both"/>
      <w:textAlignment w:val="baseline"/>
    </w:pPr>
    <w:rPr>
      <w:rFonts w:eastAsia="Malgun Gothic"/>
      <w:b/>
      <w:bCs/>
      <w:sz w:val="20"/>
      <w:szCs w:val="20"/>
      <w:lang w:val="en-GB"/>
    </w:rPr>
  </w:style>
  <w:style w:type="paragraph" w:customStyle="1" w:styleId="tablesyntax">
    <w:name w:val="table syntax"/>
    <w:basedOn w:val="Normal"/>
    <w:link w:val="tablesyntaxChar"/>
    <w:rsid w:val="002B5469"/>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pPr>
    <w:rPr>
      <w:rFonts w:ascii="Times" w:eastAsia="Malgun Gothic" w:hAnsi="Times"/>
      <w:sz w:val="20"/>
      <w:szCs w:val="20"/>
      <w:lang w:val="en-GB"/>
    </w:rPr>
  </w:style>
  <w:style w:type="character" w:customStyle="1" w:styleId="tablesyntaxChar">
    <w:name w:val="table syntax Char"/>
    <w:link w:val="tablesyntax"/>
    <w:locked/>
    <w:rsid w:val="002B5469"/>
    <w:rPr>
      <w:rFonts w:ascii="Times" w:eastAsia="Malgun Gothic" w:hAnsi="Times"/>
      <w:lang w:val="en-GB" w:eastAsia="en-US"/>
    </w:rPr>
  </w:style>
  <w:style w:type="paragraph" w:styleId="CommentSubject">
    <w:name w:val="annotation subject"/>
    <w:basedOn w:val="CommentText"/>
    <w:next w:val="CommentText"/>
    <w:link w:val="CommentSubjectChar"/>
    <w:rsid w:val="009B3323"/>
    <w:pPr>
      <w:tabs>
        <w:tab w:val="clear" w:pos="794"/>
        <w:tab w:val="clear" w:pos="1191"/>
        <w:tab w:val="clear" w:pos="1588"/>
        <w:tab w:val="clear" w:pos="1985"/>
        <w:tab w:val="left" w:pos="360"/>
        <w:tab w:val="left" w:pos="720"/>
        <w:tab w:val="left" w:pos="1080"/>
        <w:tab w:val="left" w:pos="1440"/>
      </w:tabs>
      <w:jc w:val="left"/>
    </w:pPr>
    <w:rPr>
      <w:rFonts w:eastAsia="Times New Roman"/>
      <w:b/>
      <w:bCs/>
      <w:lang w:val="en-US" w:eastAsia="en-US"/>
    </w:rPr>
  </w:style>
  <w:style w:type="character" w:customStyle="1" w:styleId="CommentSubjectChar">
    <w:name w:val="Comment Subject Char"/>
    <w:basedOn w:val="CommentTextChar"/>
    <w:link w:val="CommentSubject"/>
    <w:rsid w:val="009B3323"/>
    <w:rPr>
      <w:rFonts w:eastAsia="Malgun Gothic"/>
      <w:b/>
      <w:bCs/>
      <w:lang w:val="en-GB" w:eastAsia="en-US"/>
    </w:rPr>
  </w:style>
  <w:style w:type="paragraph" w:styleId="Revision">
    <w:name w:val="Revision"/>
    <w:hidden/>
    <w:uiPriority w:val="99"/>
    <w:semiHidden/>
    <w:rsid w:val="0023008C"/>
    <w:rPr>
      <w:sz w:val="22"/>
      <w:lang w:eastAsia="en-US"/>
    </w:rPr>
  </w:style>
  <w:style w:type="paragraph" w:customStyle="1" w:styleId="TableTitle">
    <w:name w:val="Table_Title"/>
    <w:basedOn w:val="Normal"/>
    <w:next w:val="Blanc"/>
    <w:rsid w:val="0023008C"/>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0"/>
      <w:szCs w:val="20"/>
      <w:lang w:val="en-GB"/>
    </w:rPr>
  </w:style>
  <w:style w:type="paragraph" w:customStyle="1" w:styleId="Blanc">
    <w:name w:val="Blanc"/>
    <w:basedOn w:val="TableTitle"/>
    <w:next w:val="Normal"/>
    <w:rsid w:val="0023008C"/>
    <w:pPr>
      <w:tabs>
        <w:tab w:val="clear" w:pos="794"/>
        <w:tab w:val="clear" w:pos="1191"/>
        <w:tab w:val="clear" w:pos="1588"/>
        <w:tab w:val="clear" w:pos="1985"/>
      </w:tabs>
      <w:spacing w:before="0" w:after="57" w:line="12" w:lineRule="exact"/>
    </w:pPr>
    <w:rPr>
      <w:b w:val="0"/>
      <w:bCs w:val="0"/>
      <w:sz w:val="8"/>
      <w:szCs w:val="8"/>
      <w:lang w:val="en-US"/>
    </w:rPr>
  </w:style>
  <w:style w:type="table" w:styleId="TableGrid">
    <w:name w:val="Table Grid"/>
    <w:basedOn w:val="TableNormal"/>
    <w:rsid w:val="00EA08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nnex3">
    <w:name w:val="Annex 3"/>
    <w:basedOn w:val="Normal"/>
    <w:next w:val="Normal"/>
    <w:link w:val="Annex3Char2"/>
    <w:qFormat/>
    <w:rsid w:val="001B1A94"/>
    <w:pPr>
      <w:keepNext/>
      <w:tabs>
        <w:tab w:val="num" w:pos="720"/>
        <w:tab w:val="left" w:pos="794"/>
        <w:tab w:val="left" w:pos="1191"/>
        <w:tab w:val="num" w:pos="1440"/>
        <w:tab w:val="left" w:pos="1588"/>
        <w:tab w:val="left" w:pos="1985"/>
        <w:tab w:val="num" w:pos="2160"/>
      </w:tabs>
      <w:overflowPunct w:val="0"/>
      <w:autoSpaceDE w:val="0"/>
      <w:autoSpaceDN w:val="0"/>
      <w:adjustRightInd w:val="0"/>
      <w:spacing w:before="181"/>
      <w:ind w:left="1224" w:hanging="1224"/>
      <w:jc w:val="both"/>
      <w:textAlignment w:val="baseline"/>
      <w:outlineLvl w:val="2"/>
    </w:pPr>
    <w:rPr>
      <w:rFonts w:eastAsia="Malgun Gothic"/>
      <w:b/>
      <w:bCs/>
      <w:sz w:val="20"/>
      <w:szCs w:val="20"/>
      <w:lang w:val="en-CA"/>
    </w:rPr>
  </w:style>
  <w:style w:type="character" w:customStyle="1" w:styleId="Annex3Char2">
    <w:name w:val="Annex 3 Char2"/>
    <w:link w:val="Annex3"/>
    <w:locked/>
    <w:rsid w:val="001B1A94"/>
    <w:rPr>
      <w:rFonts w:eastAsia="Malgun Gothic"/>
      <w:b/>
      <w:bCs/>
      <w:lang w:val="en-CA" w:eastAsia="en-US"/>
    </w:rPr>
  </w:style>
  <w:style w:type="paragraph" w:styleId="Caption">
    <w:name w:val="caption"/>
    <w:basedOn w:val="Normal"/>
    <w:next w:val="Normal"/>
    <w:link w:val="CaptionChar"/>
    <w:qFormat/>
    <w:rsid w:val="009A0AAE"/>
    <w:pPr>
      <w:keepNext/>
      <w:overflowPunct w:val="0"/>
      <w:autoSpaceDE w:val="0"/>
      <w:autoSpaceDN w:val="0"/>
      <w:adjustRightInd w:val="0"/>
      <w:spacing w:before="240" w:after="113"/>
      <w:jc w:val="center"/>
      <w:textAlignment w:val="baseline"/>
    </w:pPr>
    <w:rPr>
      <w:rFonts w:eastAsia="Malgun Gothic"/>
      <w:b/>
      <w:bCs/>
      <w:sz w:val="20"/>
      <w:szCs w:val="20"/>
    </w:rPr>
  </w:style>
  <w:style w:type="character" w:customStyle="1" w:styleId="CaptionChar">
    <w:name w:val="Caption Char"/>
    <w:link w:val="Caption"/>
    <w:locked/>
    <w:rsid w:val="009A0AAE"/>
    <w:rPr>
      <w:rFonts w:eastAsia="Malgun Gothic"/>
      <w:b/>
      <w:bCs/>
      <w:lang w:eastAsia="en-US"/>
    </w:rPr>
  </w:style>
  <w:style w:type="paragraph" w:customStyle="1" w:styleId="Reftext">
    <w:name w:val="Ref_text"/>
    <w:basedOn w:val="Normal"/>
    <w:rsid w:val="00697857"/>
    <w:pPr>
      <w:tabs>
        <w:tab w:val="left" w:pos="792"/>
        <w:tab w:val="left" w:pos="1195"/>
        <w:tab w:val="left" w:pos="1584"/>
        <w:tab w:val="left" w:pos="1987"/>
        <w:tab w:val="left" w:pos="4853"/>
        <w:tab w:val="right" w:pos="9691"/>
      </w:tabs>
      <w:spacing w:before="120"/>
      <w:ind w:left="2268" w:hanging="2268"/>
      <w:jc w:val="both"/>
    </w:pPr>
    <w:rPr>
      <w:rFonts w:eastAsia="MS Mincho"/>
      <w:lang w:val="en-GB" w:eastAsia="ja-JP"/>
    </w:rPr>
  </w:style>
  <w:style w:type="paragraph" w:styleId="FootnoteText">
    <w:name w:val="footnote text"/>
    <w:basedOn w:val="Normal"/>
    <w:link w:val="FootnoteTextChar"/>
    <w:rsid w:val="006E7BE0"/>
  </w:style>
  <w:style w:type="character" w:customStyle="1" w:styleId="FootnoteTextChar">
    <w:name w:val="Footnote Text Char"/>
    <w:basedOn w:val="DefaultParagraphFont"/>
    <w:link w:val="FootnoteText"/>
    <w:rsid w:val="006E7BE0"/>
    <w:rPr>
      <w:sz w:val="24"/>
      <w:szCs w:val="24"/>
      <w:lang w:eastAsia="en-US"/>
    </w:rPr>
  </w:style>
  <w:style w:type="character" w:styleId="FootnoteReference">
    <w:name w:val="footnote reference"/>
    <w:basedOn w:val="DefaultParagraphFont"/>
    <w:rsid w:val="006E7BE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7705210">
      <w:bodyDiv w:val="1"/>
      <w:marLeft w:val="0"/>
      <w:marRight w:val="0"/>
      <w:marTop w:val="0"/>
      <w:marBottom w:val="0"/>
      <w:divBdr>
        <w:top w:val="none" w:sz="0" w:space="0" w:color="auto"/>
        <w:left w:val="none" w:sz="0" w:space="0" w:color="auto"/>
        <w:bottom w:val="none" w:sz="0" w:space="0" w:color="auto"/>
        <w:right w:val="none" w:sz="0" w:space="0" w:color="auto"/>
      </w:divBdr>
    </w:div>
    <w:div w:id="148986135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81428511">
      <w:bodyDiv w:val="1"/>
      <w:marLeft w:val="0"/>
      <w:marRight w:val="0"/>
      <w:marTop w:val="0"/>
      <w:marBottom w:val="0"/>
      <w:divBdr>
        <w:top w:val="none" w:sz="0" w:space="0" w:color="auto"/>
        <w:left w:val="none" w:sz="0" w:space="0" w:color="auto"/>
        <w:bottom w:val="none" w:sz="0" w:space="0" w:color="auto"/>
        <w:right w:val="none" w:sz="0" w:space="0" w:color="auto"/>
      </w:divBdr>
    </w:div>
    <w:div w:id="1965502404">
      <w:bodyDiv w:val="1"/>
      <w:marLeft w:val="0"/>
      <w:marRight w:val="0"/>
      <w:marTop w:val="0"/>
      <w:marBottom w:val="0"/>
      <w:divBdr>
        <w:top w:val="none" w:sz="0" w:space="0" w:color="auto"/>
        <w:left w:val="none" w:sz="0" w:space="0" w:color="auto"/>
        <w:bottom w:val="none" w:sz="0" w:space="0" w:color="auto"/>
        <w:right w:val="none" w:sz="0" w:space="0" w:color="auto"/>
      </w:divBdr>
    </w:div>
    <w:div w:id="2083678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mailto:atourapis@apple.com" TargetMode="External"/><Relationship Id="rId20" Type="http://schemas.openxmlformats.org/officeDocument/2006/relationships/image" Target="media/image11.tiff"/><Relationship Id="rId21" Type="http://schemas.openxmlformats.org/officeDocument/2006/relationships/image" Target="media/image12.tiff"/><Relationship Id="rId22" Type="http://schemas.openxmlformats.org/officeDocument/2006/relationships/image" Target="media/image13.tiff"/><Relationship Id="rId23" Type="http://schemas.openxmlformats.org/officeDocument/2006/relationships/image" Target="media/image14.tiff"/><Relationship Id="rId24" Type="http://schemas.openxmlformats.org/officeDocument/2006/relationships/image" Target="media/image15.tiff"/><Relationship Id="rId25" Type="http://schemas.openxmlformats.org/officeDocument/2006/relationships/image" Target="media/image16.tiff"/><Relationship Id="rId26" Type="http://schemas.openxmlformats.org/officeDocument/2006/relationships/image" Target="media/image17.tiff"/><Relationship Id="rId27" Type="http://schemas.openxmlformats.org/officeDocument/2006/relationships/image" Target="media/image18.tiff"/><Relationship Id="rId28" Type="http://schemas.openxmlformats.org/officeDocument/2006/relationships/hyperlink" Target="https://gitlab.com/standards/HDRTools/tree/0.17-dev" TargetMode="External"/><Relationship Id="rId29" Type="http://schemas.openxmlformats.org/officeDocument/2006/relationships/footer" Target="footer1.xml"/><Relationship Id="rId30" Type="http://schemas.openxmlformats.org/officeDocument/2006/relationships/fontTable" Target="fontTable.xml"/><Relationship Id="rId31" Type="http://schemas.openxmlformats.org/officeDocument/2006/relationships/theme" Target="theme/theme1.xml"/><Relationship Id="rId10" Type="http://schemas.openxmlformats.org/officeDocument/2006/relationships/hyperlink" Target="mailto:singer@apple.com" TargetMode="External"/><Relationship Id="rId11" Type="http://schemas.openxmlformats.org/officeDocument/2006/relationships/hyperlink" Target="mailto:yeping_su@apple.com" TargetMode="External"/><Relationship Id="rId12" Type="http://schemas.openxmlformats.org/officeDocument/2006/relationships/image" Target="media/image3.emf"/><Relationship Id="rId13" Type="http://schemas.openxmlformats.org/officeDocument/2006/relationships/image" Target="media/image4.emf"/><Relationship Id="rId14" Type="http://schemas.openxmlformats.org/officeDocument/2006/relationships/image" Target="media/image5.emf"/><Relationship Id="rId15" Type="http://schemas.openxmlformats.org/officeDocument/2006/relationships/image" Target="media/image6.emf"/><Relationship Id="rId16" Type="http://schemas.openxmlformats.org/officeDocument/2006/relationships/image" Target="media/image7.tiff"/><Relationship Id="rId17" Type="http://schemas.openxmlformats.org/officeDocument/2006/relationships/image" Target="media/image8.tiff"/><Relationship Id="rId18" Type="http://schemas.openxmlformats.org/officeDocument/2006/relationships/image" Target="media/image9.tiff"/><Relationship Id="rId19" Type="http://schemas.openxmlformats.org/officeDocument/2006/relationships/image" Target="media/image10.tiff"/><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191</TotalTime>
  <Pages>17</Pages>
  <Words>2705</Words>
  <Characters>15421</Characters>
  <Application>Microsoft Macintosh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18090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Alexis Tourapis</cp:lastModifiedBy>
  <cp:revision>16</cp:revision>
  <cp:lastPrinted>2017-03-17T21:00:00Z</cp:lastPrinted>
  <dcterms:created xsi:type="dcterms:W3CDTF">2017-07-06T18:40:00Z</dcterms:created>
  <dcterms:modified xsi:type="dcterms:W3CDTF">2017-07-08T00:48:00Z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-531473426</vt:i4>
  </property>
  <property fmtid="{D5CDD505-2E9C-101B-9397-08002B2CF9AE}" pid="3" name="_NewReviewCycle">
    <vt:lpwstr/>
  </property>
  <property fmtid="{D5CDD505-2E9C-101B-9397-08002B2CF9AE}" pid="4" name="_EmailSubject">
    <vt:lpwstr>A few topics for Torino MPEG and JCT-VC meetings</vt:lpwstr>
  </property>
  <property fmtid="{D5CDD505-2E9C-101B-9397-08002B2CF9AE}" pid="5" name="_AuthorEmail">
    <vt:lpwstr>yekuiw@qti.qualcomm.com</vt:lpwstr>
  </property>
  <property fmtid="{D5CDD505-2E9C-101B-9397-08002B2CF9AE}" pid="6" name="_AuthorEmailDisplayName">
    <vt:lpwstr>Ye-Kui Wang</vt:lpwstr>
  </property>
  <property fmtid="{D5CDD505-2E9C-101B-9397-08002B2CF9AE}" pid="7" name="_PreviousAdHocReviewCycleID">
    <vt:i4>-2029332325</vt:i4>
  </property>
</Properties>
</file>