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3329"/>
      </w:tblGrid>
      <w:tr w:rsidR="00C12DD4" w:rsidRPr="00C12DD4" w14:paraId="729DD749" w14:textId="77777777" w:rsidTr="00C12DD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978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MACROBUTTON MTEditEquationSection2 </w:instrText>
            </w:r>
            <w:r w:rsidRPr="00C12DD4">
              <w:rPr>
                <w:rFonts w:ascii="Times New Roman" w:eastAsia="Arial Unicode MS" w:hAnsi="Times New Roman" w:cs="Times New Roman"/>
                <w:b/>
                <w:vanish/>
                <w:color w:val="FF0000"/>
                <w:kern w:val="2"/>
                <w:highlight w:val="yellow"/>
                <w:lang w:val="en-US" w:eastAsia="zh-CN"/>
              </w:rPr>
              <w:instrText>Equation Chapter 1 Section 1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MTEqn \r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MTSec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MTChap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ITU – Telecommunications Standardization Sector</w:t>
            </w:r>
          </w:p>
          <w:p w14:paraId="0F2D287B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STUDY GROUP 21 Question 6</w:t>
            </w:r>
          </w:p>
          <w:p w14:paraId="5276C223" w14:textId="77777777" w:rsidR="00C12DD4" w:rsidRPr="00C12DD4" w:rsidRDefault="00C12DD4" w:rsidP="00C12DD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Video Coding Experts Group (VCEG)</w:t>
            </w:r>
          </w:p>
          <w:p w14:paraId="31028F2F" w14:textId="1551492F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7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8</w:t>
            </w:r>
            <w:r w:rsidRPr="00C12DD4">
              <w:rPr>
                <w:rFonts w:ascii="Times New Roman" w:eastAsia="Arial Unicode MS" w:hAnsi="Times New Roman" w:cs="Times New Roman"/>
                <w:kern w:val="2"/>
                <w:vertAlign w:val="superscript"/>
                <w:lang w:val="en-US" w:eastAsia="zh-CN"/>
              </w:rPr>
              <w:t>th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Meeting: 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</w:t>
            </w:r>
            <w:r w:rsidR="00236969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– 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23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J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anuar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y 202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, </w:t>
            </w:r>
            <w:r w:rsidR="00431E85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by teleconference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C914" w14:textId="0BC8116D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ja-JP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Document VCEG-B</w:t>
            </w:r>
            <w:r w:rsidR="0005418C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Z</w:t>
            </w:r>
            <w:r w:rsidR="007B7DD7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14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-v1</w:t>
            </w:r>
          </w:p>
        </w:tc>
      </w:tr>
    </w:tbl>
    <w:p w14:paraId="2C58EF40" w14:textId="77777777" w:rsidR="00C12DD4" w:rsidRPr="00C12DD4" w:rsidRDefault="00C12DD4" w:rsidP="00C12DD4">
      <w:pPr>
        <w:spacing w:before="136" w:after="0" w:line="240" w:lineRule="exact"/>
        <w:jc w:val="both"/>
        <w:rPr>
          <w:rFonts w:ascii="Times New Roman" w:eastAsia="MS Mincho" w:hAnsi="Times New Roman" w:cs="Times New Roman"/>
          <w:sz w:val="20"/>
          <w:szCs w:val="24"/>
          <w:lang w:val="en-US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537"/>
        <w:gridCol w:w="900"/>
        <w:gridCol w:w="3070"/>
      </w:tblGrid>
      <w:tr w:rsidR="00C12DD4" w:rsidRPr="00C12DD4" w14:paraId="238D5B34" w14:textId="77777777" w:rsidTr="00C12DD4">
        <w:tc>
          <w:tcPr>
            <w:tcW w:w="1242" w:type="dxa"/>
            <w:hideMark/>
          </w:tcPr>
          <w:p w14:paraId="6ADF3B18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Question:</w:t>
            </w:r>
          </w:p>
        </w:tc>
        <w:tc>
          <w:tcPr>
            <w:tcW w:w="8505" w:type="dxa"/>
            <w:gridSpan w:val="3"/>
            <w:hideMark/>
          </w:tcPr>
          <w:p w14:paraId="10EB078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6/21 (VCEG)</w:t>
            </w:r>
          </w:p>
        </w:tc>
      </w:tr>
      <w:tr w:rsidR="00C12DD4" w:rsidRPr="00431E85" w14:paraId="24C1957C" w14:textId="77777777" w:rsidTr="00C12DD4">
        <w:tc>
          <w:tcPr>
            <w:tcW w:w="1242" w:type="dxa"/>
            <w:hideMark/>
          </w:tcPr>
          <w:p w14:paraId="00F0AF77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Source: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795A25EE" w14:textId="6A655B24" w:rsidR="00C12DD4" w:rsidRPr="00C12DD4" w:rsidRDefault="00C12DD4" w:rsidP="00C12D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</w:pPr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Sophie Pientka, </w:t>
            </w:r>
            <w:r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Jonathan Pfaff, </w:t>
            </w:r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>Heiko Schwarz, Detlev Marpe, Thomas Wiegand</w:t>
            </w:r>
          </w:p>
        </w:tc>
        <w:tc>
          <w:tcPr>
            <w:tcW w:w="900" w:type="dxa"/>
            <w:hideMark/>
          </w:tcPr>
          <w:p w14:paraId="126E0633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SimSun" w:hAnsi="Times New Roman" w:cs="Times New Roman"/>
                <w:kern w:val="2"/>
                <w:lang w:val="en-US" w:eastAsia="zh-CN"/>
              </w:rPr>
              <w:t>Email:</w:t>
            </w:r>
          </w:p>
        </w:tc>
        <w:tc>
          <w:tcPr>
            <w:tcW w:w="3069" w:type="dxa"/>
            <w:hideMark/>
          </w:tcPr>
          <w:p w14:paraId="21F08F99" w14:textId="77777777" w:rsidR="00C12DD4" w:rsidRPr="00C12DD4" w:rsidRDefault="00C12DD4" w:rsidP="00C12DD4">
            <w:pPr>
              <w:spacing w:before="120" w:after="0" w:line="240" w:lineRule="auto"/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</w:pPr>
            <w:r w:rsidRPr="00C12DD4"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  <w:t>firstname.lastname@hhi.fraunhofer.de</w:t>
            </w:r>
          </w:p>
        </w:tc>
      </w:tr>
      <w:tr w:rsidR="00C12DD4" w:rsidRPr="00C12DD4" w14:paraId="44A7CBBF" w14:textId="77777777" w:rsidTr="00C12DD4">
        <w:tc>
          <w:tcPr>
            <w:tcW w:w="1242" w:type="dxa"/>
            <w:hideMark/>
          </w:tcPr>
          <w:p w14:paraId="319072AA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D8BBB94" w14:textId="402D9E55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4"/>
                <w:lang w:val="en-US" w:eastAsia="zh-CN"/>
              </w:rPr>
            </w:pPr>
            <w:r w:rsidRPr="00C12DD4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 xml:space="preserve">Report </w:t>
            </w:r>
            <w:proofErr w:type="gramStart"/>
            <w:r w:rsidRPr="00C12DD4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of</w:t>
            </w:r>
            <w:proofErr w:type="gramEnd"/>
            <w:r w:rsidRPr="00C12DD4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 xml:space="preserve"> CE-</w:t>
            </w:r>
            <w:r w:rsidR="008313C1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4</w:t>
            </w:r>
          </w:p>
        </w:tc>
      </w:tr>
      <w:tr w:rsidR="00C12DD4" w:rsidRPr="00C12DD4" w14:paraId="0D5BF0B9" w14:textId="77777777" w:rsidTr="00C12DD4">
        <w:tc>
          <w:tcPr>
            <w:tcW w:w="1242" w:type="dxa"/>
            <w:hideMark/>
          </w:tcPr>
          <w:p w14:paraId="744033F4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Purpose:</w:t>
            </w:r>
          </w:p>
        </w:tc>
        <w:tc>
          <w:tcPr>
            <w:tcW w:w="8505" w:type="dxa"/>
            <w:gridSpan w:val="3"/>
            <w:hideMark/>
          </w:tcPr>
          <w:p w14:paraId="5E16021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MS Mincho" w:hAnsi="Times New Roman" w:cs="Times New Roman"/>
                <w:bCs/>
                <w:lang w:val="en-US"/>
              </w:rPr>
              <w:t>Proposal</w:t>
            </w:r>
          </w:p>
        </w:tc>
      </w:tr>
    </w:tbl>
    <w:p w14:paraId="1B2EA90C" w14:textId="77777777" w:rsidR="00C12DD4" w:rsidRPr="00C12DD4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</w:pPr>
      <w:r w:rsidRPr="00C12DD4"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  <w:t>_____________________________</w:t>
      </w:r>
    </w:p>
    <w:p w14:paraId="681801E8" w14:textId="77777777" w:rsidR="00C12DD4" w:rsidRPr="00C12DD4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lang w:val="en-US" w:eastAsia="ja-JP"/>
        </w:rPr>
      </w:pPr>
    </w:p>
    <w:p w14:paraId="7C0E053B" w14:textId="77777777" w:rsidR="00C12DD4" w:rsidRPr="00C12DD4" w:rsidRDefault="00C12DD4" w:rsidP="00C12DD4">
      <w:pPr>
        <w:keepNext/>
        <w:spacing w:before="240" w:after="60" w:line="240" w:lineRule="auto"/>
        <w:ind w:left="432" w:hanging="432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x-none" w:eastAsia="ko-KR"/>
        </w:rPr>
      </w:pPr>
      <w:r w:rsidRPr="00C12DD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US" w:eastAsia="x-none"/>
        </w:rPr>
        <w:t>Abstract</w:t>
      </w:r>
    </w:p>
    <w:p w14:paraId="40EBB47A" w14:textId="30D90B6B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This document reports on the simulation results of Core Experiment </w:t>
      </w:r>
      <w:r w:rsidR="008158CC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4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(CE</w:t>
      </w:r>
      <w:r w:rsidR="008313C1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4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), which investigate </w:t>
      </w:r>
      <w:r w:rsidR="008158CC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the combined results of CEs 1, 2 and 3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.</w:t>
      </w:r>
    </w:p>
    <w:p w14:paraId="2D777288" w14:textId="77777777" w:rsidR="00C12DD4" w:rsidRPr="00431E85" w:rsidRDefault="00C12DD4" w:rsidP="00431E85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431E85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Software and configurations</w:t>
      </w:r>
    </w:p>
    <w:p w14:paraId="5A718673" w14:textId="40D2C31B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he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proposed </w:t>
      </w:r>
      <w:r w:rsidR="0005418C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changes are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evaluated under the BWC Common Test Conditions (CTC). Note that the CTC specifies an independent channel coding configuration, which is referred to as ICC in this document.</w:t>
      </w:r>
    </w:p>
    <w:p w14:paraId="503FC8B6" w14:textId="5DAC2D8A" w:rsidR="00C12DD4" w:rsidRDefault="00C12DD4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 software used for the experiments is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 with the bugfixes as of Dec 9, 2025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, with the proposed modifications implemented on top of this baseline. For the BD-rate calculation, the anchor is the unmodified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 using the encoder configuration specified for each sub-category, while the test candidate is the 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 using the same encoder configurations.</w:t>
      </w:r>
    </w:p>
    <w:p w14:paraId="27D1BEAF" w14:textId="34845213" w:rsidR="00886003" w:rsidRPr="00C12DD4" w:rsidRDefault="00886003" w:rsidP="00886003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As the changes of CE2 and parts of the changes of CE3 are disabled in the CTC, a second set of results is shown. Here, 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he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proposed changes are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evaluated under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modified test conditions. The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BWC Common Test Conditions (CTC)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are used with the addition that the parameter cgps_allow_lms_split_flag is set to 1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 Note that the CTC specifies an independent channel coding configuration, which is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also modified by setting the parameter cgps_allow_lms_split_flag to 1. This configuration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referred to as ICC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with en</w:t>
      </w:r>
      <w:r w:rsidR="008C5311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forced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LMS split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in this document.</w:t>
      </w:r>
    </w:p>
    <w:p w14:paraId="1E78993C" w14:textId="6F515021" w:rsidR="00886003" w:rsidRPr="00C12DD4" w:rsidRDefault="00886003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 software used for the experiments is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0 with the bugfixes as of Dec 9, </w:t>
      </w:r>
      <w:proofErr w:type="gramStart"/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2025</w:t>
      </w:r>
      <w:proofErr w:type="gramEnd"/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and the change that LMS split is always active in case LMS is used and the coding of the split flag is enabled by cgps_allow_lms_split_flag. 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he proposed modifications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are 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implemented on top of this baseline. For the BD-rate calculation, the anchor is the unmodified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with forced use of the LMS split 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using the encoder configuration specified for each sub-category, while the test candidate is the 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with the forced use of the LMS split 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using the same encoder configurations.</w:t>
      </w:r>
    </w:p>
    <w:p w14:paraId="3A03CD47" w14:textId="77777777" w:rsidR="00C12DD4" w:rsidRPr="00431E85" w:rsidRDefault="00C12DD4" w:rsidP="00431E85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431E85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Experimental results</w:t>
      </w:r>
    </w:p>
    <w:p w14:paraId="4A99DBEA" w14:textId="77777777" w:rsidR="00C12DD4" w:rsidRDefault="00C12DD4" w:rsidP="00C12DD4">
      <w:pPr>
        <w:spacing w:before="136" w:after="12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CTC (Non-ICC Configuration)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5418C" w:rsidRPr="00773500" w14:paraId="431375E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81894" w14:textId="77777777" w:rsidR="0005418C" w:rsidRPr="00773500" w:rsidRDefault="0005418C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3BEB4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F08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5418C" w:rsidRPr="00773500" w14:paraId="5338FCB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E4F45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53E0A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DF7283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5418C" w:rsidRPr="00773500" w14:paraId="0E7F21B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47690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8549FA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73E99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D523BE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8FA5B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92FBA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8D50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13AF2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A128F1" w:rsidRPr="00845CAF" w14:paraId="3B16FB4A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3E48F8" w14:textId="7777777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22EDA" w14:textId="02A970C9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C5C73" w14:textId="13063A2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-0,73%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A056" w14:textId="7F5F1E70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AAE71F" w14:textId="7E6B283A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E716EF9" w14:textId="7D08B0E4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0BB10B6" w14:textId="5F6C29A3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37CF02F" w14:textId="5FD02A2D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A128F1" w:rsidRPr="00845CAF" w14:paraId="7FCE107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B312E8" w14:textId="7777777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943FF" w14:textId="5E7C201C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24EE6" w14:textId="2D43A7EF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-0,72%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F9AF69" w14:textId="46D0169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CB3186" w14:textId="5ED195D1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37CE7A" w14:textId="1AA244B0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-0,12%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F8EE46" w14:textId="38B8C84A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D99FA3" w14:textId="2D126490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A128F1" w:rsidRPr="00845CAF" w14:paraId="6937426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BCD1A" w14:textId="7777777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826C1" w14:textId="645CE7E3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-0,13%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37874" w14:textId="2E16756C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-0,13%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40D8C7" w14:textId="4F62B5B3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C90D94" w14:textId="1C1B257E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1AC4F4" w14:textId="22A3AC94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F02847B" w14:textId="0565CE7F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EA1333B" w14:textId="40DCE374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93%</w:t>
            </w:r>
          </w:p>
        </w:tc>
      </w:tr>
      <w:tr w:rsidR="00A128F1" w:rsidRPr="00845CAF" w14:paraId="067731F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FAB5A5" w14:textId="7777777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74113" w14:textId="610BA058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85057" w14:textId="7BFD906A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9EFCA8" w14:textId="3AFD08D9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4FBE55" w14:textId="4DFDE818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C457BC0" w14:textId="4E34AD08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0A9496B" w14:textId="61B0B29C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9727174" w14:textId="5149D660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A128F1" w:rsidRPr="00845CAF" w14:paraId="47B19D1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C51E8F" w14:textId="7777777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2C84" w14:textId="2D1D49EB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29241" w14:textId="2002C6A5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-0,07%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19A56" w14:textId="70D6EBAA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5A9D18" w14:textId="485EFB8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49A958" w14:textId="011F76CF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F23FC0" w14:textId="1CC880EC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849E17" w14:textId="3DA5EA3C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A128F1" w:rsidRPr="00845CAF" w14:paraId="2136C91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E35E4F" w14:textId="7777777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5BAF7" w14:textId="188298D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6D66" w14:textId="380C064D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BA976" w14:textId="698DD8CA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10F1AD" w14:textId="24FBCBAB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146392" w14:textId="29A94389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3CBD30" w14:textId="13F2EB41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32E2E2" w14:textId="1BB8853B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A128F1" w:rsidRPr="00845CAF" w14:paraId="0E54AF5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CDAB7C" w14:textId="7777777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880FF" w14:textId="0FDBB341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A562" w14:textId="7CC32395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A65EA" w14:textId="56A8A251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F47628" w14:textId="12C825B6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65C68E" w14:textId="5F259914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-0,35%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7F103F" w14:textId="6C59BBBD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113%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9F38DA" w14:textId="70168184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A128F1" w:rsidRPr="00845CAF" w14:paraId="5477C9F6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D702D4" w14:textId="7777777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lastRenderedPageBreak/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46CA4" w14:textId="06FAE50A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-0,46%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87917" w14:textId="1AE602D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-0,42%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A32F6" w14:textId="12176EEA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B1C568" w14:textId="27ADFBE1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EF0FE8" w14:textId="31F85CD4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420B20" w14:textId="536A8042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B1AE47" w14:textId="74220F7F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A128F1" w:rsidRPr="00845CAF" w14:paraId="57BC8F1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8BB910" w14:textId="7777777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545C" w14:textId="43AD9D3D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C1414" w14:textId="29E5F1F1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B281E" w14:textId="32B43F4D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DEF39E" w14:textId="74387170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34E3D2" w14:textId="3AB23675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14A6AA" w14:textId="65B14D39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4A8427" w14:textId="50E468FC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A128F1" w:rsidRPr="00845CAF" w14:paraId="3BBCEA55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9D3F8" w14:textId="77777777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D5CBE7" w14:textId="1C431402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-0,26%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FC2BAA" w14:textId="008121F4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-0,26%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24154A" w14:textId="24F19788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18D60" w14:textId="69915D86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97F61" w14:textId="3F2ED301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-0,05%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88E78" w14:textId="75C8B989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E7073" w14:textId="2222AA83" w:rsidR="00A128F1" w:rsidRPr="00845CAF" w:rsidRDefault="00A128F1" w:rsidP="00A128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</w:tbl>
    <w:p w14:paraId="78726F65" w14:textId="680CF42E" w:rsidR="0005418C" w:rsidRPr="00845CAF" w:rsidRDefault="00C12DD4" w:rsidP="008B7E8E">
      <w:pPr>
        <w:spacing w:before="136" w:after="120" w:line="240" w:lineRule="auto"/>
        <w:jc w:val="center"/>
        <w:rPr>
          <w:rFonts w:ascii="Times New Roman" w:eastAsia="MS Mincho" w:hAnsi="Times New Roman" w:cs="Times New Roman"/>
          <w:sz w:val="20"/>
          <w:szCs w:val="24"/>
          <w:lang w:val="en-US"/>
        </w:rPr>
      </w:pPr>
      <w:r w:rsidRPr="00845CAF">
        <w:rPr>
          <w:rFonts w:ascii="Times New Roman" w:eastAsia="MS Mincho" w:hAnsi="Times New Roman" w:cs="Times New Roman"/>
          <w:sz w:val="20"/>
          <w:szCs w:val="24"/>
          <w:lang w:val="en-US"/>
        </w:rPr>
        <w:t>CTC – Independent Channel Coding (ICC)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5418C" w:rsidRPr="00845CAF" w14:paraId="442601A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7A9D" w14:textId="77777777" w:rsidR="0005418C" w:rsidRPr="00845CAF" w:rsidRDefault="0005418C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4BBDF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7FD87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5418C" w:rsidRPr="00845CAF" w14:paraId="2DC48D2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95DC6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2F3811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86B46D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5418C" w:rsidRPr="00845CAF" w14:paraId="3783659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78C38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7B40FE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794BC0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5C1225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0BF9F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44114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18218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8A6C9" w14:textId="77777777" w:rsidR="0005418C" w:rsidRPr="00845CAF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8B203A" w:rsidRPr="00845CAF" w14:paraId="5C64EBD9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DCC292" w14:textId="7777777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32C8" w14:textId="0C4057A4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5F107" w14:textId="06731551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-0,72%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C9998" w14:textId="53547BEB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3D4665" w14:textId="31680FF1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C252EF" w14:textId="1F449693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9F43DD1" w14:textId="3C9D4C42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F44E18" w14:textId="3E2AE355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8B203A" w:rsidRPr="00845CAF" w14:paraId="09750D2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B8CAB6" w14:textId="7777777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56AA8" w14:textId="0EFA5424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96DE5" w14:textId="6147776E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-0,49%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99D33F" w14:textId="40260F14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49BE7A" w14:textId="733C8B1F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E1D16B4" w14:textId="157123BA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FCBCB3" w14:textId="791E3675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6DFF98A" w14:textId="2E3F3CEA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8B203A" w:rsidRPr="00845CAF" w14:paraId="2A026EF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869244" w14:textId="7777777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39A2" w14:textId="718C96A2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CA27" w14:textId="5913208F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-0,10%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410CE3" w14:textId="7FB2752D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984EAF" w14:textId="2C5A48E8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10F70E9" w14:textId="5B631314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6B4C3F" w14:textId="617CC811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758F02A" w14:textId="1EFF8EE0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B203A" w:rsidRPr="00845CAF" w14:paraId="72D249E6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672523" w14:textId="7777777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886C9" w14:textId="3D9A736B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830B" w14:textId="707A3B7E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DB1569" w14:textId="4335DE42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D143DF" w14:textId="7E15C173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259CFA" w14:textId="50598ECB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A03E9EE" w14:textId="0E3F8426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321166" w14:textId="3B53799F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B203A" w:rsidRPr="00845CAF" w14:paraId="5DE69AAC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69E037" w14:textId="7777777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B4192" w14:textId="7DACDBEF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6297" w14:textId="6753FF99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-0,05%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631EB" w14:textId="3162C34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05CFF9" w14:textId="1D86D379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0867DC" w14:textId="66B2EC3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854C0C" w14:textId="66FEB705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C33C20" w14:textId="6CE18948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8B203A" w:rsidRPr="00845CAF" w14:paraId="75F5970D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8ACD8" w14:textId="7777777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BDE0C" w14:textId="314360F6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22456" w14:textId="6485926E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8D700" w14:textId="4A9070C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CFA15" w14:textId="0B71EA34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52E4BA" w14:textId="2CE3FCFC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1D7908" w14:textId="142CE8E4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B8E9FE" w14:textId="05E2786B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B203A" w:rsidRPr="00845CAF" w14:paraId="5E00183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B0CF7F" w14:textId="7777777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52C0E" w14:textId="26FDB8A2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7E4A9" w14:textId="302C7314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BFD7D" w14:textId="385D99EF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D872F0" w14:textId="35548785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BE2274" w14:textId="11AF8DF2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C77A3" w14:textId="74F0B64B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C6643C" w14:textId="5D657BCD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8B203A" w:rsidRPr="00845CAF" w14:paraId="14698EC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AE5F62" w14:textId="7777777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E052B" w14:textId="52B78295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94945" w14:textId="1D40098A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-0,40%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C9F47" w14:textId="63ACD144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E73E02" w14:textId="2B126675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94%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42BD0C" w14:textId="79AD6DDB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5B6BE6" w14:textId="2E786101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4717D0" w14:textId="14A48B75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B203A" w:rsidRPr="00845CAF" w14:paraId="593A98A0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977130" w14:textId="7777777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E12CF" w14:textId="73F1E55E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456E8" w14:textId="72F99C0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6D59A" w14:textId="7348165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D4E2F" w14:textId="75E86C4A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ED47BA" w14:textId="59694234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E57EB7" w14:textId="2C6A3A8F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3B0BA6" w14:textId="1EAD5434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8B203A" w:rsidRPr="00773500" w14:paraId="606F0D6A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E0A3E" w14:textId="77777777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DBB761" w14:textId="44177476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-0,23%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16C953" w14:textId="5282D625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-0,22%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363AC4" w14:textId="3A3C67A2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91ADE" w14:textId="257CDE1E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869D4" w14:textId="39B426C6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09FD1" w14:textId="72E2F256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FD870" w14:textId="1AAC992E" w:rsidR="008B203A" w:rsidRPr="00845CAF" w:rsidRDefault="008B203A" w:rsidP="008B2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845CAF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</w:tbl>
    <w:p w14:paraId="0D0E6CD0" w14:textId="6589FBEE" w:rsidR="00886003" w:rsidRDefault="00431E85" w:rsidP="00886003">
      <w:pPr>
        <w:spacing w:before="136" w:after="12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Joint channel coding – Anchor: Enforce LMS split; Test: Enforce LMS split with proposed modification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886003" w:rsidRPr="00773500" w14:paraId="449137A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12E97" w14:textId="77777777" w:rsidR="00886003" w:rsidRPr="00773500" w:rsidRDefault="00886003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55E8C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91F44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886003" w:rsidRPr="00773500" w14:paraId="0091E270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144EF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8E45F0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1DDC1B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886003" w:rsidRPr="00773500" w14:paraId="2451855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88201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905DB9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683CE0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F43FD5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19BC8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2137D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24EFD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8D4308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89539C" w:rsidRPr="00773500" w14:paraId="358D2BB8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742E32" w14:textId="7777777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0FBB" w14:textId="29A893E0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12B0F" w14:textId="3101EFD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-0,73%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DCC24" w14:textId="640B09B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5D7E49" w14:textId="5CFA741F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BC27E01" w14:textId="1784E45D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F68AAC7" w14:textId="18EBA824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D6C79E6" w14:textId="07F9EF3B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</w:tr>
      <w:tr w:rsidR="0089539C" w:rsidRPr="00773500" w14:paraId="3368A98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D31068" w14:textId="7777777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92219" w14:textId="01B95E24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DFB63" w14:textId="77FBF655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-0,38%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71EACA" w14:textId="09EC7ABD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4941E5" w14:textId="797DC726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71A112" w14:textId="3E9EA046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-0,08%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3CEFD4" w14:textId="0EFF5110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3C97A61" w14:textId="61DB3310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89539C" w:rsidRPr="00773500" w14:paraId="5AAC084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3CE5DA" w14:textId="7777777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ACA6B" w14:textId="6C60D08B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425C3" w14:textId="3A10404B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69A133" w14:textId="5CE65108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5A08ED" w14:textId="726B9AFE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D155F6A" w14:textId="6A500063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7FA2DF6" w14:textId="1F08FE31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3C22902" w14:textId="70F2874E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93%</w:t>
            </w:r>
          </w:p>
        </w:tc>
      </w:tr>
      <w:tr w:rsidR="0089539C" w:rsidRPr="00773500" w14:paraId="6631EDA2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C6110A" w14:textId="7777777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87B89" w14:textId="39B92801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7F483" w14:textId="366BCA75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6C12D8" w14:textId="795CB934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1BA65C" w14:textId="4A6DA9B5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6C9F29C" w14:textId="0F0914A5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C6D26AE" w14:textId="76DEA3FA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271E384" w14:textId="47047273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89539C" w:rsidRPr="00773500" w14:paraId="0486455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763FEA" w14:textId="7777777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EB93D" w14:textId="65E22EDA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55313" w14:textId="0CBE6D75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0A153" w14:textId="5D20308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59A114" w14:textId="11312B9F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855163" w14:textId="0713A85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9003A2" w14:textId="2CB2820A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E807F5" w14:textId="6D0724A8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89539C" w:rsidRPr="00773500" w14:paraId="65E20A9D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1F7792" w14:textId="7777777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AE8C5" w14:textId="436E72F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0810B" w14:textId="6A62FB11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6354AB" w14:textId="1AF7734C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B3FD84" w14:textId="31872B5A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1158D0" w14:textId="5E3ED310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8915AF" w14:textId="03D3676F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119731" w14:textId="3E471553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9539C" w:rsidRPr="00773500" w14:paraId="66DD4FE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BE24BE" w14:textId="7777777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46298" w14:textId="1E25A82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72554" w14:textId="0444D9C9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FE5A0" w14:textId="6C342CC0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990A5C" w14:textId="7A19FEDE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2F4018" w14:textId="3DC59840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BA95F0" w14:textId="0F8212BB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16DB05" w14:textId="270A01D8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89539C" w:rsidRPr="00773500" w14:paraId="5BBA5D9E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4FC303" w14:textId="7777777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91F5C" w14:textId="6884503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4DB06" w14:textId="05DE6AAD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-0,41%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33D69" w14:textId="18F88502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17C2E2" w14:textId="30A880D3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9C147F" w14:textId="76A7C950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CB0F0C" w14:textId="261A7C36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0D2110" w14:textId="07F17909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9539C" w:rsidRPr="00773500" w14:paraId="75458B7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A66B70" w14:textId="7777777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476E2" w14:textId="2FC1217D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1BC15" w14:textId="570CA5AC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-0,05%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992E65" w14:textId="00DEA974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95BE72" w14:textId="147474D3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B7E885" w14:textId="4FCAA49E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5FE645" w14:textId="016B5B23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11C87E" w14:textId="5E99EB00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89539C" w:rsidRPr="00773500" w14:paraId="6D1EF9BC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48AFC" w14:textId="77777777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5499EC" w14:textId="25C086C3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-0,20%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A1CB4D" w14:textId="77277C6B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-0,19%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011745" w14:textId="79D7EA2B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6AB26" w14:textId="798AF728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0BF05" w14:textId="15ACCE93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-0,05%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D2A84" w14:textId="6AB2C7D2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4BBA1" w14:textId="4CCE7392" w:rsidR="0089539C" w:rsidRPr="00773500" w:rsidRDefault="0089539C" w:rsidP="008953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</w:tbl>
    <w:p w14:paraId="654559F5" w14:textId="3D97983A" w:rsidR="00886003" w:rsidRPr="008B7E8E" w:rsidRDefault="00431E85" w:rsidP="00886003">
      <w:pPr>
        <w:spacing w:before="136" w:after="120" w:line="240" w:lineRule="auto"/>
        <w:jc w:val="center"/>
        <w:rPr>
          <w:rFonts w:ascii="Times New Roman" w:eastAsia="MS Mincho" w:hAnsi="Times New Roman" w:cs="Times New Roman"/>
          <w:sz w:val="20"/>
          <w:szCs w:val="24"/>
          <w:lang w:val="en-US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Independent channel coding – Anchor: Enforce LMS split; Test: Enforce LMS split with proposed modification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886003" w:rsidRPr="00773500" w14:paraId="6B714AC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8E685" w14:textId="77777777" w:rsidR="00886003" w:rsidRPr="00773500" w:rsidRDefault="00886003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03FF9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3347B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886003" w:rsidRPr="00773500" w14:paraId="2BCD0D2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F2E2D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AB6BDC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55A5F8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886003" w:rsidRPr="00773500" w14:paraId="259CCD9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DBCDF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C3A9F4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5BC1B1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228B27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127B7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D7B70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953702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BE77E" w14:textId="77777777" w:rsidR="00886003" w:rsidRPr="00773500" w:rsidRDefault="0088600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C57ED2" w:rsidRPr="00773500" w14:paraId="6D68F820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876389" w14:textId="7777777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23E28" w14:textId="0AB3ED21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777FF" w14:textId="2004443D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-0,71%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347F5" w14:textId="3A17E983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CC3F11" w14:textId="5FFD2FE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9C70CE" w14:textId="63017B01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DA04B9B" w14:textId="797AC4E2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98138B2" w14:textId="2D84AA9B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C57ED2" w:rsidRPr="00773500" w14:paraId="40C1556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03E061" w14:textId="7777777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3D3B7" w14:textId="642CC803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DCB4E" w14:textId="5CA180A2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-0,42%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8D2F2E" w14:textId="7218C7CE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57B8E6" w14:textId="53F0D08D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85D2A72" w14:textId="5413E108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32178D" w14:textId="15E9A8DF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1BE68A5" w14:textId="60FF5903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C57ED2" w:rsidRPr="00773500" w14:paraId="02A400ED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F68452" w14:textId="7777777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F1C33" w14:textId="664C33F4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9A546" w14:textId="740D190C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-0,10%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B6329E" w14:textId="133D3AFD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C0961C" w14:textId="180CB3F9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A4BB1A6" w14:textId="7E0BA748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4EB0259" w14:textId="261D914F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6C5F064" w14:textId="08952153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C57ED2" w:rsidRPr="00773500" w14:paraId="1EC345A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C43A58" w14:textId="7777777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2F4B" w14:textId="372CAD29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61B40" w14:textId="24A12CAF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-0,08%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103945" w14:textId="57E91589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71EFCC" w14:textId="2FAB922A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80935E1" w14:textId="2387F6B0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464F19A" w14:textId="19CBAFA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F9553F8" w14:textId="429F4055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C57ED2" w:rsidRPr="00773500" w14:paraId="357E2CE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551654" w14:textId="7777777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6607F" w14:textId="4DFD0F86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0A2A9" w14:textId="18D32CA4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CDB8D" w14:textId="39593108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9F85DD" w14:textId="7337D1F4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DF60BB" w14:textId="5DFBE54E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8E99B7" w14:textId="34AAC685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ABA24C" w14:textId="7D30DFB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C57ED2" w:rsidRPr="00773500" w14:paraId="70CDF817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8C8376" w14:textId="7777777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C29E5" w14:textId="71F0E1C0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022D6" w14:textId="53982D53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5541E" w14:textId="46F4AD84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B8DDB7" w14:textId="3D30535B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1E6EA7" w14:textId="39A1212B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87C6DA" w14:textId="1F73A773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E45CEE" w14:textId="175AD551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C57ED2" w:rsidRPr="00773500" w14:paraId="6974A4EE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B37E32" w14:textId="7777777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D171D" w14:textId="05943592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C69EE" w14:textId="6E8084A1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8CAB9" w14:textId="15D60498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F5C70A" w14:textId="5D940F4A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E1AE70" w14:textId="76378BCF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EDD66E" w14:textId="07C05B73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480856" w14:textId="6475F77B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C57ED2" w:rsidRPr="00773500" w14:paraId="4BD354C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E8288F" w14:textId="7777777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8D794" w14:textId="7E652CFB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33C9C" w14:textId="4305D94B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-0,37%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8D941" w14:textId="609EDBCA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136F60" w14:textId="6AC266DE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A48AC5" w14:textId="5FD9874B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6C79B0" w14:textId="1A2EF1FA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78531C5" w14:textId="75D6DEF3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C57ED2" w:rsidRPr="00773500" w14:paraId="28DE638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68BDE6" w14:textId="7777777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9E557" w14:textId="47BA0CC2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00AB5" w14:textId="54F45E72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77BE5" w14:textId="28BF2D3D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B8FE99" w14:textId="6A5C54D1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0BF78B" w14:textId="19132B55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245FAC" w14:textId="28B7E5B8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770A99" w14:textId="0ECE05B5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C57ED2" w:rsidRPr="00773500" w14:paraId="3E95A55D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C101F" w14:textId="77777777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23614F" w14:textId="657231D3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-0,21%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58EAD7" w14:textId="1A53E8C6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-0,21%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361D75" w14:textId="79C41273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50C2A" w14:textId="3C1AC0B5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06812" w14:textId="5923BCA5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558F3" w14:textId="2EA32BA6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23705" w14:textId="38E5ED25" w:rsidR="00C57ED2" w:rsidRPr="00773500" w:rsidRDefault="00C57ED2" w:rsidP="00C57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</w:tbl>
    <w:p w14:paraId="0DF5C604" w14:textId="77777777" w:rsidR="00886003" w:rsidRDefault="00886003" w:rsidP="00886003">
      <w:pPr>
        <w:spacing w:before="136" w:after="120" w:line="240" w:lineRule="auto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</w:p>
    <w:p w14:paraId="3A3BCDE4" w14:textId="1DD70C1A" w:rsidR="00FD6126" w:rsidRPr="00E510B5" w:rsidRDefault="00FD6126" w:rsidP="00E510B5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E510B5"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  <w:lastRenderedPageBreak/>
        <w:t>Observation and Summary</w:t>
      </w:r>
    </w:p>
    <w:p w14:paraId="23567C19" w14:textId="67905CFA" w:rsidR="00FD6126" w:rsidRPr="00FD6126" w:rsidRDefault="00FD612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The experimental results show that the </w:t>
      </w:r>
      <w:r w:rsidR="0083377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combined 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modifications </w:t>
      </w:r>
      <w:r w:rsidR="0083377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of CE1, CE2 and CE3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provide </w:t>
      </w:r>
      <w:proofErr w:type="gramStart"/>
      <w:r w:rsidR="008B7E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 simplified</w:t>
      </w:r>
      <w:proofErr w:type="gramEnd"/>
      <w:r w:rsidR="008B7E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codec and 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coding efficiency improvements for the standard CTC configurations</w:t>
      </w:r>
      <w:r w:rsidR="0083377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and modified CTC configurations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 Based on these findings, the proposed modifications should be incorporated into the next version of the BWC software.</w:t>
      </w:r>
    </w:p>
    <w:p w14:paraId="47E37D82" w14:textId="77777777" w:rsidR="00FD6126" w:rsidRPr="00E510B5" w:rsidRDefault="00FD6126" w:rsidP="00E510B5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</w:pPr>
      <w:r w:rsidRPr="00E510B5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  <w:t>Patent rights declaration(s)</w:t>
      </w:r>
    </w:p>
    <w:p w14:paraId="7D52C76E" w14:textId="77777777" w:rsidR="00FD6126" w:rsidRPr="00FD6126" w:rsidRDefault="00FD612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lang w:val="en-CA"/>
        </w:rPr>
      </w:pPr>
      <w:r w:rsidRPr="00FD6126">
        <w:rPr>
          <w:rFonts w:ascii="Times New Roman" w:eastAsia="MS Mincho" w:hAnsi="Times New Roman" w:cs="Times New Roman"/>
          <w:b/>
          <w:sz w:val="20"/>
          <w:lang w:val="en-CA"/>
        </w:rPr>
        <w:t>Fraunhofer HHI may have current or pending patent rights relating to the technology described in this contribution and, conditioned on reciprocity, is prepared to grant licenses under reasonable and non-discriminatory terms as necessary for implementation of the resulting ITU-T Recommendation | ISO/IEC International Standard (per box 2 of the ITU-T/ITU-R/ISO/IEC patent statement and licensing declaration form).</w:t>
      </w:r>
    </w:p>
    <w:p w14:paraId="0EAC864D" w14:textId="77777777" w:rsidR="00A91EAF" w:rsidRDefault="00A91EAF" w:rsidP="00A91EAF">
      <w:pPr>
        <w:jc w:val="center"/>
      </w:pPr>
      <w:bookmarkStart w:id="0" w:name="_Hlk171296110"/>
      <w:r>
        <w:t>________________________</w:t>
      </w:r>
      <w:bookmarkEnd w:id="0"/>
    </w:p>
    <w:p w14:paraId="11A371E8" w14:textId="77777777" w:rsidR="00FD6126" w:rsidRPr="00FD6126" w:rsidRDefault="00FD6126" w:rsidP="0005418C">
      <w:pPr>
        <w:rPr>
          <w:rFonts w:ascii="Frutiger LT Com 45 Light" w:hAnsi="Frutiger LT Com 45 Light"/>
          <w:lang w:val="en-CA"/>
        </w:rPr>
      </w:pPr>
    </w:p>
    <w:sectPr w:rsidR="00FD6126" w:rsidRPr="00FD6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D7C84"/>
    <w:multiLevelType w:val="hybridMultilevel"/>
    <w:tmpl w:val="4DA62A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1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D4"/>
    <w:rsid w:val="0005418C"/>
    <w:rsid w:val="000D705B"/>
    <w:rsid w:val="001110B8"/>
    <w:rsid w:val="0020678B"/>
    <w:rsid w:val="00236969"/>
    <w:rsid w:val="003B5F5E"/>
    <w:rsid w:val="00403134"/>
    <w:rsid w:val="0040624A"/>
    <w:rsid w:val="00431E85"/>
    <w:rsid w:val="007B7DD7"/>
    <w:rsid w:val="008158CC"/>
    <w:rsid w:val="008313C1"/>
    <w:rsid w:val="00833774"/>
    <w:rsid w:val="00845CAF"/>
    <w:rsid w:val="00886003"/>
    <w:rsid w:val="0089539C"/>
    <w:rsid w:val="008B203A"/>
    <w:rsid w:val="008B7E8E"/>
    <w:rsid w:val="008C5311"/>
    <w:rsid w:val="00A128F1"/>
    <w:rsid w:val="00A91EAF"/>
    <w:rsid w:val="00C12DD4"/>
    <w:rsid w:val="00C4603D"/>
    <w:rsid w:val="00C57ED2"/>
    <w:rsid w:val="00CB7BB9"/>
    <w:rsid w:val="00D31073"/>
    <w:rsid w:val="00E510B5"/>
    <w:rsid w:val="00E86FA8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1FF3"/>
  <w15:chartTrackingRefBased/>
  <w15:docId w15:val="{33836067-F579-47A3-A114-1CD1A7F4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D4"/>
  </w:style>
  <w:style w:type="paragraph" w:styleId="Heading1">
    <w:name w:val="heading 1"/>
    <w:basedOn w:val="Normal"/>
    <w:next w:val="Normal"/>
    <w:link w:val="Heading1Char"/>
    <w:uiPriority w:val="9"/>
    <w:qFormat/>
    <w:rsid w:val="00C1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D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D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Heinrich-Hertz-Institut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Pientka, Sophie</dc:creator>
  <cp:keywords/>
  <dc:description/>
  <cp:lastModifiedBy>Gary Sullivan</cp:lastModifiedBy>
  <cp:revision>26</cp:revision>
  <dcterms:created xsi:type="dcterms:W3CDTF">2025-12-18T12:16:00Z</dcterms:created>
  <dcterms:modified xsi:type="dcterms:W3CDTF">2026-01-09T01:40:00Z</dcterms:modified>
</cp:coreProperties>
</file>