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226"/>
      </w:tblGrid>
      <w:tr w:rsidR="006F0E7F" w:rsidRPr="0010746F" w14:paraId="01511CF2" w14:textId="77777777" w:rsidTr="00EC4230">
        <w:tc>
          <w:tcPr>
            <w:tcW w:w="6408" w:type="dxa"/>
          </w:tcPr>
          <w:p w14:paraId="5B7F7E5D" w14:textId="33F8CCD5" w:rsidR="006F0E7F" w:rsidRPr="0010746F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10746F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10746F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10746F">
              <w:rPr>
                <w:rFonts w:eastAsia="Arial Unicode MS"/>
                <w:b/>
                <w:kern w:val="2"/>
                <w:lang w:eastAsia="zh-CN"/>
              </w:rPr>
              <w:t>ITU – Telecommunications Standardization Sector</w:t>
            </w:r>
          </w:p>
          <w:p w14:paraId="451F8E20" w14:textId="2EAE321F" w:rsidR="006F0E7F" w:rsidRPr="0010746F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10746F">
              <w:rPr>
                <w:rFonts w:eastAsia="Arial Unicode MS"/>
                <w:kern w:val="2"/>
                <w:lang w:eastAsia="zh-CN"/>
              </w:rPr>
              <w:t xml:space="preserve">STUDY GROUP 21 Question </w:t>
            </w:r>
            <w:r w:rsidR="0081544F" w:rsidRPr="0010746F">
              <w:rPr>
                <w:rFonts w:eastAsia="Arial Unicode MS"/>
                <w:kern w:val="2"/>
                <w:lang w:eastAsia="zh-CN"/>
              </w:rPr>
              <w:t>6</w:t>
            </w:r>
            <w:r w:rsidRPr="0010746F">
              <w:rPr>
                <w:rFonts w:eastAsia="Arial Unicode MS"/>
                <w:kern w:val="2"/>
                <w:lang w:eastAsia="zh-CN"/>
              </w:rPr>
              <w:t>/</w:t>
            </w:r>
            <w:r w:rsidR="0081544F" w:rsidRPr="0010746F">
              <w:rPr>
                <w:rFonts w:eastAsia="Arial Unicode MS"/>
                <w:kern w:val="2"/>
                <w:lang w:eastAsia="zh-CN"/>
              </w:rPr>
              <w:t>21</w:t>
            </w:r>
          </w:p>
          <w:p w14:paraId="669C4162" w14:textId="77777777" w:rsidR="006F0E7F" w:rsidRPr="0010746F" w:rsidRDefault="006F0E7F" w:rsidP="00160AD2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10746F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13852BB0" w14:textId="17430FA6" w:rsidR="006F0E7F" w:rsidRPr="0010746F" w:rsidRDefault="00351259" w:rsidP="006B436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>76</w:t>
            </w:r>
            <w:r w:rsidRPr="0010746F">
              <w:rPr>
                <w:rFonts w:eastAsia="Arial Unicode MS"/>
                <w:kern w:val="2"/>
                <w:sz w:val="22"/>
                <w:szCs w:val="22"/>
                <w:vertAlign w:val="superscript"/>
                <w:lang w:eastAsia="zh-CN"/>
              </w:rPr>
              <w:t>th</w:t>
            </w:r>
            <w:r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Meeting: 2</w:t>
            </w:r>
            <w:r w:rsidR="0081544F"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March – 4 April 2025, by teleconference</w:t>
            </w:r>
          </w:p>
        </w:tc>
        <w:tc>
          <w:tcPr>
            <w:tcW w:w="3226" w:type="dxa"/>
          </w:tcPr>
          <w:p w14:paraId="76E9C5AB" w14:textId="5CB9D33B" w:rsidR="006F0E7F" w:rsidRPr="0010746F" w:rsidRDefault="006F0E7F" w:rsidP="00E74694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ja-JP"/>
              </w:rPr>
            </w:pPr>
            <w:proofErr w:type="gramStart"/>
            <w:r w:rsidRPr="0010746F">
              <w:rPr>
                <w:rFonts w:eastAsia="Arial Unicode MS"/>
                <w:kern w:val="2"/>
                <w:lang w:eastAsia="zh-CN"/>
              </w:rPr>
              <w:t>Document  VCEG</w:t>
            </w:r>
            <w:proofErr w:type="gramEnd"/>
            <w:r w:rsidRPr="0010746F">
              <w:rPr>
                <w:rFonts w:eastAsia="Arial Unicode MS"/>
                <w:kern w:val="2"/>
                <w:lang w:eastAsia="zh-CN"/>
              </w:rPr>
              <w:t>-B</w:t>
            </w:r>
            <w:r w:rsidR="00351259" w:rsidRPr="0010746F">
              <w:rPr>
                <w:rFonts w:eastAsia="Arial Unicode MS"/>
                <w:kern w:val="2"/>
                <w:lang w:eastAsia="zh-CN"/>
              </w:rPr>
              <w:t>X</w:t>
            </w:r>
            <w:r w:rsidR="009916D8">
              <w:rPr>
                <w:rFonts w:eastAsia="Arial Unicode MS"/>
                <w:kern w:val="2"/>
                <w:lang w:eastAsia="zh-CN"/>
              </w:rPr>
              <w:t>24</w:t>
            </w:r>
            <w:r w:rsidR="006B4362" w:rsidRPr="0010746F">
              <w:rPr>
                <w:rFonts w:eastAsia="Arial Unicode MS"/>
                <w:kern w:val="2"/>
                <w:lang w:eastAsia="zh-CN"/>
              </w:rPr>
              <w:t>-v1</w:t>
            </w:r>
          </w:p>
        </w:tc>
      </w:tr>
    </w:tbl>
    <w:p w14:paraId="1FD03214" w14:textId="77777777" w:rsidR="006F0E7F" w:rsidRPr="0010746F" w:rsidRDefault="006F0E7F" w:rsidP="006F0E7F">
      <w:pPr>
        <w:jc w:val="center"/>
        <w:rPr>
          <w:b/>
          <w:kern w:val="2"/>
          <w:sz w:val="6"/>
          <w:szCs w:val="25"/>
        </w:rPr>
      </w:pPr>
    </w:p>
    <w:p w14:paraId="111DEBA8" w14:textId="77777777" w:rsidR="006F0E7F" w:rsidRPr="0010746F" w:rsidRDefault="006F0E7F" w:rsidP="006F0E7F">
      <w:pPr>
        <w:spacing w:line="240" w:lineRule="exact"/>
        <w:rPr>
          <w:kern w:val="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068"/>
        <w:gridCol w:w="900"/>
        <w:gridCol w:w="3537"/>
      </w:tblGrid>
      <w:tr w:rsidR="006F0E7F" w:rsidRPr="0010746F" w14:paraId="085BD1D8" w14:textId="77777777" w:rsidTr="00160AD2">
        <w:tc>
          <w:tcPr>
            <w:tcW w:w="1242" w:type="dxa"/>
          </w:tcPr>
          <w:p w14:paraId="43E64876" w14:textId="77777777" w:rsidR="006F0E7F" w:rsidRPr="0010746F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7476B071" w14:textId="13EC8752" w:rsidR="006F0E7F" w:rsidRPr="0010746F" w:rsidRDefault="0081544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6F0E7F"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>/</w:t>
            </w:r>
            <w:r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>21</w:t>
            </w:r>
            <w:r w:rsidR="006F0E7F"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(VCEG) </w:t>
            </w:r>
          </w:p>
        </w:tc>
      </w:tr>
      <w:tr w:rsidR="006F0E7F" w:rsidRPr="00E74694" w14:paraId="06CA394D" w14:textId="77777777" w:rsidTr="009916D8">
        <w:tc>
          <w:tcPr>
            <w:tcW w:w="1242" w:type="dxa"/>
          </w:tcPr>
          <w:p w14:paraId="458E096F" w14:textId="77777777" w:rsidR="006F0E7F" w:rsidRPr="0010746F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068" w:type="dxa"/>
            <w:tcMar>
              <w:right w:w="28" w:type="dxa"/>
            </w:tcMar>
          </w:tcPr>
          <w:p w14:paraId="069A4B94" w14:textId="1A344B67" w:rsidR="006F0E7F" w:rsidRPr="000B6D19" w:rsidRDefault="00921C69" w:rsidP="000B6D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"/>
                <w:lang w:eastAsia="ja-JP"/>
              </w:rPr>
            </w:pPr>
            <w:r w:rsidRPr="000B6D19">
              <w:rPr>
                <w:b/>
                <w:kern w:val="2"/>
                <w:sz w:val="23"/>
                <w:szCs w:val="23"/>
                <w:lang w:eastAsia="ja-JP"/>
              </w:rPr>
              <w:t>Jonathan Pfaff,</w:t>
            </w:r>
            <w:r w:rsidR="000B6D19" w:rsidRPr="000B6D19">
              <w:rPr>
                <w:b/>
                <w:kern w:val="2"/>
                <w:sz w:val="23"/>
                <w:szCs w:val="23"/>
                <w:lang w:eastAsia="ja-JP"/>
              </w:rPr>
              <w:t xml:space="preserve"> Christof Fersch</w:t>
            </w:r>
          </w:p>
        </w:tc>
        <w:tc>
          <w:tcPr>
            <w:tcW w:w="900" w:type="dxa"/>
          </w:tcPr>
          <w:p w14:paraId="320D77CD" w14:textId="77777777" w:rsidR="006F0E7F" w:rsidRPr="0010746F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10746F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537" w:type="dxa"/>
          </w:tcPr>
          <w:p w14:paraId="2E762DDD" w14:textId="5D5CE0DE" w:rsidR="006F0E7F" w:rsidRPr="00E74694" w:rsidRDefault="00921C69" w:rsidP="00E74694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hyperlink r:id="rId7" w:history="1">
              <w:r w:rsidRPr="00E74694">
                <w:rPr>
                  <w:rStyle w:val="Hyperlink"/>
                  <w:kern w:val="2"/>
                </w:rPr>
                <w:t>jonathan.pfaff@hhi.fraunhofer.de</w:t>
              </w:r>
            </w:hyperlink>
            <w:r w:rsidR="00E74694" w:rsidRPr="00E74694">
              <w:rPr>
                <w:rStyle w:val="Hyperlink"/>
                <w:kern w:val="2"/>
              </w:rPr>
              <w:t xml:space="preserve">, </w:t>
            </w:r>
            <w:r w:rsidR="00E74694">
              <w:rPr>
                <w:rStyle w:val="Hyperlink"/>
                <w:kern w:val="2"/>
              </w:rPr>
              <w:t>c</w:t>
            </w:r>
            <w:r w:rsidR="00E74694" w:rsidRPr="00E74694">
              <w:rPr>
                <w:rStyle w:val="Hyperlink"/>
                <w:kern w:val="2"/>
              </w:rPr>
              <w:t>hristof.fersch@</w:t>
            </w:r>
            <w:r w:rsidR="00E74694">
              <w:rPr>
                <w:rStyle w:val="Hyperlink"/>
                <w:kern w:val="2"/>
              </w:rPr>
              <w:t>dolby.com</w:t>
            </w:r>
          </w:p>
        </w:tc>
      </w:tr>
      <w:tr w:rsidR="006F0E7F" w:rsidRPr="0010746F" w14:paraId="4C1630BF" w14:textId="77777777" w:rsidTr="00160AD2">
        <w:tc>
          <w:tcPr>
            <w:tcW w:w="1242" w:type="dxa"/>
          </w:tcPr>
          <w:p w14:paraId="1704F36D" w14:textId="77777777" w:rsidR="006F0E7F" w:rsidRPr="0010746F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33FB55C5" w14:textId="5E4985BB" w:rsidR="006F0E7F" w:rsidRPr="0010746F" w:rsidRDefault="00E74694" w:rsidP="006A26CF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b/>
                <w:kern w:val="2"/>
              </w:rPr>
              <w:t xml:space="preserve">CE description for </w:t>
            </w:r>
            <w:r w:rsidR="00921C69" w:rsidRPr="0010746F">
              <w:rPr>
                <w:b/>
                <w:kern w:val="2"/>
              </w:rPr>
              <w:t>H.BWC</w:t>
            </w:r>
          </w:p>
        </w:tc>
      </w:tr>
      <w:tr w:rsidR="006F0E7F" w:rsidRPr="0010746F" w14:paraId="79584340" w14:textId="77777777" w:rsidTr="00160AD2">
        <w:tc>
          <w:tcPr>
            <w:tcW w:w="1242" w:type="dxa"/>
          </w:tcPr>
          <w:p w14:paraId="0A58E27C" w14:textId="77777777" w:rsidR="006F0E7F" w:rsidRPr="0010746F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10746F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0EF57363" w14:textId="39917DF8" w:rsidR="006F0E7F" w:rsidRPr="0010746F" w:rsidRDefault="00E74694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bCs/>
                <w:kern w:val="2"/>
              </w:rPr>
              <w:t>CE description</w:t>
            </w:r>
          </w:p>
        </w:tc>
      </w:tr>
    </w:tbl>
    <w:p w14:paraId="01A53F35" w14:textId="4F64FC46" w:rsidR="00747E13" w:rsidRPr="0010746F" w:rsidRDefault="00747E13" w:rsidP="00B90A7E">
      <w:pPr>
        <w:rPr>
          <w:rFonts w:eastAsia="Malgun Gothic"/>
          <w:kern w:val="2"/>
          <w:lang w:eastAsia="ko-KR"/>
        </w:rPr>
      </w:pPr>
    </w:p>
    <w:p w14:paraId="722EAA44" w14:textId="23A0A656" w:rsidR="00E74694" w:rsidRDefault="006B4362" w:rsidP="00925929">
      <w:pPr>
        <w:spacing w:after="120"/>
        <w:jc w:val="left"/>
        <w:rPr>
          <w:rFonts w:eastAsia="Malgun Gothic"/>
          <w:b/>
          <w:kern w:val="2"/>
          <w:sz w:val="32"/>
          <w:lang w:eastAsia="ko-KR"/>
        </w:rPr>
      </w:pPr>
      <w:r w:rsidRPr="0010746F">
        <w:rPr>
          <w:rFonts w:eastAsia="Malgun Gothic"/>
          <w:b/>
          <w:kern w:val="2"/>
          <w:sz w:val="32"/>
          <w:lang w:eastAsia="ko-KR"/>
        </w:rPr>
        <w:t>Abstract</w:t>
      </w:r>
    </w:p>
    <w:p w14:paraId="6519ED68" w14:textId="1EE2109C" w:rsidR="00E74694" w:rsidRPr="0010746F" w:rsidRDefault="00E74694" w:rsidP="00E74694">
      <w:pPr>
        <w:rPr>
          <w:lang w:eastAsia="ko-KR"/>
        </w:rPr>
      </w:pPr>
      <w:r>
        <w:rPr>
          <w:lang w:eastAsia="ko-KR"/>
        </w:rPr>
        <w:t>This document contains the core experiment description for H.BWC.</w:t>
      </w:r>
    </w:p>
    <w:p w14:paraId="36E97FD3" w14:textId="731D5406" w:rsidR="000B6D19" w:rsidRDefault="000B6D19" w:rsidP="006B4362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>
        <w:rPr>
          <w:rFonts w:eastAsia="Times New Roman"/>
          <w:b/>
          <w:bCs/>
          <w:kern w:val="2"/>
          <w:sz w:val="32"/>
          <w:szCs w:val="32"/>
        </w:rPr>
        <w:t>CE on wavelets</w:t>
      </w:r>
    </w:p>
    <w:p w14:paraId="010EAAB6" w14:textId="173CD85F" w:rsidR="00B577C0" w:rsidRDefault="00B577C0" w:rsidP="00B577C0">
      <w:pPr>
        <w:rPr>
          <w:kern w:val="2"/>
          <w:lang w:eastAsia="ko-KR"/>
        </w:rPr>
      </w:pPr>
      <w:r>
        <w:rPr>
          <w:kern w:val="2"/>
          <w:lang w:eastAsia="ko-KR"/>
        </w:rPr>
        <w:t xml:space="preserve">This CE is a continuation of the previous CE-1.1 which tests the use of the </w:t>
      </w:r>
      <w:r w:rsidR="00C71095">
        <w:rPr>
          <w:kern w:val="2"/>
          <w:lang w:eastAsia="ko-KR"/>
        </w:rPr>
        <w:t xml:space="preserve">discrete </w:t>
      </w:r>
      <w:r>
        <w:rPr>
          <w:kern w:val="2"/>
          <w:lang w:eastAsia="ko-KR"/>
        </w:rPr>
        <w:t xml:space="preserve">wavelet </w:t>
      </w:r>
      <w:proofErr w:type="gramStart"/>
      <w:r>
        <w:rPr>
          <w:kern w:val="2"/>
          <w:lang w:eastAsia="ko-KR"/>
        </w:rPr>
        <w:t>transform</w:t>
      </w:r>
      <w:proofErr w:type="gramEnd"/>
      <w:r>
        <w:rPr>
          <w:kern w:val="2"/>
          <w:lang w:eastAsia="ko-KR"/>
        </w:rPr>
        <w:t>, as initially proposed in VCEG-BW04.</w:t>
      </w:r>
    </w:p>
    <w:p w14:paraId="75E49679" w14:textId="77777777" w:rsidR="00B577C0" w:rsidRPr="003E787F" w:rsidRDefault="00B577C0" w:rsidP="00B577C0">
      <w:pPr>
        <w:rPr>
          <w:kern w:val="2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6089"/>
      </w:tblGrid>
      <w:tr w:rsidR="00B577C0" w14:paraId="25EBED13" w14:textId="77777777" w:rsidTr="00820E4E">
        <w:tc>
          <w:tcPr>
            <w:tcW w:w="1129" w:type="dxa"/>
          </w:tcPr>
          <w:p w14:paraId="2AB7B3F4" w14:textId="77777777" w:rsidR="00B577C0" w:rsidRPr="004839C6" w:rsidRDefault="00B577C0" w:rsidP="00820E4E">
            <w:pPr>
              <w:rPr>
                <w:kern w:val="2"/>
                <w:lang w:val="en-US" w:eastAsia="ko-KR"/>
              </w:rPr>
            </w:pPr>
          </w:p>
        </w:tc>
        <w:tc>
          <w:tcPr>
            <w:tcW w:w="2127" w:type="dxa"/>
          </w:tcPr>
          <w:p w14:paraId="647F5515" w14:textId="77777777" w:rsidR="00B577C0" w:rsidRDefault="00B577C0" w:rsidP="00820E4E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Configuration</w:t>
            </w:r>
          </w:p>
        </w:tc>
        <w:tc>
          <w:tcPr>
            <w:tcW w:w="6089" w:type="dxa"/>
          </w:tcPr>
          <w:p w14:paraId="03EFE9E0" w14:textId="77777777" w:rsidR="00B577C0" w:rsidRDefault="00B577C0" w:rsidP="00820E4E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Test</w:t>
            </w:r>
          </w:p>
        </w:tc>
      </w:tr>
      <w:tr w:rsidR="00B577C0" w14:paraId="36491C8B" w14:textId="77777777" w:rsidTr="00820E4E">
        <w:tc>
          <w:tcPr>
            <w:tcW w:w="1129" w:type="dxa"/>
          </w:tcPr>
          <w:p w14:paraId="66F2BC4E" w14:textId="709C452C" w:rsidR="00B577C0" w:rsidRDefault="00B577C0" w:rsidP="00B577C0">
            <w:pPr>
              <w:rPr>
                <w:kern w:val="2"/>
                <w:lang w:eastAsia="ko-KR"/>
              </w:rPr>
            </w:pPr>
            <w:r>
              <w:rPr>
                <w:kern w:val="2"/>
                <w:lang w:val="en-US" w:eastAsia="ko-KR"/>
              </w:rPr>
              <w:t>CE-1.1</w:t>
            </w:r>
          </w:p>
        </w:tc>
        <w:tc>
          <w:tcPr>
            <w:tcW w:w="2127" w:type="dxa"/>
          </w:tcPr>
          <w:p w14:paraId="092EE457" w14:textId="77777777" w:rsidR="00B577C0" w:rsidRDefault="00B577C0" w:rsidP="00820E4E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CTC</w:t>
            </w:r>
          </w:p>
        </w:tc>
        <w:tc>
          <w:tcPr>
            <w:tcW w:w="6089" w:type="dxa"/>
          </w:tcPr>
          <w:p w14:paraId="66FA9593" w14:textId="567DC099" w:rsidR="00B577C0" w:rsidRDefault="00A930A2" w:rsidP="00820E4E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Discrete wavelet transform</w:t>
            </w:r>
          </w:p>
        </w:tc>
      </w:tr>
    </w:tbl>
    <w:p w14:paraId="3BB4B0DD" w14:textId="1DF1E61B" w:rsidR="003E787F" w:rsidRPr="0010746F" w:rsidRDefault="003E787F" w:rsidP="003E787F">
      <w:pPr>
        <w:rPr>
          <w:lang w:eastAsia="ko-KR"/>
        </w:rPr>
      </w:pPr>
    </w:p>
    <w:p w14:paraId="472D704D" w14:textId="66D72F5C" w:rsidR="000B6D19" w:rsidRDefault="000B6D19" w:rsidP="006B4362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>
        <w:rPr>
          <w:rFonts w:eastAsia="Times New Roman"/>
          <w:b/>
          <w:bCs/>
          <w:kern w:val="2"/>
          <w:sz w:val="32"/>
          <w:szCs w:val="32"/>
        </w:rPr>
        <w:t>CE on deblocking</w:t>
      </w:r>
    </w:p>
    <w:p w14:paraId="7429F2C4" w14:textId="5D77F7DE" w:rsidR="003E787F" w:rsidRPr="003E787F" w:rsidRDefault="003E787F" w:rsidP="003E787F">
      <w:pPr>
        <w:rPr>
          <w:kern w:val="2"/>
          <w:lang w:eastAsia="ko-KR"/>
        </w:rPr>
      </w:pPr>
      <w:r w:rsidRPr="003E787F">
        <w:rPr>
          <w:kern w:val="2"/>
          <w:lang w:eastAsia="ko-KR"/>
        </w:rPr>
        <w:t>In VCEG-BW12, an illustration of the perceptual benefit of the deblocking approach was provided but it was recently observed that the deblocking causes some degradation in BD-rate performance.</w:t>
      </w:r>
    </w:p>
    <w:p w14:paraId="5E6CD537" w14:textId="77777777" w:rsidR="003E787F" w:rsidRPr="003E787F" w:rsidRDefault="003E787F" w:rsidP="003E787F">
      <w:pPr>
        <w:rPr>
          <w:kern w:val="2"/>
          <w:lang w:eastAsia="ko-KR"/>
        </w:rPr>
      </w:pPr>
    </w:p>
    <w:p w14:paraId="7F08A2F4" w14:textId="7112D8B3" w:rsidR="003E787F" w:rsidRPr="003E787F" w:rsidRDefault="003E787F" w:rsidP="003E787F">
      <w:pPr>
        <w:rPr>
          <w:kern w:val="2"/>
          <w:lang w:eastAsia="ko-KR"/>
        </w:rPr>
      </w:pPr>
      <w:r w:rsidRPr="003E787F">
        <w:rPr>
          <w:kern w:val="2"/>
          <w:lang w:eastAsia="ko-KR"/>
        </w:rPr>
        <w:t>In VCEG-BX13, an improved variant of the deblocking approach was proposed, which maintained</w:t>
      </w:r>
      <w:r w:rsidR="003067F4">
        <w:rPr>
          <w:kern w:val="2"/>
          <w:lang w:eastAsia="ko-KR"/>
        </w:rPr>
        <w:t xml:space="preserve"> </w:t>
      </w:r>
      <w:r w:rsidRPr="003E787F">
        <w:rPr>
          <w:kern w:val="2"/>
          <w:lang w:eastAsia="ko-KR"/>
        </w:rPr>
        <w:t>the perceptual benefit while reducing but not eliminating the previously noted BD-rate degradation.</w:t>
      </w:r>
    </w:p>
    <w:p w14:paraId="5DE0CF14" w14:textId="77777777" w:rsidR="003E787F" w:rsidRPr="003E787F" w:rsidRDefault="003E787F" w:rsidP="003E787F">
      <w:pPr>
        <w:rPr>
          <w:kern w:val="2"/>
          <w:lang w:eastAsia="ko-KR"/>
        </w:rPr>
      </w:pPr>
    </w:p>
    <w:p w14:paraId="54348387" w14:textId="75B60856" w:rsidR="003E787F" w:rsidRDefault="003E787F" w:rsidP="003E787F">
      <w:pPr>
        <w:rPr>
          <w:kern w:val="2"/>
          <w:lang w:eastAsia="ko-KR"/>
        </w:rPr>
      </w:pPr>
      <w:r w:rsidRPr="003E787F">
        <w:rPr>
          <w:kern w:val="2"/>
          <w:lang w:eastAsia="ko-KR"/>
        </w:rPr>
        <w:t>Therefore, the following core experiment (CE) on improved deblocking for biomedical waveform</w:t>
      </w:r>
      <w:r>
        <w:rPr>
          <w:kern w:val="2"/>
          <w:lang w:eastAsia="ko-KR"/>
        </w:rPr>
        <w:t xml:space="preserve"> </w:t>
      </w:r>
      <w:r w:rsidRPr="003E787F">
        <w:rPr>
          <w:kern w:val="2"/>
          <w:lang w:eastAsia="ko-KR"/>
        </w:rPr>
        <w:t>coding, based on the method described in VCEG-B</w:t>
      </w:r>
      <w:r w:rsidRPr="003E787F">
        <w:rPr>
          <w:spacing w:val="-6"/>
          <w:kern w:val="2"/>
          <w:lang w:eastAsia="ko-KR"/>
        </w:rPr>
        <w:t>W1</w:t>
      </w:r>
      <w:r w:rsidRPr="003E787F">
        <w:rPr>
          <w:kern w:val="2"/>
          <w:lang w:eastAsia="ko-KR"/>
        </w:rPr>
        <w:t>2 as well as VCEG-BX13, is being proposed.</w:t>
      </w:r>
    </w:p>
    <w:p w14:paraId="7C50F540" w14:textId="77777777" w:rsidR="003E787F" w:rsidRPr="003E787F" w:rsidRDefault="003E787F" w:rsidP="003E787F">
      <w:pPr>
        <w:rPr>
          <w:kern w:val="2"/>
          <w:lang w:eastAsia="ko-KR"/>
        </w:rPr>
      </w:pPr>
    </w:p>
    <w:p w14:paraId="7DA6A61C" w14:textId="77777777" w:rsidR="003E787F" w:rsidRPr="003E787F" w:rsidRDefault="003E787F" w:rsidP="003E787F">
      <w:pPr>
        <w:rPr>
          <w:b/>
          <w:kern w:val="2"/>
          <w:lang w:eastAsia="ko-KR"/>
        </w:rPr>
      </w:pPr>
      <w:r w:rsidRPr="003E787F">
        <w:rPr>
          <w:b/>
          <w:kern w:val="2"/>
          <w:lang w:eastAsia="ko-KR"/>
        </w:rPr>
        <w:t>Technical approach</w:t>
      </w:r>
    </w:p>
    <w:p w14:paraId="7D3F78BA" w14:textId="4C96F9B3" w:rsidR="003E787F" w:rsidRDefault="003E787F" w:rsidP="003E787F">
      <w:pPr>
        <w:rPr>
          <w:kern w:val="2"/>
          <w:lang w:eastAsia="ko-KR"/>
        </w:rPr>
      </w:pPr>
      <w:r w:rsidRPr="003E787F">
        <w:rPr>
          <w:kern w:val="2"/>
          <w:lang w:eastAsia="ko-KR"/>
        </w:rPr>
        <w:t xml:space="preserve">   * </w:t>
      </w:r>
      <w:r>
        <w:rPr>
          <w:kern w:val="2"/>
          <w:lang w:eastAsia="ko-KR"/>
        </w:rPr>
        <w:t xml:space="preserve">  </w:t>
      </w:r>
      <w:proofErr w:type="gramStart"/>
      <w:r>
        <w:rPr>
          <w:kern w:val="2"/>
          <w:lang w:eastAsia="ko-KR"/>
        </w:rPr>
        <w:t>i</w:t>
      </w:r>
      <w:r w:rsidRPr="003E787F">
        <w:rPr>
          <w:kern w:val="2"/>
          <w:lang w:eastAsia="ko-KR"/>
        </w:rPr>
        <w:t>mprovement</w:t>
      </w:r>
      <w:proofErr w:type="gramEnd"/>
      <w:r w:rsidRPr="003E787F">
        <w:rPr>
          <w:kern w:val="2"/>
          <w:lang w:eastAsia="ko-KR"/>
        </w:rPr>
        <w:t xml:space="preserve"> of deblocking approach by modification of processing and encoder optimization</w:t>
      </w:r>
    </w:p>
    <w:p w14:paraId="4C9B7421" w14:textId="77777777" w:rsidR="003E787F" w:rsidRPr="003E787F" w:rsidRDefault="003E787F" w:rsidP="003E787F">
      <w:pPr>
        <w:rPr>
          <w:kern w:val="2"/>
          <w:lang w:eastAsia="ko-KR"/>
        </w:rPr>
      </w:pPr>
    </w:p>
    <w:p w14:paraId="070781D1" w14:textId="77777777" w:rsidR="003E787F" w:rsidRPr="003E787F" w:rsidRDefault="003E787F" w:rsidP="003E787F">
      <w:pPr>
        <w:rPr>
          <w:b/>
          <w:kern w:val="2"/>
          <w:lang w:eastAsia="ko-KR"/>
        </w:rPr>
      </w:pPr>
      <w:r w:rsidRPr="003E787F">
        <w:rPr>
          <w:b/>
          <w:kern w:val="2"/>
          <w:lang w:eastAsia="ko-KR"/>
        </w:rPr>
        <w:t>Evaluation methods</w:t>
      </w:r>
    </w:p>
    <w:p w14:paraId="460BE759" w14:textId="36E535E5" w:rsidR="003E787F" w:rsidRPr="003E787F" w:rsidRDefault="003E787F" w:rsidP="003E787F">
      <w:pPr>
        <w:rPr>
          <w:kern w:val="2"/>
          <w:lang w:eastAsia="ko-KR"/>
        </w:rPr>
      </w:pPr>
      <w:r>
        <w:rPr>
          <w:kern w:val="2"/>
          <w:lang w:eastAsia="ko-KR"/>
        </w:rPr>
        <w:t xml:space="preserve">   *   </w:t>
      </w:r>
      <w:proofErr w:type="gramStart"/>
      <w:r>
        <w:rPr>
          <w:kern w:val="2"/>
          <w:lang w:eastAsia="ko-KR"/>
        </w:rPr>
        <w:t>s</w:t>
      </w:r>
      <w:r w:rsidRPr="003E787F">
        <w:rPr>
          <w:kern w:val="2"/>
          <w:lang w:eastAsia="ko-KR"/>
        </w:rPr>
        <w:t>ubjective</w:t>
      </w:r>
      <w:proofErr w:type="gramEnd"/>
      <w:r w:rsidRPr="003E787F">
        <w:rPr>
          <w:kern w:val="2"/>
          <w:lang w:eastAsia="ko-KR"/>
        </w:rPr>
        <w:t xml:space="preserve"> informal visual assessment by inspection of decoded waveforms at the July meeting</w:t>
      </w:r>
    </w:p>
    <w:p w14:paraId="1774B461" w14:textId="237B036B" w:rsidR="004839C6" w:rsidRPr="003E787F" w:rsidRDefault="003E787F" w:rsidP="003E787F">
      <w:pPr>
        <w:rPr>
          <w:kern w:val="2"/>
          <w:lang w:eastAsia="ko-KR"/>
        </w:rPr>
      </w:pPr>
      <w:r w:rsidRPr="003E787F">
        <w:rPr>
          <w:kern w:val="2"/>
          <w:lang w:eastAsia="ko-KR"/>
        </w:rPr>
        <w:t xml:space="preserve">   *  </w:t>
      </w:r>
      <w:proofErr w:type="gramStart"/>
      <w:r>
        <w:rPr>
          <w:kern w:val="2"/>
          <w:lang w:eastAsia="ko-KR"/>
        </w:rPr>
        <w:t>o</w:t>
      </w:r>
      <w:r w:rsidRPr="003E787F">
        <w:rPr>
          <w:kern w:val="2"/>
          <w:lang w:eastAsia="ko-KR"/>
        </w:rPr>
        <w:t>bjective</w:t>
      </w:r>
      <w:proofErr w:type="gramEnd"/>
      <w:r w:rsidRPr="003E787F">
        <w:rPr>
          <w:kern w:val="2"/>
          <w:lang w:eastAsia="ko-KR"/>
        </w:rPr>
        <w:t xml:space="preserve"> assessment as cross-check by calculating </w:t>
      </w:r>
      <w:proofErr w:type="gramStart"/>
      <w:r w:rsidRPr="003E787F">
        <w:rPr>
          <w:kern w:val="2"/>
          <w:lang w:eastAsia="ko-KR"/>
        </w:rPr>
        <w:t>BD-rates</w:t>
      </w:r>
      <w:proofErr w:type="gramEnd"/>
      <w:r w:rsidRPr="003E787F">
        <w:rPr>
          <w:kern w:val="2"/>
          <w:lang w:eastAsia="ko-KR"/>
        </w:rPr>
        <w:t>; only minimal loss is acceptable.</w:t>
      </w:r>
      <w:r>
        <w:rPr>
          <w:kern w:val="2"/>
          <w:lang w:eastAsia="ko-K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6089"/>
      </w:tblGrid>
      <w:tr w:rsidR="004839C6" w14:paraId="37CD5DEF" w14:textId="77777777" w:rsidTr="004839C6">
        <w:tc>
          <w:tcPr>
            <w:tcW w:w="1129" w:type="dxa"/>
          </w:tcPr>
          <w:p w14:paraId="0FA10D17" w14:textId="361B1C97" w:rsidR="004839C6" w:rsidRPr="004839C6" w:rsidRDefault="004839C6" w:rsidP="003E787F">
            <w:pPr>
              <w:rPr>
                <w:kern w:val="2"/>
                <w:lang w:val="en-US" w:eastAsia="ko-KR"/>
              </w:rPr>
            </w:pPr>
          </w:p>
        </w:tc>
        <w:tc>
          <w:tcPr>
            <w:tcW w:w="2127" w:type="dxa"/>
          </w:tcPr>
          <w:p w14:paraId="45896B35" w14:textId="0027601E" w:rsidR="004839C6" w:rsidRDefault="004839C6" w:rsidP="003E787F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Configuration</w:t>
            </w:r>
          </w:p>
        </w:tc>
        <w:tc>
          <w:tcPr>
            <w:tcW w:w="6089" w:type="dxa"/>
          </w:tcPr>
          <w:p w14:paraId="307FF456" w14:textId="664D81C9" w:rsidR="004839C6" w:rsidRDefault="004839C6" w:rsidP="003E787F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Test</w:t>
            </w:r>
          </w:p>
        </w:tc>
      </w:tr>
      <w:tr w:rsidR="004839C6" w14:paraId="56D2607E" w14:textId="77777777" w:rsidTr="004839C6">
        <w:tc>
          <w:tcPr>
            <w:tcW w:w="1129" w:type="dxa"/>
          </w:tcPr>
          <w:p w14:paraId="5C9979BB" w14:textId="47E1A245" w:rsidR="004839C6" w:rsidRDefault="004839C6" w:rsidP="003E787F">
            <w:pPr>
              <w:rPr>
                <w:kern w:val="2"/>
                <w:lang w:eastAsia="ko-KR"/>
              </w:rPr>
            </w:pPr>
            <w:r>
              <w:rPr>
                <w:kern w:val="2"/>
                <w:lang w:val="en-US" w:eastAsia="ko-KR"/>
              </w:rPr>
              <w:t>CE-2.1</w:t>
            </w:r>
          </w:p>
        </w:tc>
        <w:tc>
          <w:tcPr>
            <w:tcW w:w="2127" w:type="dxa"/>
          </w:tcPr>
          <w:p w14:paraId="67374853" w14:textId="3140856F" w:rsidR="004839C6" w:rsidRDefault="004839C6" w:rsidP="003E787F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CTC</w:t>
            </w:r>
          </w:p>
        </w:tc>
        <w:tc>
          <w:tcPr>
            <w:tcW w:w="6089" w:type="dxa"/>
          </w:tcPr>
          <w:p w14:paraId="06DFE7F5" w14:textId="25107A92" w:rsidR="004839C6" w:rsidRDefault="004839C6" w:rsidP="004839C6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Deblocking of VCEG-BX13</w:t>
            </w:r>
          </w:p>
        </w:tc>
      </w:tr>
    </w:tbl>
    <w:p w14:paraId="6840C04D" w14:textId="4105D2CC" w:rsidR="003E787F" w:rsidRPr="003E787F" w:rsidRDefault="003E787F" w:rsidP="003E787F">
      <w:pPr>
        <w:rPr>
          <w:kern w:val="2"/>
          <w:lang w:eastAsia="ko-KR"/>
        </w:rPr>
      </w:pPr>
    </w:p>
    <w:p w14:paraId="3B7C1458" w14:textId="6314FAE1" w:rsidR="005A3859" w:rsidRPr="0010746F" w:rsidRDefault="00EA2903" w:rsidP="006B4362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10746F">
        <w:rPr>
          <w:rFonts w:eastAsia="Times New Roman"/>
          <w:b/>
          <w:bCs/>
          <w:kern w:val="2"/>
          <w:sz w:val="32"/>
          <w:szCs w:val="32"/>
        </w:rPr>
        <w:t xml:space="preserve">CE on CABAC </w:t>
      </w:r>
      <w:proofErr w:type="gramStart"/>
      <w:r w:rsidRPr="0010746F">
        <w:rPr>
          <w:rFonts w:eastAsia="Times New Roman"/>
          <w:b/>
          <w:bCs/>
          <w:kern w:val="2"/>
          <w:sz w:val="32"/>
          <w:szCs w:val="32"/>
        </w:rPr>
        <w:t>adaptions</w:t>
      </w:r>
      <w:proofErr w:type="gramEnd"/>
      <w:r w:rsidRPr="0010746F">
        <w:rPr>
          <w:rFonts w:eastAsia="Times New Roman"/>
          <w:b/>
          <w:bCs/>
          <w:kern w:val="2"/>
          <w:sz w:val="32"/>
          <w:szCs w:val="32"/>
        </w:rPr>
        <w:t>, particularly for large block-sizes</w:t>
      </w:r>
    </w:p>
    <w:p w14:paraId="16D32BF1" w14:textId="5C47365D" w:rsidR="00EA2903" w:rsidRDefault="00EA2903" w:rsidP="00EA2903">
      <w:pPr>
        <w:rPr>
          <w:rFonts w:eastAsiaTheme="minorEastAsia"/>
          <w:color w:val="000000"/>
          <w:sz w:val="22"/>
          <w:szCs w:val="22"/>
        </w:rPr>
      </w:pPr>
      <w:r w:rsidRPr="0010746F">
        <w:t>In this CE, called CE-</w:t>
      </w:r>
      <w:r w:rsidR="000B6D19">
        <w:t>3</w:t>
      </w:r>
      <w:r w:rsidRPr="0010746F">
        <w:t>, the modifications to the context modeling proposed in VCEG-BX15 are tested according to the CTC.</w:t>
      </w:r>
      <w:r w:rsidR="000A59CA">
        <w:t xml:space="preserve"> Since it is asserted in VCEG-BX15 that the proposed changes are </w:t>
      </w:r>
      <w:r w:rsidR="000A59CA">
        <w:lastRenderedPageBreak/>
        <w:t>mainly designed for larger blocksizes, besides testing against the CTC anchor, tests are also carried out within a “large blocksize” setting</w:t>
      </w:r>
      <w:r w:rsidR="001C1CE2">
        <w:t>, where the codec is restricted to operate on blocksize 2048</w:t>
      </w:r>
      <w:r w:rsidR="000A59CA">
        <w:t xml:space="preserve">. This means that in the configuration files, for test and anchor, one sets: --LOG2_MAX_BLOCK_SIZE=11, --MAX_SPLIT_DEPTH=0, </w:t>
      </w:r>
      <w:r w:rsidR="00A53966" w:rsidRPr="00A53966">
        <w:rPr>
          <w:rFonts w:eastAsiaTheme="minorEastAsia"/>
          <w:color w:val="000000"/>
          <w:sz w:val="22"/>
          <w:szCs w:val="22"/>
        </w:rPr>
        <w:t>--MIN_SPLIT_DEPTH_FULL_TEST=0</w:t>
      </w:r>
    </w:p>
    <w:p w14:paraId="472CA1C8" w14:textId="762A2E1E" w:rsidR="00A53966" w:rsidRDefault="00A53966" w:rsidP="00EA2903">
      <w:pPr>
        <w:rPr>
          <w:rFonts w:eastAsiaTheme="minorEastAsia"/>
          <w:color w:val="000000"/>
          <w:sz w:val="22"/>
          <w:szCs w:val="22"/>
        </w:rPr>
      </w:pPr>
    </w:p>
    <w:p w14:paraId="4B381BED" w14:textId="64497CEC" w:rsidR="00A53966" w:rsidRDefault="00A53966" w:rsidP="00EA2903">
      <w:pPr>
        <w:rPr>
          <w:rFonts w:eastAsiaTheme="minorEastAsia"/>
          <w:b/>
          <w:color w:val="000000"/>
          <w:sz w:val="22"/>
          <w:szCs w:val="22"/>
          <w:u w:val="single"/>
        </w:rPr>
      </w:pPr>
      <w:r w:rsidRPr="00A53966">
        <w:rPr>
          <w:rFonts w:eastAsiaTheme="minorEastAsia"/>
          <w:b/>
          <w:color w:val="000000"/>
          <w:sz w:val="22"/>
          <w:szCs w:val="22"/>
          <w:u w:val="single"/>
        </w:rPr>
        <w:t>Tests of CE-</w:t>
      </w:r>
      <w:r w:rsidR="000B6D19">
        <w:rPr>
          <w:rFonts w:eastAsiaTheme="minorEastAsia"/>
          <w:b/>
          <w:color w:val="000000"/>
          <w:sz w:val="22"/>
          <w:szCs w:val="22"/>
          <w:u w:val="single"/>
        </w:rPr>
        <w:t>3</w:t>
      </w:r>
    </w:p>
    <w:p w14:paraId="724A575A" w14:textId="77777777" w:rsidR="005425B7" w:rsidRDefault="005425B7" w:rsidP="00EA2903">
      <w:pPr>
        <w:rPr>
          <w:rFonts w:eastAsiaTheme="minorEastAsia"/>
          <w:b/>
          <w:color w:val="000000"/>
          <w:sz w:val="22"/>
          <w:szCs w:val="22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65"/>
        <w:gridCol w:w="1778"/>
        <w:gridCol w:w="5924"/>
      </w:tblGrid>
      <w:tr w:rsidR="00A53966" w14:paraId="42063265" w14:textId="77777777" w:rsidTr="000B6D19">
        <w:trPr>
          <w:trHeight w:val="387"/>
        </w:trPr>
        <w:tc>
          <w:tcPr>
            <w:tcW w:w="1365" w:type="dxa"/>
          </w:tcPr>
          <w:p w14:paraId="086AE995" w14:textId="77777777" w:rsidR="00A53966" w:rsidRDefault="00A53966" w:rsidP="00820E4E">
            <w:pPr>
              <w:spacing w:after="120"/>
              <w:rPr>
                <w:kern w:val="2"/>
              </w:rPr>
            </w:pPr>
          </w:p>
        </w:tc>
        <w:tc>
          <w:tcPr>
            <w:tcW w:w="1778" w:type="dxa"/>
          </w:tcPr>
          <w:p w14:paraId="088FBC7E" w14:textId="77777777" w:rsidR="00A53966" w:rsidRDefault="00A53966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Configuration</w:t>
            </w:r>
          </w:p>
        </w:tc>
        <w:tc>
          <w:tcPr>
            <w:tcW w:w="5924" w:type="dxa"/>
          </w:tcPr>
          <w:p w14:paraId="0D3EEC91" w14:textId="1F0E0234" w:rsidR="00A53966" w:rsidRDefault="00A53966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Test</w:t>
            </w:r>
          </w:p>
        </w:tc>
      </w:tr>
      <w:tr w:rsidR="00A53966" w14:paraId="5BCF0B21" w14:textId="77777777" w:rsidTr="000B6D19">
        <w:trPr>
          <w:trHeight w:val="387"/>
        </w:trPr>
        <w:tc>
          <w:tcPr>
            <w:tcW w:w="1365" w:type="dxa"/>
          </w:tcPr>
          <w:p w14:paraId="02C81D9E" w14:textId="7880C199" w:rsidR="00A53966" w:rsidRDefault="00A53966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3</w:t>
            </w:r>
            <w:r>
              <w:rPr>
                <w:kern w:val="2"/>
              </w:rPr>
              <w:t>.1</w:t>
            </w:r>
          </w:p>
        </w:tc>
        <w:tc>
          <w:tcPr>
            <w:tcW w:w="1778" w:type="dxa"/>
          </w:tcPr>
          <w:p w14:paraId="5224F078" w14:textId="37705C0F" w:rsidR="00A53966" w:rsidRDefault="00A53966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5924" w:type="dxa"/>
          </w:tcPr>
          <w:p w14:paraId="6E29FCAA" w14:textId="12AE84FC" w:rsidR="00A53966" w:rsidRDefault="00A53966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Context modeling of VCEG-BX15</w:t>
            </w:r>
          </w:p>
        </w:tc>
      </w:tr>
      <w:tr w:rsidR="00A53966" w14:paraId="72D832FE" w14:textId="77777777" w:rsidTr="000B6D19">
        <w:trPr>
          <w:trHeight w:val="387"/>
        </w:trPr>
        <w:tc>
          <w:tcPr>
            <w:tcW w:w="1365" w:type="dxa"/>
          </w:tcPr>
          <w:p w14:paraId="30EAD71E" w14:textId="75654513" w:rsidR="00A53966" w:rsidRDefault="00A53966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3</w:t>
            </w:r>
            <w:r>
              <w:rPr>
                <w:kern w:val="2"/>
              </w:rPr>
              <w:t>.2</w:t>
            </w:r>
          </w:p>
        </w:tc>
        <w:tc>
          <w:tcPr>
            <w:tcW w:w="1778" w:type="dxa"/>
          </w:tcPr>
          <w:p w14:paraId="3C4B637B" w14:textId="10039759" w:rsidR="00A53966" w:rsidRDefault="001C1CE2" w:rsidP="00A53966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Large blocksize</w:t>
            </w:r>
          </w:p>
        </w:tc>
        <w:tc>
          <w:tcPr>
            <w:tcW w:w="5924" w:type="dxa"/>
          </w:tcPr>
          <w:p w14:paraId="33342766" w14:textId="2FDDC608" w:rsidR="00A53966" w:rsidRDefault="00A53966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Context modeling of VCEG-BX15</w:t>
            </w:r>
          </w:p>
        </w:tc>
      </w:tr>
    </w:tbl>
    <w:p w14:paraId="48EE3552" w14:textId="77777777" w:rsidR="00A53966" w:rsidRPr="00A53966" w:rsidRDefault="00A53966" w:rsidP="00EA2903"/>
    <w:p w14:paraId="1DC82C93" w14:textId="6A52F43A" w:rsidR="00EA2903" w:rsidRPr="0010746F" w:rsidRDefault="00EA2903" w:rsidP="00EA2903">
      <w:pPr>
        <w:pStyle w:val="Heading1"/>
        <w:rPr>
          <w:rFonts w:ascii="Times New Roman" w:hAnsi="Times New Roman"/>
          <w:lang w:val="en-US"/>
        </w:rPr>
      </w:pPr>
      <w:r w:rsidRPr="0010746F">
        <w:rPr>
          <w:rFonts w:ascii="Times New Roman" w:hAnsi="Times New Roman"/>
          <w:lang w:val="en-US"/>
        </w:rPr>
        <w:t>CE on unification of entropy coding methods</w:t>
      </w:r>
    </w:p>
    <w:p w14:paraId="2B6EA64A" w14:textId="3B46A9AC" w:rsidR="0010746F" w:rsidRPr="0010746F" w:rsidRDefault="00EA2903" w:rsidP="00EA2903">
      <w:pPr>
        <w:rPr>
          <w:lang w:eastAsia="x-none"/>
        </w:rPr>
      </w:pPr>
      <w:r w:rsidRPr="0010746F">
        <w:rPr>
          <w:lang w:eastAsia="x-none"/>
        </w:rPr>
        <w:t>In this CE, called CE-</w:t>
      </w:r>
      <w:r w:rsidR="000B6D19">
        <w:rPr>
          <w:lang w:eastAsia="x-none"/>
        </w:rPr>
        <w:t>4</w:t>
      </w:r>
      <w:r w:rsidRPr="0010746F">
        <w:rPr>
          <w:lang w:eastAsia="x-none"/>
        </w:rPr>
        <w:t xml:space="preserve">, it is tested to use CABAC entropy coding also in the LMS branch, as proposed in VCEG-BX14. </w:t>
      </w:r>
      <w:r w:rsidR="0010746F">
        <w:rPr>
          <w:lang w:eastAsia="x-none"/>
        </w:rPr>
        <w:t>Here, the three quantization options simple scalar quantization, RDOQ and TCQ are always tested in individual tests.</w:t>
      </w:r>
    </w:p>
    <w:p w14:paraId="215F999E" w14:textId="77777777" w:rsidR="0010746F" w:rsidRPr="0010746F" w:rsidRDefault="0010746F" w:rsidP="00EA2903">
      <w:pPr>
        <w:rPr>
          <w:lang w:eastAsia="x-none"/>
        </w:rPr>
      </w:pPr>
    </w:p>
    <w:p w14:paraId="4D0D8B72" w14:textId="6FC20CD3" w:rsidR="00EA2903" w:rsidRPr="0010746F" w:rsidRDefault="00EA2903" w:rsidP="00EA2903">
      <w:pPr>
        <w:rPr>
          <w:lang w:eastAsia="x-none"/>
        </w:rPr>
      </w:pPr>
      <w:proofErr w:type="gramStart"/>
      <w:r w:rsidRPr="0010746F">
        <w:rPr>
          <w:lang w:eastAsia="x-none"/>
        </w:rPr>
        <w:t>In order to</w:t>
      </w:r>
      <w:proofErr w:type="gramEnd"/>
      <w:r w:rsidRPr="0010746F">
        <w:rPr>
          <w:lang w:eastAsia="x-none"/>
        </w:rPr>
        <w:t xml:space="preserve"> assess this change more carefully, besides testing against the CTC anchor, tests are also carried out within an “LMS only”-setting. This means that in the configuration files for test and anchor, one always sets:</w:t>
      </w:r>
    </w:p>
    <w:p w14:paraId="20B00C19" w14:textId="77777777" w:rsidR="00A76834" w:rsidRPr="0010746F" w:rsidRDefault="00A76834" w:rsidP="00EA2903">
      <w:pPr>
        <w:rPr>
          <w:lang w:eastAsia="x-none"/>
        </w:rPr>
      </w:pPr>
    </w:p>
    <w:p w14:paraId="343AD2B4" w14:textId="1CCCDC0C" w:rsidR="00B07CFF" w:rsidRPr="0010746F" w:rsidRDefault="00B07CFF" w:rsidP="00EA2903">
      <w:pPr>
        <w:rPr>
          <w:kern w:val="2"/>
        </w:rPr>
      </w:pPr>
      <w:r w:rsidRPr="0010746F">
        <w:rPr>
          <w:rFonts w:eastAsiaTheme="minorEastAsia"/>
          <w:color w:val="000000"/>
          <w:sz w:val="22"/>
          <w:szCs w:val="22"/>
        </w:rPr>
        <w:t>--</w:t>
      </w:r>
      <w:r w:rsidR="00FC0122" w:rsidRPr="0010746F">
        <w:rPr>
          <w:rFonts w:eastAsiaTheme="minorEastAsia"/>
          <w:color w:val="000000"/>
          <w:sz w:val="22"/>
          <w:szCs w:val="22"/>
        </w:rPr>
        <w:t>CodecMode=</w:t>
      </w:r>
      <w:proofErr w:type="gramStart"/>
      <w:r w:rsidRPr="0010746F">
        <w:rPr>
          <w:rFonts w:eastAsiaTheme="minorEastAsia"/>
          <w:color w:val="000000"/>
          <w:sz w:val="22"/>
          <w:szCs w:val="22"/>
        </w:rPr>
        <w:t>1,--</w:t>
      </w:r>
      <w:proofErr w:type="gramEnd"/>
      <w:r w:rsidRPr="0010746F">
        <w:rPr>
          <w:rFonts w:eastAsiaTheme="minorEastAsia"/>
          <w:color w:val="000000"/>
          <w:sz w:val="22"/>
          <w:szCs w:val="22"/>
        </w:rPr>
        <w:t>LOG2_MAX_BLOCK_SIZE=</w:t>
      </w:r>
      <w:proofErr w:type="gramStart"/>
      <w:r w:rsidRPr="0010746F">
        <w:rPr>
          <w:rFonts w:eastAsiaTheme="minorEastAsia"/>
          <w:color w:val="000000"/>
          <w:sz w:val="22"/>
          <w:szCs w:val="22"/>
        </w:rPr>
        <w:t>11,--</w:t>
      </w:r>
      <w:proofErr w:type="gramEnd"/>
      <w:r w:rsidRPr="0010746F">
        <w:rPr>
          <w:rFonts w:eastAsiaTheme="minorEastAsia"/>
          <w:color w:val="000000"/>
          <w:sz w:val="22"/>
          <w:szCs w:val="22"/>
        </w:rPr>
        <w:t>MAX_SPLIT_DEPTH=0.</w:t>
      </w:r>
      <w:r w:rsidRPr="0010746F">
        <w:rPr>
          <w:kern w:val="2"/>
        </w:rPr>
        <w:t xml:space="preserve"> </w:t>
      </w:r>
    </w:p>
    <w:p w14:paraId="1BF1EFE7" w14:textId="6A02E7DC" w:rsidR="00EA2903" w:rsidRDefault="00EA2903" w:rsidP="00921C69">
      <w:pPr>
        <w:spacing w:after="120"/>
        <w:rPr>
          <w:kern w:val="2"/>
        </w:rPr>
      </w:pPr>
    </w:p>
    <w:p w14:paraId="0C85E3A7" w14:textId="7D0A9663" w:rsidR="00A53966" w:rsidRPr="0010746F" w:rsidRDefault="00A53966" w:rsidP="00921C69">
      <w:pPr>
        <w:spacing w:after="120"/>
        <w:rPr>
          <w:kern w:val="2"/>
        </w:rPr>
      </w:pPr>
      <w:r>
        <w:rPr>
          <w:kern w:val="2"/>
        </w:rPr>
        <w:t>Finally, combinations with the proposed context modelling changes of CE-</w:t>
      </w:r>
      <w:r w:rsidR="000B6D19">
        <w:rPr>
          <w:kern w:val="2"/>
        </w:rPr>
        <w:t>3</w:t>
      </w:r>
      <w:r>
        <w:rPr>
          <w:kern w:val="2"/>
        </w:rPr>
        <w:t xml:space="preserve"> are also tested, since the intention of the proponents of CE-</w:t>
      </w:r>
      <w:r w:rsidR="000B6D19">
        <w:rPr>
          <w:kern w:val="2"/>
        </w:rPr>
        <w:t>3</w:t>
      </w:r>
      <w:r>
        <w:rPr>
          <w:kern w:val="2"/>
        </w:rPr>
        <w:t xml:space="preserve"> was mainly to cover the CE-</w:t>
      </w:r>
      <w:r w:rsidR="000B6D19">
        <w:rPr>
          <w:kern w:val="2"/>
        </w:rPr>
        <w:t>4</w:t>
      </w:r>
      <w:r>
        <w:rPr>
          <w:kern w:val="2"/>
        </w:rPr>
        <w:t xml:space="preserve"> scenario.</w:t>
      </w:r>
    </w:p>
    <w:p w14:paraId="0D87B27B" w14:textId="37895D00" w:rsidR="0010746F" w:rsidRPr="0010746F" w:rsidRDefault="0010746F" w:rsidP="00921C69">
      <w:pPr>
        <w:spacing w:after="120"/>
        <w:rPr>
          <w:b/>
          <w:kern w:val="2"/>
          <w:u w:val="single"/>
        </w:rPr>
      </w:pPr>
      <w:proofErr w:type="gramStart"/>
      <w:r w:rsidRPr="0010746F">
        <w:rPr>
          <w:b/>
          <w:kern w:val="2"/>
          <w:u w:val="single"/>
        </w:rPr>
        <w:t>Tests of CE</w:t>
      </w:r>
      <w:proofErr w:type="gramEnd"/>
      <w:r w:rsidRPr="0010746F">
        <w:rPr>
          <w:b/>
          <w:kern w:val="2"/>
          <w:u w:val="single"/>
        </w:rPr>
        <w:t>-</w:t>
      </w:r>
      <w:proofErr w:type="gramStart"/>
      <w:r w:rsidR="000B6D19">
        <w:rPr>
          <w:b/>
          <w:kern w:val="2"/>
          <w:u w:val="single"/>
        </w:rPr>
        <w:t>4</w:t>
      </w:r>
      <w:proofErr w:type="gram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94"/>
        <w:gridCol w:w="1563"/>
        <w:gridCol w:w="6110"/>
      </w:tblGrid>
      <w:tr w:rsidR="0010746F" w14:paraId="63957C43" w14:textId="77777777" w:rsidTr="000004B5">
        <w:trPr>
          <w:trHeight w:val="387"/>
        </w:trPr>
        <w:tc>
          <w:tcPr>
            <w:tcW w:w="1394" w:type="dxa"/>
          </w:tcPr>
          <w:p w14:paraId="62711BB3" w14:textId="051A6DDC" w:rsidR="0010746F" w:rsidRDefault="0010746F" w:rsidP="00921C69">
            <w:pPr>
              <w:spacing w:after="120"/>
              <w:rPr>
                <w:kern w:val="2"/>
              </w:rPr>
            </w:pPr>
          </w:p>
        </w:tc>
        <w:tc>
          <w:tcPr>
            <w:tcW w:w="1563" w:type="dxa"/>
          </w:tcPr>
          <w:p w14:paraId="28408F93" w14:textId="0FCE2907" w:rsidR="0010746F" w:rsidRDefault="000004B5" w:rsidP="00921C6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Configuration</w:t>
            </w:r>
          </w:p>
        </w:tc>
        <w:tc>
          <w:tcPr>
            <w:tcW w:w="6110" w:type="dxa"/>
          </w:tcPr>
          <w:p w14:paraId="4FD0C34F" w14:textId="745E5696" w:rsidR="0010746F" w:rsidRDefault="0010746F" w:rsidP="00921C6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Test</w:t>
            </w:r>
            <w:r w:rsidR="000004B5">
              <w:rPr>
                <w:kern w:val="2"/>
              </w:rPr>
              <w:t>: CABAC replacing Huffman and:</w:t>
            </w:r>
          </w:p>
        </w:tc>
      </w:tr>
      <w:tr w:rsidR="0010746F" w14:paraId="79EAD38A" w14:textId="77777777" w:rsidTr="000004B5">
        <w:trPr>
          <w:trHeight w:val="387"/>
        </w:trPr>
        <w:tc>
          <w:tcPr>
            <w:tcW w:w="1394" w:type="dxa"/>
          </w:tcPr>
          <w:p w14:paraId="0E926B34" w14:textId="329D00AA" w:rsidR="0010746F" w:rsidRDefault="0010746F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.1</w:t>
            </w:r>
            <w:r w:rsidR="00851EEF">
              <w:rPr>
                <w:kern w:val="2"/>
              </w:rPr>
              <w:t>.1</w:t>
            </w:r>
          </w:p>
        </w:tc>
        <w:tc>
          <w:tcPr>
            <w:tcW w:w="1563" w:type="dxa"/>
          </w:tcPr>
          <w:p w14:paraId="22276B15" w14:textId="04FB6F5F" w:rsidR="0010746F" w:rsidRDefault="0010746F" w:rsidP="00921C6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LMS-only</w:t>
            </w:r>
          </w:p>
        </w:tc>
        <w:tc>
          <w:tcPr>
            <w:tcW w:w="6110" w:type="dxa"/>
          </w:tcPr>
          <w:p w14:paraId="5D43B927" w14:textId="622CACC7" w:rsidR="0010746F" w:rsidRDefault="0010746F" w:rsidP="0010746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simple quantization</w:t>
            </w:r>
          </w:p>
        </w:tc>
      </w:tr>
      <w:tr w:rsidR="000004B5" w14:paraId="684871B0" w14:textId="77777777" w:rsidTr="000004B5">
        <w:trPr>
          <w:trHeight w:val="387"/>
        </w:trPr>
        <w:tc>
          <w:tcPr>
            <w:tcW w:w="1394" w:type="dxa"/>
          </w:tcPr>
          <w:p w14:paraId="40C24EF7" w14:textId="4CC11C1C" w:rsidR="000004B5" w:rsidRDefault="000004B5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.1.2</w:t>
            </w:r>
          </w:p>
        </w:tc>
        <w:tc>
          <w:tcPr>
            <w:tcW w:w="1563" w:type="dxa"/>
          </w:tcPr>
          <w:p w14:paraId="795C410E" w14:textId="3BED3A59" w:rsidR="000004B5" w:rsidRDefault="000004B5" w:rsidP="000004B5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LMS-only</w:t>
            </w:r>
          </w:p>
        </w:tc>
        <w:tc>
          <w:tcPr>
            <w:tcW w:w="6110" w:type="dxa"/>
          </w:tcPr>
          <w:p w14:paraId="6338A26E" w14:textId="428A50BD" w:rsidR="000004B5" w:rsidRDefault="000004B5" w:rsidP="00865EE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simple quantization, CABAC changes of CE-</w:t>
            </w:r>
            <w:r w:rsidR="00865EEF">
              <w:rPr>
                <w:kern w:val="2"/>
              </w:rPr>
              <w:t>3</w:t>
            </w:r>
            <w:r>
              <w:rPr>
                <w:kern w:val="2"/>
              </w:rPr>
              <w:t xml:space="preserve"> enabled</w:t>
            </w:r>
          </w:p>
        </w:tc>
      </w:tr>
      <w:tr w:rsidR="000004B5" w14:paraId="7E7B8AF6" w14:textId="77777777" w:rsidTr="000004B5">
        <w:trPr>
          <w:trHeight w:val="387"/>
        </w:trPr>
        <w:tc>
          <w:tcPr>
            <w:tcW w:w="1394" w:type="dxa"/>
          </w:tcPr>
          <w:p w14:paraId="1633395A" w14:textId="32237352" w:rsidR="000004B5" w:rsidRDefault="000004B5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.2.1</w:t>
            </w:r>
          </w:p>
        </w:tc>
        <w:tc>
          <w:tcPr>
            <w:tcW w:w="1563" w:type="dxa"/>
          </w:tcPr>
          <w:p w14:paraId="462BFC19" w14:textId="6EB3CC40" w:rsidR="000004B5" w:rsidRDefault="000004B5" w:rsidP="000004B5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LMS-only</w:t>
            </w:r>
          </w:p>
        </w:tc>
        <w:tc>
          <w:tcPr>
            <w:tcW w:w="6110" w:type="dxa"/>
          </w:tcPr>
          <w:p w14:paraId="20733316" w14:textId="116103A2" w:rsidR="000004B5" w:rsidRDefault="000004B5" w:rsidP="000004B5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RDOQ</w:t>
            </w:r>
          </w:p>
        </w:tc>
      </w:tr>
      <w:tr w:rsidR="000004B5" w14:paraId="750A4A72" w14:textId="77777777" w:rsidTr="000004B5">
        <w:trPr>
          <w:trHeight w:val="387"/>
        </w:trPr>
        <w:tc>
          <w:tcPr>
            <w:tcW w:w="1394" w:type="dxa"/>
          </w:tcPr>
          <w:p w14:paraId="4B86AC96" w14:textId="060C8A77" w:rsidR="000004B5" w:rsidRDefault="000004B5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.2.2</w:t>
            </w:r>
          </w:p>
        </w:tc>
        <w:tc>
          <w:tcPr>
            <w:tcW w:w="1563" w:type="dxa"/>
          </w:tcPr>
          <w:p w14:paraId="0897E0E5" w14:textId="31DE0BF5" w:rsidR="000004B5" w:rsidRDefault="000004B5" w:rsidP="000004B5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LMS-only</w:t>
            </w:r>
          </w:p>
        </w:tc>
        <w:tc>
          <w:tcPr>
            <w:tcW w:w="6110" w:type="dxa"/>
          </w:tcPr>
          <w:p w14:paraId="459B61F8" w14:textId="71A544F2" w:rsidR="000004B5" w:rsidRDefault="000004B5" w:rsidP="00865EE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RDOQ, CABAC changes of CE-</w:t>
            </w:r>
            <w:r w:rsidR="00865EEF">
              <w:rPr>
                <w:kern w:val="2"/>
              </w:rPr>
              <w:t>3</w:t>
            </w:r>
            <w:r>
              <w:rPr>
                <w:kern w:val="2"/>
              </w:rPr>
              <w:t xml:space="preserve"> enabled</w:t>
            </w:r>
          </w:p>
        </w:tc>
      </w:tr>
      <w:tr w:rsidR="000004B5" w14:paraId="4D4F45D5" w14:textId="77777777" w:rsidTr="000004B5">
        <w:trPr>
          <w:trHeight w:val="387"/>
        </w:trPr>
        <w:tc>
          <w:tcPr>
            <w:tcW w:w="1394" w:type="dxa"/>
          </w:tcPr>
          <w:p w14:paraId="342AEE9D" w14:textId="74C517F3" w:rsidR="000004B5" w:rsidRDefault="000004B5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.3.1</w:t>
            </w:r>
          </w:p>
        </w:tc>
        <w:tc>
          <w:tcPr>
            <w:tcW w:w="1563" w:type="dxa"/>
          </w:tcPr>
          <w:p w14:paraId="6E10CF61" w14:textId="09E43037" w:rsidR="000004B5" w:rsidRDefault="000004B5" w:rsidP="000004B5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LMS-only</w:t>
            </w:r>
          </w:p>
        </w:tc>
        <w:tc>
          <w:tcPr>
            <w:tcW w:w="6110" w:type="dxa"/>
          </w:tcPr>
          <w:p w14:paraId="15F0ADFB" w14:textId="5E339B23" w:rsidR="000004B5" w:rsidRDefault="000004B5" w:rsidP="000004B5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TC</w:t>
            </w:r>
            <w:r w:rsidR="000A59CA">
              <w:rPr>
                <w:kern w:val="2"/>
              </w:rPr>
              <w:t>Q</w:t>
            </w:r>
          </w:p>
        </w:tc>
      </w:tr>
      <w:tr w:rsidR="000004B5" w14:paraId="4A7091BA" w14:textId="77777777" w:rsidTr="000004B5">
        <w:trPr>
          <w:trHeight w:val="387"/>
        </w:trPr>
        <w:tc>
          <w:tcPr>
            <w:tcW w:w="1394" w:type="dxa"/>
          </w:tcPr>
          <w:p w14:paraId="35978349" w14:textId="2A160231" w:rsidR="000004B5" w:rsidRDefault="000004B5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.3.2</w:t>
            </w:r>
          </w:p>
        </w:tc>
        <w:tc>
          <w:tcPr>
            <w:tcW w:w="1563" w:type="dxa"/>
          </w:tcPr>
          <w:p w14:paraId="1094512D" w14:textId="74D77D05" w:rsidR="000004B5" w:rsidRDefault="000004B5" w:rsidP="000004B5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LMS-only</w:t>
            </w:r>
          </w:p>
        </w:tc>
        <w:tc>
          <w:tcPr>
            <w:tcW w:w="6110" w:type="dxa"/>
          </w:tcPr>
          <w:p w14:paraId="24FAF408" w14:textId="299C50EE" w:rsidR="000004B5" w:rsidRDefault="000004B5" w:rsidP="00865EE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TCQ, CABAC changes of CE-</w:t>
            </w:r>
            <w:r w:rsidR="00865EEF">
              <w:rPr>
                <w:kern w:val="2"/>
              </w:rPr>
              <w:t>3</w:t>
            </w:r>
            <w:r>
              <w:rPr>
                <w:kern w:val="2"/>
              </w:rPr>
              <w:t xml:space="preserve"> enabled</w:t>
            </w:r>
          </w:p>
        </w:tc>
      </w:tr>
      <w:tr w:rsidR="000A59CA" w14:paraId="4EDFF7E9" w14:textId="77777777" w:rsidTr="000004B5">
        <w:trPr>
          <w:trHeight w:val="387"/>
        </w:trPr>
        <w:tc>
          <w:tcPr>
            <w:tcW w:w="1394" w:type="dxa"/>
          </w:tcPr>
          <w:p w14:paraId="64B528DE" w14:textId="34F698A1" w:rsidR="000A59CA" w:rsidRDefault="000A59CA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.4.1</w:t>
            </w:r>
          </w:p>
        </w:tc>
        <w:tc>
          <w:tcPr>
            <w:tcW w:w="1563" w:type="dxa"/>
          </w:tcPr>
          <w:p w14:paraId="14EDA691" w14:textId="4ABDC828" w:rsidR="000A59CA" w:rsidRDefault="000A59CA" w:rsidP="000A59CA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7C1BBAF3" w14:textId="4FAD6F22" w:rsidR="000A59CA" w:rsidRDefault="000A59CA" w:rsidP="000A59CA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simple quantization</w:t>
            </w:r>
          </w:p>
        </w:tc>
      </w:tr>
      <w:tr w:rsidR="000A59CA" w14:paraId="784BC66A" w14:textId="77777777" w:rsidTr="000004B5">
        <w:trPr>
          <w:trHeight w:val="387"/>
        </w:trPr>
        <w:tc>
          <w:tcPr>
            <w:tcW w:w="1394" w:type="dxa"/>
          </w:tcPr>
          <w:p w14:paraId="6AEC4683" w14:textId="7D9113AE" w:rsidR="000A59CA" w:rsidRDefault="000A59CA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.4.2</w:t>
            </w:r>
          </w:p>
        </w:tc>
        <w:tc>
          <w:tcPr>
            <w:tcW w:w="1563" w:type="dxa"/>
          </w:tcPr>
          <w:p w14:paraId="055A0070" w14:textId="400F754C" w:rsidR="000A59CA" w:rsidRDefault="000A59CA" w:rsidP="000A59CA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68CF6B14" w14:textId="1E3DAF18" w:rsidR="000A59CA" w:rsidRDefault="000A59CA" w:rsidP="00865EE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simple quantization, CABAC changes of CE-</w:t>
            </w:r>
            <w:r w:rsidR="00865EEF">
              <w:rPr>
                <w:kern w:val="2"/>
              </w:rPr>
              <w:t>3</w:t>
            </w:r>
            <w:r>
              <w:rPr>
                <w:kern w:val="2"/>
              </w:rPr>
              <w:t xml:space="preserve"> enabled</w:t>
            </w:r>
          </w:p>
        </w:tc>
      </w:tr>
      <w:tr w:rsidR="000A59CA" w14:paraId="3F8EE3D7" w14:textId="77777777" w:rsidTr="000004B5">
        <w:trPr>
          <w:trHeight w:val="387"/>
        </w:trPr>
        <w:tc>
          <w:tcPr>
            <w:tcW w:w="1394" w:type="dxa"/>
          </w:tcPr>
          <w:p w14:paraId="465F931C" w14:textId="22FB92AC" w:rsidR="000A59CA" w:rsidRDefault="000A59CA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.5.1</w:t>
            </w:r>
          </w:p>
        </w:tc>
        <w:tc>
          <w:tcPr>
            <w:tcW w:w="1563" w:type="dxa"/>
          </w:tcPr>
          <w:p w14:paraId="5B9B7555" w14:textId="0BE89A2D" w:rsidR="000A59CA" w:rsidRDefault="000A59CA" w:rsidP="000A59CA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75F127C0" w14:textId="5AE25246" w:rsidR="000A59CA" w:rsidRDefault="000A59CA" w:rsidP="000A59CA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RDOQ</w:t>
            </w:r>
          </w:p>
        </w:tc>
      </w:tr>
      <w:tr w:rsidR="000A59CA" w14:paraId="6E9A5814" w14:textId="77777777" w:rsidTr="000004B5">
        <w:trPr>
          <w:trHeight w:val="387"/>
        </w:trPr>
        <w:tc>
          <w:tcPr>
            <w:tcW w:w="1394" w:type="dxa"/>
          </w:tcPr>
          <w:p w14:paraId="7785F866" w14:textId="51374618" w:rsidR="000A59CA" w:rsidRDefault="000A59CA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.5.2</w:t>
            </w:r>
          </w:p>
        </w:tc>
        <w:tc>
          <w:tcPr>
            <w:tcW w:w="1563" w:type="dxa"/>
          </w:tcPr>
          <w:p w14:paraId="69975A23" w14:textId="32D7AA3E" w:rsidR="000A59CA" w:rsidRDefault="000A59CA" w:rsidP="000A59CA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6E69DEEF" w14:textId="69E99144" w:rsidR="000A59CA" w:rsidRDefault="000A59CA" w:rsidP="00865EE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RDOQ, CABAC changes of CE-</w:t>
            </w:r>
            <w:r w:rsidR="00865EEF">
              <w:rPr>
                <w:kern w:val="2"/>
              </w:rPr>
              <w:t>3</w:t>
            </w:r>
            <w:r>
              <w:rPr>
                <w:kern w:val="2"/>
              </w:rPr>
              <w:t xml:space="preserve"> enabled</w:t>
            </w:r>
          </w:p>
        </w:tc>
      </w:tr>
      <w:tr w:rsidR="000A59CA" w14:paraId="601CE3F4" w14:textId="77777777" w:rsidTr="000004B5">
        <w:trPr>
          <w:trHeight w:val="387"/>
        </w:trPr>
        <w:tc>
          <w:tcPr>
            <w:tcW w:w="1394" w:type="dxa"/>
          </w:tcPr>
          <w:p w14:paraId="6216E350" w14:textId="30B9617D" w:rsidR="000A59CA" w:rsidRDefault="000A59CA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.6.1</w:t>
            </w:r>
          </w:p>
        </w:tc>
        <w:tc>
          <w:tcPr>
            <w:tcW w:w="1563" w:type="dxa"/>
          </w:tcPr>
          <w:p w14:paraId="231B5911" w14:textId="16AAE9AA" w:rsidR="000A59CA" w:rsidRDefault="000A59CA" w:rsidP="000A59CA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6B34B551" w14:textId="524C996E" w:rsidR="000A59CA" w:rsidRDefault="000A59CA" w:rsidP="000A59CA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TCQ</w:t>
            </w:r>
          </w:p>
        </w:tc>
      </w:tr>
      <w:tr w:rsidR="000A59CA" w14:paraId="164559D2" w14:textId="77777777" w:rsidTr="000004B5">
        <w:trPr>
          <w:trHeight w:val="387"/>
        </w:trPr>
        <w:tc>
          <w:tcPr>
            <w:tcW w:w="1394" w:type="dxa"/>
          </w:tcPr>
          <w:p w14:paraId="7F78CB4C" w14:textId="229B55A4" w:rsidR="000A59CA" w:rsidRDefault="000A59CA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4</w:t>
            </w:r>
            <w:r>
              <w:rPr>
                <w:kern w:val="2"/>
              </w:rPr>
              <w:t>.6.2</w:t>
            </w:r>
          </w:p>
        </w:tc>
        <w:tc>
          <w:tcPr>
            <w:tcW w:w="1563" w:type="dxa"/>
          </w:tcPr>
          <w:p w14:paraId="581C0E81" w14:textId="35D2C9C5" w:rsidR="000A59CA" w:rsidRDefault="000A59CA" w:rsidP="000A59CA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47655A48" w14:textId="59770720" w:rsidR="000A59CA" w:rsidRDefault="000A59CA" w:rsidP="00865EE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TCQ, CABAC changes of CE-</w:t>
            </w:r>
            <w:r w:rsidR="00865EEF">
              <w:rPr>
                <w:kern w:val="2"/>
              </w:rPr>
              <w:t>3</w:t>
            </w:r>
            <w:r>
              <w:rPr>
                <w:kern w:val="2"/>
              </w:rPr>
              <w:t xml:space="preserve"> enabled</w:t>
            </w:r>
          </w:p>
        </w:tc>
      </w:tr>
    </w:tbl>
    <w:p w14:paraId="76A43689" w14:textId="01F4F5B4" w:rsidR="00A53966" w:rsidRPr="00CA6514" w:rsidRDefault="00CA6514" w:rsidP="00A53966">
      <w:pPr>
        <w:pStyle w:val="Heading1"/>
        <w:rPr>
          <w:rFonts w:ascii="Times New Roman" w:hAnsi="Times New Roman"/>
          <w:lang w:val="en-US"/>
        </w:rPr>
      </w:pPr>
      <w:r w:rsidRPr="00CA6514">
        <w:rPr>
          <w:rFonts w:ascii="Times New Roman" w:hAnsi="Times New Roman"/>
          <w:lang w:val="en-US"/>
        </w:rPr>
        <w:lastRenderedPageBreak/>
        <w:t xml:space="preserve">Combination of LMS and </w:t>
      </w:r>
      <w:proofErr w:type="gramStart"/>
      <w:r w:rsidRPr="00CA6514">
        <w:rPr>
          <w:rFonts w:ascii="Times New Roman" w:hAnsi="Times New Roman"/>
          <w:lang w:val="en-US"/>
        </w:rPr>
        <w:t>block based</w:t>
      </w:r>
      <w:proofErr w:type="gramEnd"/>
      <w:r w:rsidRPr="00CA6514">
        <w:rPr>
          <w:rFonts w:ascii="Times New Roman" w:hAnsi="Times New Roman"/>
          <w:lang w:val="en-US"/>
        </w:rPr>
        <w:t xml:space="preserve"> prediction</w:t>
      </w:r>
    </w:p>
    <w:p w14:paraId="2D82A148" w14:textId="0C9DF98B" w:rsidR="00CA6514" w:rsidRDefault="005C72F4" w:rsidP="00CA6514">
      <w:pPr>
        <w:rPr>
          <w:lang w:eastAsia="x-none"/>
        </w:rPr>
      </w:pPr>
      <w:r>
        <w:rPr>
          <w:lang w:eastAsia="x-none"/>
        </w:rPr>
        <w:t>In this CE,</w:t>
      </w:r>
      <w:r w:rsidR="000B6D19">
        <w:rPr>
          <w:lang w:eastAsia="x-none"/>
        </w:rPr>
        <w:t xml:space="preserve"> called CE-5,</w:t>
      </w:r>
      <w:r>
        <w:rPr>
          <w:lang w:eastAsia="x-none"/>
        </w:rPr>
        <w:t xml:space="preserve"> it is tested to apply the LMS prediction mode in combination with CABAC entropy coding on the prediction residual, as proposed in BX-14. It i</w:t>
      </w:r>
      <w:r w:rsidR="00865EEF">
        <w:rPr>
          <w:lang w:eastAsia="x-none"/>
        </w:rPr>
        <w:t>s</w:t>
      </w:r>
      <w:r>
        <w:rPr>
          <w:lang w:eastAsia="x-none"/>
        </w:rPr>
        <w:t xml:space="preserve"> also tested to enable the proposed CABAC entropy coding changes of CE</w:t>
      </w:r>
      <w:r w:rsidR="00865EEF">
        <w:rPr>
          <w:lang w:eastAsia="x-none"/>
        </w:rPr>
        <w:t>-</w:t>
      </w:r>
      <w:r w:rsidR="000B6D19">
        <w:rPr>
          <w:lang w:eastAsia="x-none"/>
        </w:rPr>
        <w:t>3</w:t>
      </w:r>
      <w:r>
        <w:rPr>
          <w:lang w:eastAsia="x-none"/>
        </w:rPr>
        <w:t xml:space="preserve"> within this setting, since these changes were reportedly designed for this application. </w:t>
      </w:r>
    </w:p>
    <w:p w14:paraId="09A05B15" w14:textId="77777777" w:rsidR="000B6D19" w:rsidRPr="00CA6514" w:rsidRDefault="000B6D19" w:rsidP="00CA6514">
      <w:pPr>
        <w:rPr>
          <w:lang w:eastAsia="x-none"/>
        </w:rPr>
      </w:pPr>
    </w:p>
    <w:p w14:paraId="172DF3D9" w14:textId="7B4D069B" w:rsidR="00851EEF" w:rsidRPr="00851EEF" w:rsidRDefault="00851EEF" w:rsidP="00921C69">
      <w:pPr>
        <w:spacing w:after="120"/>
        <w:rPr>
          <w:b/>
          <w:kern w:val="2"/>
          <w:u w:val="single"/>
        </w:rPr>
      </w:pPr>
      <w:r w:rsidRPr="00851EEF">
        <w:rPr>
          <w:b/>
          <w:kern w:val="2"/>
          <w:u w:val="single"/>
        </w:rPr>
        <w:t>Tests of CE-</w:t>
      </w:r>
      <w:r w:rsidR="000B6D19">
        <w:rPr>
          <w:b/>
          <w:kern w:val="2"/>
          <w:u w:val="single"/>
        </w:rPr>
        <w:t>5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94"/>
        <w:gridCol w:w="1563"/>
        <w:gridCol w:w="6110"/>
      </w:tblGrid>
      <w:tr w:rsidR="005C72F4" w14:paraId="44484DFE" w14:textId="77777777" w:rsidTr="00820E4E">
        <w:trPr>
          <w:trHeight w:val="387"/>
        </w:trPr>
        <w:tc>
          <w:tcPr>
            <w:tcW w:w="1394" w:type="dxa"/>
          </w:tcPr>
          <w:p w14:paraId="038C325E" w14:textId="550371BA" w:rsidR="005C72F4" w:rsidRDefault="00BA00BC" w:rsidP="00820E4E">
            <w:pPr>
              <w:spacing w:after="120"/>
              <w:rPr>
                <w:kern w:val="2"/>
              </w:rPr>
            </w:pPr>
            <w:r w:rsidRPr="0010746F">
              <w:t>.</w:t>
            </w:r>
          </w:p>
        </w:tc>
        <w:tc>
          <w:tcPr>
            <w:tcW w:w="1563" w:type="dxa"/>
          </w:tcPr>
          <w:p w14:paraId="3474E2D7" w14:textId="77777777" w:rsidR="005C72F4" w:rsidRDefault="005C72F4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Configuration</w:t>
            </w:r>
          </w:p>
        </w:tc>
        <w:tc>
          <w:tcPr>
            <w:tcW w:w="6110" w:type="dxa"/>
          </w:tcPr>
          <w:p w14:paraId="032F2FC5" w14:textId="77777777" w:rsidR="005C72F4" w:rsidRDefault="005C72F4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Test: CABAC replacing Huffman and:</w:t>
            </w:r>
          </w:p>
        </w:tc>
      </w:tr>
      <w:tr w:rsidR="005C72F4" w14:paraId="6F99ACC7" w14:textId="77777777" w:rsidTr="00820E4E">
        <w:trPr>
          <w:trHeight w:val="387"/>
        </w:trPr>
        <w:tc>
          <w:tcPr>
            <w:tcW w:w="1394" w:type="dxa"/>
          </w:tcPr>
          <w:p w14:paraId="24E4D04F" w14:textId="4641C298" w:rsidR="005C72F4" w:rsidRDefault="005C72F4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5</w:t>
            </w:r>
            <w:r>
              <w:rPr>
                <w:kern w:val="2"/>
              </w:rPr>
              <w:t>.1</w:t>
            </w:r>
            <w:r w:rsidR="000B6D19">
              <w:rPr>
                <w:kern w:val="2"/>
              </w:rPr>
              <w:t>.1</w:t>
            </w:r>
          </w:p>
        </w:tc>
        <w:tc>
          <w:tcPr>
            <w:tcW w:w="1563" w:type="dxa"/>
          </w:tcPr>
          <w:p w14:paraId="791838AB" w14:textId="598C8C8C" w:rsidR="005C72F4" w:rsidRDefault="005C72F4" w:rsidP="005C72F4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3142ED63" w14:textId="77777777" w:rsidR="005C72F4" w:rsidRDefault="005C72F4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simple quantization</w:t>
            </w:r>
          </w:p>
        </w:tc>
      </w:tr>
      <w:tr w:rsidR="005C72F4" w14:paraId="3E745CBF" w14:textId="77777777" w:rsidTr="00820E4E">
        <w:trPr>
          <w:trHeight w:val="387"/>
        </w:trPr>
        <w:tc>
          <w:tcPr>
            <w:tcW w:w="1394" w:type="dxa"/>
          </w:tcPr>
          <w:p w14:paraId="758648DF" w14:textId="323B1D38" w:rsidR="005C72F4" w:rsidRDefault="005C72F4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5</w:t>
            </w:r>
            <w:r>
              <w:rPr>
                <w:kern w:val="2"/>
              </w:rPr>
              <w:t>.1.2</w:t>
            </w:r>
          </w:p>
        </w:tc>
        <w:tc>
          <w:tcPr>
            <w:tcW w:w="1563" w:type="dxa"/>
          </w:tcPr>
          <w:p w14:paraId="3BA69982" w14:textId="432472C2" w:rsidR="005C72F4" w:rsidRDefault="005C72F4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015BEBDE" w14:textId="6A7CF521" w:rsidR="005C72F4" w:rsidRDefault="005C72F4" w:rsidP="00865EE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simple quantization, CABAC changes of CE-</w:t>
            </w:r>
            <w:r w:rsidR="00865EEF">
              <w:rPr>
                <w:kern w:val="2"/>
              </w:rPr>
              <w:t>3</w:t>
            </w:r>
            <w:r>
              <w:rPr>
                <w:kern w:val="2"/>
              </w:rPr>
              <w:t xml:space="preserve"> enabled</w:t>
            </w:r>
          </w:p>
        </w:tc>
      </w:tr>
      <w:tr w:rsidR="005C72F4" w14:paraId="3991B1C5" w14:textId="77777777" w:rsidTr="00820E4E">
        <w:trPr>
          <w:trHeight w:val="387"/>
        </w:trPr>
        <w:tc>
          <w:tcPr>
            <w:tcW w:w="1394" w:type="dxa"/>
          </w:tcPr>
          <w:p w14:paraId="1116CE9A" w14:textId="51BAFD45" w:rsidR="005C72F4" w:rsidRDefault="005C72F4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5</w:t>
            </w:r>
            <w:r>
              <w:rPr>
                <w:kern w:val="2"/>
              </w:rPr>
              <w:t>.</w:t>
            </w:r>
            <w:r w:rsidR="000B6D19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  <w:r w:rsidR="000B6D19">
              <w:rPr>
                <w:kern w:val="2"/>
              </w:rPr>
              <w:t>1</w:t>
            </w:r>
          </w:p>
        </w:tc>
        <w:tc>
          <w:tcPr>
            <w:tcW w:w="1563" w:type="dxa"/>
          </w:tcPr>
          <w:p w14:paraId="3300A644" w14:textId="5D437017" w:rsidR="005C72F4" w:rsidRDefault="005C72F4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3AF73AA5" w14:textId="77777777" w:rsidR="005C72F4" w:rsidRDefault="005C72F4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RDOQ</w:t>
            </w:r>
          </w:p>
        </w:tc>
      </w:tr>
      <w:tr w:rsidR="005C72F4" w14:paraId="3B76BA05" w14:textId="77777777" w:rsidTr="00820E4E">
        <w:trPr>
          <w:trHeight w:val="387"/>
        </w:trPr>
        <w:tc>
          <w:tcPr>
            <w:tcW w:w="1394" w:type="dxa"/>
          </w:tcPr>
          <w:p w14:paraId="255DA6A3" w14:textId="60FC37F1" w:rsidR="005C72F4" w:rsidRDefault="005C72F4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5</w:t>
            </w:r>
            <w:r>
              <w:rPr>
                <w:kern w:val="2"/>
              </w:rPr>
              <w:t>.2.</w:t>
            </w:r>
            <w:r w:rsidR="000B6D19">
              <w:rPr>
                <w:kern w:val="2"/>
              </w:rPr>
              <w:t>2</w:t>
            </w:r>
          </w:p>
        </w:tc>
        <w:tc>
          <w:tcPr>
            <w:tcW w:w="1563" w:type="dxa"/>
          </w:tcPr>
          <w:p w14:paraId="14CE8D6A" w14:textId="7A14393C" w:rsidR="005C72F4" w:rsidRDefault="000B6D19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5313D8F3" w14:textId="4137DF58" w:rsidR="005C72F4" w:rsidRDefault="005C72F4" w:rsidP="00865EE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RDOQ, CABAC changes of CE-</w:t>
            </w:r>
            <w:r w:rsidR="00865EEF">
              <w:rPr>
                <w:kern w:val="2"/>
              </w:rPr>
              <w:t>3</w:t>
            </w:r>
            <w:r>
              <w:rPr>
                <w:kern w:val="2"/>
              </w:rPr>
              <w:t xml:space="preserve"> enabled</w:t>
            </w:r>
          </w:p>
        </w:tc>
      </w:tr>
      <w:tr w:rsidR="005C72F4" w14:paraId="1B1C66DC" w14:textId="77777777" w:rsidTr="00820E4E">
        <w:trPr>
          <w:trHeight w:val="387"/>
        </w:trPr>
        <w:tc>
          <w:tcPr>
            <w:tcW w:w="1394" w:type="dxa"/>
          </w:tcPr>
          <w:p w14:paraId="54CB2031" w14:textId="25540AF1" w:rsidR="005C72F4" w:rsidRDefault="005C72F4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</w:t>
            </w:r>
            <w:r w:rsidR="000B6D19">
              <w:rPr>
                <w:kern w:val="2"/>
              </w:rPr>
              <w:t>5</w:t>
            </w:r>
            <w:r>
              <w:rPr>
                <w:kern w:val="2"/>
              </w:rPr>
              <w:t>.3.1</w:t>
            </w:r>
          </w:p>
        </w:tc>
        <w:tc>
          <w:tcPr>
            <w:tcW w:w="1563" w:type="dxa"/>
          </w:tcPr>
          <w:p w14:paraId="0F9ED17E" w14:textId="068863BF" w:rsidR="005C72F4" w:rsidRDefault="000B6D19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5AD79282" w14:textId="77777777" w:rsidR="005C72F4" w:rsidRDefault="005C72F4" w:rsidP="00820E4E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TCQ</w:t>
            </w:r>
          </w:p>
        </w:tc>
      </w:tr>
      <w:tr w:rsidR="000B6D19" w14:paraId="3841C279" w14:textId="77777777" w:rsidTr="00820E4E">
        <w:trPr>
          <w:trHeight w:val="387"/>
        </w:trPr>
        <w:tc>
          <w:tcPr>
            <w:tcW w:w="1394" w:type="dxa"/>
          </w:tcPr>
          <w:p w14:paraId="5C3444B2" w14:textId="0BF9BC09" w:rsidR="000B6D19" w:rsidRDefault="000B6D19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CE-5.3.2</w:t>
            </w:r>
          </w:p>
        </w:tc>
        <w:tc>
          <w:tcPr>
            <w:tcW w:w="1563" w:type="dxa"/>
          </w:tcPr>
          <w:p w14:paraId="5C3C399A" w14:textId="347BCFC7" w:rsidR="000B6D19" w:rsidRDefault="000B6D19" w:rsidP="000B6D19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CTC</w:t>
            </w:r>
          </w:p>
        </w:tc>
        <w:tc>
          <w:tcPr>
            <w:tcW w:w="6110" w:type="dxa"/>
          </w:tcPr>
          <w:p w14:paraId="0D7ABA17" w14:textId="286F3C3E" w:rsidR="000B6D19" w:rsidRDefault="000B6D19" w:rsidP="00865EEF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TCQ, CABAC changes of CE-</w:t>
            </w:r>
            <w:r w:rsidR="00865EEF">
              <w:rPr>
                <w:kern w:val="2"/>
              </w:rPr>
              <w:t>3</w:t>
            </w:r>
            <w:r>
              <w:rPr>
                <w:kern w:val="2"/>
              </w:rPr>
              <w:t xml:space="preserve"> enabled</w:t>
            </w:r>
          </w:p>
        </w:tc>
      </w:tr>
    </w:tbl>
    <w:p w14:paraId="1D5FEBAE" w14:textId="4FA270FA" w:rsidR="00BA00BC" w:rsidRDefault="00BA00BC" w:rsidP="00860441">
      <w:pPr>
        <w:spacing w:after="120"/>
        <w:rPr>
          <w:b/>
        </w:rPr>
      </w:pPr>
    </w:p>
    <w:p w14:paraId="25D51305" w14:textId="32531277" w:rsidR="000B6D19" w:rsidRDefault="000B6D19" w:rsidP="00860441">
      <w:pPr>
        <w:spacing w:after="120"/>
      </w:pPr>
      <w:r>
        <w:t>Further tests of CE-</w:t>
      </w:r>
      <w:r w:rsidR="00865EEF">
        <w:t>5</w:t>
      </w:r>
      <w:r>
        <w:t>.1.2, CE-</w:t>
      </w:r>
      <w:r w:rsidR="00865EEF">
        <w:t>5</w:t>
      </w:r>
      <w:r>
        <w:t>.2.2, CE-</w:t>
      </w:r>
      <w:r w:rsidR="00865EEF">
        <w:t>5</w:t>
      </w:r>
      <w:r>
        <w:t>.3.2 with faster encoder settings which could be different for different signal categories will also be conducted.</w:t>
      </w:r>
    </w:p>
    <w:p w14:paraId="30D341CF" w14:textId="44749A25" w:rsidR="000B6D19" w:rsidRDefault="000B6D19" w:rsidP="000B6D19">
      <w:pPr>
        <w:pStyle w:val="Heading1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Test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B6D19" w14:paraId="3046B324" w14:textId="77777777" w:rsidTr="000B6D19">
        <w:tc>
          <w:tcPr>
            <w:tcW w:w="3115" w:type="dxa"/>
          </w:tcPr>
          <w:p w14:paraId="593429B3" w14:textId="497C6660" w:rsidR="000B6D19" w:rsidRDefault="000B6D19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CE-Test</w:t>
            </w:r>
          </w:p>
        </w:tc>
        <w:tc>
          <w:tcPr>
            <w:tcW w:w="3115" w:type="dxa"/>
          </w:tcPr>
          <w:p w14:paraId="4130A306" w14:textId="1DC116D0" w:rsidR="000B6D19" w:rsidRDefault="000B6D19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Tester</w:t>
            </w:r>
          </w:p>
        </w:tc>
        <w:tc>
          <w:tcPr>
            <w:tcW w:w="3115" w:type="dxa"/>
          </w:tcPr>
          <w:p w14:paraId="01EB05B5" w14:textId="217A2B09" w:rsidR="000B6D19" w:rsidRDefault="000B6D19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Crosschecker</w:t>
            </w:r>
          </w:p>
        </w:tc>
      </w:tr>
      <w:tr w:rsidR="000B6D19" w14:paraId="086C86BC" w14:textId="77777777" w:rsidTr="000B6D19">
        <w:tc>
          <w:tcPr>
            <w:tcW w:w="3115" w:type="dxa"/>
          </w:tcPr>
          <w:p w14:paraId="23534360" w14:textId="0C1B2050" w:rsidR="000B6D19" w:rsidRDefault="000B6D19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CE-1</w:t>
            </w:r>
          </w:p>
        </w:tc>
        <w:tc>
          <w:tcPr>
            <w:tcW w:w="3115" w:type="dxa"/>
          </w:tcPr>
          <w:p w14:paraId="4C4C7571" w14:textId="3FAFDD62" w:rsidR="000B6D19" w:rsidRDefault="00E74694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Philips</w:t>
            </w:r>
          </w:p>
        </w:tc>
        <w:tc>
          <w:tcPr>
            <w:tcW w:w="3115" w:type="dxa"/>
          </w:tcPr>
          <w:p w14:paraId="2C425967" w14:textId="78C9B02E" w:rsidR="000B6D19" w:rsidRDefault="00E74694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HHI</w:t>
            </w:r>
          </w:p>
        </w:tc>
      </w:tr>
      <w:tr w:rsidR="000B6D19" w14:paraId="2CA5E6B8" w14:textId="77777777" w:rsidTr="000B6D19">
        <w:tc>
          <w:tcPr>
            <w:tcW w:w="3115" w:type="dxa"/>
          </w:tcPr>
          <w:p w14:paraId="46798442" w14:textId="62D275C7" w:rsidR="000B6D19" w:rsidRDefault="000B6D19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CE-2</w:t>
            </w:r>
          </w:p>
        </w:tc>
        <w:tc>
          <w:tcPr>
            <w:tcW w:w="3115" w:type="dxa"/>
          </w:tcPr>
          <w:p w14:paraId="3ED3A707" w14:textId="5DCBED9C" w:rsidR="000B6D19" w:rsidRDefault="00E74694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HHI</w:t>
            </w:r>
          </w:p>
        </w:tc>
        <w:tc>
          <w:tcPr>
            <w:tcW w:w="3115" w:type="dxa"/>
          </w:tcPr>
          <w:p w14:paraId="58BB8338" w14:textId="47609046" w:rsidR="000B6D19" w:rsidRDefault="00AA525F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Philips</w:t>
            </w:r>
          </w:p>
        </w:tc>
      </w:tr>
      <w:tr w:rsidR="000B6D19" w14:paraId="00E4FF4A" w14:textId="77777777" w:rsidTr="000B6D19">
        <w:tc>
          <w:tcPr>
            <w:tcW w:w="3115" w:type="dxa"/>
          </w:tcPr>
          <w:p w14:paraId="7390DF7B" w14:textId="6686A05C" w:rsidR="000B6D19" w:rsidRDefault="000B6D19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CE-3</w:t>
            </w:r>
          </w:p>
        </w:tc>
        <w:tc>
          <w:tcPr>
            <w:tcW w:w="3115" w:type="dxa"/>
          </w:tcPr>
          <w:p w14:paraId="17DA6C32" w14:textId="42EC1DC7" w:rsidR="000B6D19" w:rsidRDefault="00E74694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HHI</w:t>
            </w:r>
          </w:p>
        </w:tc>
        <w:tc>
          <w:tcPr>
            <w:tcW w:w="3115" w:type="dxa"/>
          </w:tcPr>
          <w:p w14:paraId="31756D0B" w14:textId="6A8EA740" w:rsidR="000B6D19" w:rsidRDefault="00B62A3F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Dolby</w:t>
            </w:r>
          </w:p>
        </w:tc>
      </w:tr>
      <w:tr w:rsidR="000B6D19" w14:paraId="4B977ABD" w14:textId="77777777" w:rsidTr="000B6D19">
        <w:tc>
          <w:tcPr>
            <w:tcW w:w="3115" w:type="dxa"/>
          </w:tcPr>
          <w:p w14:paraId="6C226783" w14:textId="0C1097D2" w:rsidR="000B6D19" w:rsidRDefault="000B6D19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CE-4</w:t>
            </w:r>
          </w:p>
        </w:tc>
        <w:tc>
          <w:tcPr>
            <w:tcW w:w="3115" w:type="dxa"/>
          </w:tcPr>
          <w:p w14:paraId="7EE9FE2E" w14:textId="4BF789BF" w:rsidR="000B6D19" w:rsidRDefault="00E74694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HHI</w:t>
            </w:r>
          </w:p>
        </w:tc>
        <w:tc>
          <w:tcPr>
            <w:tcW w:w="3115" w:type="dxa"/>
          </w:tcPr>
          <w:p w14:paraId="71C91E2C" w14:textId="76B9EAB4" w:rsidR="000B6D19" w:rsidRDefault="00B62A3F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Dolby</w:t>
            </w:r>
          </w:p>
        </w:tc>
      </w:tr>
      <w:tr w:rsidR="000B6D19" w14:paraId="018CFAE9" w14:textId="77777777" w:rsidTr="000B6D19">
        <w:tc>
          <w:tcPr>
            <w:tcW w:w="3115" w:type="dxa"/>
          </w:tcPr>
          <w:p w14:paraId="695E8B08" w14:textId="639E4DA4" w:rsidR="000B6D19" w:rsidRDefault="000B6D19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CE-5</w:t>
            </w:r>
          </w:p>
        </w:tc>
        <w:tc>
          <w:tcPr>
            <w:tcW w:w="3115" w:type="dxa"/>
          </w:tcPr>
          <w:p w14:paraId="6B089974" w14:textId="5B34FCD1" w:rsidR="000B6D19" w:rsidRDefault="00E74694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HHI</w:t>
            </w:r>
          </w:p>
        </w:tc>
        <w:tc>
          <w:tcPr>
            <w:tcW w:w="3115" w:type="dxa"/>
          </w:tcPr>
          <w:p w14:paraId="43F3F864" w14:textId="31D0583D" w:rsidR="000B6D19" w:rsidRDefault="00B62A3F" w:rsidP="000B6D19">
            <w:pPr>
              <w:rPr>
                <w:lang w:val="de-DE" w:eastAsia="x-none"/>
              </w:rPr>
            </w:pPr>
            <w:r>
              <w:rPr>
                <w:lang w:val="de-DE" w:eastAsia="x-none"/>
              </w:rPr>
              <w:t>Dolby</w:t>
            </w:r>
          </w:p>
        </w:tc>
      </w:tr>
    </w:tbl>
    <w:p w14:paraId="484A5F4C" w14:textId="79107FB7" w:rsidR="000B6D19" w:rsidRDefault="000B6D19" w:rsidP="000B6D19">
      <w:pPr>
        <w:rPr>
          <w:lang w:val="de-DE" w:eastAsia="x-none"/>
        </w:rPr>
      </w:pPr>
    </w:p>
    <w:p w14:paraId="09007C6E" w14:textId="66942A70" w:rsidR="007D085C" w:rsidRPr="007D085C" w:rsidRDefault="007D085C" w:rsidP="000B6D19">
      <w:pPr>
        <w:rPr>
          <w:lang w:eastAsia="x-none"/>
        </w:rPr>
      </w:pPr>
      <w:r w:rsidRPr="007D085C">
        <w:rPr>
          <w:lang w:eastAsia="x-none"/>
        </w:rPr>
        <w:t>The tests are to</w:t>
      </w:r>
      <w:r>
        <w:rPr>
          <w:lang w:eastAsia="x-none"/>
        </w:rPr>
        <w:t xml:space="preserve"> </w:t>
      </w:r>
      <w:r w:rsidRPr="007D085C">
        <w:rPr>
          <w:lang w:eastAsia="x-none"/>
        </w:rPr>
        <w:t xml:space="preserve">be conducted before the next meeting. </w:t>
      </w:r>
    </w:p>
    <w:p w14:paraId="3B40021E" w14:textId="77777777" w:rsidR="007D085C" w:rsidRPr="007D085C" w:rsidRDefault="007D085C" w:rsidP="000B6D19">
      <w:pPr>
        <w:rPr>
          <w:lang w:eastAsia="x-none"/>
        </w:rPr>
      </w:pPr>
    </w:p>
    <w:p w14:paraId="5741CFF1" w14:textId="51D1A0E4" w:rsidR="009C7D9F" w:rsidRPr="0010746F" w:rsidRDefault="009C7D9F" w:rsidP="00860441">
      <w:pPr>
        <w:spacing w:after="120"/>
        <w:jc w:val="left"/>
        <w:rPr>
          <w:rFonts w:eastAsia="Times New Roman"/>
          <w:b/>
          <w:bCs/>
          <w:kern w:val="2"/>
          <w:sz w:val="32"/>
          <w:szCs w:val="32"/>
        </w:rPr>
      </w:pPr>
      <w:r w:rsidRPr="0010746F">
        <w:rPr>
          <w:rFonts w:eastAsia="Times New Roman"/>
          <w:b/>
          <w:bCs/>
          <w:kern w:val="2"/>
          <w:sz w:val="32"/>
          <w:szCs w:val="32"/>
        </w:rPr>
        <w:t>References</w:t>
      </w:r>
    </w:p>
    <w:p w14:paraId="2832EE40" w14:textId="26866358" w:rsidR="0096479A" w:rsidRPr="0010746F" w:rsidRDefault="009C7D9F" w:rsidP="009C7D9F">
      <w:pPr>
        <w:ind w:left="357" w:hanging="357"/>
        <w:rPr>
          <w:kern w:val="2"/>
          <w:lang w:eastAsia="x-none"/>
        </w:rPr>
      </w:pPr>
      <w:r w:rsidRPr="0010746F">
        <w:rPr>
          <w:kern w:val="2"/>
          <w:lang w:eastAsia="x-none"/>
        </w:rPr>
        <w:t>[1]</w:t>
      </w:r>
      <w:r w:rsidRPr="0010746F">
        <w:rPr>
          <w:kern w:val="2"/>
          <w:lang w:eastAsia="x-none"/>
        </w:rPr>
        <w:tab/>
      </w:r>
      <w:r w:rsidR="0096479A" w:rsidRPr="0010746F">
        <w:rPr>
          <w:kern w:val="2"/>
          <w:lang w:eastAsia="x-none"/>
        </w:rPr>
        <w:t xml:space="preserve">VCEG, “Reference software for biomedical waveform data compression,” tag BWC-1.0. </w:t>
      </w:r>
      <w:r w:rsidR="0096479A" w:rsidRPr="0010746F">
        <w:rPr>
          <w:kern w:val="2"/>
          <w:position w:val="2"/>
          <w:sz w:val="18"/>
          <w:szCs w:val="18"/>
          <w:lang w:eastAsia="x-none"/>
        </w:rPr>
        <w:sym w:font="Webdings" w:char="F0FC"/>
      </w:r>
      <w:r w:rsidR="0096479A" w:rsidRPr="0010746F">
        <w:rPr>
          <w:kern w:val="2"/>
          <w:lang w:eastAsia="x-none"/>
        </w:rPr>
        <w:t>:</w:t>
      </w:r>
      <w:r w:rsidR="009916D8">
        <w:rPr>
          <w:kern w:val="2"/>
          <w:lang w:eastAsia="x-none"/>
        </w:rPr>
        <w:t> </w:t>
      </w:r>
      <w:hyperlink r:id="rId8" w:history="1">
        <w:r w:rsidR="002C4C02" w:rsidRPr="0010746F">
          <w:rPr>
            <w:rStyle w:val="Hyperlink"/>
            <w:kern w:val="2"/>
            <w:lang w:eastAsia="x-none"/>
          </w:rPr>
          <w:t>https://vcgit.hhi.fraunhofer.de/vceg-sw/bwc/-/tags</w:t>
        </w:r>
      </w:hyperlink>
      <w:r w:rsidR="002C4C02" w:rsidRPr="0010746F">
        <w:rPr>
          <w:kern w:val="2"/>
          <w:lang w:eastAsia="x-none"/>
        </w:rPr>
        <w:t xml:space="preserve">, presets </w:t>
      </w:r>
      <w:r w:rsidR="002C4C02" w:rsidRPr="0010746F">
        <w:rPr>
          <w:i/>
          <w:kern w:val="2"/>
          <w:lang w:eastAsia="x-none"/>
        </w:rPr>
        <w:t>combined...cfg</w:t>
      </w:r>
      <w:r w:rsidR="002C4C02" w:rsidRPr="0010746F">
        <w:rPr>
          <w:kern w:val="2"/>
          <w:lang w:eastAsia="x-none"/>
        </w:rPr>
        <w:t xml:space="preserve"> in directory</w:t>
      </w:r>
      <w:r w:rsidR="002C4C02" w:rsidRPr="0010746F">
        <w:rPr>
          <w:kern w:val="2"/>
          <w:vertAlign w:val="superscript"/>
          <w:lang w:eastAsia="x-none"/>
        </w:rPr>
        <w:t xml:space="preserve"> </w:t>
      </w:r>
      <w:r w:rsidR="002C4C02" w:rsidRPr="0010746F">
        <w:rPr>
          <w:i/>
          <w:kern w:val="2"/>
          <w:lang w:eastAsia="x-none"/>
        </w:rPr>
        <w:t>bwc/cfg</w:t>
      </w:r>
    </w:p>
    <w:p w14:paraId="7C8C5D38" w14:textId="2C830B82" w:rsidR="009C7D9F" w:rsidRPr="0010746F" w:rsidRDefault="0096479A" w:rsidP="009916D8">
      <w:pPr>
        <w:spacing w:before="120"/>
        <w:ind w:left="360" w:hanging="360"/>
        <w:rPr>
          <w:kern w:val="2"/>
          <w:lang w:eastAsia="x-none"/>
        </w:rPr>
      </w:pPr>
      <w:r w:rsidRPr="0010746F">
        <w:rPr>
          <w:kern w:val="2"/>
          <w:lang w:eastAsia="x-none"/>
        </w:rPr>
        <w:t>[2]</w:t>
      </w:r>
      <w:r w:rsidRPr="0010746F">
        <w:rPr>
          <w:kern w:val="2"/>
          <w:lang w:eastAsia="x-none"/>
        </w:rPr>
        <w:tab/>
      </w:r>
      <w:r w:rsidR="009C7D9F" w:rsidRPr="0010746F">
        <w:rPr>
          <w:kern w:val="2"/>
          <w:lang w:eastAsia="x-none"/>
        </w:rPr>
        <w:t xml:space="preserve">J. Pfaff, C. Fersch, and Rapporteur Q6/21, “Common test conditions and evaluation procedures for H.BWC technical experiments,” </w:t>
      </w:r>
      <w:r w:rsidR="009C7D9F" w:rsidRPr="0010746F">
        <w:rPr>
          <w:i/>
          <w:kern w:val="2"/>
          <w:lang w:eastAsia="x-none"/>
        </w:rPr>
        <w:t>ITU-T document SG21-TD68/WP3</w:t>
      </w:r>
      <w:r w:rsidR="009C7D9F" w:rsidRPr="0010746F">
        <w:rPr>
          <w:kern w:val="2"/>
          <w:lang w:eastAsia="x-none"/>
        </w:rPr>
        <w:t xml:space="preserve">, Geneva, Jan. 2025. </w:t>
      </w:r>
      <w:r w:rsidR="009C7D9F" w:rsidRPr="0010746F">
        <w:rPr>
          <w:kern w:val="2"/>
          <w:position w:val="2"/>
          <w:sz w:val="18"/>
          <w:szCs w:val="18"/>
          <w:lang w:eastAsia="x-none"/>
        </w:rPr>
        <w:sym w:font="Webdings" w:char="F0FC"/>
      </w:r>
      <w:r w:rsidR="009C7D9F" w:rsidRPr="0010746F">
        <w:rPr>
          <w:kern w:val="2"/>
          <w:lang w:eastAsia="x-none"/>
        </w:rPr>
        <w:t>:</w:t>
      </w:r>
      <w:r w:rsidR="009916D8">
        <w:rPr>
          <w:kern w:val="2"/>
          <w:lang w:eastAsia="x-none"/>
        </w:rPr>
        <w:t> </w:t>
      </w:r>
      <w:hyperlink r:id="rId9" w:history="1">
        <w:r w:rsidR="009C7D9F" w:rsidRPr="0010746F">
          <w:rPr>
            <w:rStyle w:val="Hyperlink"/>
            <w:spacing w:val="-6"/>
            <w:kern w:val="2"/>
            <w:lang w:eastAsia="x-none"/>
          </w:rPr>
          <w:t>https://www.itu.int/wftp3/av-arch/video-site/2501_Gen/T25-SG21-TD-WP3-068-BWC-CTC.docx</w:t>
        </w:r>
      </w:hyperlink>
    </w:p>
    <w:p w14:paraId="446E0F43" w14:textId="50D2FE4C" w:rsidR="00375AAB" w:rsidRPr="0010746F" w:rsidRDefault="00A01676" w:rsidP="006B4362">
      <w:pPr>
        <w:jc w:val="center"/>
        <w:rPr>
          <w:rFonts w:eastAsia="Times New Roman"/>
          <w:kern w:val="2"/>
        </w:rPr>
      </w:pPr>
      <w:r w:rsidRPr="0010746F">
        <w:rPr>
          <w:kern w:val="2"/>
        </w:rPr>
        <w:t>________________________</w:t>
      </w:r>
    </w:p>
    <w:sectPr w:rsidR="00375AAB" w:rsidRPr="0010746F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78BE" w14:textId="77777777" w:rsidR="0072251A" w:rsidRDefault="0072251A" w:rsidP="00B20400">
      <w:r>
        <w:separator/>
      </w:r>
    </w:p>
  </w:endnote>
  <w:endnote w:type="continuationSeparator" w:id="0">
    <w:p w14:paraId="36B909B3" w14:textId="77777777" w:rsidR="0072251A" w:rsidRDefault="0072251A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EF19" w14:textId="77777777" w:rsidR="0072251A" w:rsidRDefault="0072251A" w:rsidP="00B20400">
      <w:r>
        <w:separator/>
      </w:r>
    </w:p>
  </w:footnote>
  <w:footnote w:type="continuationSeparator" w:id="0">
    <w:p w14:paraId="0F17A075" w14:textId="77777777" w:rsidR="0072251A" w:rsidRDefault="0072251A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BB6"/>
    <w:multiLevelType w:val="hybridMultilevel"/>
    <w:tmpl w:val="8FB45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214F2"/>
    <w:multiLevelType w:val="hybridMultilevel"/>
    <w:tmpl w:val="51105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2AEE"/>
    <w:multiLevelType w:val="hybridMultilevel"/>
    <w:tmpl w:val="15281146"/>
    <w:lvl w:ilvl="0" w:tplc="65889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4D47FA"/>
    <w:multiLevelType w:val="hybridMultilevel"/>
    <w:tmpl w:val="0F520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748D8"/>
    <w:multiLevelType w:val="hybridMultilevel"/>
    <w:tmpl w:val="9E163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E4394"/>
    <w:multiLevelType w:val="hybridMultilevel"/>
    <w:tmpl w:val="FCB08F0C"/>
    <w:lvl w:ilvl="0" w:tplc="3A543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747A66"/>
    <w:multiLevelType w:val="hybridMultilevel"/>
    <w:tmpl w:val="F99C9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9081">
    <w:abstractNumId w:val="32"/>
  </w:num>
  <w:num w:numId="2" w16cid:durableId="1132210510">
    <w:abstractNumId w:val="5"/>
  </w:num>
  <w:num w:numId="3" w16cid:durableId="1043093209">
    <w:abstractNumId w:val="4"/>
  </w:num>
  <w:num w:numId="4" w16cid:durableId="187182829">
    <w:abstractNumId w:val="14"/>
  </w:num>
  <w:num w:numId="5" w16cid:durableId="1828667768">
    <w:abstractNumId w:val="10"/>
  </w:num>
  <w:num w:numId="6" w16cid:durableId="1977371613">
    <w:abstractNumId w:val="24"/>
  </w:num>
  <w:num w:numId="7" w16cid:durableId="1146164991">
    <w:abstractNumId w:val="28"/>
  </w:num>
  <w:num w:numId="8" w16cid:durableId="1498421424">
    <w:abstractNumId w:val="1"/>
  </w:num>
  <w:num w:numId="9" w16cid:durableId="2111661860">
    <w:abstractNumId w:val="23"/>
  </w:num>
  <w:num w:numId="10" w16cid:durableId="294481685">
    <w:abstractNumId w:val="22"/>
  </w:num>
  <w:num w:numId="11" w16cid:durableId="1654947505">
    <w:abstractNumId w:val="3"/>
  </w:num>
  <w:num w:numId="12" w16cid:durableId="146554822">
    <w:abstractNumId w:val="27"/>
  </w:num>
  <w:num w:numId="13" w16cid:durableId="16304294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31460910">
    <w:abstractNumId w:val="9"/>
  </w:num>
  <w:num w:numId="15" w16cid:durableId="1234898477">
    <w:abstractNumId w:val="15"/>
  </w:num>
  <w:num w:numId="16" w16cid:durableId="1137187042">
    <w:abstractNumId w:val="8"/>
  </w:num>
  <w:num w:numId="17" w16cid:durableId="171846081">
    <w:abstractNumId w:val="32"/>
  </w:num>
  <w:num w:numId="18" w16cid:durableId="1039285751">
    <w:abstractNumId w:val="32"/>
  </w:num>
  <w:num w:numId="19" w16cid:durableId="1399013985">
    <w:abstractNumId w:val="9"/>
  </w:num>
  <w:num w:numId="20" w16cid:durableId="433983045">
    <w:abstractNumId w:val="9"/>
  </w:num>
  <w:num w:numId="21" w16cid:durableId="1552810895">
    <w:abstractNumId w:val="9"/>
  </w:num>
  <w:num w:numId="22" w16cid:durableId="1966504999">
    <w:abstractNumId w:val="9"/>
  </w:num>
  <w:num w:numId="23" w16cid:durableId="1123185933">
    <w:abstractNumId w:val="9"/>
  </w:num>
  <w:num w:numId="24" w16cid:durableId="1459179290">
    <w:abstractNumId w:val="9"/>
  </w:num>
  <w:num w:numId="25" w16cid:durableId="1973901748">
    <w:abstractNumId w:val="9"/>
  </w:num>
  <w:num w:numId="26" w16cid:durableId="1923903115">
    <w:abstractNumId w:val="26"/>
  </w:num>
  <w:num w:numId="27" w16cid:durableId="1847132170">
    <w:abstractNumId w:val="2"/>
  </w:num>
  <w:num w:numId="28" w16cid:durableId="1625573684">
    <w:abstractNumId w:val="31"/>
  </w:num>
  <w:num w:numId="29" w16cid:durableId="1939752035">
    <w:abstractNumId w:val="17"/>
  </w:num>
  <w:num w:numId="30" w16cid:durableId="1923564617">
    <w:abstractNumId w:val="33"/>
  </w:num>
  <w:num w:numId="31" w16cid:durableId="1128280481">
    <w:abstractNumId w:val="30"/>
  </w:num>
  <w:num w:numId="32" w16cid:durableId="1344822913">
    <w:abstractNumId w:val="16"/>
  </w:num>
  <w:num w:numId="33" w16cid:durableId="2042240089">
    <w:abstractNumId w:val="11"/>
  </w:num>
  <w:num w:numId="34" w16cid:durableId="714358246">
    <w:abstractNumId w:val="7"/>
  </w:num>
  <w:num w:numId="35" w16cid:durableId="2112583344">
    <w:abstractNumId w:val="19"/>
  </w:num>
  <w:num w:numId="36" w16cid:durableId="369766686">
    <w:abstractNumId w:val="18"/>
  </w:num>
  <w:num w:numId="37" w16cid:durableId="1096900020">
    <w:abstractNumId w:val="6"/>
  </w:num>
  <w:num w:numId="38" w16cid:durableId="1392073396">
    <w:abstractNumId w:val="13"/>
  </w:num>
  <w:num w:numId="39" w16cid:durableId="2082172742">
    <w:abstractNumId w:val="21"/>
  </w:num>
  <w:num w:numId="40" w16cid:durableId="1382559880">
    <w:abstractNumId w:val="29"/>
  </w:num>
  <w:num w:numId="41" w16cid:durableId="725223062">
    <w:abstractNumId w:val="12"/>
  </w:num>
  <w:num w:numId="42" w16cid:durableId="979652304">
    <w:abstractNumId w:val="25"/>
  </w:num>
  <w:num w:numId="43" w16cid:durableId="171260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04B5"/>
    <w:rsid w:val="00024083"/>
    <w:rsid w:val="000263EA"/>
    <w:rsid w:val="0003100A"/>
    <w:rsid w:val="0003329B"/>
    <w:rsid w:val="00043B49"/>
    <w:rsid w:val="00045BDA"/>
    <w:rsid w:val="00054742"/>
    <w:rsid w:val="00060DDC"/>
    <w:rsid w:val="0007012E"/>
    <w:rsid w:val="000756E1"/>
    <w:rsid w:val="00076F7D"/>
    <w:rsid w:val="000A59CA"/>
    <w:rsid w:val="000B6D19"/>
    <w:rsid w:val="000C5CFF"/>
    <w:rsid w:val="000D1805"/>
    <w:rsid w:val="000E364F"/>
    <w:rsid w:val="000E5C47"/>
    <w:rsid w:val="000E7013"/>
    <w:rsid w:val="000F4CD2"/>
    <w:rsid w:val="00102B45"/>
    <w:rsid w:val="00105EB1"/>
    <w:rsid w:val="0010746F"/>
    <w:rsid w:val="0011227F"/>
    <w:rsid w:val="00122430"/>
    <w:rsid w:val="00126C0D"/>
    <w:rsid w:val="00140CCF"/>
    <w:rsid w:val="0014304A"/>
    <w:rsid w:val="00156760"/>
    <w:rsid w:val="00160C41"/>
    <w:rsid w:val="00162520"/>
    <w:rsid w:val="0016750D"/>
    <w:rsid w:val="00175F89"/>
    <w:rsid w:val="001831D8"/>
    <w:rsid w:val="00192B40"/>
    <w:rsid w:val="001C0305"/>
    <w:rsid w:val="001C1CE2"/>
    <w:rsid w:val="001E7775"/>
    <w:rsid w:val="001F16A0"/>
    <w:rsid w:val="001F1D63"/>
    <w:rsid w:val="001F5053"/>
    <w:rsid w:val="00206A3D"/>
    <w:rsid w:val="002079A6"/>
    <w:rsid w:val="002205DC"/>
    <w:rsid w:val="0022764B"/>
    <w:rsid w:val="00227C93"/>
    <w:rsid w:val="00240F68"/>
    <w:rsid w:val="00243FC0"/>
    <w:rsid w:val="002703AF"/>
    <w:rsid w:val="00283242"/>
    <w:rsid w:val="00285A94"/>
    <w:rsid w:val="002917E9"/>
    <w:rsid w:val="00291AE3"/>
    <w:rsid w:val="00296667"/>
    <w:rsid w:val="002C4C02"/>
    <w:rsid w:val="002F6615"/>
    <w:rsid w:val="00300AAC"/>
    <w:rsid w:val="003067F4"/>
    <w:rsid w:val="00306D8E"/>
    <w:rsid w:val="00351259"/>
    <w:rsid w:val="00351F02"/>
    <w:rsid w:val="00360007"/>
    <w:rsid w:val="00363A05"/>
    <w:rsid w:val="00365B73"/>
    <w:rsid w:val="00375AAB"/>
    <w:rsid w:val="00375ADE"/>
    <w:rsid w:val="00383168"/>
    <w:rsid w:val="00384BC8"/>
    <w:rsid w:val="003B49B4"/>
    <w:rsid w:val="003E2476"/>
    <w:rsid w:val="003E787F"/>
    <w:rsid w:val="003F282F"/>
    <w:rsid w:val="003F6E03"/>
    <w:rsid w:val="00401FFD"/>
    <w:rsid w:val="0040282B"/>
    <w:rsid w:val="004037B7"/>
    <w:rsid w:val="0041270F"/>
    <w:rsid w:val="004135F8"/>
    <w:rsid w:val="004176B7"/>
    <w:rsid w:val="0042394C"/>
    <w:rsid w:val="00436655"/>
    <w:rsid w:val="004503C9"/>
    <w:rsid w:val="00450603"/>
    <w:rsid w:val="00466D68"/>
    <w:rsid w:val="00470E08"/>
    <w:rsid w:val="00473271"/>
    <w:rsid w:val="004839C6"/>
    <w:rsid w:val="00490C91"/>
    <w:rsid w:val="004B114F"/>
    <w:rsid w:val="004B11BF"/>
    <w:rsid w:val="004C0F9D"/>
    <w:rsid w:val="004D46A5"/>
    <w:rsid w:val="004F4F3A"/>
    <w:rsid w:val="00503620"/>
    <w:rsid w:val="00504A2A"/>
    <w:rsid w:val="00512270"/>
    <w:rsid w:val="005211E9"/>
    <w:rsid w:val="00526B49"/>
    <w:rsid w:val="005301E2"/>
    <w:rsid w:val="00533688"/>
    <w:rsid w:val="00541652"/>
    <w:rsid w:val="005425B7"/>
    <w:rsid w:val="00552120"/>
    <w:rsid w:val="0055317A"/>
    <w:rsid w:val="00555523"/>
    <w:rsid w:val="00562BE7"/>
    <w:rsid w:val="0056303E"/>
    <w:rsid w:val="00574B1F"/>
    <w:rsid w:val="00593A5E"/>
    <w:rsid w:val="005A3859"/>
    <w:rsid w:val="005A5F50"/>
    <w:rsid w:val="005A76C4"/>
    <w:rsid w:val="005B13F8"/>
    <w:rsid w:val="005C72F4"/>
    <w:rsid w:val="005E2772"/>
    <w:rsid w:val="005E77E7"/>
    <w:rsid w:val="005F4C40"/>
    <w:rsid w:val="00606E3A"/>
    <w:rsid w:val="006527EA"/>
    <w:rsid w:val="006531B8"/>
    <w:rsid w:val="00655A2A"/>
    <w:rsid w:val="00662B96"/>
    <w:rsid w:val="00666723"/>
    <w:rsid w:val="00687138"/>
    <w:rsid w:val="00687EC1"/>
    <w:rsid w:val="006A162D"/>
    <w:rsid w:val="006A26CF"/>
    <w:rsid w:val="006A2DFE"/>
    <w:rsid w:val="006A6D3B"/>
    <w:rsid w:val="006B4362"/>
    <w:rsid w:val="006B4B6E"/>
    <w:rsid w:val="006E3096"/>
    <w:rsid w:val="006F0E7F"/>
    <w:rsid w:val="007074D2"/>
    <w:rsid w:val="0071078D"/>
    <w:rsid w:val="00710A37"/>
    <w:rsid w:val="00717AA5"/>
    <w:rsid w:val="0072251A"/>
    <w:rsid w:val="007340AC"/>
    <w:rsid w:val="00742ECB"/>
    <w:rsid w:val="00747AFE"/>
    <w:rsid w:val="00747E13"/>
    <w:rsid w:val="00755EBF"/>
    <w:rsid w:val="00762D8F"/>
    <w:rsid w:val="00792321"/>
    <w:rsid w:val="007A15E7"/>
    <w:rsid w:val="007A581A"/>
    <w:rsid w:val="007B7B25"/>
    <w:rsid w:val="007C3BF8"/>
    <w:rsid w:val="007D085C"/>
    <w:rsid w:val="007D640B"/>
    <w:rsid w:val="007D7FAF"/>
    <w:rsid w:val="007E3129"/>
    <w:rsid w:val="0081544F"/>
    <w:rsid w:val="008335E8"/>
    <w:rsid w:val="00851EEF"/>
    <w:rsid w:val="00860441"/>
    <w:rsid w:val="00865EEF"/>
    <w:rsid w:val="008756FD"/>
    <w:rsid w:val="008765C8"/>
    <w:rsid w:val="00881CEB"/>
    <w:rsid w:val="00886A14"/>
    <w:rsid w:val="00892E04"/>
    <w:rsid w:val="008D10DE"/>
    <w:rsid w:val="008E1DD6"/>
    <w:rsid w:val="00900AFD"/>
    <w:rsid w:val="00907D11"/>
    <w:rsid w:val="009119AC"/>
    <w:rsid w:val="00921C69"/>
    <w:rsid w:val="00923339"/>
    <w:rsid w:val="00925929"/>
    <w:rsid w:val="009316BD"/>
    <w:rsid w:val="009319F8"/>
    <w:rsid w:val="00934CEE"/>
    <w:rsid w:val="0095614F"/>
    <w:rsid w:val="009638F4"/>
    <w:rsid w:val="0096479A"/>
    <w:rsid w:val="0096538F"/>
    <w:rsid w:val="009743F8"/>
    <w:rsid w:val="00974844"/>
    <w:rsid w:val="0098089B"/>
    <w:rsid w:val="0098131A"/>
    <w:rsid w:val="0099162E"/>
    <w:rsid w:val="009916D8"/>
    <w:rsid w:val="00993969"/>
    <w:rsid w:val="009C0D51"/>
    <w:rsid w:val="009C7D9F"/>
    <w:rsid w:val="00A01676"/>
    <w:rsid w:val="00A07FA8"/>
    <w:rsid w:val="00A16B64"/>
    <w:rsid w:val="00A214D7"/>
    <w:rsid w:val="00A23180"/>
    <w:rsid w:val="00A411BA"/>
    <w:rsid w:val="00A52F7A"/>
    <w:rsid w:val="00A53966"/>
    <w:rsid w:val="00A55A3C"/>
    <w:rsid w:val="00A67254"/>
    <w:rsid w:val="00A76834"/>
    <w:rsid w:val="00A90A9E"/>
    <w:rsid w:val="00A930A2"/>
    <w:rsid w:val="00AA525F"/>
    <w:rsid w:val="00AC172D"/>
    <w:rsid w:val="00AC1D13"/>
    <w:rsid w:val="00AC3731"/>
    <w:rsid w:val="00AD4601"/>
    <w:rsid w:val="00AE0752"/>
    <w:rsid w:val="00B050ED"/>
    <w:rsid w:val="00B07CFF"/>
    <w:rsid w:val="00B11F2A"/>
    <w:rsid w:val="00B17993"/>
    <w:rsid w:val="00B20400"/>
    <w:rsid w:val="00B43B7F"/>
    <w:rsid w:val="00B51E33"/>
    <w:rsid w:val="00B577C0"/>
    <w:rsid w:val="00B62A3F"/>
    <w:rsid w:val="00B70A57"/>
    <w:rsid w:val="00B80665"/>
    <w:rsid w:val="00B859B5"/>
    <w:rsid w:val="00B90A7E"/>
    <w:rsid w:val="00BA00BC"/>
    <w:rsid w:val="00BA1C91"/>
    <w:rsid w:val="00BB65EC"/>
    <w:rsid w:val="00BD427B"/>
    <w:rsid w:val="00BE6DE7"/>
    <w:rsid w:val="00C06206"/>
    <w:rsid w:val="00C07E87"/>
    <w:rsid w:val="00C1060B"/>
    <w:rsid w:val="00C147AD"/>
    <w:rsid w:val="00C14E33"/>
    <w:rsid w:val="00C17E73"/>
    <w:rsid w:val="00C37AB7"/>
    <w:rsid w:val="00C45AD2"/>
    <w:rsid w:val="00C468F0"/>
    <w:rsid w:val="00C5535D"/>
    <w:rsid w:val="00C665B0"/>
    <w:rsid w:val="00C71095"/>
    <w:rsid w:val="00CA6514"/>
    <w:rsid w:val="00CB2285"/>
    <w:rsid w:val="00CB4E6D"/>
    <w:rsid w:val="00CC3CE9"/>
    <w:rsid w:val="00CC5330"/>
    <w:rsid w:val="00CD7711"/>
    <w:rsid w:val="00CE591F"/>
    <w:rsid w:val="00D05087"/>
    <w:rsid w:val="00D36C11"/>
    <w:rsid w:val="00D371BF"/>
    <w:rsid w:val="00D57545"/>
    <w:rsid w:val="00D63737"/>
    <w:rsid w:val="00D920B4"/>
    <w:rsid w:val="00DC0AC9"/>
    <w:rsid w:val="00DD0A74"/>
    <w:rsid w:val="00DF2746"/>
    <w:rsid w:val="00DF54FB"/>
    <w:rsid w:val="00DF63DA"/>
    <w:rsid w:val="00E031B7"/>
    <w:rsid w:val="00E0782C"/>
    <w:rsid w:val="00E21CE6"/>
    <w:rsid w:val="00E33D33"/>
    <w:rsid w:val="00E44677"/>
    <w:rsid w:val="00E57BDF"/>
    <w:rsid w:val="00E60AF8"/>
    <w:rsid w:val="00E74694"/>
    <w:rsid w:val="00E7547F"/>
    <w:rsid w:val="00E81109"/>
    <w:rsid w:val="00E81EC2"/>
    <w:rsid w:val="00E92EA1"/>
    <w:rsid w:val="00E93351"/>
    <w:rsid w:val="00EA2903"/>
    <w:rsid w:val="00EB60F2"/>
    <w:rsid w:val="00EC4230"/>
    <w:rsid w:val="00EE06F4"/>
    <w:rsid w:val="00EE6934"/>
    <w:rsid w:val="00EF7426"/>
    <w:rsid w:val="00F03221"/>
    <w:rsid w:val="00F161D3"/>
    <w:rsid w:val="00F338E5"/>
    <w:rsid w:val="00F44CD3"/>
    <w:rsid w:val="00F45456"/>
    <w:rsid w:val="00F60A3C"/>
    <w:rsid w:val="00F643B9"/>
    <w:rsid w:val="00F8233C"/>
    <w:rsid w:val="00F82CF5"/>
    <w:rsid w:val="00F956BE"/>
    <w:rsid w:val="00FA2321"/>
    <w:rsid w:val="00FA6F10"/>
    <w:rsid w:val="00FB65EE"/>
    <w:rsid w:val="00FC0122"/>
    <w:rsid w:val="00FC1874"/>
    <w:rsid w:val="00FD26CC"/>
    <w:rsid w:val="00FD46DA"/>
    <w:rsid w:val="00FD55C7"/>
    <w:rsid w:val="00FD7AC1"/>
    <w:rsid w:val="00FE22C3"/>
    <w:rsid w:val="00FF1AB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CBF06E"/>
  <w14:defaultImageDpi w14:val="33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git.hhi.fraunhofer.de/vceg-sw/bwc/-/tag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nathan.pfaff@hhi.fraunhof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wftp3/av-arch/video-site/2501_Gen/T25-SG21-TD-WP3-068-BWC-CT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for replacement of DST-II by DST-IV in biomedical waveform coding</vt:lpstr>
      <vt:lpstr/>
    </vt:vector>
  </TitlesOfParts>
  <Company>Audio Research Labs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replacement of DST-II by DST-IV in biomedical waveform coding</dc:title>
  <dc:creator>Christian Helmrich</dc:creator>
  <cp:lastModifiedBy>Gary Sullivan v2</cp:lastModifiedBy>
  <cp:revision>25</cp:revision>
  <cp:lastPrinted>2025-03-21T14:59:00Z</cp:lastPrinted>
  <dcterms:created xsi:type="dcterms:W3CDTF">2025-03-27T10:54:00Z</dcterms:created>
  <dcterms:modified xsi:type="dcterms:W3CDTF">2025-05-12T07:41:00Z</dcterms:modified>
</cp:coreProperties>
</file>