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DD6C0B" w:rsidRDefault="00CC5330" w:rsidP="003C6127">
            <w:pPr>
              <w:widowControl w:val="0"/>
              <w:tabs>
                <w:tab w:val="left" w:pos="7200"/>
              </w:tabs>
              <w:spacing w:before="0"/>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5533507" w:rsidR="00CC5330" w:rsidRPr="00DD6C0B" w:rsidRDefault="008F73A2" w:rsidP="003C6127">
            <w:pPr>
              <w:widowControl w:val="0"/>
              <w:tabs>
                <w:tab w:val="left" w:pos="7200"/>
              </w:tabs>
              <w:spacing w:before="0"/>
              <w:rPr>
                <w:rFonts w:eastAsia="Arial Unicode MS"/>
                <w:kern w:val="2"/>
                <w:lang w:eastAsia="zh-CN"/>
              </w:rPr>
            </w:pPr>
            <w:r w:rsidRPr="008F73A2">
              <w:rPr>
                <w:rFonts w:eastAsia="Arial Unicode MS"/>
                <w:kern w:val="2"/>
                <w:lang w:eastAsia="zh-CN"/>
              </w:rPr>
              <w:t xml:space="preserve">STUDY GROUP 21 Question </w:t>
            </w:r>
            <w:r w:rsidR="00F95438">
              <w:rPr>
                <w:rFonts w:eastAsia="Arial Unicode MS"/>
                <w:kern w:val="2"/>
                <w:lang w:eastAsia="zh-CN"/>
              </w:rPr>
              <w:t>6</w:t>
            </w:r>
          </w:p>
          <w:p w14:paraId="11E0BCC5" w14:textId="77777777" w:rsidR="00974844" w:rsidRPr="00DD6C0B" w:rsidRDefault="00974844" w:rsidP="003C6127">
            <w:pPr>
              <w:widowControl w:val="0"/>
              <w:pBdr>
                <w:bottom w:val="single" w:sz="6" w:space="1" w:color="auto"/>
              </w:pBdr>
              <w:tabs>
                <w:tab w:val="left" w:pos="7200"/>
              </w:tabs>
              <w:spacing w:before="0"/>
              <w:rPr>
                <w:rFonts w:eastAsia="Arial Unicode MS"/>
                <w:b/>
                <w:kern w:val="2"/>
                <w:sz w:val="22"/>
                <w:lang w:eastAsia="zh-CN"/>
              </w:rPr>
            </w:pPr>
            <w:r w:rsidRPr="00DD6C0B">
              <w:rPr>
                <w:rFonts w:eastAsia="Arial Unicode MS"/>
                <w:b/>
                <w:kern w:val="2"/>
                <w:sz w:val="22"/>
                <w:lang w:eastAsia="zh-CN"/>
              </w:rPr>
              <w:t>Video Coding Experts Group (VCEG)</w:t>
            </w:r>
          </w:p>
          <w:p w14:paraId="6D7A1D5E" w14:textId="00286E78" w:rsidR="00CC5330" w:rsidRPr="00DD6C0B" w:rsidRDefault="00E031B7" w:rsidP="003C6127">
            <w:pPr>
              <w:widowControl w:val="0"/>
              <w:tabs>
                <w:tab w:val="left" w:pos="7200"/>
              </w:tabs>
              <w:spacing w:before="0"/>
              <w:rPr>
                <w:rFonts w:eastAsia="Arial Unicode MS"/>
                <w:b/>
                <w:kern w:val="2"/>
                <w:highlight w:val="yellow"/>
                <w:lang w:eastAsia="zh-CN"/>
              </w:rPr>
            </w:pPr>
            <w:r w:rsidRPr="00DD6C0B">
              <w:rPr>
                <w:rFonts w:eastAsia="Arial Unicode MS"/>
                <w:kern w:val="2"/>
                <w:lang w:eastAsia="zh-CN"/>
              </w:rPr>
              <w:t>7</w:t>
            </w:r>
            <w:r w:rsidR="00F95438">
              <w:rPr>
                <w:rFonts w:eastAsia="Arial Unicode MS"/>
                <w:kern w:val="2"/>
                <w:lang w:eastAsia="zh-CN"/>
              </w:rPr>
              <w:t>6</w:t>
            </w:r>
            <w:r w:rsidR="00101A3C" w:rsidRPr="00101A3C">
              <w:rPr>
                <w:rFonts w:eastAsia="Arial Unicode MS"/>
                <w:kern w:val="2"/>
                <w:vertAlign w:val="superscript"/>
                <w:lang w:eastAsia="zh-CN"/>
              </w:rPr>
              <w:t>th</w:t>
            </w:r>
            <w:r w:rsidR="00101A3C">
              <w:rPr>
                <w:rFonts w:eastAsia="Arial Unicode MS"/>
                <w:kern w:val="2"/>
                <w:lang w:eastAsia="zh-CN"/>
              </w:rPr>
              <w:t xml:space="preserve"> </w:t>
            </w:r>
            <w:r w:rsidR="00CC5330" w:rsidRPr="00DD6C0B">
              <w:rPr>
                <w:rFonts w:eastAsia="Arial Unicode MS"/>
                <w:kern w:val="2"/>
                <w:lang w:eastAsia="zh-CN"/>
              </w:rPr>
              <w:t xml:space="preserve">Meeting: </w:t>
            </w:r>
            <w:r w:rsidR="00DD73BF">
              <w:rPr>
                <w:rFonts w:eastAsia="Arial Unicode MS"/>
                <w:kern w:val="2"/>
                <w:lang w:eastAsia="zh-CN"/>
              </w:rPr>
              <w:t>2</w:t>
            </w:r>
            <w:r w:rsidR="00AB12A2">
              <w:rPr>
                <w:rFonts w:eastAsia="Arial Unicode MS"/>
                <w:kern w:val="2"/>
                <w:lang w:eastAsia="zh-CN"/>
              </w:rPr>
              <w:t>7</w:t>
            </w:r>
            <w:r w:rsidR="00F95438">
              <w:rPr>
                <w:rFonts w:eastAsia="Arial Unicode MS"/>
                <w:kern w:val="2"/>
                <w:lang w:eastAsia="zh-CN"/>
              </w:rPr>
              <w:t xml:space="preserve"> March – 4</w:t>
            </w:r>
            <w:r w:rsidR="00D63737" w:rsidRPr="00DD6C0B">
              <w:rPr>
                <w:rFonts w:eastAsia="Arial Unicode MS"/>
                <w:kern w:val="2"/>
                <w:lang w:eastAsia="zh-CN"/>
              </w:rPr>
              <w:t xml:space="preserve"> </w:t>
            </w:r>
            <w:r w:rsidR="00F95438">
              <w:rPr>
                <w:rFonts w:eastAsia="Arial Unicode MS"/>
                <w:kern w:val="2"/>
                <w:lang w:eastAsia="zh-CN"/>
              </w:rPr>
              <w:t>April</w:t>
            </w:r>
            <w:r w:rsidR="00D63737" w:rsidRPr="00DD6C0B">
              <w:rPr>
                <w:rFonts w:eastAsia="Arial Unicode MS"/>
                <w:kern w:val="2"/>
                <w:lang w:eastAsia="zh-CN"/>
              </w:rPr>
              <w:t xml:space="preserve"> </w:t>
            </w:r>
            <w:r w:rsidR="005A3859" w:rsidRPr="00DD6C0B">
              <w:rPr>
                <w:rFonts w:eastAsia="Arial Unicode MS"/>
                <w:kern w:val="2"/>
                <w:lang w:eastAsia="zh-CN"/>
              </w:rPr>
              <w:t>202</w:t>
            </w:r>
            <w:r w:rsidR="00F95438">
              <w:rPr>
                <w:rFonts w:eastAsia="Arial Unicode MS"/>
                <w:kern w:val="2"/>
                <w:lang w:eastAsia="zh-CN"/>
              </w:rPr>
              <w:t>5</w:t>
            </w:r>
            <w:r w:rsidR="00CC5330" w:rsidRPr="00DD6C0B">
              <w:rPr>
                <w:rFonts w:eastAsia="Arial Unicode MS"/>
                <w:kern w:val="2"/>
                <w:lang w:eastAsia="zh-CN"/>
              </w:rPr>
              <w:t xml:space="preserve">, </w:t>
            </w:r>
            <w:r w:rsidR="00F95438">
              <w:rPr>
                <w:rFonts w:eastAsia="Arial Unicode MS"/>
                <w:kern w:val="2"/>
                <w:lang w:eastAsia="zh-CN"/>
              </w:rPr>
              <w:t>by teleconference</w:t>
            </w:r>
          </w:p>
        </w:tc>
        <w:tc>
          <w:tcPr>
            <w:tcW w:w="3330" w:type="dxa"/>
          </w:tcPr>
          <w:p w14:paraId="00C583A2" w14:textId="5ABB1DA3" w:rsidR="00CC5330" w:rsidRPr="00DD6C0B" w:rsidRDefault="00CC5330" w:rsidP="003C6127">
            <w:pPr>
              <w:widowControl w:val="0"/>
              <w:tabs>
                <w:tab w:val="left" w:pos="7200"/>
              </w:tabs>
              <w:spacing w:before="0"/>
              <w:rPr>
                <w:rFonts w:eastAsia="Arial Unicode MS"/>
                <w:kern w:val="2"/>
                <w:lang w:eastAsia="ja-JP"/>
              </w:rPr>
            </w:pPr>
            <w:r w:rsidRPr="00DD6C0B">
              <w:rPr>
                <w:rFonts w:eastAsia="Arial Unicode MS"/>
                <w:kern w:val="2"/>
                <w:lang w:eastAsia="zh-CN"/>
              </w:rPr>
              <w:t xml:space="preserve">Document </w:t>
            </w:r>
            <w:r w:rsidR="00227C93" w:rsidRPr="00DD6C0B">
              <w:rPr>
                <w:rFonts w:eastAsia="Arial Unicode MS"/>
                <w:kern w:val="2"/>
                <w:lang w:eastAsia="zh-CN"/>
              </w:rPr>
              <w:t>VCEG-</w:t>
            </w:r>
            <w:r w:rsidR="00EF225D" w:rsidRPr="00DD6C0B">
              <w:rPr>
                <w:rFonts w:eastAsia="Arial Unicode MS"/>
                <w:kern w:val="2"/>
                <w:lang w:eastAsia="zh-CN"/>
              </w:rPr>
              <w:t>B</w:t>
            </w:r>
            <w:r w:rsidR="00F95438">
              <w:rPr>
                <w:rFonts w:eastAsia="Arial Unicode MS"/>
                <w:kern w:val="2"/>
                <w:lang w:eastAsia="zh-CN"/>
              </w:rPr>
              <w:t>X</w:t>
            </w:r>
            <w:r w:rsidR="00B531D1">
              <w:rPr>
                <w:rFonts w:eastAsia="Arial Unicode MS"/>
                <w:kern w:val="2"/>
                <w:lang w:eastAsia="zh-CN"/>
              </w:rPr>
              <w:t>08</w:t>
            </w:r>
            <w:r w:rsidR="00F15F44">
              <w:rPr>
                <w:rFonts w:eastAsia="Arial Unicode MS"/>
                <w:kern w:val="2"/>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37E28AB2" w14:textId="5072A5F9" w:rsidR="00F15F44" w:rsidRPr="003C6127" w:rsidRDefault="00EB231D"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sidRPr="00EB231D">
              <w:rPr>
                <w:b/>
                <w:kern w:val="24"/>
                <w:sz w:val="22"/>
                <w:szCs w:val="22"/>
                <w:lang w:val="de-DE" w:eastAsia="ja-JP"/>
              </w:rPr>
              <w:t>Jonatan Samuelsson-Allendes, Sachin Deshpande, Tomohiro Ikai</w:t>
            </w:r>
            <w:r w:rsidR="00F15F44" w:rsidRPr="003C6127">
              <w:rPr>
                <w:b/>
                <w:kern w:val="24"/>
                <w:sz w:val="22"/>
                <w:szCs w:val="22"/>
                <w:lang w:val="de-DE" w:eastAsia="ja-JP"/>
              </w:rPr>
              <w:t xml:space="preserve"> (</w:t>
            </w:r>
            <w:r>
              <w:rPr>
                <w:b/>
                <w:kern w:val="24"/>
                <w:sz w:val="22"/>
                <w:szCs w:val="22"/>
                <w:lang w:val="de-DE" w:eastAsia="ja-JP"/>
              </w:rPr>
              <w:t>Sharp</w:t>
            </w:r>
            <w:r w:rsidR="00F15F44" w:rsidRPr="003C6127">
              <w:rPr>
                <w:b/>
                <w:kern w:val="24"/>
                <w:sz w:val="22"/>
                <w:szCs w:val="22"/>
                <w:lang w:val="de-DE" w:eastAsia="ja-JP"/>
              </w:rPr>
              <w:t>)</w:t>
            </w:r>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13C013B1" w:rsidR="000113C3" w:rsidRPr="003C6127" w:rsidRDefault="00FB0DEB" w:rsidP="00101A3C">
            <w:pPr>
              <w:spacing w:before="120"/>
              <w:jc w:val="left"/>
              <w:rPr>
                <w:kern w:val="24"/>
                <w:sz w:val="22"/>
                <w:szCs w:val="22"/>
                <w:lang w:val="de-DE" w:eastAsia="ja-JP"/>
              </w:rPr>
            </w:pPr>
            <w:r>
              <w:rPr>
                <w:kern w:val="24"/>
                <w:sz w:val="22"/>
                <w:szCs w:val="22"/>
                <w:lang w:val="de-DE" w:eastAsia="ja-JP"/>
              </w:rPr>
              <w:t>samuelssonj@sharplabs</w:t>
            </w:r>
            <w:r w:rsidR="00F15F44" w:rsidRPr="003C6127">
              <w:rPr>
                <w:kern w:val="24"/>
                <w:sz w:val="22"/>
                <w:szCs w:val="22"/>
                <w:lang w:val="de-DE" w:eastAsia="ja-JP"/>
              </w:rPr>
              <w:t>.com</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1B35D6B5" w:rsidR="00974844" w:rsidRPr="003C6127" w:rsidRDefault="00FB0DEB" w:rsidP="00F15F44">
            <w:pPr>
              <w:widowControl w:val="0"/>
              <w:tabs>
                <w:tab w:val="left" w:pos="1800"/>
                <w:tab w:val="right" w:pos="9360"/>
              </w:tabs>
              <w:spacing w:before="120"/>
              <w:rPr>
                <w:rFonts w:eastAsia="SimSun"/>
                <w:b/>
                <w:kern w:val="24"/>
                <w:sz w:val="22"/>
                <w:szCs w:val="22"/>
                <w:lang w:eastAsia="zh-CN"/>
              </w:rPr>
            </w:pPr>
            <w:r w:rsidRPr="00FB0DEB">
              <w:rPr>
                <w:b/>
                <w:kern w:val="24"/>
                <w:sz w:val="22"/>
                <w:szCs w:val="22"/>
              </w:rPr>
              <w:t>Gap analysis and suggested updates to next-generation video coding requirements draft</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2CD1002E" w:rsidR="00974844" w:rsidRPr="003C6127" w:rsidRDefault="00175AA1" w:rsidP="00F60A3C">
            <w:pPr>
              <w:widowControl w:val="0"/>
              <w:tabs>
                <w:tab w:val="left" w:pos="1800"/>
                <w:tab w:val="right" w:pos="9360"/>
              </w:tabs>
              <w:spacing w:before="120"/>
              <w:rPr>
                <w:rFonts w:eastAsia="Arial Unicode MS"/>
                <w:kern w:val="2"/>
                <w:sz w:val="22"/>
                <w:szCs w:val="22"/>
                <w:lang w:eastAsia="zh-CN"/>
              </w:rPr>
            </w:pPr>
            <w:r w:rsidRPr="003C6127">
              <w:rPr>
                <w:bCs/>
                <w:sz w:val="22"/>
                <w:szCs w:val="22"/>
              </w:rPr>
              <w:t>Proposal</w:t>
            </w:r>
          </w:p>
        </w:tc>
      </w:tr>
    </w:tbl>
    <w:p w14:paraId="164C2E7A" w14:textId="7E8D3FC3" w:rsidR="00101A3C" w:rsidRPr="0070267E" w:rsidRDefault="00974844" w:rsidP="0070267E">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7D0CCDEA" w14:textId="77777777" w:rsidR="00614C51" w:rsidRPr="00614C51" w:rsidRDefault="00614C51" w:rsidP="00614C51">
      <w:pPr>
        <w:keepNext/>
        <w:spacing w:before="240" w:after="60"/>
        <w:ind w:left="432" w:hanging="432"/>
        <w:outlineLvl w:val="0"/>
        <w:rPr>
          <w:rFonts w:eastAsia="Malgun Gothic"/>
          <w:b/>
          <w:bCs/>
          <w:kern w:val="32"/>
          <w:sz w:val="28"/>
          <w:szCs w:val="32"/>
          <w:lang w:val="x-none" w:eastAsia="ko-KR"/>
        </w:rPr>
      </w:pPr>
      <w:r w:rsidRPr="00614C51">
        <w:rPr>
          <w:rFonts w:eastAsia="Times New Roman"/>
          <w:b/>
          <w:bCs/>
          <w:kern w:val="32"/>
          <w:sz w:val="28"/>
          <w:szCs w:val="32"/>
          <w:lang w:eastAsia="x-none"/>
        </w:rPr>
        <w:t>Abstract</w:t>
      </w:r>
    </w:p>
    <w:p w14:paraId="325DFE0A" w14:textId="5047A7EE" w:rsidR="00C50B38" w:rsidRPr="00C50B38" w:rsidRDefault="00C50B38" w:rsidP="00C50B38">
      <w:pPr>
        <w:spacing w:before="0"/>
        <w:rPr>
          <w:rFonts w:eastAsia="SimSun"/>
          <w:bCs/>
          <w:szCs w:val="20"/>
          <w:lang w:eastAsia="zh-CN"/>
        </w:rPr>
      </w:pPr>
      <w:r w:rsidRPr="00C50B38">
        <w:rPr>
          <w:rFonts w:eastAsia="SimSun"/>
          <w:bCs/>
          <w:szCs w:val="20"/>
          <w:lang w:eastAsia="zh-CN"/>
        </w:rPr>
        <w:t>This contribution presents a summary of a gap analysis carried out with respect to existing MPEG/VCEG video coding standards. The contribution also provides suggestions for updates of “Preliminary draft of use cases and requirements for potential next-generation video coding standard beyond VVC capability” based on the gap analysis. This contribution is an update of the previous contribution JVET-AK0338.</w:t>
      </w:r>
    </w:p>
    <w:p w14:paraId="5AE783E6" w14:textId="77777777" w:rsidR="00C50B38" w:rsidRPr="00C50B38" w:rsidRDefault="00C50B38" w:rsidP="00C50B38">
      <w:pPr>
        <w:spacing w:before="0"/>
        <w:rPr>
          <w:rFonts w:eastAsia="SimSun"/>
          <w:bCs/>
          <w:szCs w:val="20"/>
          <w:lang w:eastAsia="zh-CN"/>
        </w:rPr>
      </w:pPr>
    </w:p>
    <w:p w14:paraId="7EBBE638" w14:textId="77777777" w:rsidR="00C50B38" w:rsidRPr="00C50B38" w:rsidRDefault="00C50B38" w:rsidP="00F67E3E">
      <w:pPr>
        <w:pStyle w:val="Heading1"/>
        <w:ind w:left="450"/>
        <w:rPr>
          <w:rFonts w:eastAsia="Arial"/>
        </w:rPr>
      </w:pPr>
      <w:r w:rsidRPr="00C50B38">
        <w:rPr>
          <w:rFonts w:eastAsia="Arial"/>
        </w:rPr>
        <w:t>Introduction</w:t>
      </w:r>
    </w:p>
    <w:p w14:paraId="097BE01E" w14:textId="77777777" w:rsidR="00C50B38" w:rsidRPr="00C50B38" w:rsidRDefault="00C50B38" w:rsidP="00C50B38">
      <w:pPr>
        <w:spacing w:before="0"/>
        <w:rPr>
          <w:rFonts w:eastAsia="SimSun"/>
          <w:bCs/>
          <w:szCs w:val="20"/>
          <w:lang w:eastAsia="zh-CN"/>
        </w:rPr>
      </w:pPr>
      <w:r w:rsidRPr="00C50B38">
        <w:rPr>
          <w:rFonts w:eastAsia="SimSun"/>
          <w:bCs/>
          <w:szCs w:val="20"/>
          <w:lang w:eastAsia="zh-CN"/>
        </w:rPr>
        <w:t xml:space="preserve">For a mature technology area such as video compression, we believe that the motivation for starting a new standardization effort should be based on analysis around existing standards. </w:t>
      </w:r>
      <w:proofErr w:type="gramStart"/>
      <w:r w:rsidRPr="00C50B38">
        <w:rPr>
          <w:rFonts w:eastAsia="SimSun"/>
          <w:bCs/>
          <w:szCs w:val="20"/>
          <w:lang w:eastAsia="zh-CN"/>
        </w:rPr>
        <w:t>In particular, we</w:t>
      </w:r>
      <w:proofErr w:type="gramEnd"/>
      <w:r w:rsidRPr="00C50B38">
        <w:rPr>
          <w:rFonts w:eastAsia="SimSun"/>
          <w:bCs/>
          <w:szCs w:val="20"/>
          <w:lang w:eastAsia="zh-CN"/>
        </w:rPr>
        <w:t xml:space="preserve"> believe it is valuable to identify gaps between existing standards and expectations by the market. Such expectations may be based on new technical demands, demonstration of new technological developments or competing approaches presented by external organizations.</w:t>
      </w:r>
    </w:p>
    <w:p w14:paraId="7051966B" w14:textId="77777777" w:rsidR="00C50B38" w:rsidRPr="00C50B38" w:rsidRDefault="00C50B38" w:rsidP="00C50B38">
      <w:pPr>
        <w:spacing w:before="0"/>
        <w:rPr>
          <w:rFonts w:eastAsia="SimSun"/>
          <w:bCs/>
          <w:szCs w:val="20"/>
          <w:lang w:eastAsia="zh-CN"/>
        </w:rPr>
      </w:pPr>
    </w:p>
    <w:p w14:paraId="05047791" w14:textId="77777777" w:rsidR="00C50B38" w:rsidRPr="00C50B38" w:rsidRDefault="00C50B38" w:rsidP="00C50B38">
      <w:pPr>
        <w:spacing w:before="0"/>
        <w:rPr>
          <w:rFonts w:eastAsia="SimSun"/>
          <w:bCs/>
          <w:szCs w:val="20"/>
          <w:lang w:eastAsia="zh-CN"/>
        </w:rPr>
      </w:pPr>
      <w:r w:rsidRPr="00C50B38">
        <w:rPr>
          <w:rFonts w:eastAsia="SimSun"/>
          <w:bCs/>
          <w:szCs w:val="20"/>
          <w:lang w:eastAsia="zh-CN"/>
        </w:rPr>
        <w:t xml:space="preserve">Additionally, we would like to make the remark that we think it is important to be prepared to challenge conventions and traditions when developing standards serving an ever-progressing media industry. Just because something has “always been done this way” does not mean it always has to be done that way. On the contrary, a standardization process aimed at serving future market needs, should try to challenge existing conventions and practices </w:t>
      </w:r>
      <w:proofErr w:type="gramStart"/>
      <w:r w:rsidRPr="00C50B38">
        <w:rPr>
          <w:rFonts w:eastAsia="SimSun"/>
          <w:bCs/>
          <w:szCs w:val="20"/>
          <w:lang w:eastAsia="zh-CN"/>
        </w:rPr>
        <w:t>in order to</w:t>
      </w:r>
      <w:proofErr w:type="gramEnd"/>
      <w:r w:rsidRPr="00C50B38">
        <w:rPr>
          <w:rFonts w:eastAsia="SimSun"/>
          <w:bCs/>
          <w:szCs w:val="20"/>
          <w:lang w:eastAsia="zh-CN"/>
        </w:rPr>
        <w:t xml:space="preserve"> reach beyond the capabilities of existing standards. We believe an open mindset should be applied throughout the development process not only when it comes to technology but also to other areas such as ways of working and scope of the project.</w:t>
      </w:r>
    </w:p>
    <w:p w14:paraId="176BB059" w14:textId="77777777" w:rsidR="00C50B38" w:rsidRPr="00C50B38" w:rsidRDefault="00C50B38" w:rsidP="00C50B38">
      <w:pPr>
        <w:spacing w:before="0"/>
        <w:rPr>
          <w:rFonts w:eastAsia="SimSun"/>
          <w:bCs/>
          <w:szCs w:val="20"/>
          <w:lang w:eastAsia="zh-CN"/>
        </w:rPr>
      </w:pPr>
    </w:p>
    <w:p w14:paraId="1959026D" w14:textId="77777777" w:rsidR="00C50B38" w:rsidRPr="00C50B38" w:rsidRDefault="00C50B38" w:rsidP="00F67E3E">
      <w:pPr>
        <w:pStyle w:val="Heading1"/>
        <w:ind w:left="450"/>
        <w:rPr>
          <w:rFonts w:eastAsia="Arial"/>
        </w:rPr>
      </w:pPr>
      <w:r w:rsidRPr="00C50B38">
        <w:rPr>
          <w:rFonts w:eastAsia="Arial"/>
        </w:rPr>
        <w:t>Gap analysis</w:t>
      </w:r>
    </w:p>
    <w:p w14:paraId="06BEDD01" w14:textId="77777777" w:rsidR="00C50B38" w:rsidRPr="00C50B38" w:rsidRDefault="00C50B38" w:rsidP="00C50B38">
      <w:pPr>
        <w:spacing w:before="0"/>
        <w:rPr>
          <w:rFonts w:eastAsia="SimSun"/>
          <w:bCs/>
          <w:szCs w:val="20"/>
          <w:lang w:eastAsia="zh-CN"/>
        </w:rPr>
      </w:pPr>
      <w:r w:rsidRPr="00C50B38">
        <w:rPr>
          <w:rFonts w:eastAsia="SimSun"/>
          <w:bCs/>
          <w:szCs w:val="20"/>
          <w:lang w:eastAsia="zh-CN"/>
        </w:rPr>
        <w:t>Three areas have been identified as particularly important to consider in the design of the next-generation video coding standard:</w:t>
      </w:r>
    </w:p>
    <w:p w14:paraId="633114D3" w14:textId="77777777" w:rsidR="00C50B38" w:rsidRPr="00C50B38" w:rsidRDefault="00C50B38" w:rsidP="00C50B38">
      <w:pPr>
        <w:widowControl w:val="0"/>
        <w:numPr>
          <w:ilvl w:val="0"/>
          <w:numId w:val="17"/>
        </w:numPr>
        <w:autoSpaceDE w:val="0"/>
        <w:autoSpaceDN w:val="0"/>
        <w:spacing w:before="0"/>
        <w:jc w:val="left"/>
        <w:rPr>
          <w:rFonts w:eastAsia="SimSun"/>
          <w:bCs/>
          <w:szCs w:val="20"/>
          <w:lang w:eastAsia="zh-CN"/>
        </w:rPr>
      </w:pPr>
      <w:r w:rsidRPr="00C50B38">
        <w:rPr>
          <w:rFonts w:eastAsia="SimSun"/>
          <w:bCs/>
          <w:szCs w:val="20"/>
          <w:lang w:eastAsia="zh-CN"/>
        </w:rPr>
        <w:t>Film grain and digital noise</w:t>
      </w:r>
    </w:p>
    <w:p w14:paraId="6CF8DBF5" w14:textId="77777777" w:rsidR="00C50B38" w:rsidRPr="00C50B38" w:rsidRDefault="00C50B38" w:rsidP="00C50B38">
      <w:pPr>
        <w:widowControl w:val="0"/>
        <w:numPr>
          <w:ilvl w:val="0"/>
          <w:numId w:val="17"/>
        </w:numPr>
        <w:autoSpaceDE w:val="0"/>
        <w:autoSpaceDN w:val="0"/>
        <w:spacing w:before="0"/>
        <w:jc w:val="left"/>
        <w:rPr>
          <w:rFonts w:eastAsia="SimSun"/>
          <w:bCs/>
          <w:szCs w:val="20"/>
          <w:lang w:eastAsia="zh-CN"/>
        </w:rPr>
      </w:pPr>
      <w:r w:rsidRPr="00C50B38">
        <w:rPr>
          <w:rFonts w:eastAsia="SimSun"/>
          <w:bCs/>
          <w:szCs w:val="20"/>
          <w:lang w:eastAsia="zh-CN"/>
        </w:rPr>
        <w:t>Mobile video content uploading</w:t>
      </w:r>
    </w:p>
    <w:p w14:paraId="221B4921" w14:textId="77777777" w:rsidR="00C50B38" w:rsidRPr="00C50B38" w:rsidRDefault="00C50B38" w:rsidP="00C50B38">
      <w:pPr>
        <w:widowControl w:val="0"/>
        <w:numPr>
          <w:ilvl w:val="0"/>
          <w:numId w:val="17"/>
        </w:numPr>
        <w:autoSpaceDE w:val="0"/>
        <w:autoSpaceDN w:val="0"/>
        <w:spacing w:before="0"/>
        <w:jc w:val="left"/>
        <w:rPr>
          <w:rFonts w:eastAsia="SimSun"/>
          <w:bCs/>
          <w:szCs w:val="20"/>
          <w:lang w:eastAsia="zh-CN"/>
        </w:rPr>
      </w:pPr>
      <w:r w:rsidRPr="00C50B38">
        <w:rPr>
          <w:rFonts w:eastAsia="SimSun"/>
          <w:bCs/>
          <w:szCs w:val="20"/>
          <w:lang w:eastAsia="zh-CN"/>
        </w:rPr>
        <w:t>Packet loss resilience</w:t>
      </w:r>
    </w:p>
    <w:p w14:paraId="0BD14C09" w14:textId="77777777" w:rsidR="00C50B38" w:rsidRPr="00C50B38" w:rsidRDefault="00C50B38" w:rsidP="00C50B38">
      <w:pPr>
        <w:spacing w:before="0"/>
        <w:rPr>
          <w:rFonts w:eastAsia="SimSun"/>
          <w:bCs/>
          <w:szCs w:val="20"/>
          <w:lang w:eastAsia="zh-CN"/>
        </w:rPr>
      </w:pPr>
    </w:p>
    <w:p w14:paraId="775EAEF6" w14:textId="77777777" w:rsidR="00C50B38" w:rsidRPr="00C50B38" w:rsidRDefault="00C50B38" w:rsidP="00C50B38">
      <w:pPr>
        <w:spacing w:before="0"/>
        <w:rPr>
          <w:rFonts w:eastAsia="SimSun"/>
          <w:bCs/>
          <w:szCs w:val="20"/>
          <w:lang w:eastAsia="zh-CN"/>
        </w:rPr>
      </w:pPr>
      <w:r w:rsidRPr="00C50B38">
        <w:rPr>
          <w:rFonts w:eastAsia="SimSun"/>
          <w:bCs/>
          <w:szCs w:val="20"/>
          <w:lang w:eastAsia="zh-CN"/>
        </w:rPr>
        <w:t>Each of these areas are presented in its own subsection below and in section 3 there are suggested updates to the requirements document corresponding to each of the three areas.</w:t>
      </w:r>
    </w:p>
    <w:p w14:paraId="066B0E54" w14:textId="77777777" w:rsidR="00C50B38" w:rsidRPr="00C50B38" w:rsidRDefault="00C50B38" w:rsidP="00C50B38">
      <w:pPr>
        <w:spacing w:before="0"/>
        <w:rPr>
          <w:rFonts w:eastAsia="SimSun"/>
          <w:bCs/>
          <w:szCs w:val="20"/>
          <w:lang w:eastAsia="zh-CN"/>
        </w:rPr>
      </w:pPr>
    </w:p>
    <w:p w14:paraId="541162D6" w14:textId="09E95858" w:rsidR="00C50B38" w:rsidRPr="00C50B38" w:rsidRDefault="00C50B38" w:rsidP="00F67E3E">
      <w:pPr>
        <w:pStyle w:val="Heading2"/>
        <w:ind w:left="540" w:hanging="540"/>
        <w:rPr>
          <w:rFonts w:eastAsia="MS Gothic"/>
        </w:rPr>
      </w:pPr>
      <w:r w:rsidRPr="00C50B38">
        <w:rPr>
          <w:rFonts w:eastAsia="MS Gothic"/>
        </w:rPr>
        <w:t>Film grain and digital noise</w:t>
      </w:r>
    </w:p>
    <w:p w14:paraId="3A09A008" w14:textId="77777777" w:rsidR="00C50B38" w:rsidRPr="00C50B38" w:rsidRDefault="00C50B38" w:rsidP="00C50B38">
      <w:pPr>
        <w:spacing w:before="0"/>
        <w:rPr>
          <w:rFonts w:eastAsia="SimSun"/>
          <w:bCs/>
          <w:szCs w:val="20"/>
          <w:lang w:eastAsia="zh-CN"/>
        </w:rPr>
      </w:pPr>
      <w:r w:rsidRPr="00C50B38">
        <w:rPr>
          <w:rFonts w:eastAsia="SimSun"/>
          <w:bCs/>
          <w:szCs w:val="20"/>
          <w:lang w:eastAsia="zh-CN"/>
        </w:rPr>
        <w:t xml:space="preserve">By far the most important aspect of our gap analysis is the part about film grain and digital noise. We prefer to include the term </w:t>
      </w:r>
      <w:r w:rsidRPr="00C50B38">
        <w:rPr>
          <w:rFonts w:eastAsia="SimSun"/>
          <w:bCs/>
          <w:i/>
          <w:iCs/>
          <w:szCs w:val="20"/>
          <w:lang w:eastAsia="zh-CN"/>
        </w:rPr>
        <w:t>digital noise</w:t>
      </w:r>
      <w:r w:rsidRPr="00C50B38">
        <w:rPr>
          <w:rFonts w:eastAsia="SimSun"/>
          <w:bCs/>
          <w:szCs w:val="20"/>
          <w:lang w:eastAsia="zh-CN"/>
        </w:rPr>
        <w:t xml:space="preserve"> </w:t>
      </w:r>
      <w:proofErr w:type="gramStart"/>
      <w:r w:rsidRPr="00C50B38">
        <w:rPr>
          <w:rFonts w:eastAsia="SimSun"/>
          <w:bCs/>
          <w:szCs w:val="20"/>
          <w:lang w:eastAsia="zh-CN"/>
        </w:rPr>
        <w:t>in order to</w:t>
      </w:r>
      <w:proofErr w:type="gramEnd"/>
      <w:r w:rsidRPr="00C50B38">
        <w:rPr>
          <w:rFonts w:eastAsia="SimSun"/>
          <w:bCs/>
          <w:szCs w:val="20"/>
          <w:lang w:eastAsia="zh-CN"/>
        </w:rPr>
        <w:t xml:space="preserve"> highlight that this aspect is not constrained only to content captured with analogue film cameras or to one specific content type. In this context, digital noise relates to randomness captured by a camera sensor. Broader terms such as </w:t>
      </w:r>
      <w:r w:rsidRPr="00C50B38">
        <w:rPr>
          <w:rFonts w:eastAsia="SimSun"/>
          <w:bCs/>
          <w:i/>
          <w:iCs/>
          <w:szCs w:val="20"/>
          <w:lang w:eastAsia="zh-CN"/>
        </w:rPr>
        <w:t xml:space="preserve">video noise </w:t>
      </w:r>
      <w:r w:rsidRPr="00C50B38">
        <w:rPr>
          <w:rFonts w:eastAsia="SimSun"/>
          <w:bCs/>
          <w:szCs w:val="20"/>
          <w:lang w:eastAsia="zh-CN"/>
        </w:rPr>
        <w:t xml:space="preserve">or </w:t>
      </w:r>
      <w:r w:rsidRPr="00C50B38">
        <w:rPr>
          <w:rFonts w:eastAsia="SimSun"/>
          <w:bCs/>
          <w:i/>
          <w:iCs/>
          <w:szCs w:val="20"/>
          <w:lang w:eastAsia="zh-CN"/>
        </w:rPr>
        <w:t>image noise</w:t>
      </w:r>
      <w:r w:rsidRPr="00C50B38">
        <w:rPr>
          <w:rFonts w:eastAsia="SimSun"/>
          <w:bCs/>
          <w:szCs w:val="20"/>
          <w:lang w:eastAsia="zh-CN"/>
        </w:rPr>
        <w:t xml:space="preserve"> could also be used.</w:t>
      </w:r>
    </w:p>
    <w:p w14:paraId="1E4D2927" w14:textId="77777777" w:rsidR="00C50B38" w:rsidRPr="00C50B38" w:rsidRDefault="00C50B38" w:rsidP="00C50B38">
      <w:pPr>
        <w:spacing w:before="0"/>
        <w:rPr>
          <w:rFonts w:eastAsia="SimSun"/>
          <w:bCs/>
          <w:szCs w:val="20"/>
          <w:lang w:eastAsia="zh-CN"/>
        </w:rPr>
      </w:pPr>
    </w:p>
    <w:p w14:paraId="11307345" w14:textId="77777777" w:rsidR="00C50B38" w:rsidRPr="00C50B38" w:rsidRDefault="00C50B38" w:rsidP="00C50B38">
      <w:pPr>
        <w:spacing w:before="0"/>
        <w:rPr>
          <w:rFonts w:eastAsia="SimSun"/>
          <w:bCs/>
          <w:szCs w:val="20"/>
          <w:lang w:eastAsia="zh-CN"/>
        </w:rPr>
      </w:pPr>
      <w:r w:rsidRPr="00C50B38">
        <w:rPr>
          <w:rFonts w:eastAsia="SimSun"/>
          <w:bCs/>
          <w:szCs w:val="20"/>
          <w:lang w:eastAsia="zh-CN"/>
        </w:rPr>
        <w:lastRenderedPageBreak/>
        <w:t xml:space="preserve">It is well known that existing video coding standards such as HEVC and VVC tend to suppress or completely remove video noise, </w:t>
      </w:r>
      <w:proofErr w:type="gramStart"/>
      <w:r w:rsidRPr="00C50B38">
        <w:rPr>
          <w:rFonts w:eastAsia="SimSun"/>
          <w:bCs/>
          <w:szCs w:val="20"/>
          <w:lang w:eastAsia="zh-CN"/>
        </w:rPr>
        <w:t>in particular at</w:t>
      </w:r>
      <w:proofErr w:type="gramEnd"/>
      <w:r w:rsidRPr="00C50B38">
        <w:rPr>
          <w:rFonts w:eastAsia="SimSun"/>
          <w:bCs/>
          <w:szCs w:val="20"/>
          <w:lang w:eastAsia="zh-CN"/>
        </w:rPr>
        <w:t xml:space="preserve"> lower bitrates. Reports in JVET, such as JVET-AJ0374 </w:t>
      </w:r>
      <w:r w:rsidRPr="00C50B38">
        <w:rPr>
          <w:rFonts w:eastAsia="SimSun"/>
          <w:bCs/>
          <w:szCs w:val="20"/>
          <w:lang w:eastAsia="zh-CN"/>
        </w:rPr>
        <w:fldChar w:fldCharType="begin"/>
      </w:r>
      <w:r w:rsidRPr="00C50B38">
        <w:rPr>
          <w:rFonts w:eastAsia="SimSun"/>
          <w:bCs/>
          <w:szCs w:val="20"/>
          <w:lang w:eastAsia="zh-CN"/>
        </w:rPr>
        <w:instrText xml:space="preserve"> REF _Ref185534028 \r \h </w:instrText>
      </w:r>
      <w:r w:rsidRPr="00C50B38">
        <w:rPr>
          <w:rFonts w:eastAsia="SimSun"/>
          <w:bCs/>
          <w:szCs w:val="20"/>
          <w:lang w:eastAsia="zh-CN"/>
        </w:rPr>
      </w:r>
      <w:r w:rsidRPr="00C50B38">
        <w:rPr>
          <w:rFonts w:eastAsia="SimSun"/>
          <w:bCs/>
          <w:szCs w:val="20"/>
          <w:lang w:eastAsia="zh-CN"/>
        </w:rPr>
        <w:fldChar w:fldCharType="separate"/>
      </w:r>
      <w:r w:rsidRPr="00C50B38">
        <w:rPr>
          <w:rFonts w:eastAsia="SimSun"/>
          <w:bCs/>
          <w:szCs w:val="20"/>
          <w:lang w:eastAsia="zh-CN"/>
        </w:rPr>
        <w:t>[1]</w:t>
      </w:r>
      <w:r w:rsidRPr="00C50B38">
        <w:rPr>
          <w:rFonts w:eastAsia="SimSun"/>
          <w:bCs/>
          <w:szCs w:val="20"/>
          <w:lang w:eastAsia="zh-CN"/>
        </w:rPr>
        <w:fldChar w:fldCharType="end"/>
      </w:r>
      <w:r w:rsidRPr="00C50B38">
        <w:rPr>
          <w:rFonts w:eastAsia="SimSun"/>
          <w:bCs/>
          <w:szCs w:val="20"/>
          <w:lang w:eastAsia="zh-CN"/>
        </w:rPr>
        <w:t xml:space="preserve"> have indicated that there may be a significant benefit in visual quality when Film Grain Synthesis is applied to decoded VVC video based on the Film Grain Characteristics (FGC) Supplemental Enhancement Information (SEI) message. An example can be seen in Figure 1 (borrowed from JVET-AJ0374) where the MOS scores indicate that the same visual quality can be achieved at around 60% lower bitrate when Film Grain Synthesis is applied for the TearsOfSteel-044-final sequence.</w:t>
      </w:r>
    </w:p>
    <w:p w14:paraId="0AC2D717" w14:textId="77777777" w:rsidR="00C50B38" w:rsidRPr="00C50B38" w:rsidRDefault="00C50B38" w:rsidP="00C50B38">
      <w:pPr>
        <w:spacing w:before="0"/>
        <w:jc w:val="center"/>
        <w:rPr>
          <w:rFonts w:eastAsia="SimSun"/>
          <w:bCs/>
          <w:szCs w:val="20"/>
          <w:lang w:eastAsia="zh-CN"/>
        </w:rPr>
      </w:pPr>
      <w:r w:rsidRPr="00C50B38">
        <w:rPr>
          <w:rFonts w:ascii="Arial" w:eastAsia="Arial" w:hAnsi="Arial" w:cs="Arial"/>
          <w:noProof/>
          <w:sz w:val="22"/>
          <w:szCs w:val="22"/>
          <w:lang w:val="en-CA"/>
        </w:rPr>
        <w:drawing>
          <wp:inline distT="0" distB="0" distL="0" distR="0" wp14:anchorId="0A899669" wp14:editId="70F6A039">
            <wp:extent cx="3155294" cy="1964938"/>
            <wp:effectExtent l="0" t="0" r="7620" b="0"/>
            <wp:docPr id="50" name="Grafik 50" descr="A graph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fik 50" descr="A graph of a number of data&#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8857" cy="1967157"/>
                    </a:xfrm>
                    <a:prstGeom prst="rect">
                      <a:avLst/>
                    </a:prstGeom>
                    <a:noFill/>
                  </pic:spPr>
                </pic:pic>
              </a:graphicData>
            </a:graphic>
          </wp:inline>
        </w:drawing>
      </w:r>
    </w:p>
    <w:p w14:paraId="6FC24998" w14:textId="77777777" w:rsidR="00C50B38" w:rsidRPr="00C50B38" w:rsidRDefault="00C50B38" w:rsidP="00C50B38">
      <w:pPr>
        <w:spacing w:before="0"/>
        <w:jc w:val="center"/>
        <w:rPr>
          <w:rFonts w:eastAsia="SimSun"/>
          <w:bCs/>
          <w:szCs w:val="20"/>
          <w:lang w:eastAsia="zh-CN"/>
        </w:rPr>
      </w:pPr>
      <w:r w:rsidRPr="00C50B38">
        <w:rPr>
          <w:rFonts w:eastAsia="SimSun"/>
          <w:bCs/>
          <w:szCs w:val="20"/>
          <w:lang w:eastAsia="zh-CN"/>
        </w:rPr>
        <w:t>Figure 1. Example result for Film Grain Synthesis from JVET-AJ0374.</w:t>
      </w:r>
    </w:p>
    <w:p w14:paraId="0B8E4DEC" w14:textId="77777777" w:rsidR="00C50B38" w:rsidRPr="00C50B38" w:rsidRDefault="00C50B38" w:rsidP="00C50B38">
      <w:pPr>
        <w:spacing w:before="0"/>
        <w:rPr>
          <w:rFonts w:eastAsia="SimSun"/>
          <w:bCs/>
          <w:szCs w:val="20"/>
          <w:lang w:eastAsia="zh-CN"/>
        </w:rPr>
      </w:pPr>
    </w:p>
    <w:p w14:paraId="6D501A64" w14:textId="77777777" w:rsidR="00C50B38" w:rsidRPr="00C50B38" w:rsidRDefault="00C50B38" w:rsidP="00C50B38">
      <w:pPr>
        <w:spacing w:before="0"/>
        <w:rPr>
          <w:rFonts w:eastAsia="SimSun"/>
          <w:bCs/>
          <w:szCs w:val="20"/>
          <w:lang w:eastAsia="zh-CN"/>
        </w:rPr>
      </w:pPr>
      <w:r w:rsidRPr="00C50B38">
        <w:rPr>
          <w:rFonts w:eastAsia="SimSun"/>
          <w:bCs/>
          <w:szCs w:val="20"/>
          <w:lang w:eastAsia="zh-CN"/>
        </w:rPr>
        <w:t>However, SEI messages are by design constructed to enable optional enhancement of decoded video and do generally not allow content providers and service providers to prescribe if, how, and to what extent, the data contained in the SEI message is used by decoders. A design that relies on voluntary implementation by decoders is bound to end up in a classical chicken-and-egg situation where service providers don’t include the SEI message since receivers may produce different results based on if they implement support for it or not. Receivers on the other hand do not implement support for the SEI message since service providers do not use it.</w:t>
      </w:r>
    </w:p>
    <w:p w14:paraId="35116F5B" w14:textId="77777777" w:rsidR="00C50B38" w:rsidRPr="00C50B38" w:rsidRDefault="00C50B38" w:rsidP="00C50B38">
      <w:pPr>
        <w:spacing w:before="0"/>
        <w:rPr>
          <w:rFonts w:eastAsia="SimSun"/>
          <w:bCs/>
          <w:szCs w:val="20"/>
          <w:lang w:eastAsia="zh-CN"/>
        </w:rPr>
      </w:pPr>
    </w:p>
    <w:p w14:paraId="78E9C7CD" w14:textId="77777777" w:rsidR="00C50B38" w:rsidRPr="00C50B38" w:rsidRDefault="00C50B38" w:rsidP="00C50B38">
      <w:pPr>
        <w:spacing w:before="0"/>
        <w:rPr>
          <w:rFonts w:eastAsia="SimSun"/>
          <w:bCs/>
          <w:szCs w:val="20"/>
          <w:lang w:eastAsia="zh-CN"/>
        </w:rPr>
      </w:pPr>
      <w:r w:rsidRPr="00C50B38">
        <w:rPr>
          <w:rFonts w:eastAsia="SimSun"/>
          <w:bCs/>
          <w:szCs w:val="20"/>
          <w:lang w:eastAsia="zh-CN"/>
        </w:rPr>
        <w:t xml:space="preserve">The suggestion to include film grain synthesis as a mandatory processing step has been brought up in JVET at multiple occasions, such as JVET-Q0424 </w:t>
      </w:r>
      <w:r w:rsidRPr="00C50B38">
        <w:rPr>
          <w:rFonts w:eastAsia="SimSun"/>
          <w:bCs/>
          <w:szCs w:val="20"/>
          <w:lang w:eastAsia="zh-CN"/>
        </w:rPr>
        <w:fldChar w:fldCharType="begin"/>
      </w:r>
      <w:r w:rsidRPr="00C50B38">
        <w:rPr>
          <w:rFonts w:eastAsia="SimSun"/>
          <w:bCs/>
          <w:szCs w:val="20"/>
          <w:lang w:eastAsia="zh-CN"/>
        </w:rPr>
        <w:instrText xml:space="preserve"> REF _Ref185534048 \r \h </w:instrText>
      </w:r>
      <w:r w:rsidRPr="00C50B38">
        <w:rPr>
          <w:rFonts w:eastAsia="SimSun"/>
          <w:bCs/>
          <w:szCs w:val="20"/>
          <w:lang w:eastAsia="zh-CN"/>
        </w:rPr>
      </w:r>
      <w:r w:rsidRPr="00C50B38">
        <w:rPr>
          <w:rFonts w:eastAsia="SimSun"/>
          <w:bCs/>
          <w:szCs w:val="20"/>
          <w:lang w:eastAsia="zh-CN"/>
        </w:rPr>
        <w:fldChar w:fldCharType="separate"/>
      </w:r>
      <w:r w:rsidRPr="00C50B38">
        <w:rPr>
          <w:rFonts w:eastAsia="SimSun"/>
          <w:bCs/>
          <w:szCs w:val="20"/>
          <w:lang w:eastAsia="zh-CN"/>
        </w:rPr>
        <w:t>[2]</w:t>
      </w:r>
      <w:r w:rsidRPr="00C50B38">
        <w:rPr>
          <w:rFonts w:eastAsia="SimSun"/>
          <w:bCs/>
          <w:szCs w:val="20"/>
          <w:lang w:eastAsia="zh-CN"/>
        </w:rPr>
        <w:fldChar w:fldCharType="end"/>
      </w:r>
      <w:r w:rsidRPr="00C50B38">
        <w:rPr>
          <w:rFonts w:eastAsia="SimSun"/>
          <w:bCs/>
          <w:szCs w:val="20"/>
          <w:lang w:eastAsia="zh-CN"/>
        </w:rPr>
        <w:t xml:space="preserve"> and JVET-Z0132 </w:t>
      </w:r>
      <w:r w:rsidRPr="00C50B38">
        <w:rPr>
          <w:rFonts w:eastAsia="SimSun"/>
          <w:bCs/>
          <w:szCs w:val="20"/>
          <w:lang w:eastAsia="zh-CN"/>
        </w:rPr>
        <w:fldChar w:fldCharType="begin"/>
      </w:r>
      <w:r w:rsidRPr="00C50B38">
        <w:rPr>
          <w:rFonts w:eastAsia="SimSun"/>
          <w:bCs/>
          <w:szCs w:val="20"/>
          <w:lang w:eastAsia="zh-CN"/>
        </w:rPr>
        <w:instrText xml:space="preserve"> REF _Ref185534057 \r \h </w:instrText>
      </w:r>
      <w:r w:rsidRPr="00C50B38">
        <w:rPr>
          <w:rFonts w:eastAsia="SimSun"/>
          <w:bCs/>
          <w:szCs w:val="20"/>
          <w:lang w:eastAsia="zh-CN"/>
        </w:rPr>
      </w:r>
      <w:r w:rsidRPr="00C50B38">
        <w:rPr>
          <w:rFonts w:eastAsia="SimSun"/>
          <w:bCs/>
          <w:szCs w:val="20"/>
          <w:lang w:eastAsia="zh-CN"/>
        </w:rPr>
        <w:fldChar w:fldCharType="separate"/>
      </w:r>
      <w:r w:rsidRPr="00C50B38">
        <w:rPr>
          <w:rFonts w:eastAsia="SimSun"/>
          <w:bCs/>
          <w:szCs w:val="20"/>
          <w:lang w:eastAsia="zh-CN"/>
        </w:rPr>
        <w:t>[3]</w:t>
      </w:r>
      <w:r w:rsidRPr="00C50B38">
        <w:rPr>
          <w:rFonts w:eastAsia="SimSun"/>
          <w:bCs/>
          <w:szCs w:val="20"/>
          <w:lang w:eastAsia="zh-CN"/>
        </w:rPr>
        <w:fldChar w:fldCharType="end"/>
      </w:r>
      <w:r w:rsidRPr="00C50B38">
        <w:rPr>
          <w:rFonts w:eastAsia="SimSun"/>
          <w:bCs/>
          <w:szCs w:val="20"/>
          <w:lang w:eastAsia="zh-CN"/>
        </w:rPr>
        <w:t>, but our understanding is that not enough focus was put on the subject in the past and that discussions started at a too late stage of the development of VVC. We would advocate for timely and thorough consideration of the topic when starting the work on a next-generation video coding standard.</w:t>
      </w:r>
    </w:p>
    <w:p w14:paraId="05BFA6B8" w14:textId="77777777" w:rsidR="00F67E3E" w:rsidRDefault="00F67E3E" w:rsidP="00F67E3E">
      <w:pPr>
        <w:keepNext/>
        <w:keepLines/>
        <w:widowControl w:val="0"/>
        <w:autoSpaceDE w:val="0"/>
        <w:autoSpaceDN w:val="0"/>
        <w:spacing w:before="40"/>
        <w:jc w:val="left"/>
        <w:outlineLvl w:val="1"/>
        <w:rPr>
          <w:rFonts w:eastAsia="SimSun"/>
          <w:bCs/>
          <w:szCs w:val="20"/>
          <w:lang w:eastAsia="zh-CN"/>
        </w:rPr>
      </w:pPr>
    </w:p>
    <w:p w14:paraId="78CAEA6A" w14:textId="72AC3C53" w:rsidR="00C50B38" w:rsidRPr="00C50B38" w:rsidRDefault="00C50B38" w:rsidP="00F67E3E">
      <w:pPr>
        <w:pStyle w:val="Heading2"/>
        <w:ind w:left="540" w:hanging="540"/>
        <w:rPr>
          <w:rFonts w:eastAsia="MS Gothic"/>
        </w:rPr>
      </w:pPr>
      <w:r w:rsidRPr="00C50B38">
        <w:rPr>
          <w:rFonts w:eastAsia="MS Gothic"/>
        </w:rPr>
        <w:t>Mobile video content uploading</w:t>
      </w:r>
    </w:p>
    <w:p w14:paraId="1B8FE4F0" w14:textId="77777777" w:rsidR="00C50B38" w:rsidRPr="00C50B38" w:rsidRDefault="00C50B38" w:rsidP="00C50B38">
      <w:pPr>
        <w:widowControl w:val="0"/>
        <w:autoSpaceDE w:val="0"/>
        <w:autoSpaceDN w:val="0"/>
        <w:spacing w:before="0"/>
        <w:rPr>
          <w:rFonts w:eastAsia="SimSun"/>
          <w:bCs/>
          <w:szCs w:val="20"/>
          <w:lang w:eastAsia="zh-CN"/>
        </w:rPr>
      </w:pPr>
      <w:r w:rsidRPr="00C50B38">
        <w:rPr>
          <w:rFonts w:eastAsia="SimSun"/>
          <w:bCs/>
          <w:szCs w:val="20"/>
          <w:lang w:eastAsia="zh-CN"/>
        </w:rPr>
        <w:t>The uploading of user-generated videos from smartphones presents a significant opportunity for social networking services (SNS) application and entertainment. However, the limitation in uplink speed for wireless communication poses significant challenges. Furthermore, cloud storage has become an essential tool for individuals to preserve their digital media such as images and videos, but uploading large files to cloud services remains a time-consuming process due to restricted uplink speeds. For instance, uploading a 1 GB file on a 10 Mbps uplink takes approximately 13 minutes, compared to approximately 1½ minutes on a 100 Mbps uplink.</w:t>
      </w:r>
    </w:p>
    <w:p w14:paraId="7A4E8B8C" w14:textId="77777777" w:rsidR="00C50B38" w:rsidRPr="00C50B38" w:rsidRDefault="00C50B38" w:rsidP="00C50B38">
      <w:pPr>
        <w:widowControl w:val="0"/>
        <w:autoSpaceDE w:val="0"/>
        <w:autoSpaceDN w:val="0"/>
        <w:spacing w:before="0"/>
        <w:jc w:val="left"/>
        <w:rPr>
          <w:rFonts w:eastAsia="SimSun"/>
          <w:bCs/>
          <w:szCs w:val="20"/>
          <w:lang w:eastAsia="zh-CN"/>
        </w:rPr>
      </w:pPr>
    </w:p>
    <w:tbl>
      <w:tblPr>
        <w:tblW w:w="4850" w:type="dxa"/>
        <w:jc w:val="center"/>
        <w:tblCellMar>
          <w:left w:w="0" w:type="dxa"/>
          <w:right w:w="0" w:type="dxa"/>
        </w:tblCellMar>
        <w:tblLook w:val="0420" w:firstRow="1" w:lastRow="0" w:firstColumn="0" w:lastColumn="0" w:noHBand="0" w:noVBand="1"/>
      </w:tblPr>
      <w:tblGrid>
        <w:gridCol w:w="1890"/>
        <w:gridCol w:w="1430"/>
        <w:gridCol w:w="1530"/>
      </w:tblGrid>
      <w:tr w:rsidR="00C50B38" w:rsidRPr="00C50B38" w14:paraId="7A3DA4BB" w14:textId="77777777" w:rsidTr="000C0C13">
        <w:trPr>
          <w:trHeight w:val="25"/>
          <w:jc w:val="center"/>
        </w:trPr>
        <w:tc>
          <w:tcPr>
            <w:tcW w:w="189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324C7B30"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b/>
                <w:bCs/>
                <w:color w:val="FFFFFF"/>
                <w:kern w:val="24"/>
                <w:szCs w:val="20"/>
                <w:lang w:val="en-GB"/>
              </w:rPr>
              <w:t>Connection</w:t>
            </w:r>
          </w:p>
        </w:tc>
        <w:tc>
          <w:tcPr>
            <w:tcW w:w="143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3B1EA7B2"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b/>
                <w:bCs/>
                <w:color w:val="FFFFFF"/>
                <w:kern w:val="24"/>
                <w:szCs w:val="20"/>
                <w:lang w:val="en-GB"/>
              </w:rPr>
              <w:t>Downlink</w:t>
            </w:r>
          </w:p>
        </w:tc>
        <w:tc>
          <w:tcPr>
            <w:tcW w:w="153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2214278A"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b/>
                <w:bCs/>
                <w:color w:val="FFFFFF"/>
                <w:kern w:val="24"/>
                <w:szCs w:val="20"/>
                <w:lang w:val="en-GB"/>
              </w:rPr>
              <w:t>Uplink</w:t>
            </w:r>
          </w:p>
        </w:tc>
      </w:tr>
      <w:tr w:rsidR="00C50B38" w:rsidRPr="00C50B38" w14:paraId="07F5C2E1" w14:textId="77777777" w:rsidTr="000C0C13">
        <w:trPr>
          <w:trHeight w:val="17"/>
          <w:jc w:val="center"/>
        </w:trPr>
        <w:tc>
          <w:tcPr>
            <w:tcW w:w="189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9E5A4B4"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color w:val="000000"/>
                <w:kern w:val="24"/>
                <w:szCs w:val="20"/>
                <w:lang w:val="en-GB"/>
              </w:rPr>
              <w:t>5G</w:t>
            </w:r>
          </w:p>
        </w:tc>
        <w:tc>
          <w:tcPr>
            <w:tcW w:w="143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9EC5026"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color w:val="000000"/>
                <w:kern w:val="24"/>
                <w:szCs w:val="20"/>
              </w:rPr>
              <w:t>340 Mbps</w:t>
            </w:r>
          </w:p>
        </w:tc>
        <w:tc>
          <w:tcPr>
            <w:tcW w:w="153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9CBBBF1"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color w:val="000000"/>
                <w:kern w:val="24"/>
                <w:szCs w:val="20"/>
              </w:rPr>
              <w:t>81 Mbps</w:t>
            </w:r>
          </w:p>
        </w:tc>
      </w:tr>
      <w:tr w:rsidR="00C50B38" w:rsidRPr="00C50B38" w14:paraId="287BBD4F" w14:textId="77777777" w:rsidTr="000C0C13">
        <w:trPr>
          <w:trHeight w:val="25"/>
          <w:jc w:val="center"/>
        </w:trPr>
        <w:tc>
          <w:tcPr>
            <w:tcW w:w="189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A41D94C"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color w:val="000000"/>
                <w:kern w:val="24"/>
                <w:szCs w:val="20"/>
                <w:lang w:val="en-GB"/>
              </w:rPr>
              <w:t>4G</w:t>
            </w:r>
          </w:p>
        </w:tc>
        <w:tc>
          <w:tcPr>
            <w:tcW w:w="143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B3A3537"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color w:val="000000"/>
                <w:kern w:val="24"/>
                <w:szCs w:val="20"/>
              </w:rPr>
              <w:t>20-50 Mbps</w:t>
            </w:r>
          </w:p>
        </w:tc>
        <w:tc>
          <w:tcPr>
            <w:tcW w:w="153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13185B85"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color w:val="000000"/>
                <w:kern w:val="24"/>
                <w:szCs w:val="20"/>
              </w:rPr>
              <w:t>10-15 Mbps</w:t>
            </w:r>
          </w:p>
        </w:tc>
      </w:tr>
      <w:tr w:rsidR="00C50B38" w:rsidRPr="00C50B38" w14:paraId="4B3DD00D" w14:textId="77777777" w:rsidTr="000C0C13">
        <w:trPr>
          <w:trHeight w:val="25"/>
          <w:jc w:val="center"/>
        </w:trPr>
        <w:tc>
          <w:tcPr>
            <w:tcW w:w="189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E1A37D2"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color w:val="000000"/>
                <w:kern w:val="24"/>
                <w:szCs w:val="20"/>
                <w:lang w:val="en-GB"/>
              </w:rPr>
              <w:t>Home broadband</w:t>
            </w:r>
          </w:p>
        </w:tc>
        <w:tc>
          <w:tcPr>
            <w:tcW w:w="143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3EDC4F00"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color w:val="000000"/>
                <w:kern w:val="24"/>
                <w:szCs w:val="20"/>
              </w:rPr>
              <w:t>100 Mbps</w:t>
            </w:r>
          </w:p>
        </w:tc>
        <w:tc>
          <w:tcPr>
            <w:tcW w:w="153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4CF996E" w14:textId="77777777" w:rsidR="00C50B38" w:rsidRPr="00C50B38" w:rsidRDefault="00C50B38" w:rsidP="00C50B38">
            <w:pPr>
              <w:spacing w:before="0"/>
              <w:jc w:val="left"/>
              <w:rPr>
                <w:rFonts w:ascii="Arial" w:eastAsia="Times New Roman" w:hAnsi="Arial" w:cs="Arial"/>
                <w:szCs w:val="20"/>
              </w:rPr>
            </w:pPr>
            <w:r w:rsidRPr="00C50B38">
              <w:rPr>
                <w:rFonts w:ascii="Tahoma" w:eastAsia="Times New Roman" w:hAnsi="Tahoma" w:cs="Tahoma"/>
                <w:color w:val="000000"/>
                <w:kern w:val="24"/>
                <w:szCs w:val="20"/>
              </w:rPr>
              <w:t xml:space="preserve">10–20 Mbps </w:t>
            </w:r>
          </w:p>
        </w:tc>
      </w:tr>
    </w:tbl>
    <w:p w14:paraId="1D635A51" w14:textId="77777777" w:rsidR="00C50B38" w:rsidRPr="00C50B38" w:rsidRDefault="00C50B38" w:rsidP="00C50B38">
      <w:pPr>
        <w:widowControl w:val="0"/>
        <w:autoSpaceDE w:val="0"/>
        <w:autoSpaceDN w:val="0"/>
        <w:spacing w:before="0"/>
        <w:jc w:val="center"/>
        <w:rPr>
          <w:bCs/>
          <w:szCs w:val="20"/>
          <w:lang w:eastAsia="ja-JP"/>
        </w:rPr>
      </w:pPr>
      <w:r w:rsidRPr="00C50B38">
        <w:rPr>
          <w:bCs/>
          <w:i/>
          <w:iCs/>
          <w:szCs w:val="20"/>
          <w:lang w:eastAsia="ja-JP"/>
        </w:rPr>
        <w:t>Table 1. Example downlink and uplink speeds</w:t>
      </w:r>
    </w:p>
    <w:p w14:paraId="078C95DE" w14:textId="77777777" w:rsidR="00C50B38" w:rsidRPr="00C50B38" w:rsidRDefault="00C50B38" w:rsidP="00C50B38">
      <w:pPr>
        <w:widowControl w:val="0"/>
        <w:autoSpaceDE w:val="0"/>
        <w:autoSpaceDN w:val="0"/>
        <w:spacing w:before="0"/>
        <w:rPr>
          <w:bCs/>
          <w:szCs w:val="20"/>
          <w:lang w:eastAsia="ja-JP"/>
        </w:rPr>
      </w:pPr>
    </w:p>
    <w:p w14:paraId="375E2138" w14:textId="77777777" w:rsidR="00C50B38" w:rsidRPr="00C50B38" w:rsidRDefault="00C50B38" w:rsidP="00C50B38">
      <w:pPr>
        <w:widowControl w:val="0"/>
        <w:autoSpaceDE w:val="0"/>
        <w:autoSpaceDN w:val="0"/>
        <w:spacing w:before="0"/>
        <w:rPr>
          <w:bCs/>
          <w:szCs w:val="20"/>
          <w:lang w:eastAsia="ja-JP"/>
        </w:rPr>
      </w:pPr>
      <w:r w:rsidRPr="00C50B38">
        <w:rPr>
          <w:bCs/>
          <w:szCs w:val="20"/>
          <w:lang w:eastAsia="ja-JP"/>
        </w:rPr>
        <w:t>To meet the demands of mobile uploading, cloud storage, and video capturing for social networking services (SNS), it is important to target bit-rate reductions for real-time encoding operation with as low power consumption as possible. Based on projections for advancements in chip design and based on analysis of implementations of existing video coding standards, we believe an operating point of around 2.5x the encoding complexity of VVC will be a sweet spot for the mobile video content uploading use case. We believe that improving compression efficiency at this operating point will be crucial for the next generation video coding standard.</w:t>
      </w:r>
    </w:p>
    <w:p w14:paraId="312D2455" w14:textId="77777777" w:rsidR="00C50B38" w:rsidRPr="00C50B38" w:rsidRDefault="00C50B38" w:rsidP="00C50B38">
      <w:pPr>
        <w:widowControl w:val="0"/>
        <w:autoSpaceDE w:val="0"/>
        <w:autoSpaceDN w:val="0"/>
        <w:spacing w:before="0"/>
        <w:jc w:val="left"/>
        <w:rPr>
          <w:rFonts w:eastAsia="SimSun"/>
          <w:bCs/>
          <w:szCs w:val="20"/>
          <w:lang w:eastAsia="zh-CN"/>
        </w:rPr>
      </w:pPr>
    </w:p>
    <w:p w14:paraId="2BD79331" w14:textId="77777777" w:rsidR="00C50B38" w:rsidRPr="00C50B38" w:rsidRDefault="00C50B38" w:rsidP="00F67E3E">
      <w:pPr>
        <w:keepNext/>
        <w:keepLines/>
        <w:widowControl w:val="0"/>
        <w:autoSpaceDE w:val="0"/>
        <w:autoSpaceDN w:val="0"/>
        <w:spacing w:before="40"/>
        <w:jc w:val="left"/>
        <w:outlineLvl w:val="1"/>
        <w:rPr>
          <w:rFonts w:eastAsia="MS Gothic" w:cs="Mangal"/>
          <w:sz w:val="24"/>
          <w:lang w:eastAsia="zh-CN"/>
        </w:rPr>
      </w:pPr>
      <w:r w:rsidRPr="00C50B38">
        <w:rPr>
          <w:bCs/>
          <w:szCs w:val="20"/>
          <w:lang w:eastAsia="ja-JP"/>
        </w:rPr>
        <w:lastRenderedPageBreak/>
        <w:t>We encourage consideration of mobile video content uploading for cloud storage and social networking services (SNS) applications as use cases for a next generation video coding standard.</w:t>
      </w:r>
    </w:p>
    <w:p w14:paraId="08368F21" w14:textId="77777777" w:rsidR="00C50B38" w:rsidRPr="00C50B38" w:rsidRDefault="00C50B38" w:rsidP="00C50B38">
      <w:pPr>
        <w:spacing w:before="0"/>
        <w:rPr>
          <w:rFonts w:eastAsia="SimSun"/>
          <w:bCs/>
          <w:szCs w:val="20"/>
          <w:lang w:eastAsia="zh-CN"/>
        </w:rPr>
      </w:pPr>
    </w:p>
    <w:p w14:paraId="301D8DAD" w14:textId="13CAF501" w:rsidR="00C50B38" w:rsidRPr="00C50B38" w:rsidRDefault="00C50B38" w:rsidP="00F67E3E">
      <w:pPr>
        <w:pStyle w:val="Heading2"/>
        <w:ind w:left="540" w:hanging="540"/>
        <w:rPr>
          <w:rFonts w:eastAsia="MS Gothic"/>
        </w:rPr>
      </w:pPr>
      <w:r w:rsidRPr="00C50B38">
        <w:rPr>
          <w:rFonts w:eastAsia="MS Gothic"/>
        </w:rPr>
        <w:t>Packet loss resilience</w:t>
      </w:r>
    </w:p>
    <w:p w14:paraId="78D0F186" w14:textId="77777777" w:rsidR="00C50B38" w:rsidRPr="00C50B38" w:rsidRDefault="00C50B38" w:rsidP="00C50B38">
      <w:pPr>
        <w:widowControl w:val="0"/>
        <w:autoSpaceDE w:val="0"/>
        <w:autoSpaceDN w:val="0"/>
        <w:spacing w:before="0"/>
        <w:rPr>
          <w:rFonts w:eastAsia="SimSun"/>
          <w:bCs/>
          <w:szCs w:val="20"/>
          <w:lang w:eastAsia="zh-CN"/>
        </w:rPr>
      </w:pPr>
      <w:r w:rsidRPr="00C50B38">
        <w:rPr>
          <w:rFonts w:eastAsia="SimSun"/>
          <w:bCs/>
          <w:szCs w:val="20"/>
          <w:lang w:eastAsia="zh-CN"/>
        </w:rPr>
        <w:t xml:space="preserve">Video coding standards have generally been designed bearing in mind that compressed bitstreams may include errors, such as loss of data. </w:t>
      </w:r>
    </w:p>
    <w:p w14:paraId="02CE8D0E" w14:textId="77777777" w:rsidR="00C50B38" w:rsidRPr="00C50B38" w:rsidRDefault="00C50B38" w:rsidP="00C50B38">
      <w:pPr>
        <w:widowControl w:val="0"/>
        <w:autoSpaceDE w:val="0"/>
        <w:autoSpaceDN w:val="0"/>
        <w:spacing w:before="0"/>
        <w:rPr>
          <w:rFonts w:eastAsia="SimSun"/>
          <w:bCs/>
          <w:szCs w:val="20"/>
          <w:lang w:eastAsia="zh-CN"/>
        </w:rPr>
      </w:pPr>
    </w:p>
    <w:p w14:paraId="490610CD" w14:textId="77777777" w:rsidR="00C50B38" w:rsidRPr="00C50B38" w:rsidRDefault="00C50B38" w:rsidP="00C50B38">
      <w:pPr>
        <w:widowControl w:val="0"/>
        <w:autoSpaceDE w:val="0"/>
        <w:autoSpaceDN w:val="0"/>
        <w:spacing w:before="0"/>
        <w:rPr>
          <w:rFonts w:eastAsia="SimSun"/>
          <w:bCs/>
          <w:szCs w:val="20"/>
          <w:lang w:eastAsia="zh-CN"/>
        </w:rPr>
      </w:pPr>
      <w:r w:rsidRPr="00C50B38">
        <w:rPr>
          <w:rFonts w:eastAsia="SimSun"/>
          <w:bCs/>
          <w:szCs w:val="20"/>
          <w:lang w:eastAsia="zh-CN"/>
        </w:rPr>
        <w:t>When data corresponding to one or more complete pictures have been lost, there are methods in place in HEVC and VVC for addressing this, such as usage of long-term reference pictures and decoder refresh operations (e.g. using Intra Random Access Point pictures). Our understanding is that modern systems and protocols used for delivering compressed videos are not subject to bit-errors or to undetected loss of data.</w:t>
      </w:r>
    </w:p>
    <w:p w14:paraId="08BF6397" w14:textId="77777777" w:rsidR="00C50B38" w:rsidRPr="00C50B38" w:rsidRDefault="00C50B38" w:rsidP="00C50B38">
      <w:pPr>
        <w:widowControl w:val="0"/>
        <w:autoSpaceDE w:val="0"/>
        <w:autoSpaceDN w:val="0"/>
        <w:spacing w:before="0"/>
        <w:rPr>
          <w:rFonts w:eastAsia="SimSun"/>
          <w:bCs/>
          <w:szCs w:val="20"/>
          <w:lang w:eastAsia="zh-CN"/>
        </w:rPr>
      </w:pPr>
      <w:bookmarkStart w:id="0" w:name="_Hlk184130194"/>
    </w:p>
    <w:p w14:paraId="315C5D8A" w14:textId="77777777" w:rsidR="00C50B38" w:rsidRPr="00C50B38" w:rsidRDefault="00C50B38" w:rsidP="00C50B38">
      <w:pPr>
        <w:widowControl w:val="0"/>
        <w:autoSpaceDE w:val="0"/>
        <w:autoSpaceDN w:val="0"/>
        <w:spacing w:before="0"/>
        <w:rPr>
          <w:rFonts w:eastAsia="SimSun"/>
          <w:bCs/>
          <w:szCs w:val="20"/>
          <w:lang w:eastAsia="zh-CN"/>
        </w:rPr>
      </w:pPr>
      <w:r w:rsidRPr="00C50B38">
        <w:rPr>
          <w:rFonts w:eastAsia="SimSun"/>
          <w:bCs/>
          <w:szCs w:val="20"/>
          <w:lang w:eastAsia="zh-CN"/>
        </w:rPr>
        <w:t xml:space="preserve">However, the one area </w:t>
      </w:r>
      <w:bookmarkEnd w:id="0"/>
      <w:r w:rsidRPr="00C50B38">
        <w:rPr>
          <w:rFonts w:eastAsia="SimSun"/>
          <w:bCs/>
          <w:szCs w:val="20"/>
          <w:lang w:eastAsia="zh-CN"/>
        </w:rPr>
        <w:t>where we see a potential gap in existing video coding standards is where a part of a compressed picture is lost. In some cases, the lost part corresponds to a spatial area precisely known by the decoder (such as the loss of a NAL-unit containing one out of multiple slices</w:t>
      </w:r>
      <w:proofErr w:type="gramStart"/>
      <w:r w:rsidRPr="00C50B38">
        <w:rPr>
          <w:rFonts w:eastAsia="SimSun"/>
          <w:bCs/>
          <w:szCs w:val="20"/>
          <w:lang w:eastAsia="zh-CN"/>
        </w:rPr>
        <w:t>)</w:t>
      </w:r>
      <w:proofErr w:type="gramEnd"/>
      <w:r w:rsidRPr="00C50B38">
        <w:rPr>
          <w:rFonts w:eastAsia="SimSun"/>
          <w:bCs/>
          <w:szCs w:val="20"/>
          <w:lang w:eastAsia="zh-CN"/>
        </w:rPr>
        <w:t xml:space="preserve"> but it is also possible that the lost data does not correspond to a spatial area known by the decoder (such as when an RTP fragmentation unit is lost).</w:t>
      </w:r>
    </w:p>
    <w:p w14:paraId="3F7D4E20" w14:textId="77777777" w:rsidR="00C50B38" w:rsidRPr="00C50B38" w:rsidRDefault="00C50B38" w:rsidP="00C50B38">
      <w:pPr>
        <w:widowControl w:val="0"/>
        <w:autoSpaceDE w:val="0"/>
        <w:autoSpaceDN w:val="0"/>
        <w:spacing w:before="0"/>
        <w:rPr>
          <w:rFonts w:eastAsia="SimSun"/>
          <w:bCs/>
          <w:szCs w:val="20"/>
          <w:lang w:eastAsia="zh-CN"/>
        </w:rPr>
      </w:pPr>
    </w:p>
    <w:p w14:paraId="452AF70B" w14:textId="77777777" w:rsidR="00C50B38" w:rsidRPr="00C50B38" w:rsidRDefault="00C50B38" w:rsidP="00C50B38">
      <w:pPr>
        <w:widowControl w:val="0"/>
        <w:autoSpaceDE w:val="0"/>
        <w:autoSpaceDN w:val="0"/>
        <w:spacing w:before="0"/>
        <w:rPr>
          <w:rFonts w:eastAsia="SimSun"/>
          <w:bCs/>
          <w:szCs w:val="20"/>
          <w:lang w:eastAsia="zh-CN"/>
        </w:rPr>
      </w:pPr>
      <w:r w:rsidRPr="00C50B38">
        <w:rPr>
          <w:rFonts w:eastAsia="SimSun"/>
          <w:bCs/>
          <w:szCs w:val="20"/>
          <w:lang w:eastAsia="zh-CN"/>
        </w:rPr>
        <w:t>In-picture error concealment of partially lost compressed pictures is particularly important in applications with very strict latency requirements, where other methods such as picture freeze and retransmission are not feasible.</w:t>
      </w:r>
    </w:p>
    <w:p w14:paraId="1C543D89" w14:textId="77777777" w:rsidR="00C50B38" w:rsidRPr="00C50B38" w:rsidRDefault="00C50B38" w:rsidP="00C50B38">
      <w:pPr>
        <w:widowControl w:val="0"/>
        <w:autoSpaceDE w:val="0"/>
        <w:autoSpaceDN w:val="0"/>
        <w:spacing w:before="0"/>
        <w:rPr>
          <w:rFonts w:eastAsia="SimSun"/>
          <w:bCs/>
          <w:szCs w:val="20"/>
          <w:lang w:eastAsia="zh-CN"/>
        </w:rPr>
      </w:pPr>
    </w:p>
    <w:p w14:paraId="66C970C2" w14:textId="77777777" w:rsidR="00C50B38" w:rsidRPr="00C50B38" w:rsidRDefault="00C50B38" w:rsidP="00C50B38">
      <w:pPr>
        <w:widowControl w:val="0"/>
        <w:autoSpaceDE w:val="0"/>
        <w:autoSpaceDN w:val="0"/>
        <w:spacing w:before="0"/>
        <w:rPr>
          <w:rFonts w:eastAsia="SimSun"/>
          <w:bCs/>
          <w:szCs w:val="20"/>
          <w:lang w:eastAsia="zh-CN"/>
        </w:rPr>
      </w:pPr>
      <w:r w:rsidRPr="00C50B38">
        <w:rPr>
          <w:rFonts w:eastAsia="SimSun"/>
          <w:bCs/>
          <w:szCs w:val="20"/>
          <w:lang w:eastAsia="zh-CN"/>
        </w:rPr>
        <w:t>We note that VVC does not include the same level of tools for in-picture error concealment as previous standards (for example constrained intra).</w:t>
      </w:r>
    </w:p>
    <w:p w14:paraId="58F7A0F6" w14:textId="77777777" w:rsidR="00C50B38" w:rsidRPr="00C50B38" w:rsidRDefault="00C50B38" w:rsidP="00C50B38">
      <w:pPr>
        <w:widowControl w:val="0"/>
        <w:autoSpaceDE w:val="0"/>
        <w:autoSpaceDN w:val="0"/>
        <w:spacing w:before="0"/>
        <w:rPr>
          <w:rFonts w:eastAsia="SimSun"/>
          <w:bCs/>
          <w:szCs w:val="20"/>
          <w:lang w:eastAsia="zh-CN"/>
        </w:rPr>
      </w:pPr>
    </w:p>
    <w:p w14:paraId="2EE6D915" w14:textId="77777777" w:rsidR="00C50B38" w:rsidRPr="00C50B38" w:rsidRDefault="00C50B38" w:rsidP="00C50B38">
      <w:pPr>
        <w:spacing w:before="0"/>
        <w:rPr>
          <w:rFonts w:eastAsia="SimSun"/>
          <w:bCs/>
          <w:szCs w:val="20"/>
          <w:lang w:eastAsia="zh-CN"/>
        </w:rPr>
      </w:pPr>
      <w:r w:rsidRPr="00C50B38">
        <w:rPr>
          <w:rFonts w:eastAsia="SimSun"/>
          <w:bCs/>
          <w:szCs w:val="20"/>
          <w:lang w:eastAsia="zh-CN"/>
        </w:rPr>
        <w:t>We encourage consideration of packet loss resilience for the above-mentioned scenario in the design of the next-generation video coding standard.</w:t>
      </w:r>
    </w:p>
    <w:p w14:paraId="6922BAB1" w14:textId="77777777" w:rsidR="00C50B38" w:rsidRPr="00C50B38" w:rsidRDefault="00C50B38" w:rsidP="00C50B38">
      <w:pPr>
        <w:spacing w:before="0"/>
        <w:rPr>
          <w:bCs/>
          <w:szCs w:val="20"/>
          <w:lang w:eastAsia="ja-JP"/>
        </w:rPr>
      </w:pPr>
    </w:p>
    <w:p w14:paraId="7460FDC0" w14:textId="77777777" w:rsidR="00C50B38" w:rsidRPr="00C50B38" w:rsidRDefault="00C50B38" w:rsidP="00F67E3E">
      <w:pPr>
        <w:pStyle w:val="Heading1"/>
        <w:ind w:left="540" w:hanging="540"/>
        <w:rPr>
          <w:rFonts w:eastAsia="Arial"/>
        </w:rPr>
      </w:pPr>
      <w:r w:rsidRPr="00C50B38">
        <w:rPr>
          <w:rFonts w:eastAsia="Arial"/>
        </w:rPr>
        <w:t>Suggested updates</w:t>
      </w:r>
    </w:p>
    <w:p w14:paraId="47F3ACB4" w14:textId="77777777" w:rsidR="00C50B38" w:rsidRPr="00C50B38" w:rsidRDefault="00C50B38" w:rsidP="00C50B38">
      <w:pPr>
        <w:spacing w:before="0"/>
        <w:rPr>
          <w:rFonts w:eastAsia="SimSun"/>
          <w:bCs/>
          <w:szCs w:val="20"/>
          <w:lang w:eastAsia="zh-CN"/>
        </w:rPr>
      </w:pPr>
      <w:r w:rsidRPr="00C50B38">
        <w:rPr>
          <w:rFonts w:eastAsia="SimSun"/>
          <w:bCs/>
          <w:szCs w:val="20"/>
          <w:lang w:eastAsia="zh-CN"/>
        </w:rPr>
        <w:t xml:space="preserve">With respect to our gap analysis, we suggest the following updates to the “Preliminary draft of use cases and requirements for potential next-generation video coding standard beyond VVC capability”. The suggested updates are relative to the text produced in the joint session of VCEG and MPEG at the meeting in Geneva, January 2025, available in m71662 </w:t>
      </w:r>
      <w:r w:rsidRPr="00C50B38">
        <w:rPr>
          <w:rFonts w:eastAsia="SimSun"/>
          <w:bCs/>
          <w:szCs w:val="20"/>
          <w:lang w:eastAsia="zh-CN"/>
        </w:rPr>
        <w:fldChar w:fldCharType="begin"/>
      </w:r>
      <w:r w:rsidRPr="00C50B38">
        <w:rPr>
          <w:rFonts w:eastAsia="SimSun"/>
          <w:bCs/>
          <w:szCs w:val="20"/>
          <w:lang w:eastAsia="zh-CN"/>
        </w:rPr>
        <w:instrText xml:space="preserve"> REF _Ref185579217 \r \h </w:instrText>
      </w:r>
      <w:r w:rsidRPr="00C50B38">
        <w:rPr>
          <w:rFonts w:eastAsia="SimSun"/>
          <w:bCs/>
          <w:szCs w:val="20"/>
          <w:lang w:eastAsia="zh-CN"/>
        </w:rPr>
      </w:r>
      <w:r w:rsidRPr="00C50B38">
        <w:rPr>
          <w:rFonts w:eastAsia="SimSun"/>
          <w:bCs/>
          <w:szCs w:val="20"/>
          <w:lang w:eastAsia="zh-CN"/>
        </w:rPr>
        <w:fldChar w:fldCharType="separate"/>
      </w:r>
      <w:r w:rsidRPr="00C50B38">
        <w:rPr>
          <w:rFonts w:eastAsia="SimSun"/>
          <w:bCs/>
          <w:szCs w:val="20"/>
          <w:lang w:eastAsia="zh-CN"/>
        </w:rPr>
        <w:t>[4]</w:t>
      </w:r>
      <w:r w:rsidRPr="00C50B38">
        <w:rPr>
          <w:rFonts w:eastAsia="SimSun"/>
          <w:bCs/>
          <w:szCs w:val="20"/>
          <w:lang w:eastAsia="zh-CN"/>
        </w:rPr>
        <w:fldChar w:fldCharType="end"/>
      </w:r>
      <w:r w:rsidRPr="00C50B38">
        <w:rPr>
          <w:rFonts w:eastAsia="SimSun"/>
          <w:bCs/>
          <w:szCs w:val="20"/>
          <w:lang w:eastAsia="zh-CN"/>
        </w:rPr>
        <w:t>:</w:t>
      </w:r>
    </w:p>
    <w:p w14:paraId="6A355C44" w14:textId="77777777" w:rsidR="00C50B38" w:rsidRPr="00C50B38" w:rsidRDefault="00C50B38" w:rsidP="00C50B38">
      <w:pPr>
        <w:spacing w:before="0"/>
        <w:rPr>
          <w:rFonts w:eastAsia="SimSun"/>
          <w:bCs/>
          <w:szCs w:val="20"/>
          <w:lang w:eastAsia="zh-CN"/>
        </w:rPr>
      </w:pPr>
    </w:p>
    <w:p w14:paraId="1C21859B" w14:textId="347A5937" w:rsidR="00C50B38" w:rsidRPr="00C50B38" w:rsidRDefault="00C50B38" w:rsidP="00F67E3E">
      <w:pPr>
        <w:pStyle w:val="Heading2"/>
        <w:ind w:left="540" w:hanging="540"/>
        <w:rPr>
          <w:rFonts w:eastAsia="MS Gothic"/>
        </w:rPr>
      </w:pPr>
      <w:r w:rsidRPr="00C50B38">
        <w:rPr>
          <w:rFonts w:eastAsia="MS Gothic"/>
        </w:rPr>
        <w:t>Film grain and digital noise</w:t>
      </w:r>
    </w:p>
    <w:p w14:paraId="4D0F4A2C" w14:textId="77777777" w:rsidR="00C50B38" w:rsidRPr="00C50B38" w:rsidRDefault="00C50B38" w:rsidP="00C50B38">
      <w:pPr>
        <w:widowControl w:val="0"/>
        <w:autoSpaceDE w:val="0"/>
        <w:autoSpaceDN w:val="0"/>
        <w:spacing w:before="0"/>
        <w:jc w:val="left"/>
        <w:rPr>
          <w:rFonts w:eastAsia="SimSun"/>
          <w:bCs/>
          <w:szCs w:val="20"/>
          <w:lang w:eastAsia="zh-CN"/>
        </w:rPr>
      </w:pPr>
      <w:r w:rsidRPr="00C50B38">
        <w:rPr>
          <w:rFonts w:eastAsia="SimSun"/>
          <w:bCs/>
          <w:szCs w:val="20"/>
          <w:lang w:eastAsia="zh-CN"/>
        </w:rPr>
        <w:t>We suggest adding the following, marked in red, in section 1:</w:t>
      </w:r>
    </w:p>
    <w:p w14:paraId="5E9D6308" w14:textId="77777777" w:rsidR="00C50B38" w:rsidRPr="00C50B38" w:rsidRDefault="00C50B38" w:rsidP="00C50B38">
      <w:pPr>
        <w:widowControl w:val="0"/>
        <w:numPr>
          <w:ilvl w:val="0"/>
          <w:numId w:val="10"/>
        </w:numPr>
        <w:autoSpaceDE w:val="0"/>
        <w:autoSpaceDN w:val="0"/>
        <w:spacing w:before="0"/>
        <w:jc w:val="left"/>
        <w:rPr>
          <w:rFonts w:eastAsia="Times New Roman"/>
          <w:sz w:val="22"/>
          <w:szCs w:val="22"/>
          <w:lang w:val="en-CA" w:eastAsia="de-DE"/>
        </w:rPr>
      </w:pPr>
      <w:r w:rsidRPr="00C50B38">
        <w:rPr>
          <w:rFonts w:eastAsia="Times New Roman"/>
          <w:sz w:val="22"/>
          <w:szCs w:val="22"/>
          <w:lang w:val="en-CA" w:eastAsia="de-DE"/>
        </w:rPr>
        <w:t>Specific content types to be addressed</w:t>
      </w:r>
    </w:p>
    <w:p w14:paraId="56ED1D12" w14:textId="77777777" w:rsidR="00C50B38" w:rsidRPr="00C50B38" w:rsidRDefault="00C50B38" w:rsidP="00C50B38">
      <w:pPr>
        <w:widowControl w:val="0"/>
        <w:numPr>
          <w:ilvl w:val="1"/>
          <w:numId w:val="10"/>
        </w:numPr>
        <w:autoSpaceDE w:val="0"/>
        <w:autoSpaceDN w:val="0"/>
        <w:spacing w:before="0"/>
        <w:ind w:left="720"/>
        <w:jc w:val="left"/>
        <w:rPr>
          <w:rFonts w:eastAsia="Times New Roman"/>
          <w:sz w:val="22"/>
          <w:szCs w:val="22"/>
          <w:lang w:val="en-CA" w:eastAsia="de-DE"/>
        </w:rPr>
      </w:pPr>
      <w:r w:rsidRPr="00C50B38">
        <w:rPr>
          <w:rFonts w:eastAsia="Times New Roman"/>
          <w:sz w:val="22"/>
          <w:szCs w:val="22"/>
          <w:lang w:val="en-CA" w:eastAsia="de-DE"/>
        </w:rPr>
        <w:t>User-generated content.</w:t>
      </w:r>
    </w:p>
    <w:p w14:paraId="61811C58" w14:textId="77777777" w:rsidR="00C50B38" w:rsidRPr="00C50B38" w:rsidRDefault="00C50B38" w:rsidP="00C50B38">
      <w:pPr>
        <w:widowControl w:val="0"/>
        <w:numPr>
          <w:ilvl w:val="1"/>
          <w:numId w:val="10"/>
        </w:numPr>
        <w:autoSpaceDE w:val="0"/>
        <w:autoSpaceDN w:val="0"/>
        <w:spacing w:before="0"/>
        <w:ind w:left="720"/>
        <w:jc w:val="left"/>
        <w:rPr>
          <w:rFonts w:eastAsia="Times New Roman"/>
          <w:sz w:val="22"/>
          <w:szCs w:val="22"/>
          <w:lang w:val="en-CA" w:eastAsia="de-DE"/>
        </w:rPr>
      </w:pPr>
      <w:r w:rsidRPr="00C50B38">
        <w:rPr>
          <w:rFonts w:eastAsia="Times New Roman"/>
          <w:sz w:val="22"/>
          <w:szCs w:val="22"/>
          <w:lang w:val="en-CA" w:eastAsia="de-DE"/>
        </w:rPr>
        <w:t>High-dynamic range and extended colour gamut content.</w:t>
      </w:r>
    </w:p>
    <w:p w14:paraId="31294FE2" w14:textId="77777777" w:rsidR="00C50B38" w:rsidRPr="00C50B38" w:rsidRDefault="00C50B38" w:rsidP="00C50B38">
      <w:pPr>
        <w:widowControl w:val="0"/>
        <w:numPr>
          <w:ilvl w:val="1"/>
          <w:numId w:val="10"/>
        </w:numPr>
        <w:autoSpaceDE w:val="0"/>
        <w:autoSpaceDN w:val="0"/>
        <w:spacing w:before="0"/>
        <w:ind w:left="720"/>
        <w:jc w:val="left"/>
        <w:rPr>
          <w:rFonts w:eastAsia="Times New Roman"/>
          <w:sz w:val="22"/>
          <w:szCs w:val="22"/>
          <w:lang w:val="en-CA" w:eastAsia="de-DE"/>
        </w:rPr>
      </w:pPr>
      <w:r w:rsidRPr="00C50B38">
        <w:rPr>
          <w:rFonts w:eastAsia="Times New Roman"/>
          <w:sz w:val="22"/>
          <w:szCs w:val="22"/>
          <w:lang w:val="en-CA" w:eastAsia="de-DE"/>
        </w:rPr>
        <w:t xml:space="preserve">High </w:t>
      </w:r>
      <w:proofErr w:type="gramStart"/>
      <w:r w:rsidRPr="00C50B38">
        <w:rPr>
          <w:rFonts w:eastAsia="Times New Roman"/>
          <w:sz w:val="22"/>
          <w:szCs w:val="22"/>
          <w:lang w:val="en-CA" w:eastAsia="de-DE"/>
        </w:rPr>
        <w:t>frame-rate</w:t>
      </w:r>
      <w:proofErr w:type="gramEnd"/>
      <w:r w:rsidRPr="00C50B38">
        <w:rPr>
          <w:rFonts w:eastAsia="Times New Roman"/>
          <w:sz w:val="22"/>
          <w:szCs w:val="22"/>
          <w:lang w:val="en-CA" w:eastAsia="de-DE"/>
        </w:rPr>
        <w:t xml:space="preserve"> and sports content.</w:t>
      </w:r>
    </w:p>
    <w:p w14:paraId="18EA6ADE" w14:textId="77777777" w:rsidR="00C50B38" w:rsidRPr="00C50B38" w:rsidRDefault="00C50B38" w:rsidP="00C50B38">
      <w:pPr>
        <w:widowControl w:val="0"/>
        <w:numPr>
          <w:ilvl w:val="1"/>
          <w:numId w:val="10"/>
        </w:numPr>
        <w:autoSpaceDE w:val="0"/>
        <w:autoSpaceDN w:val="0"/>
        <w:spacing w:before="0"/>
        <w:ind w:left="720"/>
        <w:jc w:val="left"/>
        <w:rPr>
          <w:rFonts w:eastAsia="Times New Roman"/>
          <w:sz w:val="22"/>
          <w:szCs w:val="22"/>
          <w:lang w:val="en-CA" w:eastAsia="de-DE"/>
        </w:rPr>
      </w:pPr>
      <w:r w:rsidRPr="00C50B38">
        <w:rPr>
          <w:rFonts w:eastAsia="Times New Roman"/>
          <w:sz w:val="22"/>
          <w:szCs w:val="22"/>
          <w:lang w:val="en-CA" w:eastAsia="de-DE"/>
        </w:rPr>
        <w:t xml:space="preserve">Content with film grain </w:t>
      </w:r>
      <w:r w:rsidRPr="00C50B38">
        <w:rPr>
          <w:rFonts w:eastAsia="Times New Roman"/>
          <w:color w:val="FF0000"/>
          <w:sz w:val="22"/>
          <w:szCs w:val="22"/>
          <w:lang w:val="en-CA" w:eastAsia="de-DE"/>
        </w:rPr>
        <w:t>and content with digital noise</w:t>
      </w:r>
      <w:r w:rsidRPr="00C50B38">
        <w:rPr>
          <w:rFonts w:eastAsia="Times New Roman"/>
          <w:sz w:val="22"/>
          <w:szCs w:val="22"/>
          <w:lang w:val="en-CA" w:eastAsia="de-DE"/>
        </w:rPr>
        <w:t>.</w:t>
      </w:r>
    </w:p>
    <w:p w14:paraId="74129159" w14:textId="77777777" w:rsidR="00C50B38" w:rsidRPr="00C50B38" w:rsidRDefault="00C50B38" w:rsidP="00C50B38">
      <w:pPr>
        <w:widowControl w:val="0"/>
        <w:numPr>
          <w:ilvl w:val="1"/>
          <w:numId w:val="10"/>
        </w:numPr>
        <w:autoSpaceDE w:val="0"/>
        <w:autoSpaceDN w:val="0"/>
        <w:spacing w:before="0"/>
        <w:ind w:left="720"/>
        <w:jc w:val="left"/>
        <w:rPr>
          <w:rFonts w:eastAsia="Times New Roman"/>
          <w:sz w:val="22"/>
          <w:szCs w:val="22"/>
          <w:lang w:val="en-CA" w:eastAsia="de-DE"/>
        </w:rPr>
      </w:pPr>
      <w:r w:rsidRPr="00C50B38">
        <w:rPr>
          <w:rFonts w:eastAsia="Times New Roman"/>
          <w:sz w:val="22"/>
          <w:szCs w:val="22"/>
          <w:lang w:val="en-CA" w:eastAsia="de-DE"/>
        </w:rPr>
        <w:t xml:space="preserve">… </w:t>
      </w:r>
    </w:p>
    <w:p w14:paraId="075F0736" w14:textId="77777777" w:rsidR="00C50B38" w:rsidRPr="00C50B38" w:rsidRDefault="00C50B38" w:rsidP="00C50B38">
      <w:pPr>
        <w:widowControl w:val="0"/>
        <w:autoSpaceDE w:val="0"/>
        <w:autoSpaceDN w:val="0"/>
        <w:spacing w:before="0"/>
        <w:jc w:val="left"/>
        <w:rPr>
          <w:rFonts w:eastAsia="SimSun"/>
          <w:bCs/>
          <w:szCs w:val="20"/>
          <w:lang w:eastAsia="zh-CN"/>
        </w:rPr>
      </w:pPr>
    </w:p>
    <w:p w14:paraId="63A44A1A" w14:textId="77777777" w:rsidR="00C50B38" w:rsidRPr="00C50B38" w:rsidRDefault="00C50B38" w:rsidP="00C50B38">
      <w:pPr>
        <w:spacing w:before="0"/>
        <w:rPr>
          <w:rFonts w:eastAsia="SimSun"/>
          <w:bCs/>
          <w:szCs w:val="20"/>
          <w:lang w:eastAsia="zh-CN"/>
        </w:rPr>
      </w:pPr>
    </w:p>
    <w:p w14:paraId="30BBBD16" w14:textId="77777777" w:rsidR="00C50B38" w:rsidRPr="00C50B38" w:rsidRDefault="00C50B38" w:rsidP="00C50B38">
      <w:pPr>
        <w:widowControl w:val="0"/>
        <w:autoSpaceDE w:val="0"/>
        <w:autoSpaceDN w:val="0"/>
        <w:spacing w:before="0"/>
        <w:jc w:val="left"/>
        <w:rPr>
          <w:rFonts w:eastAsia="MS Gothic" w:cs="Mangal"/>
          <w:sz w:val="24"/>
          <w:szCs w:val="26"/>
          <w:lang w:eastAsia="zh-CN"/>
        </w:rPr>
      </w:pPr>
      <w:r w:rsidRPr="00C50B38">
        <w:rPr>
          <w:rFonts w:ascii="Arial" w:eastAsia="Arial" w:hAnsi="Arial" w:cs="Arial"/>
          <w:sz w:val="22"/>
          <w:szCs w:val="22"/>
          <w:lang w:eastAsia="zh-CN"/>
        </w:rPr>
        <w:br w:type="page"/>
      </w:r>
    </w:p>
    <w:p w14:paraId="2D51AF37" w14:textId="47C898B8" w:rsidR="00C50B38" w:rsidRPr="00C50B38" w:rsidRDefault="00C50B38" w:rsidP="00F67E3E">
      <w:pPr>
        <w:pStyle w:val="Heading2"/>
        <w:ind w:left="540" w:hanging="540"/>
        <w:rPr>
          <w:rFonts w:eastAsia="MS Gothic"/>
        </w:rPr>
      </w:pPr>
      <w:r w:rsidRPr="00C50B38">
        <w:rPr>
          <w:rFonts w:eastAsia="MS Gothic"/>
        </w:rPr>
        <w:lastRenderedPageBreak/>
        <w:t>Mobile video content uploading</w:t>
      </w:r>
    </w:p>
    <w:p w14:paraId="31BB89A1" w14:textId="77777777" w:rsidR="00C50B38" w:rsidRPr="00C50B38" w:rsidRDefault="00C50B38" w:rsidP="00C50B38">
      <w:pPr>
        <w:widowControl w:val="0"/>
        <w:autoSpaceDE w:val="0"/>
        <w:autoSpaceDN w:val="0"/>
        <w:spacing w:before="0"/>
        <w:jc w:val="left"/>
        <w:rPr>
          <w:rFonts w:eastAsia="SimSun"/>
          <w:bCs/>
          <w:szCs w:val="20"/>
          <w:lang w:eastAsia="zh-CN"/>
        </w:rPr>
      </w:pPr>
      <w:r w:rsidRPr="00C50B38">
        <w:rPr>
          <w:rFonts w:eastAsia="SimSun"/>
          <w:bCs/>
          <w:szCs w:val="20"/>
          <w:lang w:eastAsia="zh-CN"/>
        </w:rPr>
        <w:t>We suggest adding the following, marked in red, in section 1:</w:t>
      </w:r>
    </w:p>
    <w:p w14:paraId="029BA542" w14:textId="77777777" w:rsidR="00C50B38" w:rsidRPr="00C50B38" w:rsidRDefault="00C50B38" w:rsidP="00C50B38">
      <w:pPr>
        <w:widowControl w:val="0"/>
        <w:numPr>
          <w:ilvl w:val="0"/>
          <w:numId w:val="10"/>
        </w:numPr>
        <w:autoSpaceDE w:val="0"/>
        <w:autoSpaceDN w:val="0"/>
        <w:spacing w:before="0"/>
        <w:jc w:val="left"/>
        <w:rPr>
          <w:rFonts w:eastAsia="Times New Roman"/>
          <w:sz w:val="22"/>
          <w:szCs w:val="22"/>
          <w:lang w:val="en-CA" w:eastAsia="de-DE"/>
        </w:rPr>
      </w:pPr>
      <w:r w:rsidRPr="00C50B38">
        <w:rPr>
          <w:rFonts w:eastAsia="Times New Roman"/>
          <w:sz w:val="22"/>
          <w:szCs w:val="22"/>
          <w:lang w:val="en-CA" w:eastAsia="de-DE"/>
        </w:rPr>
        <w:t>Anticipated use cases include:</w:t>
      </w:r>
    </w:p>
    <w:p w14:paraId="281F7832" w14:textId="77777777" w:rsidR="00C50B38" w:rsidRPr="00C50B38" w:rsidRDefault="00C50B38" w:rsidP="00C50B38">
      <w:pPr>
        <w:widowControl w:val="0"/>
        <w:numPr>
          <w:ilvl w:val="0"/>
          <w:numId w:val="18"/>
        </w:numPr>
        <w:autoSpaceDE w:val="0"/>
        <w:autoSpaceDN w:val="0"/>
        <w:spacing w:before="0"/>
        <w:jc w:val="left"/>
        <w:rPr>
          <w:rFonts w:eastAsia="Times New Roman"/>
          <w:sz w:val="22"/>
          <w:szCs w:val="22"/>
          <w:lang w:val="en-CA" w:eastAsia="de-DE"/>
        </w:rPr>
      </w:pPr>
      <w:r w:rsidRPr="00C50B38">
        <w:rPr>
          <w:rFonts w:ascii="Arial" w:eastAsia="Times New Roman" w:hAnsi="Arial" w:cs="Arial"/>
          <w:sz w:val="22"/>
          <w:szCs w:val="22"/>
          <w:lang w:val="en-CA" w:eastAsia="de-DE"/>
        </w:rPr>
        <w:t>M</w:t>
      </w:r>
      <w:r w:rsidRPr="00C50B38">
        <w:rPr>
          <w:rFonts w:eastAsia="Times New Roman"/>
          <w:sz w:val="22"/>
          <w:szCs w:val="22"/>
          <w:lang w:val="en-CA" w:eastAsia="de-DE"/>
        </w:rPr>
        <w:t>obile communication and entertainment.</w:t>
      </w:r>
    </w:p>
    <w:p w14:paraId="5A52D7E1" w14:textId="77777777" w:rsidR="00C50B38" w:rsidRPr="00C50B38" w:rsidRDefault="00C50B38" w:rsidP="00C50B38">
      <w:pPr>
        <w:widowControl w:val="0"/>
        <w:numPr>
          <w:ilvl w:val="0"/>
          <w:numId w:val="18"/>
        </w:numPr>
        <w:autoSpaceDE w:val="0"/>
        <w:autoSpaceDN w:val="0"/>
        <w:spacing w:before="0"/>
        <w:jc w:val="left"/>
        <w:rPr>
          <w:rFonts w:eastAsia="Times New Roman"/>
          <w:sz w:val="22"/>
          <w:szCs w:val="22"/>
          <w:lang w:val="en-CA" w:eastAsia="de-DE"/>
        </w:rPr>
      </w:pPr>
      <w:r w:rsidRPr="00C50B38">
        <w:rPr>
          <w:rFonts w:eastAsia="Times New Roman"/>
          <w:sz w:val="22"/>
          <w:szCs w:val="22"/>
          <w:lang w:val="en-CA" w:eastAsia="de-DE"/>
        </w:rPr>
        <w:t>On-demand streaming, download-and-play, and storage-media-based applications.</w:t>
      </w:r>
    </w:p>
    <w:p w14:paraId="3730A8AF" w14:textId="77777777" w:rsidR="00C50B38" w:rsidRPr="00C50B38" w:rsidRDefault="00C50B38" w:rsidP="00C50B38">
      <w:pPr>
        <w:widowControl w:val="0"/>
        <w:numPr>
          <w:ilvl w:val="0"/>
          <w:numId w:val="18"/>
        </w:numPr>
        <w:autoSpaceDE w:val="0"/>
        <w:autoSpaceDN w:val="0"/>
        <w:spacing w:before="0"/>
        <w:jc w:val="left"/>
        <w:rPr>
          <w:rFonts w:eastAsia="Times New Roman"/>
          <w:sz w:val="22"/>
          <w:szCs w:val="22"/>
          <w:lang w:val="en-CA" w:eastAsia="de-DE"/>
        </w:rPr>
      </w:pPr>
      <w:r w:rsidRPr="00C50B38">
        <w:rPr>
          <w:rFonts w:eastAsia="Times New Roman"/>
          <w:sz w:val="22"/>
          <w:szCs w:val="22"/>
          <w:lang w:val="en-CA" w:eastAsia="de-DE"/>
        </w:rPr>
        <w:t xml:space="preserve">Live streaming. </w:t>
      </w:r>
    </w:p>
    <w:p w14:paraId="60C40229" w14:textId="77777777" w:rsidR="00C50B38" w:rsidRPr="00C50B38" w:rsidRDefault="00C50B38" w:rsidP="00C50B38">
      <w:pPr>
        <w:widowControl w:val="0"/>
        <w:numPr>
          <w:ilvl w:val="0"/>
          <w:numId w:val="18"/>
        </w:numPr>
        <w:autoSpaceDE w:val="0"/>
        <w:autoSpaceDN w:val="0"/>
        <w:spacing w:before="0"/>
        <w:jc w:val="left"/>
        <w:rPr>
          <w:rFonts w:eastAsia="Times New Roman"/>
          <w:color w:val="FF0000"/>
          <w:sz w:val="22"/>
          <w:szCs w:val="22"/>
          <w:lang w:val="en-CA" w:eastAsia="de-DE"/>
        </w:rPr>
      </w:pPr>
      <w:r w:rsidRPr="00C50B38">
        <w:rPr>
          <w:rFonts w:eastAsia="Times New Roman"/>
          <w:color w:val="FF0000"/>
          <w:sz w:val="22"/>
          <w:szCs w:val="22"/>
          <w:lang w:val="en-CA" w:eastAsia="de-DE"/>
        </w:rPr>
        <w:t>Mobile video content uploading for cloud storage and social networking services (SNS) applications.</w:t>
      </w:r>
    </w:p>
    <w:p w14:paraId="5A93CEC3" w14:textId="77777777" w:rsidR="00C50B38" w:rsidRPr="00C50B38" w:rsidRDefault="00C50B38" w:rsidP="00C50B38">
      <w:pPr>
        <w:widowControl w:val="0"/>
        <w:numPr>
          <w:ilvl w:val="0"/>
          <w:numId w:val="18"/>
        </w:numPr>
        <w:autoSpaceDE w:val="0"/>
        <w:autoSpaceDN w:val="0"/>
        <w:spacing w:before="0"/>
        <w:jc w:val="left"/>
        <w:rPr>
          <w:rFonts w:eastAsia="Times New Roman"/>
          <w:sz w:val="22"/>
          <w:szCs w:val="22"/>
          <w:lang w:val="en-CA" w:eastAsia="de-DE"/>
        </w:rPr>
      </w:pPr>
      <w:r w:rsidRPr="00C50B38">
        <w:rPr>
          <w:rFonts w:eastAsia="Times New Roman"/>
          <w:sz w:val="22"/>
          <w:szCs w:val="22"/>
          <w:lang w:val="en-CA" w:eastAsia="de-DE"/>
        </w:rPr>
        <w:t>…</w:t>
      </w:r>
    </w:p>
    <w:p w14:paraId="736FEFF2" w14:textId="77777777" w:rsidR="00C50B38" w:rsidRPr="00C50B38" w:rsidRDefault="00C50B38" w:rsidP="00C50B38">
      <w:pPr>
        <w:widowControl w:val="0"/>
        <w:autoSpaceDE w:val="0"/>
        <w:autoSpaceDN w:val="0"/>
        <w:spacing w:before="0"/>
        <w:jc w:val="left"/>
        <w:rPr>
          <w:rFonts w:eastAsia="SimSun"/>
          <w:bCs/>
          <w:szCs w:val="20"/>
          <w:lang w:eastAsia="zh-CN"/>
        </w:rPr>
      </w:pPr>
    </w:p>
    <w:p w14:paraId="28550057" w14:textId="1EE7694A" w:rsidR="00C50B38" w:rsidRPr="00C50B38" w:rsidRDefault="00C50B38" w:rsidP="00F67E3E">
      <w:pPr>
        <w:pStyle w:val="Heading2"/>
        <w:ind w:left="540" w:hanging="540"/>
        <w:rPr>
          <w:rFonts w:eastAsia="MS Gothic"/>
        </w:rPr>
      </w:pPr>
      <w:r w:rsidRPr="00C50B38">
        <w:rPr>
          <w:rFonts w:eastAsia="MS Gothic"/>
        </w:rPr>
        <w:t>Packet loss resilience</w:t>
      </w:r>
    </w:p>
    <w:p w14:paraId="5FFAD2F5" w14:textId="77777777" w:rsidR="00C50B38" w:rsidRPr="00C50B38" w:rsidRDefault="00C50B38" w:rsidP="00C50B38">
      <w:pPr>
        <w:widowControl w:val="0"/>
        <w:autoSpaceDE w:val="0"/>
        <w:autoSpaceDN w:val="0"/>
        <w:spacing w:before="0"/>
        <w:jc w:val="left"/>
        <w:rPr>
          <w:rFonts w:eastAsia="SimSun"/>
          <w:bCs/>
          <w:szCs w:val="20"/>
          <w:lang w:eastAsia="zh-CN"/>
        </w:rPr>
      </w:pPr>
      <w:r w:rsidRPr="00C50B38">
        <w:rPr>
          <w:rFonts w:eastAsia="SimSun"/>
          <w:bCs/>
          <w:szCs w:val="20"/>
          <w:lang w:eastAsia="zh-CN"/>
        </w:rPr>
        <w:t>We propose to add the following, marked in red, in section 9:</w:t>
      </w:r>
    </w:p>
    <w:p w14:paraId="347BFA8A" w14:textId="77777777" w:rsidR="00C50B38" w:rsidRPr="00C50B38" w:rsidRDefault="00C50B38" w:rsidP="00C50B38">
      <w:pPr>
        <w:widowControl w:val="0"/>
        <w:autoSpaceDE w:val="0"/>
        <w:autoSpaceDN w:val="0"/>
        <w:spacing w:before="0"/>
        <w:jc w:val="left"/>
        <w:rPr>
          <w:rFonts w:eastAsia="SimSun"/>
          <w:bCs/>
          <w:szCs w:val="20"/>
          <w:lang w:eastAsia="zh-CN"/>
        </w:rPr>
      </w:pPr>
    </w:p>
    <w:p w14:paraId="13474B70" w14:textId="77777777" w:rsidR="00C50B38" w:rsidRPr="00C50B38" w:rsidRDefault="00C50B38" w:rsidP="00C50B38">
      <w:pPr>
        <w:keepNext/>
        <w:spacing w:before="0"/>
        <w:ind w:left="720"/>
        <w:outlineLvl w:val="1"/>
        <w:rPr>
          <w:rFonts w:eastAsia="Times New Roman"/>
          <w:b/>
          <w:bCs/>
          <w:sz w:val="22"/>
          <w:szCs w:val="22"/>
          <w:lang w:val="en-CA" w:eastAsia="de-DE"/>
        </w:rPr>
      </w:pPr>
      <w:r w:rsidRPr="00C50B38">
        <w:rPr>
          <w:rFonts w:eastAsia="Times New Roman"/>
          <w:b/>
          <w:bCs/>
          <w:sz w:val="22"/>
          <w:szCs w:val="22"/>
          <w:lang w:val="en-CA" w:eastAsia="de-DE"/>
        </w:rPr>
        <w:t>9 Packet loss resilience</w:t>
      </w:r>
    </w:p>
    <w:p w14:paraId="3125D038" w14:textId="77777777" w:rsidR="00C50B38" w:rsidRPr="00C50B38" w:rsidRDefault="00C50B38" w:rsidP="00C50B38">
      <w:pPr>
        <w:widowControl w:val="0"/>
        <w:numPr>
          <w:ilvl w:val="0"/>
          <w:numId w:val="11"/>
        </w:numPr>
        <w:tabs>
          <w:tab w:val="clear" w:pos="360"/>
          <w:tab w:val="num" w:pos="720"/>
        </w:tabs>
        <w:autoSpaceDE w:val="0"/>
        <w:autoSpaceDN w:val="0"/>
        <w:spacing w:before="0"/>
        <w:ind w:left="720"/>
        <w:jc w:val="left"/>
        <w:rPr>
          <w:rFonts w:eastAsia="Times New Roman"/>
          <w:sz w:val="22"/>
          <w:szCs w:val="22"/>
          <w:lang w:val="en-CA" w:eastAsia="de-DE"/>
        </w:rPr>
      </w:pPr>
      <w:r w:rsidRPr="00C50B38">
        <w:rPr>
          <w:rFonts w:eastAsia="Times New Roman"/>
          <w:sz w:val="22"/>
          <w:szCs w:val="22"/>
          <w:lang w:val="en-CA" w:eastAsia="de-DE"/>
        </w:rPr>
        <w:t>The video layer and its interfaces to the network layer shall be designed in a way such that relevant data loss resilience measures can effectively and flexibly be applied for networks needing loss recovery, e.g. networks subject to burst errors. Proper balance of increase in complexity, loss in coding efficiency and benefits achieved by loss resilience measures at the coding layer should be achieved.</w:t>
      </w:r>
    </w:p>
    <w:p w14:paraId="12B1C798" w14:textId="77777777" w:rsidR="00C50B38" w:rsidRPr="00C50B38" w:rsidRDefault="00C50B38" w:rsidP="00C50B38">
      <w:pPr>
        <w:widowControl w:val="0"/>
        <w:numPr>
          <w:ilvl w:val="0"/>
          <w:numId w:val="11"/>
        </w:numPr>
        <w:tabs>
          <w:tab w:val="clear" w:pos="360"/>
          <w:tab w:val="num" w:pos="720"/>
        </w:tabs>
        <w:autoSpaceDE w:val="0"/>
        <w:autoSpaceDN w:val="0"/>
        <w:spacing w:before="0"/>
        <w:ind w:left="720"/>
        <w:jc w:val="left"/>
        <w:rPr>
          <w:rFonts w:eastAsia="Times New Roman"/>
          <w:sz w:val="22"/>
          <w:szCs w:val="22"/>
          <w:lang w:val="en-CA" w:eastAsia="de-DE"/>
        </w:rPr>
      </w:pPr>
      <w:r w:rsidRPr="00C50B38">
        <w:rPr>
          <w:rFonts w:eastAsia="Times New Roman"/>
          <w:sz w:val="22"/>
          <w:szCs w:val="22"/>
          <w:lang w:val="en-CA" w:eastAsia="de-DE"/>
        </w:rPr>
        <w:t>Frame-level loss resilience should be applicable for interactive/low-delay networks, including channels with up to 20% packet loss.</w:t>
      </w:r>
    </w:p>
    <w:p w14:paraId="4942BE20" w14:textId="77777777" w:rsidR="00C50B38" w:rsidRPr="00C50B38" w:rsidRDefault="00C50B38" w:rsidP="00C50B38">
      <w:pPr>
        <w:widowControl w:val="0"/>
        <w:numPr>
          <w:ilvl w:val="0"/>
          <w:numId w:val="11"/>
        </w:numPr>
        <w:tabs>
          <w:tab w:val="clear" w:pos="360"/>
          <w:tab w:val="num" w:pos="720"/>
        </w:tabs>
        <w:autoSpaceDE w:val="0"/>
        <w:autoSpaceDN w:val="0"/>
        <w:spacing w:before="0"/>
        <w:ind w:left="720"/>
        <w:jc w:val="left"/>
        <w:rPr>
          <w:rFonts w:eastAsia="Times New Roman"/>
          <w:sz w:val="22"/>
          <w:szCs w:val="22"/>
          <w:lang w:val="en-CA" w:eastAsia="de-DE"/>
        </w:rPr>
      </w:pPr>
      <w:r w:rsidRPr="00C50B38">
        <w:rPr>
          <w:rFonts w:eastAsia="Times New Roman"/>
          <w:sz w:val="22"/>
          <w:szCs w:val="22"/>
          <w:lang w:val="en-CA" w:eastAsia="de-DE"/>
        </w:rPr>
        <w:t>The loss resilience should be effective in ultra-low delay applications.</w:t>
      </w:r>
    </w:p>
    <w:p w14:paraId="2084BC66" w14:textId="77777777" w:rsidR="00C50B38" w:rsidRPr="00C50B38" w:rsidRDefault="00C50B38" w:rsidP="00C50B38">
      <w:pPr>
        <w:widowControl w:val="0"/>
        <w:numPr>
          <w:ilvl w:val="0"/>
          <w:numId w:val="11"/>
        </w:numPr>
        <w:tabs>
          <w:tab w:val="clear" w:pos="360"/>
          <w:tab w:val="num" w:pos="720"/>
          <w:tab w:val="num" w:pos="1080"/>
        </w:tabs>
        <w:autoSpaceDE w:val="0"/>
        <w:autoSpaceDN w:val="0"/>
        <w:spacing w:before="0"/>
        <w:ind w:left="720"/>
        <w:jc w:val="left"/>
        <w:rPr>
          <w:rFonts w:eastAsia="Times New Roman"/>
          <w:color w:val="FF0000"/>
          <w:sz w:val="22"/>
          <w:szCs w:val="22"/>
          <w:lang w:val="en-CA" w:eastAsia="de-DE"/>
        </w:rPr>
      </w:pPr>
      <w:r w:rsidRPr="00C50B38">
        <w:rPr>
          <w:rFonts w:eastAsia="Times New Roman"/>
          <w:color w:val="FF0000"/>
          <w:sz w:val="22"/>
          <w:szCs w:val="22"/>
          <w:lang w:val="en-CA" w:eastAsia="de-DE"/>
        </w:rPr>
        <w:t>The standard should provision for error concealment techniques to handle loss of data corresponding to parts of a coded picture.</w:t>
      </w:r>
    </w:p>
    <w:p w14:paraId="1F3C68AD" w14:textId="77777777" w:rsidR="00C50B38" w:rsidRPr="00C50B38" w:rsidRDefault="00C50B38" w:rsidP="00C50B38">
      <w:pPr>
        <w:widowControl w:val="0"/>
        <w:autoSpaceDE w:val="0"/>
        <w:autoSpaceDN w:val="0"/>
        <w:spacing w:before="0"/>
        <w:jc w:val="left"/>
        <w:rPr>
          <w:rFonts w:eastAsia="SimSun"/>
          <w:bCs/>
          <w:szCs w:val="20"/>
          <w:lang w:eastAsia="zh-CN"/>
        </w:rPr>
      </w:pPr>
    </w:p>
    <w:p w14:paraId="6B888398" w14:textId="77777777" w:rsidR="00C50B38" w:rsidRPr="00C50B38" w:rsidRDefault="00C50B38" w:rsidP="00C50B38">
      <w:pPr>
        <w:widowControl w:val="0"/>
        <w:autoSpaceDE w:val="0"/>
        <w:autoSpaceDN w:val="0"/>
        <w:spacing w:before="0"/>
        <w:jc w:val="left"/>
        <w:rPr>
          <w:rFonts w:ascii="Arial" w:eastAsia="Arial" w:hAnsi="Arial" w:cs="Arial"/>
          <w:sz w:val="22"/>
          <w:szCs w:val="22"/>
          <w:lang w:eastAsia="zh-CN"/>
        </w:rPr>
      </w:pPr>
    </w:p>
    <w:p w14:paraId="6F2D5ABF" w14:textId="77777777" w:rsidR="00C50B38" w:rsidRPr="00C50B38" w:rsidRDefault="00C50B38" w:rsidP="00C50B38">
      <w:pPr>
        <w:widowControl w:val="0"/>
        <w:autoSpaceDE w:val="0"/>
        <w:autoSpaceDN w:val="0"/>
        <w:spacing w:before="0"/>
        <w:jc w:val="left"/>
        <w:rPr>
          <w:rFonts w:eastAsia="SimSun"/>
          <w:bCs/>
          <w:szCs w:val="20"/>
          <w:lang w:eastAsia="zh-CN"/>
        </w:rPr>
      </w:pPr>
    </w:p>
    <w:p w14:paraId="39FF4D65" w14:textId="77777777" w:rsidR="00C50B38" w:rsidRPr="00C50B38" w:rsidRDefault="00C50B38" w:rsidP="00F67E3E">
      <w:pPr>
        <w:pStyle w:val="Heading1"/>
        <w:ind w:left="540" w:hanging="630"/>
        <w:rPr>
          <w:rFonts w:eastAsia="Arial"/>
        </w:rPr>
      </w:pPr>
      <w:r w:rsidRPr="00C50B38">
        <w:rPr>
          <w:rFonts w:eastAsia="Arial"/>
        </w:rPr>
        <w:t>References</w:t>
      </w:r>
    </w:p>
    <w:p w14:paraId="1248E6D9" w14:textId="77777777" w:rsidR="00C50B38" w:rsidRPr="00C50B38" w:rsidRDefault="00C50B38" w:rsidP="00C50B38">
      <w:pPr>
        <w:widowControl w:val="0"/>
        <w:numPr>
          <w:ilvl w:val="0"/>
          <w:numId w:val="16"/>
        </w:numPr>
        <w:autoSpaceDE w:val="0"/>
        <w:autoSpaceDN w:val="0"/>
        <w:spacing w:before="0"/>
        <w:jc w:val="left"/>
        <w:rPr>
          <w:rFonts w:eastAsia="SimSun"/>
          <w:bCs/>
          <w:szCs w:val="20"/>
          <w:lang w:eastAsia="zh-CN"/>
        </w:rPr>
      </w:pPr>
      <w:bookmarkStart w:id="1" w:name="_Ref185534028"/>
      <w:r w:rsidRPr="00C50B38">
        <w:rPr>
          <w:rFonts w:eastAsia="SimSun"/>
          <w:bCs/>
          <w:szCs w:val="20"/>
          <w:lang w:eastAsia="zh-CN"/>
        </w:rPr>
        <w:t>JVET-AJ0374 Results of expert viewing for FGC subjective test category 1, M. Wien (RWTH), P. de Lagrange (InterDigital), A. Wieckowski (Fraunhofer HHI), 2024-11-07</w:t>
      </w:r>
      <w:bookmarkEnd w:id="1"/>
    </w:p>
    <w:p w14:paraId="11CCCD6E" w14:textId="77777777" w:rsidR="00C50B38" w:rsidRPr="00C50B38" w:rsidRDefault="00C50B38" w:rsidP="00C50B38">
      <w:pPr>
        <w:widowControl w:val="0"/>
        <w:numPr>
          <w:ilvl w:val="0"/>
          <w:numId w:val="16"/>
        </w:numPr>
        <w:autoSpaceDE w:val="0"/>
        <w:autoSpaceDN w:val="0"/>
        <w:spacing w:before="0"/>
        <w:jc w:val="left"/>
        <w:rPr>
          <w:rFonts w:eastAsia="SimSun"/>
          <w:bCs/>
          <w:szCs w:val="20"/>
          <w:lang w:eastAsia="zh-CN"/>
        </w:rPr>
      </w:pPr>
      <w:bookmarkStart w:id="2" w:name="_Ref185534048"/>
      <w:r w:rsidRPr="00C50B38">
        <w:rPr>
          <w:rFonts w:eastAsia="SimSun"/>
          <w:bCs/>
          <w:szCs w:val="20"/>
          <w:lang w:eastAsia="zh-CN"/>
        </w:rPr>
        <w:t>JVET-Q0424 Mandatory film grain, R. Sjöberg, D. Saffar, M. Pettersson, M. Damghanian (Ericsson), 2019-12-31</w:t>
      </w:r>
      <w:bookmarkEnd w:id="2"/>
    </w:p>
    <w:p w14:paraId="78F1AA15" w14:textId="77777777" w:rsidR="00C50B38" w:rsidRPr="00C50B38" w:rsidRDefault="00C50B38" w:rsidP="00C50B38">
      <w:pPr>
        <w:widowControl w:val="0"/>
        <w:numPr>
          <w:ilvl w:val="0"/>
          <w:numId w:val="16"/>
        </w:numPr>
        <w:autoSpaceDE w:val="0"/>
        <w:autoSpaceDN w:val="0"/>
        <w:spacing w:before="0"/>
        <w:jc w:val="left"/>
        <w:rPr>
          <w:rFonts w:eastAsia="SimSun"/>
          <w:bCs/>
          <w:szCs w:val="20"/>
          <w:lang w:eastAsia="zh-CN"/>
        </w:rPr>
      </w:pPr>
      <w:r w:rsidRPr="00C50B38">
        <w:rPr>
          <w:rFonts w:eastAsia="SimSun"/>
          <w:bCs/>
          <w:szCs w:val="20"/>
          <w:lang w:eastAsia="zh-CN"/>
        </w:rPr>
        <w:t xml:space="preserve">JVET-Z0132 AHG13: On film grain synthesis, Y. He, M. Coban, M. Karczewicz (Qualcomm), P. de Lagrange, E. François (InterDigital), M. Radosavljević (Xiaomi), S. McCarthy, W. Husak (Dolby), </w:t>
      </w:r>
      <w:r w:rsidRPr="00C50B38">
        <w:rPr>
          <w:rFonts w:eastAsia="SimSun"/>
          <w:bCs/>
          <w:szCs w:val="20"/>
          <w:lang w:eastAsia="zh-CN"/>
        </w:rPr>
        <w:br/>
        <w:t>2022-04-14</w:t>
      </w:r>
    </w:p>
    <w:p w14:paraId="6A16DF83" w14:textId="77777777" w:rsidR="00C50B38" w:rsidRPr="00C50B38" w:rsidRDefault="00C50B38" w:rsidP="00C50B38">
      <w:pPr>
        <w:widowControl w:val="0"/>
        <w:numPr>
          <w:ilvl w:val="0"/>
          <w:numId w:val="16"/>
        </w:numPr>
        <w:autoSpaceDE w:val="0"/>
        <w:autoSpaceDN w:val="0"/>
        <w:spacing w:before="0"/>
        <w:jc w:val="left"/>
        <w:rPr>
          <w:rFonts w:eastAsia="SimSun"/>
          <w:bCs/>
          <w:szCs w:val="20"/>
          <w:lang w:eastAsia="zh-CN"/>
        </w:rPr>
      </w:pPr>
      <w:bookmarkStart w:id="3" w:name="_Ref185579217"/>
      <w:r w:rsidRPr="00C50B38">
        <w:rPr>
          <w:rFonts w:eastAsia="SimSun"/>
          <w:bCs/>
          <w:szCs w:val="20"/>
          <w:lang w:eastAsia="zh-CN"/>
        </w:rPr>
        <w:t xml:space="preserve">m71662, Update on Preliminary draft of use cases and requirements for potential next-generation video coding standard beyond VVC capability, Igor D.D. Curcio (WG2 Convenor), </w:t>
      </w:r>
      <w:bookmarkEnd w:id="3"/>
      <w:r w:rsidRPr="00C50B38">
        <w:rPr>
          <w:rFonts w:eastAsia="SimSun"/>
          <w:bCs/>
          <w:szCs w:val="20"/>
          <w:lang w:eastAsia="zh-CN"/>
        </w:rPr>
        <w:t>2025-01-24</w:t>
      </w:r>
    </w:p>
    <w:p w14:paraId="60047C00" w14:textId="77777777" w:rsidR="00F15F44" w:rsidRPr="00D92E52" w:rsidRDefault="00F15F44" w:rsidP="00101A3C">
      <w:pPr>
        <w:spacing w:after="120"/>
        <w:rPr>
          <w:rFonts w:eastAsia="SimSun"/>
          <w:bCs/>
          <w:szCs w:val="20"/>
          <w:lang w:eastAsia="zh-CN"/>
        </w:rPr>
      </w:pPr>
    </w:p>
    <w:p w14:paraId="2F6E89A4" w14:textId="45BBF42B" w:rsidR="00A01676" w:rsidRPr="00DD6C0B" w:rsidRDefault="00A01676" w:rsidP="00A01676">
      <w:pPr>
        <w:jc w:val="center"/>
      </w:pPr>
      <w:bookmarkStart w:id="4" w:name="_Hlk171296110"/>
      <w:r w:rsidRPr="00DD6C0B">
        <w:t>________________________</w:t>
      </w:r>
    </w:p>
    <w:bookmarkEnd w:id="4"/>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9"/>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CFD3" w14:textId="77777777" w:rsidR="00471FB8" w:rsidRDefault="00471FB8" w:rsidP="00B20400">
      <w:r>
        <w:separator/>
      </w:r>
    </w:p>
  </w:endnote>
  <w:endnote w:type="continuationSeparator" w:id="0">
    <w:p w14:paraId="1F4D68B1" w14:textId="77777777" w:rsidR="00471FB8" w:rsidRDefault="00471FB8"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altName w:val="MS Mincho"/>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255B" w14:textId="77777777" w:rsidR="00471FB8" w:rsidRDefault="00471FB8" w:rsidP="00B20400">
      <w:r>
        <w:separator/>
      </w:r>
    </w:p>
  </w:footnote>
  <w:footnote w:type="continuationSeparator" w:id="0">
    <w:p w14:paraId="76A6C59B" w14:textId="77777777" w:rsidR="00471FB8" w:rsidRDefault="00471FB8"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E0FF8"/>
    <w:multiLevelType w:val="hybridMultilevel"/>
    <w:tmpl w:val="6E809D1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80C58"/>
    <w:multiLevelType w:val="multilevel"/>
    <w:tmpl w:val="9624773A"/>
    <w:lvl w:ilvl="0">
      <w:start w:val="1"/>
      <w:numFmt w:val="decimal"/>
      <w:pStyle w:val="Heading1"/>
      <w:lvlText w:val="%1"/>
      <w:lvlJc w:val="left"/>
      <w:pPr>
        <w:ind w:left="1152" w:hanging="432"/>
      </w:pPr>
      <w:rPr>
        <w:rFonts w:hint="default"/>
      </w:rPr>
    </w:lvl>
    <w:lvl w:ilvl="1">
      <w:start w:val="1"/>
      <w:numFmt w:val="decimal"/>
      <w:pStyle w:val="Heading2"/>
      <w:lvlText w:val="%1.%2"/>
      <w:lvlJc w:val="left"/>
      <w:pPr>
        <w:ind w:left="1296" w:hanging="576"/>
      </w:pPr>
    </w:lvl>
    <w:lvl w:ilvl="2">
      <w:start w:val="1"/>
      <w:numFmt w:val="decimal"/>
      <w:pStyle w:val="Heading3"/>
      <w:lvlText w:val="%1.%2.%3"/>
      <w:lvlJc w:val="left"/>
      <w:pPr>
        <w:ind w:left="1440" w:hanging="720"/>
      </w:pPr>
      <w:rPr>
        <w:rFonts w:hint="default"/>
      </w:rPr>
    </w:lvl>
    <w:lvl w:ilvl="3">
      <w:start w:val="1"/>
      <w:numFmt w:val="decimal"/>
      <w:pStyle w:val="Heading4"/>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4"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51736B6"/>
    <w:multiLevelType w:val="hybridMultilevel"/>
    <w:tmpl w:val="F56A7136"/>
    <w:lvl w:ilvl="0" w:tplc="1000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8326A3"/>
    <w:multiLevelType w:val="hybridMultilevel"/>
    <w:tmpl w:val="DADEF2F0"/>
    <w:lvl w:ilvl="0" w:tplc="CAB62572">
      <w:start w:val="1"/>
      <w:numFmt w:val="decimal"/>
      <w:lvlText w:val="[%1]"/>
      <w:lvlJc w:val="left"/>
      <w:pPr>
        <w:ind w:left="720" w:hanging="360"/>
      </w:pPr>
      <w:rPr>
        <w:rFonts w:cs="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1"/>
  </w:num>
  <w:num w:numId="2" w16cid:durableId="2142991175">
    <w:abstractNumId w:val="3"/>
  </w:num>
  <w:num w:numId="3" w16cid:durableId="144006154">
    <w:abstractNumId w:val="12"/>
  </w:num>
  <w:num w:numId="4" w16cid:durableId="1000432201">
    <w:abstractNumId w:val="5"/>
  </w:num>
  <w:num w:numId="5" w16cid:durableId="219094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3"/>
  </w:num>
  <w:num w:numId="7" w16cid:durableId="1056274185">
    <w:abstractNumId w:val="8"/>
  </w:num>
  <w:num w:numId="8" w16cid:durableId="1589146011">
    <w:abstractNumId w:val="13"/>
  </w:num>
  <w:num w:numId="9" w16cid:durableId="319966614">
    <w:abstractNumId w:val="4"/>
  </w:num>
  <w:num w:numId="10" w16cid:durableId="1248657775">
    <w:abstractNumId w:val="10"/>
  </w:num>
  <w:num w:numId="11" w16cid:durableId="1166549657">
    <w:abstractNumId w:val="0"/>
  </w:num>
  <w:num w:numId="12" w16cid:durableId="717515323">
    <w:abstractNumId w:val="2"/>
  </w:num>
  <w:num w:numId="13" w16cid:durableId="1662808727">
    <w:abstractNumId w:val="9"/>
  </w:num>
  <w:num w:numId="14" w16cid:durableId="177852527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3"/>
  </w:num>
  <w:num w:numId="16" w16cid:durableId="1764104328">
    <w:abstractNumId w:val="7"/>
  </w:num>
  <w:num w:numId="17" w16cid:durableId="1394503782">
    <w:abstractNumId w:val="1"/>
  </w:num>
  <w:num w:numId="18" w16cid:durableId="6084395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177A6"/>
    <w:rsid w:val="0003329B"/>
    <w:rsid w:val="00045BDA"/>
    <w:rsid w:val="000532C8"/>
    <w:rsid w:val="00060DDC"/>
    <w:rsid w:val="00082C37"/>
    <w:rsid w:val="00094B75"/>
    <w:rsid w:val="000969B0"/>
    <w:rsid w:val="000C5CFF"/>
    <w:rsid w:val="000D1805"/>
    <w:rsid w:val="000D7881"/>
    <w:rsid w:val="000E5C47"/>
    <w:rsid w:val="000E7013"/>
    <w:rsid w:val="000F00D0"/>
    <w:rsid w:val="000F4CD2"/>
    <w:rsid w:val="00100588"/>
    <w:rsid w:val="001019E2"/>
    <w:rsid w:val="00101A3C"/>
    <w:rsid w:val="00105EB1"/>
    <w:rsid w:val="001230DA"/>
    <w:rsid w:val="00126C0D"/>
    <w:rsid w:val="00132728"/>
    <w:rsid w:val="00140CCF"/>
    <w:rsid w:val="00162520"/>
    <w:rsid w:val="0016750D"/>
    <w:rsid w:val="001702FC"/>
    <w:rsid w:val="00175AA1"/>
    <w:rsid w:val="00175F89"/>
    <w:rsid w:val="001831D8"/>
    <w:rsid w:val="001B307F"/>
    <w:rsid w:val="001D0388"/>
    <w:rsid w:val="001E7775"/>
    <w:rsid w:val="001E7E16"/>
    <w:rsid w:val="001F16A0"/>
    <w:rsid w:val="002017FB"/>
    <w:rsid w:val="00206A3D"/>
    <w:rsid w:val="002079A6"/>
    <w:rsid w:val="002125F0"/>
    <w:rsid w:val="002145C3"/>
    <w:rsid w:val="002205DC"/>
    <w:rsid w:val="0022764B"/>
    <w:rsid w:val="00227C93"/>
    <w:rsid w:val="00252A7C"/>
    <w:rsid w:val="00285A94"/>
    <w:rsid w:val="002917E9"/>
    <w:rsid w:val="00296667"/>
    <w:rsid w:val="002B4692"/>
    <w:rsid w:val="002F3734"/>
    <w:rsid w:val="002F6615"/>
    <w:rsid w:val="00300AAC"/>
    <w:rsid w:val="00334299"/>
    <w:rsid w:val="003400A9"/>
    <w:rsid w:val="003446B5"/>
    <w:rsid w:val="00345B22"/>
    <w:rsid w:val="00351F02"/>
    <w:rsid w:val="00360007"/>
    <w:rsid w:val="00360C57"/>
    <w:rsid w:val="00361329"/>
    <w:rsid w:val="00363A05"/>
    <w:rsid w:val="00365B73"/>
    <w:rsid w:val="00375AAB"/>
    <w:rsid w:val="003774F6"/>
    <w:rsid w:val="00384BC8"/>
    <w:rsid w:val="003C6127"/>
    <w:rsid w:val="003E7FC9"/>
    <w:rsid w:val="003F282F"/>
    <w:rsid w:val="003F4C30"/>
    <w:rsid w:val="004037B7"/>
    <w:rsid w:val="00407D7B"/>
    <w:rsid w:val="0041270F"/>
    <w:rsid w:val="004135F8"/>
    <w:rsid w:val="0042394C"/>
    <w:rsid w:val="00432327"/>
    <w:rsid w:val="00436655"/>
    <w:rsid w:val="004503C9"/>
    <w:rsid w:val="00450603"/>
    <w:rsid w:val="00466D68"/>
    <w:rsid w:val="00470D24"/>
    <w:rsid w:val="00470E08"/>
    <w:rsid w:val="00471FB8"/>
    <w:rsid w:val="00473271"/>
    <w:rsid w:val="00475973"/>
    <w:rsid w:val="004804C2"/>
    <w:rsid w:val="0048223C"/>
    <w:rsid w:val="004A3B7D"/>
    <w:rsid w:val="004A6441"/>
    <w:rsid w:val="004B114F"/>
    <w:rsid w:val="004B11BF"/>
    <w:rsid w:val="004D46A5"/>
    <w:rsid w:val="00504A2A"/>
    <w:rsid w:val="00506D98"/>
    <w:rsid w:val="00512270"/>
    <w:rsid w:val="005211E9"/>
    <w:rsid w:val="005257D7"/>
    <w:rsid w:val="00533688"/>
    <w:rsid w:val="00541FBC"/>
    <w:rsid w:val="00552120"/>
    <w:rsid w:val="00552666"/>
    <w:rsid w:val="0055317A"/>
    <w:rsid w:val="00562BE7"/>
    <w:rsid w:val="00593A5E"/>
    <w:rsid w:val="00594182"/>
    <w:rsid w:val="00597B71"/>
    <w:rsid w:val="005A282C"/>
    <w:rsid w:val="005A3859"/>
    <w:rsid w:val="005A5F50"/>
    <w:rsid w:val="005B13F8"/>
    <w:rsid w:val="006012D6"/>
    <w:rsid w:val="00602F73"/>
    <w:rsid w:val="00606E3A"/>
    <w:rsid w:val="006070D5"/>
    <w:rsid w:val="00614C51"/>
    <w:rsid w:val="006527EA"/>
    <w:rsid w:val="006531B8"/>
    <w:rsid w:val="00655A2A"/>
    <w:rsid w:val="00671C8F"/>
    <w:rsid w:val="00687138"/>
    <w:rsid w:val="006A162D"/>
    <w:rsid w:val="006A2C66"/>
    <w:rsid w:val="006A2DFE"/>
    <w:rsid w:val="006A6D3B"/>
    <w:rsid w:val="006B191D"/>
    <w:rsid w:val="006F4D40"/>
    <w:rsid w:val="007001FA"/>
    <w:rsid w:val="00701246"/>
    <w:rsid w:val="0070267E"/>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1574C"/>
    <w:rsid w:val="00816730"/>
    <w:rsid w:val="008335E8"/>
    <w:rsid w:val="00836B92"/>
    <w:rsid w:val="00844EE4"/>
    <w:rsid w:val="00872F0B"/>
    <w:rsid w:val="008765C8"/>
    <w:rsid w:val="00877E48"/>
    <w:rsid w:val="00881326"/>
    <w:rsid w:val="00881CEB"/>
    <w:rsid w:val="00892E04"/>
    <w:rsid w:val="008A06E7"/>
    <w:rsid w:val="008B2F3C"/>
    <w:rsid w:val="008B55EE"/>
    <w:rsid w:val="008E55A3"/>
    <w:rsid w:val="008E67A5"/>
    <w:rsid w:val="008E69E9"/>
    <w:rsid w:val="008F12EC"/>
    <w:rsid w:val="008F73A2"/>
    <w:rsid w:val="00907D11"/>
    <w:rsid w:val="009119AC"/>
    <w:rsid w:val="00915BC9"/>
    <w:rsid w:val="00923339"/>
    <w:rsid w:val="009316BD"/>
    <w:rsid w:val="009528A2"/>
    <w:rsid w:val="00954AF2"/>
    <w:rsid w:val="0095614F"/>
    <w:rsid w:val="009701D9"/>
    <w:rsid w:val="009743F8"/>
    <w:rsid w:val="00974844"/>
    <w:rsid w:val="00996812"/>
    <w:rsid w:val="0099779D"/>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12A2"/>
    <w:rsid w:val="00AB5D33"/>
    <w:rsid w:val="00AB7083"/>
    <w:rsid w:val="00AC1D13"/>
    <w:rsid w:val="00AC3731"/>
    <w:rsid w:val="00AD4601"/>
    <w:rsid w:val="00B20400"/>
    <w:rsid w:val="00B21189"/>
    <w:rsid w:val="00B314BC"/>
    <w:rsid w:val="00B43B7F"/>
    <w:rsid w:val="00B51E33"/>
    <w:rsid w:val="00B531D1"/>
    <w:rsid w:val="00B70A57"/>
    <w:rsid w:val="00B80665"/>
    <w:rsid w:val="00B859B5"/>
    <w:rsid w:val="00B90A7E"/>
    <w:rsid w:val="00B92ECE"/>
    <w:rsid w:val="00BB33D0"/>
    <w:rsid w:val="00BC444A"/>
    <w:rsid w:val="00BE0FCF"/>
    <w:rsid w:val="00BE4821"/>
    <w:rsid w:val="00C06206"/>
    <w:rsid w:val="00C14E46"/>
    <w:rsid w:val="00C315E1"/>
    <w:rsid w:val="00C37AB7"/>
    <w:rsid w:val="00C415AD"/>
    <w:rsid w:val="00C45AD2"/>
    <w:rsid w:val="00C45C51"/>
    <w:rsid w:val="00C466AE"/>
    <w:rsid w:val="00C468F0"/>
    <w:rsid w:val="00C46A81"/>
    <w:rsid w:val="00C50B38"/>
    <w:rsid w:val="00C5535D"/>
    <w:rsid w:val="00C61C93"/>
    <w:rsid w:val="00C665B0"/>
    <w:rsid w:val="00C82807"/>
    <w:rsid w:val="00C82B71"/>
    <w:rsid w:val="00C859C0"/>
    <w:rsid w:val="00C96679"/>
    <w:rsid w:val="00CB4E6D"/>
    <w:rsid w:val="00CC3CE9"/>
    <w:rsid w:val="00CC5330"/>
    <w:rsid w:val="00CD7711"/>
    <w:rsid w:val="00CE27F2"/>
    <w:rsid w:val="00CE4948"/>
    <w:rsid w:val="00CE4E42"/>
    <w:rsid w:val="00CF1C7D"/>
    <w:rsid w:val="00CF3386"/>
    <w:rsid w:val="00CF79BD"/>
    <w:rsid w:val="00D36C11"/>
    <w:rsid w:val="00D6338B"/>
    <w:rsid w:val="00D63737"/>
    <w:rsid w:val="00D920B4"/>
    <w:rsid w:val="00D92E52"/>
    <w:rsid w:val="00DA663C"/>
    <w:rsid w:val="00DC0AC9"/>
    <w:rsid w:val="00DD6C0B"/>
    <w:rsid w:val="00DD73BF"/>
    <w:rsid w:val="00DE01E9"/>
    <w:rsid w:val="00DF2746"/>
    <w:rsid w:val="00DF63DA"/>
    <w:rsid w:val="00E031B7"/>
    <w:rsid w:val="00E25287"/>
    <w:rsid w:val="00E33D33"/>
    <w:rsid w:val="00E44677"/>
    <w:rsid w:val="00E54E89"/>
    <w:rsid w:val="00E63C49"/>
    <w:rsid w:val="00E66D3B"/>
    <w:rsid w:val="00E93351"/>
    <w:rsid w:val="00EB231D"/>
    <w:rsid w:val="00EB5E6D"/>
    <w:rsid w:val="00EB60F2"/>
    <w:rsid w:val="00ED3367"/>
    <w:rsid w:val="00EE06F4"/>
    <w:rsid w:val="00EE6934"/>
    <w:rsid w:val="00EF225D"/>
    <w:rsid w:val="00EF7426"/>
    <w:rsid w:val="00F15F44"/>
    <w:rsid w:val="00F1627A"/>
    <w:rsid w:val="00F338E5"/>
    <w:rsid w:val="00F36FC3"/>
    <w:rsid w:val="00F40493"/>
    <w:rsid w:val="00F4280E"/>
    <w:rsid w:val="00F44CD3"/>
    <w:rsid w:val="00F460A3"/>
    <w:rsid w:val="00F60A3C"/>
    <w:rsid w:val="00F6389E"/>
    <w:rsid w:val="00F643B9"/>
    <w:rsid w:val="00F67E3E"/>
    <w:rsid w:val="00F82CF5"/>
    <w:rsid w:val="00F95438"/>
    <w:rsid w:val="00F956BE"/>
    <w:rsid w:val="00FB0DEB"/>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543175248">
      <w:bodyDiv w:val="1"/>
      <w:marLeft w:val="0"/>
      <w:marRight w:val="0"/>
      <w:marTop w:val="0"/>
      <w:marBottom w:val="0"/>
      <w:divBdr>
        <w:top w:val="none" w:sz="0" w:space="0" w:color="auto"/>
        <w:left w:val="none" w:sz="0" w:space="0" w:color="auto"/>
        <w:bottom w:val="none" w:sz="0" w:space="0" w:color="auto"/>
        <w:right w:val="none" w:sz="0" w:space="0" w:color="auto"/>
      </w:divBdr>
    </w:div>
    <w:div w:id="1112212766">
      <w:bodyDiv w:val="1"/>
      <w:marLeft w:val="0"/>
      <w:marRight w:val="0"/>
      <w:marTop w:val="0"/>
      <w:marBottom w:val="0"/>
      <w:divBdr>
        <w:top w:val="none" w:sz="0" w:space="0" w:color="auto"/>
        <w:left w:val="none" w:sz="0" w:space="0" w:color="auto"/>
        <w:bottom w:val="none" w:sz="0" w:space="0" w:color="auto"/>
        <w:right w:val="none" w:sz="0" w:space="0" w:color="auto"/>
      </w:divBdr>
    </w:div>
    <w:div w:id="1589343502">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1628</Words>
  <Characters>9280</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-v2</cp:lastModifiedBy>
  <cp:revision>19</cp:revision>
  <cp:lastPrinted>2023-11-30T10:00:00Z</cp:lastPrinted>
  <dcterms:created xsi:type="dcterms:W3CDTF">2025-03-24T13:23:00Z</dcterms:created>
  <dcterms:modified xsi:type="dcterms:W3CDTF">2025-03-25T02:10:00Z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