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6F31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A47B7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D80BA0" w:rsidRPr="00D80BA0">
              <w:rPr>
                <w:lang w:val="en-CA"/>
              </w:rPr>
              <w:t>JVET-AI0249</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753A9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72D0DD" w:rsidR="00E61DAC" w:rsidRPr="005B217D" w:rsidRDefault="007B61BA" w:rsidP="009D7CE6">
            <w:pPr>
              <w:spacing w:before="60" w:after="60"/>
              <w:rPr>
                <w:b/>
                <w:szCs w:val="22"/>
                <w:lang w:val="en-CA"/>
              </w:rPr>
            </w:pPr>
            <w:r w:rsidRPr="007B61BA">
              <w:rPr>
                <w:b/>
                <w:szCs w:val="22"/>
                <w:lang w:val="en-CA"/>
              </w:rPr>
              <w:t>Crosscheck of JVET-AI0185 (EE2-3.6: Adaptive cost function selection in merge mode)</w:t>
            </w:r>
          </w:p>
        </w:tc>
      </w:tr>
      <w:tr w:rsidR="00753A9C" w:rsidRPr="005B217D" w14:paraId="3D8B01B2" w14:textId="77777777" w:rsidTr="00753A9C">
        <w:tc>
          <w:tcPr>
            <w:tcW w:w="1458" w:type="dxa"/>
          </w:tcPr>
          <w:p w14:paraId="7AC356CE" w14:textId="77777777" w:rsidR="00753A9C" w:rsidRPr="005B217D" w:rsidRDefault="00753A9C" w:rsidP="00753A9C">
            <w:pPr>
              <w:spacing w:before="60" w:after="60"/>
              <w:rPr>
                <w:i/>
                <w:szCs w:val="22"/>
                <w:lang w:val="en-CA"/>
              </w:rPr>
            </w:pPr>
            <w:r w:rsidRPr="005B217D">
              <w:rPr>
                <w:i/>
                <w:szCs w:val="22"/>
                <w:lang w:val="en-CA"/>
              </w:rPr>
              <w:t>Status:</w:t>
            </w:r>
          </w:p>
        </w:tc>
        <w:tc>
          <w:tcPr>
            <w:tcW w:w="7902" w:type="dxa"/>
            <w:gridSpan w:val="3"/>
          </w:tcPr>
          <w:p w14:paraId="32E60643" w14:textId="584348E8" w:rsidR="00753A9C" w:rsidRPr="005B217D" w:rsidRDefault="00753A9C" w:rsidP="00753A9C">
            <w:pPr>
              <w:spacing w:before="60" w:after="60"/>
              <w:rPr>
                <w:szCs w:val="22"/>
                <w:lang w:val="en-CA"/>
              </w:rPr>
            </w:pPr>
            <w:r w:rsidRPr="008528C5">
              <w:t xml:space="preserve">Input document to JVET </w:t>
            </w:r>
          </w:p>
        </w:tc>
      </w:tr>
      <w:tr w:rsidR="00753A9C" w:rsidRPr="005B217D" w14:paraId="7E6D99E3" w14:textId="77777777" w:rsidTr="00753A9C">
        <w:tc>
          <w:tcPr>
            <w:tcW w:w="1458" w:type="dxa"/>
          </w:tcPr>
          <w:p w14:paraId="18CCDCD6" w14:textId="77777777" w:rsidR="00753A9C" w:rsidRPr="005B217D" w:rsidRDefault="00753A9C" w:rsidP="00753A9C">
            <w:pPr>
              <w:spacing w:before="60" w:after="60"/>
              <w:rPr>
                <w:i/>
                <w:szCs w:val="22"/>
                <w:lang w:val="en-CA"/>
              </w:rPr>
            </w:pPr>
            <w:r w:rsidRPr="005B217D">
              <w:rPr>
                <w:i/>
                <w:szCs w:val="22"/>
                <w:lang w:val="en-CA"/>
              </w:rPr>
              <w:t>Purpose:</w:t>
            </w:r>
          </w:p>
        </w:tc>
        <w:tc>
          <w:tcPr>
            <w:tcW w:w="7902" w:type="dxa"/>
            <w:gridSpan w:val="3"/>
          </w:tcPr>
          <w:p w14:paraId="0640C90D" w14:textId="3E575EBA" w:rsidR="00753A9C" w:rsidRPr="005B217D" w:rsidRDefault="00753A9C" w:rsidP="00753A9C">
            <w:pPr>
              <w:spacing w:before="60" w:after="60"/>
              <w:rPr>
                <w:szCs w:val="22"/>
                <w:lang w:val="en-CA"/>
              </w:rPr>
            </w:pPr>
            <w:r w:rsidRPr="008528C5">
              <w:t>Report</w:t>
            </w:r>
          </w:p>
        </w:tc>
      </w:tr>
      <w:tr w:rsidR="00E61DAC" w:rsidRPr="005B217D" w14:paraId="714CD808" w14:textId="77777777" w:rsidTr="00753A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8CBB52" w14:textId="77777777" w:rsidR="00753A9C" w:rsidRPr="00753A9C" w:rsidRDefault="00753A9C" w:rsidP="00753A9C">
            <w:pPr>
              <w:spacing w:before="60" w:after="60"/>
              <w:rPr>
                <w:szCs w:val="22"/>
                <w:lang w:val="en-CA"/>
              </w:rPr>
            </w:pPr>
            <w:r w:rsidRPr="00753A9C">
              <w:rPr>
                <w:szCs w:val="22"/>
                <w:lang w:val="en-CA"/>
              </w:rPr>
              <w:t xml:space="preserve">Na Zhang </w:t>
            </w:r>
          </w:p>
          <w:p w14:paraId="7FFB08F5" w14:textId="77777777" w:rsidR="00753A9C" w:rsidRPr="00753A9C" w:rsidRDefault="00753A9C" w:rsidP="00753A9C">
            <w:pPr>
              <w:spacing w:before="60" w:after="60"/>
              <w:rPr>
                <w:szCs w:val="22"/>
                <w:lang w:val="en-CA"/>
              </w:rPr>
            </w:pPr>
          </w:p>
          <w:p w14:paraId="5C93ACD7" w14:textId="77777777" w:rsidR="00753A9C" w:rsidRPr="00753A9C" w:rsidRDefault="00753A9C" w:rsidP="00753A9C">
            <w:pPr>
              <w:spacing w:before="60" w:after="60"/>
              <w:rPr>
                <w:szCs w:val="22"/>
                <w:lang w:val="en-CA"/>
              </w:rPr>
            </w:pPr>
            <w:proofErr w:type="spellStart"/>
            <w:r w:rsidRPr="00753A9C">
              <w:rPr>
                <w:szCs w:val="22"/>
                <w:lang w:val="en-CA"/>
              </w:rPr>
              <w:t>Zijinshumayuan</w:t>
            </w:r>
            <w:proofErr w:type="spellEnd"/>
            <w:r w:rsidRPr="00753A9C">
              <w:rPr>
                <w:szCs w:val="22"/>
                <w:lang w:val="en-CA"/>
              </w:rPr>
              <w:t xml:space="preserve"> 4th building F9, 18 </w:t>
            </w:r>
            <w:proofErr w:type="spellStart"/>
            <w:r w:rsidRPr="00753A9C">
              <w:rPr>
                <w:szCs w:val="22"/>
                <w:lang w:val="en-CA"/>
              </w:rPr>
              <w:t>Zhongguancun</w:t>
            </w:r>
            <w:proofErr w:type="spellEnd"/>
            <w:r w:rsidRPr="00753A9C">
              <w:rPr>
                <w:szCs w:val="22"/>
                <w:lang w:val="en-CA"/>
              </w:rPr>
              <w:t xml:space="preserve"> </w:t>
            </w:r>
            <w:proofErr w:type="spellStart"/>
            <w:r w:rsidRPr="00753A9C">
              <w:rPr>
                <w:szCs w:val="22"/>
                <w:lang w:val="en-CA"/>
              </w:rPr>
              <w:t>Nansijie</w:t>
            </w:r>
            <w:proofErr w:type="spellEnd"/>
            <w:r w:rsidRPr="00753A9C">
              <w:rPr>
                <w:szCs w:val="22"/>
                <w:lang w:val="en-CA"/>
              </w:rPr>
              <w:t xml:space="preserve">, </w:t>
            </w:r>
            <w:proofErr w:type="spellStart"/>
            <w:r w:rsidRPr="00753A9C">
              <w:rPr>
                <w:szCs w:val="22"/>
                <w:lang w:val="en-CA"/>
              </w:rPr>
              <w:t>Haidian</w:t>
            </w:r>
            <w:proofErr w:type="spellEnd"/>
            <w:r w:rsidRPr="00753A9C">
              <w:rPr>
                <w:szCs w:val="22"/>
                <w:lang w:val="en-CA"/>
              </w:rPr>
              <w:t xml:space="preserve"> District, 100190</w:t>
            </w:r>
          </w:p>
          <w:p w14:paraId="285AAE77" w14:textId="77777777" w:rsidR="00753A9C" w:rsidRPr="00753A9C" w:rsidRDefault="00753A9C" w:rsidP="00753A9C">
            <w:pPr>
              <w:spacing w:before="60" w:after="60"/>
              <w:rPr>
                <w:szCs w:val="22"/>
                <w:lang w:val="en-CA"/>
              </w:rPr>
            </w:pPr>
          </w:p>
          <w:p w14:paraId="49D81240" w14:textId="74A72E6D" w:rsidR="00E61DAC" w:rsidRPr="00753A9C" w:rsidRDefault="00753A9C" w:rsidP="00753A9C">
            <w:pPr>
              <w:spacing w:before="60" w:after="60"/>
              <w:rPr>
                <w:szCs w:val="22"/>
                <w:lang w:val="en-CA"/>
              </w:rPr>
            </w:pPr>
            <w:r w:rsidRPr="00753A9C">
              <w:rPr>
                <w:szCs w:val="22"/>
                <w:lang w:val="en-CA"/>
              </w:rPr>
              <w:t xml:space="preserve">Beijing, China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11F9848" w14:textId="33F431B5" w:rsidR="00753A9C" w:rsidRPr="00AA604C" w:rsidRDefault="00E61DAC" w:rsidP="00753A9C">
            <w:pPr>
              <w:spacing w:before="60" w:after="60"/>
              <w:rPr>
                <w:rStyle w:val="Hyperlink"/>
                <w:sz w:val="20"/>
                <w:lang w:val="en-CA"/>
              </w:rPr>
            </w:pPr>
            <w:r w:rsidRPr="005B217D">
              <w:rPr>
                <w:szCs w:val="22"/>
                <w:lang w:val="en-CA"/>
              </w:rPr>
              <w:br/>
            </w:r>
            <w:r w:rsidRPr="005B217D">
              <w:rPr>
                <w:szCs w:val="22"/>
                <w:lang w:val="en-CA"/>
              </w:rPr>
              <w:br/>
            </w:r>
            <w:hyperlink r:id="rId9" w:history="1">
              <w:r w:rsidR="00753A9C" w:rsidRPr="00AA40CE">
                <w:rPr>
                  <w:rStyle w:val="Hyperlink"/>
                  <w:sz w:val="20"/>
                  <w:lang w:val="en-CA"/>
                </w:rPr>
                <w:t>zhangna.cynthia@bytedance.com</w:t>
              </w:r>
            </w:hyperlink>
          </w:p>
          <w:p w14:paraId="32C2ABFD" w14:textId="5421CE48" w:rsidR="00E61DAC" w:rsidRPr="00753A9C" w:rsidRDefault="00E61DAC" w:rsidP="005952A5">
            <w:pPr>
              <w:spacing w:before="60" w:after="60"/>
              <w:rPr>
                <w:szCs w:val="22"/>
                <w:lang w:val="en-CA"/>
              </w:rPr>
            </w:pPr>
          </w:p>
        </w:tc>
      </w:tr>
      <w:tr w:rsidR="00E61DAC" w:rsidRPr="005B217D" w14:paraId="49AFAA61" w14:textId="77777777" w:rsidTr="00753A9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E8428F" w:rsidR="00E61DAC" w:rsidRPr="005B217D" w:rsidRDefault="00753A9C">
            <w:pPr>
              <w:spacing w:before="60" w:after="60"/>
              <w:rPr>
                <w:szCs w:val="22"/>
                <w:lang w:val="en-CA"/>
              </w:rPr>
            </w:pPr>
            <w:proofErr w:type="spellStart"/>
            <w:r w:rsidRPr="00753A9C">
              <w:rPr>
                <w:szCs w:val="22"/>
                <w:lang w:val="en-CA"/>
              </w:rPr>
              <w:t>Bytedance</w:t>
            </w:r>
            <w:proofErr w:type="spellEnd"/>
            <w:r w:rsidRPr="00753A9C">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F782C53" w14:textId="127221CA" w:rsidR="00753A9C" w:rsidRDefault="00753A9C" w:rsidP="00753A9C">
      <w:pPr>
        <w:rPr>
          <w:szCs w:val="22"/>
          <w:lang w:val="en-CA" w:eastAsia="zh-CN"/>
        </w:rPr>
      </w:pPr>
      <w:bookmarkStart w:id="0" w:name="_Hlk83746595"/>
      <w:r w:rsidRPr="00C91B1F">
        <w:rPr>
          <w:szCs w:val="22"/>
          <w:lang w:val="en-CA" w:eastAsia="zh-CN"/>
        </w:rPr>
        <w:t xml:space="preserve">This contribution reports crosscheck results of </w:t>
      </w:r>
      <w:r>
        <w:rPr>
          <w:szCs w:val="22"/>
          <w:lang w:val="en-CA" w:eastAsia="zh-CN"/>
        </w:rPr>
        <w:t>JVET-</w:t>
      </w:r>
      <w:r w:rsidR="007B61BA">
        <w:rPr>
          <w:szCs w:val="22"/>
          <w:lang w:val="en-CA" w:eastAsia="zh-CN"/>
        </w:rPr>
        <w:t>AI0185</w:t>
      </w:r>
      <w:r w:rsidRPr="00C91B1F">
        <w:rPr>
          <w:szCs w:val="22"/>
          <w:lang w:val="en-CA" w:eastAsia="zh-CN"/>
        </w:rPr>
        <w:t xml:space="preserve"> which is about</w:t>
      </w:r>
      <w:r w:rsidR="007B61BA">
        <w:rPr>
          <w:szCs w:val="22"/>
          <w:lang w:val="en-CA" w:eastAsia="zh-CN"/>
        </w:rPr>
        <w:t xml:space="preserve"> a</w:t>
      </w:r>
      <w:r w:rsidR="007B61BA" w:rsidRPr="007B61BA">
        <w:rPr>
          <w:szCs w:val="22"/>
          <w:lang w:val="en-CA" w:eastAsia="zh-CN"/>
        </w:rPr>
        <w:t>daptive cost function selection in merge mode</w:t>
      </w:r>
      <w:r w:rsidRPr="00C91B1F">
        <w:rPr>
          <w:szCs w:val="22"/>
          <w:lang w:val="en-CA" w:eastAsia="zh-CN"/>
        </w:rPr>
        <w:t xml:space="preserve">. It is confirmed that the </w:t>
      </w:r>
      <w:r>
        <w:rPr>
          <w:szCs w:val="22"/>
          <w:lang w:val="en-CA" w:eastAsia="zh-CN"/>
        </w:rPr>
        <w:t xml:space="preserve">available </w:t>
      </w:r>
      <w:r>
        <w:rPr>
          <w:rFonts w:hint="eastAsia"/>
          <w:szCs w:val="22"/>
          <w:lang w:val="en-CA" w:eastAsia="zh-CN"/>
        </w:rPr>
        <w:t>crosscheck</w:t>
      </w:r>
      <w:r w:rsidRPr="00C91B1F">
        <w:rPr>
          <w:szCs w:val="22"/>
          <w:lang w:val="en-CA" w:eastAsia="zh-CN"/>
        </w:rPr>
        <w:t xml:space="preserve"> results match with those provided in </w:t>
      </w:r>
      <w:r>
        <w:rPr>
          <w:szCs w:val="22"/>
          <w:lang w:val="en-CA" w:eastAsia="zh-CN"/>
        </w:rPr>
        <w:t>JVET-</w:t>
      </w:r>
      <w:r w:rsidR="007B61BA">
        <w:rPr>
          <w:szCs w:val="22"/>
          <w:lang w:val="en-CA" w:eastAsia="zh-CN"/>
        </w:rPr>
        <w:t>AI0185</w:t>
      </w:r>
      <w:r w:rsidRPr="00967788">
        <w:rPr>
          <w:szCs w:val="22"/>
          <w:lang w:val="en-CA" w:eastAsia="zh-CN"/>
        </w:rPr>
        <w:t>.</w:t>
      </w:r>
      <w:r>
        <w:rPr>
          <w:szCs w:val="22"/>
          <w:lang w:val="en-CA" w:eastAsia="zh-CN"/>
        </w:rPr>
        <w:t xml:space="preserve"> </w:t>
      </w:r>
      <w:r w:rsidR="00350495" w:rsidRPr="00350495">
        <w:rPr>
          <w:szCs w:val="22"/>
          <w:lang w:val="en-CA" w:eastAsia="zh-CN"/>
        </w:rPr>
        <w:t>The</w:t>
      </w:r>
      <w:r w:rsidR="00350495">
        <w:rPr>
          <w:szCs w:val="22"/>
          <w:lang w:val="en-CA" w:eastAsia="zh-CN"/>
        </w:rPr>
        <w:t xml:space="preserve"> coding</w:t>
      </w:r>
      <w:r w:rsidR="00350495" w:rsidRPr="00350495">
        <w:rPr>
          <w:szCs w:val="22"/>
          <w:lang w:val="en-CA" w:eastAsia="zh-CN"/>
        </w:rPr>
        <w:t xml:space="preserve"> time is not accurate because the cluster is </w:t>
      </w:r>
      <w:r w:rsidR="00350495">
        <w:rPr>
          <w:szCs w:val="22"/>
          <w:lang w:val="en-CA" w:eastAsia="zh-CN"/>
        </w:rPr>
        <w:t>busy.</w:t>
      </w:r>
    </w:p>
    <w:p w14:paraId="00AB9EE0" w14:textId="77777777" w:rsidR="00A3314C" w:rsidRPr="00AA02C8" w:rsidRDefault="00A3314C" w:rsidP="00753A9C">
      <w:pPr>
        <w:rPr>
          <w:szCs w:val="22"/>
          <w:lang w:val="en-CA" w:eastAsia="zh-CN"/>
        </w:rPr>
      </w:pPr>
    </w:p>
    <w:bookmarkEnd w:id="0"/>
    <w:p w14:paraId="10492D1E" w14:textId="77777777" w:rsidR="00753A9C" w:rsidRDefault="00753A9C" w:rsidP="00753A9C">
      <w:pPr>
        <w:pStyle w:val="Heading1"/>
        <w:rPr>
          <w:lang w:val="en-CA"/>
        </w:rPr>
      </w:pPr>
      <w:r>
        <w:rPr>
          <w:lang w:val="en-CA"/>
        </w:rPr>
        <w:t>Introduction</w:t>
      </w:r>
      <w:r w:rsidRPr="00226264">
        <w:rPr>
          <w:lang w:val="en-CA"/>
        </w:rPr>
        <w:t>.</w:t>
      </w:r>
    </w:p>
    <w:p w14:paraId="4069BA0E" w14:textId="08FC5C83" w:rsidR="007B61BA" w:rsidRDefault="00BB3B58" w:rsidP="007B61BA">
      <w:pPr>
        <w:spacing w:line="259" w:lineRule="auto"/>
      </w:pPr>
      <w:r w:rsidRPr="00BB3B58">
        <w:rPr>
          <w:lang w:val="en-CA"/>
        </w:rPr>
        <w:t>In Test 3.</w:t>
      </w:r>
      <w:r w:rsidR="007B61BA">
        <w:rPr>
          <w:lang w:val="en-CA"/>
        </w:rPr>
        <w:t>6</w:t>
      </w:r>
      <w:r w:rsidRPr="00BB3B58">
        <w:rPr>
          <w:lang w:val="en-CA"/>
        </w:rPr>
        <w:t>, it is proposed to</w:t>
      </w:r>
      <w:r w:rsidR="007B61BA">
        <w:rPr>
          <w:lang w:val="en-CA"/>
        </w:rPr>
        <w:t xml:space="preserve"> </w:t>
      </w:r>
      <w:r w:rsidR="007B61BA" w:rsidRPr="00ED24D8">
        <w:rPr>
          <w:lang w:val="en-CA"/>
        </w:rPr>
        <w:t xml:space="preserve">use the </w:t>
      </w:r>
      <w:r w:rsidR="007B61BA">
        <w:rPr>
          <w:lang w:val="en-CA"/>
        </w:rPr>
        <w:t xml:space="preserve">merge index to indicate the cost function that is used to refine the corresponding merge candidate in a merge list. </w:t>
      </w:r>
    </w:p>
    <w:p w14:paraId="3313945C" w14:textId="77777777" w:rsidR="007B61BA" w:rsidRDefault="007B61BA" w:rsidP="007B61BA">
      <w:pPr>
        <w:spacing w:line="259" w:lineRule="auto"/>
      </w:pPr>
      <w:r>
        <w:t xml:space="preserve">For </w:t>
      </w:r>
      <w:r w:rsidRPr="00734680">
        <w:t>bilateral matching</w:t>
      </w:r>
      <w:r>
        <w:t xml:space="preserve"> merge and affine merge, the two cost functions are set to SATD and SAD. If the merge index is an even number, then SATD is selected, otherwise SAD is selected.</w:t>
      </w:r>
    </w:p>
    <w:p w14:paraId="62549DE1" w14:textId="23CF1BB3" w:rsidR="00753A9C" w:rsidRDefault="007B61BA" w:rsidP="007B61BA">
      <w:r>
        <w:t xml:space="preserve">For </w:t>
      </w:r>
      <w:r w:rsidRPr="00734680">
        <w:t>template matching</w:t>
      </w:r>
      <w:r>
        <w:t xml:space="preserve"> merge, the two cost functions are set to weighted SAD and SAD. If the merge index is an even number, then weighted SAD is selected to refine the merge candidate, otherwise SAD is selected.</w:t>
      </w:r>
    </w:p>
    <w:p w14:paraId="750D2872" w14:textId="77777777" w:rsidR="00A3314C" w:rsidRPr="00226264" w:rsidRDefault="00A3314C" w:rsidP="007B61BA">
      <w:pPr>
        <w:rPr>
          <w:lang w:val="en-CA"/>
        </w:rPr>
      </w:pPr>
    </w:p>
    <w:p w14:paraId="6339B39A" w14:textId="77777777" w:rsidR="00753A9C" w:rsidRPr="00DF4C20" w:rsidRDefault="00753A9C" w:rsidP="00753A9C">
      <w:pPr>
        <w:pStyle w:val="Heading1"/>
        <w:ind w:left="432" w:hanging="432"/>
        <w:rPr>
          <w:rFonts w:cs="Times New Roman"/>
          <w:lang w:val="en-CA"/>
        </w:rPr>
      </w:pPr>
      <w:r>
        <w:rPr>
          <w:rFonts w:cs="Times New Roman"/>
          <w:lang w:val="en-CA"/>
        </w:rPr>
        <w:t>Experimental Results</w:t>
      </w:r>
    </w:p>
    <w:p w14:paraId="37AC063E" w14:textId="10C7318B" w:rsidR="00753A9C" w:rsidRDefault="00753A9C" w:rsidP="00753A9C">
      <w:pPr>
        <w:rPr>
          <w:szCs w:val="22"/>
        </w:rPr>
      </w:pPr>
      <w:bookmarkStart w:id="1" w:name="_Hlk75532468"/>
      <w:r>
        <w:rPr>
          <w:szCs w:val="22"/>
        </w:rPr>
        <w:t>JVET-</w:t>
      </w:r>
      <w:r w:rsidR="007B61BA">
        <w:rPr>
          <w:szCs w:val="22"/>
        </w:rPr>
        <w:t>AI0185</w:t>
      </w:r>
      <w:r w:rsidRPr="00C91B1F">
        <w:rPr>
          <w:szCs w:val="22"/>
        </w:rPr>
        <w:t xml:space="preserve"> [</w:t>
      </w:r>
      <w:r>
        <w:rPr>
          <w:szCs w:val="22"/>
        </w:rPr>
        <w:t>1</w:t>
      </w:r>
      <w:r w:rsidRPr="00C91B1F">
        <w:rPr>
          <w:szCs w:val="22"/>
        </w:rPr>
        <w:t xml:space="preserve">] was implemented on top of </w:t>
      </w:r>
      <w:r w:rsidRPr="00D813D2">
        <w:rPr>
          <w:szCs w:val="22"/>
        </w:rPr>
        <w:t>ECM-</w:t>
      </w:r>
      <w:r>
        <w:rPr>
          <w:szCs w:val="22"/>
        </w:rPr>
        <w:t>1</w:t>
      </w:r>
      <w:r w:rsidR="00BB3B58">
        <w:rPr>
          <w:szCs w:val="22"/>
        </w:rPr>
        <w:t>3</w:t>
      </w:r>
      <w:r w:rsidRPr="00D813D2">
        <w:rPr>
          <w:szCs w:val="22"/>
        </w:rPr>
        <w:t>.</w:t>
      </w:r>
      <w:r>
        <w:rPr>
          <w:szCs w:val="22"/>
        </w:rPr>
        <w:t>0</w:t>
      </w:r>
      <w:r w:rsidRPr="00D813D2">
        <w:rPr>
          <w:szCs w:val="22"/>
        </w:rPr>
        <w:t xml:space="preserve"> </w:t>
      </w:r>
      <w:r w:rsidRPr="00C91B1F">
        <w:rPr>
          <w:szCs w:val="22"/>
        </w:rPr>
        <w:t>[</w:t>
      </w:r>
      <w:r>
        <w:rPr>
          <w:szCs w:val="22"/>
        </w:rPr>
        <w:t>2</w:t>
      </w:r>
      <w:r w:rsidRPr="00C91B1F">
        <w:rPr>
          <w:szCs w:val="22"/>
        </w:rPr>
        <w:t>]</w:t>
      </w:r>
      <w:r>
        <w:rPr>
          <w:szCs w:val="22"/>
        </w:rPr>
        <w:t xml:space="preserve"> </w:t>
      </w:r>
      <w:r w:rsidRPr="00C91B1F">
        <w:rPr>
          <w:szCs w:val="22"/>
        </w:rPr>
        <w:t>and was evaluated following the common test conditions [</w:t>
      </w:r>
      <w:r>
        <w:rPr>
          <w:szCs w:val="22"/>
        </w:rPr>
        <w:t>3</w:t>
      </w:r>
      <w:r w:rsidRPr="00C91B1F">
        <w:rPr>
          <w:szCs w:val="22"/>
        </w:rPr>
        <w:t>]. The crosscheck results are summarized in Table 1</w:t>
      </w:r>
      <w:r w:rsidRPr="00FC2089">
        <w:rPr>
          <w:szCs w:val="22"/>
        </w:rPr>
        <w:t>.</w:t>
      </w:r>
    </w:p>
    <w:p w14:paraId="5D78568F" w14:textId="5FBD000D" w:rsidR="00753A9C" w:rsidRDefault="00753A9C" w:rsidP="00753A9C">
      <w:pPr>
        <w:pStyle w:val="Caption"/>
        <w:jc w:val="center"/>
        <w:rPr>
          <w:sz w:val="22"/>
          <w:szCs w:val="22"/>
          <w:lang w:val="en-CA"/>
        </w:rPr>
      </w:pPr>
      <w:bookmarkStart w:id="2" w:name="_Hlk93312825"/>
      <w:r w:rsidRPr="00DB51C3">
        <w:rPr>
          <w:sz w:val="22"/>
          <w:szCs w:val="22"/>
        </w:rPr>
        <w:t xml:space="preserve">Table </w:t>
      </w:r>
      <w:r>
        <w:rPr>
          <w:sz w:val="22"/>
          <w:szCs w:val="22"/>
        </w:rPr>
        <w:t>1</w:t>
      </w:r>
      <w:r w:rsidRPr="00DB51C3">
        <w:rPr>
          <w:sz w:val="22"/>
          <w:szCs w:val="22"/>
        </w:rPr>
        <w:t xml:space="preserve">: </w:t>
      </w:r>
      <w:r w:rsidRPr="00D813D2">
        <w:rPr>
          <w:sz w:val="22"/>
          <w:szCs w:val="22"/>
          <w:lang w:eastAsia="zh-CN"/>
        </w:rPr>
        <w:t xml:space="preserve">Results </w:t>
      </w:r>
      <w:r w:rsidRPr="00DB51C3">
        <w:rPr>
          <w:sz w:val="22"/>
          <w:szCs w:val="22"/>
          <w:lang w:eastAsia="zh-CN"/>
        </w:rPr>
        <w:t xml:space="preserve">of </w:t>
      </w:r>
      <w:bookmarkEnd w:id="2"/>
      <w:r w:rsidR="00BB3B58" w:rsidRPr="00BB3B58">
        <w:rPr>
          <w:sz w:val="22"/>
          <w:szCs w:val="22"/>
          <w:lang w:val="en-CA"/>
        </w:rPr>
        <w:t>Test 3.</w:t>
      </w:r>
      <w:r w:rsidR="007B61BA">
        <w:rPr>
          <w:sz w:val="22"/>
          <w:szCs w:val="22"/>
          <w:lang w:val="en-CA"/>
        </w:rPr>
        <w:t>6</w:t>
      </w:r>
    </w:p>
    <w:tbl>
      <w:tblPr>
        <w:tblW w:w="8764" w:type="dxa"/>
        <w:jc w:val="center"/>
        <w:tblLook w:val="04A0" w:firstRow="1" w:lastRow="0" w:firstColumn="1" w:lastColumn="0" w:noHBand="0" w:noVBand="1"/>
      </w:tblPr>
      <w:tblGrid>
        <w:gridCol w:w="1344"/>
        <w:gridCol w:w="868"/>
        <w:gridCol w:w="868"/>
        <w:gridCol w:w="868"/>
        <w:gridCol w:w="926"/>
        <w:gridCol w:w="926"/>
        <w:gridCol w:w="1475"/>
        <w:gridCol w:w="1489"/>
      </w:tblGrid>
      <w:tr w:rsidR="00A3314C" w:rsidRPr="00A3314C" w14:paraId="25707374" w14:textId="77777777" w:rsidTr="00A3314C">
        <w:trPr>
          <w:trHeight w:val="312"/>
          <w:jc w:val="center"/>
        </w:trPr>
        <w:tc>
          <w:tcPr>
            <w:tcW w:w="1344" w:type="dxa"/>
            <w:tcBorders>
              <w:top w:val="nil"/>
              <w:left w:val="nil"/>
              <w:bottom w:val="nil"/>
              <w:right w:val="nil"/>
            </w:tcBorders>
            <w:shd w:val="clear" w:color="auto" w:fill="auto"/>
            <w:noWrap/>
            <w:vAlign w:val="center"/>
            <w:hideMark/>
          </w:tcPr>
          <w:p w14:paraId="1848D97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ABAE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A3314C">
              <w:rPr>
                <w:rFonts w:eastAsia="宋体"/>
                <w:b/>
                <w:bCs/>
                <w:color w:val="000000"/>
                <w:szCs w:val="22"/>
                <w:lang w:eastAsia="zh-CN"/>
              </w:rPr>
              <w:t>Random Access Main 10</w:t>
            </w:r>
          </w:p>
        </w:tc>
      </w:tr>
      <w:tr w:rsidR="00A3314C" w:rsidRPr="00A3314C" w14:paraId="2BEB85A4" w14:textId="77777777" w:rsidTr="00A3314C">
        <w:trPr>
          <w:trHeight w:val="306"/>
          <w:jc w:val="center"/>
        </w:trPr>
        <w:tc>
          <w:tcPr>
            <w:tcW w:w="1344" w:type="dxa"/>
            <w:tcBorders>
              <w:top w:val="nil"/>
              <w:left w:val="nil"/>
              <w:bottom w:val="nil"/>
              <w:right w:val="nil"/>
            </w:tcBorders>
            <w:shd w:val="clear" w:color="auto" w:fill="auto"/>
            <w:noWrap/>
            <w:vAlign w:val="center"/>
            <w:hideMark/>
          </w:tcPr>
          <w:p w14:paraId="6609EC9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25C5AF8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A3314C">
              <w:rPr>
                <w:rFonts w:eastAsia="宋体"/>
                <w:b/>
                <w:bCs/>
                <w:color w:val="000000"/>
                <w:szCs w:val="22"/>
                <w:lang w:eastAsia="zh-CN"/>
              </w:rPr>
              <w:t>Over ECM-13.0</w:t>
            </w:r>
          </w:p>
        </w:tc>
      </w:tr>
      <w:tr w:rsidR="00A3314C" w:rsidRPr="00A3314C" w14:paraId="7AB378C3" w14:textId="77777777" w:rsidTr="00A3314C">
        <w:trPr>
          <w:trHeight w:val="312"/>
          <w:jc w:val="center"/>
        </w:trPr>
        <w:tc>
          <w:tcPr>
            <w:tcW w:w="1344" w:type="dxa"/>
            <w:tcBorders>
              <w:top w:val="nil"/>
              <w:left w:val="nil"/>
              <w:bottom w:val="nil"/>
              <w:right w:val="nil"/>
            </w:tcBorders>
            <w:shd w:val="clear" w:color="auto" w:fill="auto"/>
            <w:noWrap/>
            <w:vAlign w:val="center"/>
            <w:hideMark/>
          </w:tcPr>
          <w:p w14:paraId="0572B5E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1CB82F4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Y</w:t>
            </w:r>
          </w:p>
        </w:tc>
        <w:tc>
          <w:tcPr>
            <w:tcW w:w="868" w:type="dxa"/>
            <w:tcBorders>
              <w:top w:val="nil"/>
              <w:left w:val="nil"/>
              <w:bottom w:val="single" w:sz="8" w:space="0" w:color="auto"/>
              <w:right w:val="nil"/>
            </w:tcBorders>
            <w:shd w:val="clear" w:color="auto" w:fill="auto"/>
            <w:noWrap/>
            <w:vAlign w:val="center"/>
            <w:hideMark/>
          </w:tcPr>
          <w:p w14:paraId="60FAE65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463D49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V</w:t>
            </w:r>
          </w:p>
        </w:tc>
        <w:tc>
          <w:tcPr>
            <w:tcW w:w="926" w:type="dxa"/>
            <w:tcBorders>
              <w:top w:val="nil"/>
              <w:left w:val="nil"/>
              <w:bottom w:val="single" w:sz="8" w:space="0" w:color="auto"/>
              <w:right w:val="nil"/>
            </w:tcBorders>
            <w:shd w:val="clear" w:color="auto" w:fill="auto"/>
            <w:noWrap/>
            <w:vAlign w:val="center"/>
            <w:hideMark/>
          </w:tcPr>
          <w:p w14:paraId="54DEE8F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069D06B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5117FF1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0A1CFF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DecVmPeak</w:t>
            </w:r>
            <w:proofErr w:type="spellEnd"/>
          </w:p>
        </w:tc>
      </w:tr>
      <w:tr w:rsidR="00A3314C" w:rsidRPr="00A3314C" w14:paraId="5E26E0C8" w14:textId="77777777" w:rsidTr="00A3314C">
        <w:trPr>
          <w:trHeight w:val="306"/>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22CC8B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A1</w:t>
            </w:r>
          </w:p>
        </w:tc>
        <w:tc>
          <w:tcPr>
            <w:tcW w:w="868" w:type="dxa"/>
            <w:tcBorders>
              <w:top w:val="nil"/>
              <w:left w:val="nil"/>
              <w:bottom w:val="nil"/>
              <w:right w:val="nil"/>
            </w:tcBorders>
            <w:shd w:val="clear" w:color="auto" w:fill="auto"/>
            <w:noWrap/>
            <w:vAlign w:val="center"/>
            <w:hideMark/>
          </w:tcPr>
          <w:p w14:paraId="1B1D530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4F06E3A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single" w:sz="4" w:space="0" w:color="auto"/>
            </w:tcBorders>
            <w:shd w:val="clear" w:color="auto" w:fill="auto"/>
            <w:noWrap/>
            <w:vAlign w:val="center"/>
            <w:hideMark/>
          </w:tcPr>
          <w:p w14:paraId="5658224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0E2903B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6808D9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75" w:type="dxa"/>
            <w:tcBorders>
              <w:top w:val="nil"/>
              <w:left w:val="single" w:sz="4" w:space="0" w:color="auto"/>
              <w:bottom w:val="nil"/>
              <w:right w:val="nil"/>
            </w:tcBorders>
            <w:shd w:val="clear" w:color="auto" w:fill="auto"/>
            <w:noWrap/>
            <w:vAlign w:val="center"/>
            <w:hideMark/>
          </w:tcPr>
          <w:p w14:paraId="1CC4112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28D3BDD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0283A8ED" w14:textId="77777777" w:rsidTr="00A3314C">
        <w:trPr>
          <w:trHeight w:val="306"/>
          <w:jc w:val="center"/>
        </w:trPr>
        <w:tc>
          <w:tcPr>
            <w:tcW w:w="1344" w:type="dxa"/>
            <w:tcBorders>
              <w:top w:val="nil"/>
              <w:left w:val="single" w:sz="8" w:space="0" w:color="auto"/>
              <w:bottom w:val="nil"/>
              <w:right w:val="single" w:sz="8" w:space="0" w:color="auto"/>
            </w:tcBorders>
            <w:shd w:val="clear" w:color="auto" w:fill="auto"/>
            <w:noWrap/>
            <w:vAlign w:val="center"/>
            <w:hideMark/>
          </w:tcPr>
          <w:p w14:paraId="148A464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A2</w:t>
            </w:r>
          </w:p>
        </w:tc>
        <w:tc>
          <w:tcPr>
            <w:tcW w:w="868" w:type="dxa"/>
            <w:tcBorders>
              <w:top w:val="nil"/>
              <w:left w:val="nil"/>
              <w:bottom w:val="nil"/>
              <w:right w:val="nil"/>
            </w:tcBorders>
            <w:shd w:val="clear" w:color="auto" w:fill="auto"/>
            <w:noWrap/>
            <w:vAlign w:val="center"/>
            <w:hideMark/>
          </w:tcPr>
          <w:p w14:paraId="17B6E1A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5DFC28B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2DB3259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4CB6BAC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1928F7E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53BA4F6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2D85D68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61FBA237" w14:textId="77777777" w:rsidTr="00A3314C">
        <w:trPr>
          <w:trHeight w:val="306"/>
          <w:jc w:val="center"/>
        </w:trPr>
        <w:tc>
          <w:tcPr>
            <w:tcW w:w="1344" w:type="dxa"/>
            <w:tcBorders>
              <w:top w:val="nil"/>
              <w:left w:val="single" w:sz="8" w:space="0" w:color="auto"/>
              <w:bottom w:val="nil"/>
              <w:right w:val="single" w:sz="8" w:space="0" w:color="auto"/>
            </w:tcBorders>
            <w:shd w:val="clear" w:color="auto" w:fill="auto"/>
            <w:noWrap/>
            <w:vAlign w:val="center"/>
            <w:hideMark/>
          </w:tcPr>
          <w:p w14:paraId="0FF4423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B</w:t>
            </w:r>
          </w:p>
        </w:tc>
        <w:tc>
          <w:tcPr>
            <w:tcW w:w="868" w:type="dxa"/>
            <w:tcBorders>
              <w:top w:val="nil"/>
              <w:left w:val="nil"/>
              <w:bottom w:val="nil"/>
              <w:right w:val="nil"/>
            </w:tcBorders>
            <w:shd w:val="clear" w:color="auto" w:fill="auto"/>
            <w:noWrap/>
            <w:vAlign w:val="center"/>
            <w:hideMark/>
          </w:tcPr>
          <w:p w14:paraId="289C578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-0.06%</w:t>
            </w:r>
          </w:p>
        </w:tc>
        <w:tc>
          <w:tcPr>
            <w:tcW w:w="868" w:type="dxa"/>
            <w:tcBorders>
              <w:top w:val="nil"/>
              <w:left w:val="nil"/>
              <w:bottom w:val="nil"/>
              <w:right w:val="nil"/>
            </w:tcBorders>
            <w:shd w:val="clear" w:color="auto" w:fill="auto"/>
            <w:noWrap/>
            <w:vAlign w:val="center"/>
            <w:hideMark/>
          </w:tcPr>
          <w:p w14:paraId="10D78F7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0.04%</w:t>
            </w:r>
          </w:p>
        </w:tc>
        <w:tc>
          <w:tcPr>
            <w:tcW w:w="868" w:type="dxa"/>
            <w:tcBorders>
              <w:top w:val="nil"/>
              <w:left w:val="nil"/>
              <w:bottom w:val="nil"/>
              <w:right w:val="single" w:sz="4" w:space="0" w:color="auto"/>
            </w:tcBorders>
            <w:shd w:val="clear" w:color="auto" w:fill="auto"/>
            <w:noWrap/>
            <w:vAlign w:val="center"/>
            <w:hideMark/>
          </w:tcPr>
          <w:p w14:paraId="38A7C0DE"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-0.01%</w:t>
            </w:r>
          </w:p>
        </w:tc>
        <w:tc>
          <w:tcPr>
            <w:tcW w:w="926" w:type="dxa"/>
            <w:tcBorders>
              <w:top w:val="nil"/>
              <w:left w:val="nil"/>
              <w:bottom w:val="nil"/>
              <w:right w:val="nil"/>
            </w:tcBorders>
            <w:shd w:val="clear" w:color="auto" w:fill="auto"/>
            <w:noWrap/>
            <w:vAlign w:val="center"/>
            <w:hideMark/>
          </w:tcPr>
          <w:p w14:paraId="169EC91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99.3%</w:t>
            </w:r>
          </w:p>
        </w:tc>
        <w:tc>
          <w:tcPr>
            <w:tcW w:w="926" w:type="dxa"/>
            <w:tcBorders>
              <w:top w:val="nil"/>
              <w:left w:val="nil"/>
              <w:bottom w:val="nil"/>
              <w:right w:val="nil"/>
            </w:tcBorders>
            <w:shd w:val="clear" w:color="auto" w:fill="auto"/>
            <w:noWrap/>
            <w:vAlign w:val="center"/>
            <w:hideMark/>
          </w:tcPr>
          <w:p w14:paraId="6494181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102.6%</w:t>
            </w:r>
          </w:p>
        </w:tc>
        <w:tc>
          <w:tcPr>
            <w:tcW w:w="1475" w:type="dxa"/>
            <w:tcBorders>
              <w:top w:val="nil"/>
              <w:left w:val="single" w:sz="4" w:space="0" w:color="auto"/>
              <w:bottom w:val="nil"/>
              <w:right w:val="nil"/>
            </w:tcBorders>
            <w:shd w:val="clear" w:color="auto" w:fill="auto"/>
            <w:noWrap/>
            <w:vAlign w:val="center"/>
            <w:hideMark/>
          </w:tcPr>
          <w:p w14:paraId="206C394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c>
          <w:tcPr>
            <w:tcW w:w="1489" w:type="dxa"/>
            <w:tcBorders>
              <w:top w:val="nil"/>
              <w:left w:val="nil"/>
              <w:bottom w:val="nil"/>
              <w:right w:val="single" w:sz="8" w:space="0" w:color="auto"/>
            </w:tcBorders>
            <w:shd w:val="clear" w:color="auto" w:fill="auto"/>
            <w:noWrap/>
            <w:vAlign w:val="center"/>
            <w:hideMark/>
          </w:tcPr>
          <w:p w14:paraId="72DEA20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100.1%</w:t>
            </w:r>
          </w:p>
        </w:tc>
      </w:tr>
      <w:tr w:rsidR="00A3314C" w:rsidRPr="00A3314C" w14:paraId="10F10B6B" w14:textId="77777777" w:rsidTr="00A3314C">
        <w:trPr>
          <w:trHeight w:val="306"/>
          <w:jc w:val="center"/>
        </w:trPr>
        <w:tc>
          <w:tcPr>
            <w:tcW w:w="1344" w:type="dxa"/>
            <w:tcBorders>
              <w:top w:val="nil"/>
              <w:left w:val="single" w:sz="8" w:space="0" w:color="auto"/>
              <w:bottom w:val="nil"/>
              <w:right w:val="single" w:sz="8" w:space="0" w:color="auto"/>
            </w:tcBorders>
            <w:shd w:val="clear" w:color="auto" w:fill="auto"/>
            <w:noWrap/>
            <w:vAlign w:val="center"/>
            <w:hideMark/>
          </w:tcPr>
          <w:p w14:paraId="0D8AFB9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lastRenderedPageBreak/>
              <w:t>Class C</w:t>
            </w:r>
          </w:p>
        </w:tc>
        <w:tc>
          <w:tcPr>
            <w:tcW w:w="868" w:type="dxa"/>
            <w:tcBorders>
              <w:top w:val="nil"/>
              <w:left w:val="nil"/>
              <w:bottom w:val="nil"/>
              <w:right w:val="nil"/>
            </w:tcBorders>
            <w:shd w:val="clear" w:color="auto" w:fill="auto"/>
            <w:noWrap/>
            <w:vAlign w:val="center"/>
            <w:hideMark/>
          </w:tcPr>
          <w:p w14:paraId="27E1862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-0.02%</w:t>
            </w:r>
          </w:p>
        </w:tc>
        <w:tc>
          <w:tcPr>
            <w:tcW w:w="868" w:type="dxa"/>
            <w:tcBorders>
              <w:top w:val="nil"/>
              <w:left w:val="nil"/>
              <w:bottom w:val="nil"/>
              <w:right w:val="nil"/>
            </w:tcBorders>
            <w:shd w:val="clear" w:color="auto" w:fill="auto"/>
            <w:noWrap/>
            <w:vAlign w:val="center"/>
            <w:hideMark/>
          </w:tcPr>
          <w:p w14:paraId="11E43A8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-0.05%</w:t>
            </w:r>
          </w:p>
        </w:tc>
        <w:tc>
          <w:tcPr>
            <w:tcW w:w="868" w:type="dxa"/>
            <w:tcBorders>
              <w:top w:val="nil"/>
              <w:left w:val="nil"/>
              <w:bottom w:val="nil"/>
              <w:right w:val="single" w:sz="4" w:space="0" w:color="auto"/>
            </w:tcBorders>
            <w:shd w:val="clear" w:color="auto" w:fill="auto"/>
            <w:noWrap/>
            <w:vAlign w:val="center"/>
            <w:hideMark/>
          </w:tcPr>
          <w:p w14:paraId="7BA6BF0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0.07%</w:t>
            </w:r>
          </w:p>
        </w:tc>
        <w:tc>
          <w:tcPr>
            <w:tcW w:w="926" w:type="dxa"/>
            <w:tcBorders>
              <w:top w:val="nil"/>
              <w:left w:val="nil"/>
              <w:bottom w:val="nil"/>
              <w:right w:val="nil"/>
            </w:tcBorders>
            <w:shd w:val="clear" w:color="auto" w:fill="auto"/>
            <w:noWrap/>
            <w:vAlign w:val="center"/>
            <w:hideMark/>
          </w:tcPr>
          <w:p w14:paraId="46FC971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97.3%</w:t>
            </w:r>
          </w:p>
        </w:tc>
        <w:tc>
          <w:tcPr>
            <w:tcW w:w="926" w:type="dxa"/>
            <w:tcBorders>
              <w:top w:val="nil"/>
              <w:left w:val="nil"/>
              <w:bottom w:val="nil"/>
              <w:right w:val="nil"/>
            </w:tcBorders>
            <w:shd w:val="clear" w:color="auto" w:fill="auto"/>
            <w:noWrap/>
            <w:vAlign w:val="center"/>
            <w:hideMark/>
          </w:tcPr>
          <w:p w14:paraId="633E065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102.1%</w:t>
            </w:r>
          </w:p>
        </w:tc>
        <w:tc>
          <w:tcPr>
            <w:tcW w:w="1475" w:type="dxa"/>
            <w:tcBorders>
              <w:top w:val="nil"/>
              <w:left w:val="single" w:sz="4" w:space="0" w:color="auto"/>
              <w:bottom w:val="nil"/>
              <w:right w:val="nil"/>
            </w:tcBorders>
            <w:shd w:val="clear" w:color="auto" w:fill="auto"/>
            <w:noWrap/>
            <w:vAlign w:val="center"/>
            <w:hideMark/>
          </w:tcPr>
          <w:p w14:paraId="5D85B9B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99.6%</w:t>
            </w:r>
          </w:p>
        </w:tc>
        <w:tc>
          <w:tcPr>
            <w:tcW w:w="1489" w:type="dxa"/>
            <w:tcBorders>
              <w:top w:val="nil"/>
              <w:left w:val="nil"/>
              <w:bottom w:val="nil"/>
              <w:right w:val="single" w:sz="8" w:space="0" w:color="auto"/>
            </w:tcBorders>
            <w:shd w:val="clear" w:color="auto" w:fill="auto"/>
            <w:noWrap/>
            <w:vAlign w:val="center"/>
            <w:hideMark/>
          </w:tcPr>
          <w:p w14:paraId="6E320B8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r>
      <w:tr w:rsidR="00A3314C" w:rsidRPr="00A3314C" w14:paraId="0A8DC3E8" w14:textId="77777777" w:rsidTr="00A3314C">
        <w:trPr>
          <w:trHeight w:val="312"/>
          <w:jc w:val="center"/>
        </w:trPr>
        <w:tc>
          <w:tcPr>
            <w:tcW w:w="1344" w:type="dxa"/>
            <w:tcBorders>
              <w:top w:val="nil"/>
              <w:left w:val="single" w:sz="8" w:space="0" w:color="auto"/>
              <w:bottom w:val="nil"/>
              <w:right w:val="single" w:sz="8" w:space="0" w:color="auto"/>
            </w:tcBorders>
            <w:shd w:val="clear" w:color="auto" w:fill="auto"/>
            <w:noWrap/>
            <w:vAlign w:val="center"/>
            <w:hideMark/>
          </w:tcPr>
          <w:p w14:paraId="0A4FC58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E</w:t>
            </w:r>
          </w:p>
        </w:tc>
        <w:tc>
          <w:tcPr>
            <w:tcW w:w="868" w:type="dxa"/>
            <w:tcBorders>
              <w:top w:val="nil"/>
              <w:left w:val="nil"/>
              <w:bottom w:val="nil"/>
              <w:right w:val="nil"/>
            </w:tcBorders>
            <w:shd w:val="clear" w:color="auto" w:fill="auto"/>
            <w:noWrap/>
            <w:vAlign w:val="center"/>
            <w:hideMark/>
          </w:tcPr>
          <w:p w14:paraId="315A056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658E9BE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2AFF07E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14DF7B8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5C934DA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1A17B8F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1B1EE04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18BF5BAB" w14:textId="77777777" w:rsidTr="00A3314C">
        <w:trPr>
          <w:trHeight w:val="312"/>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BA147C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A3314C">
              <w:rPr>
                <w:rFonts w:eastAsia="宋体"/>
                <w:b/>
                <w:bCs/>
                <w:color w:val="000000"/>
                <w:szCs w:val="22"/>
                <w:lang w:eastAsia="zh-CN"/>
              </w:rPr>
              <w:t>Overall</w:t>
            </w:r>
          </w:p>
        </w:tc>
        <w:tc>
          <w:tcPr>
            <w:tcW w:w="868" w:type="dxa"/>
            <w:tcBorders>
              <w:top w:val="single" w:sz="8" w:space="0" w:color="auto"/>
              <w:left w:val="nil"/>
              <w:bottom w:val="nil"/>
              <w:right w:val="nil"/>
            </w:tcBorders>
            <w:shd w:val="clear" w:color="auto" w:fill="auto"/>
            <w:noWrap/>
            <w:vAlign w:val="center"/>
            <w:hideMark/>
          </w:tcPr>
          <w:p w14:paraId="754BE62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single" w:sz="8" w:space="0" w:color="auto"/>
              <w:left w:val="nil"/>
              <w:bottom w:val="nil"/>
              <w:right w:val="nil"/>
            </w:tcBorders>
            <w:shd w:val="clear" w:color="auto" w:fill="auto"/>
            <w:noWrap/>
            <w:vAlign w:val="center"/>
            <w:hideMark/>
          </w:tcPr>
          <w:p w14:paraId="7BCA256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single" w:sz="8" w:space="0" w:color="auto"/>
              <w:left w:val="nil"/>
              <w:bottom w:val="nil"/>
              <w:right w:val="single" w:sz="4" w:space="0" w:color="auto"/>
            </w:tcBorders>
            <w:shd w:val="clear" w:color="auto" w:fill="auto"/>
            <w:noWrap/>
            <w:vAlign w:val="center"/>
            <w:hideMark/>
          </w:tcPr>
          <w:p w14:paraId="150B127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64D0B59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35D3A24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3051C4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61B19F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4923FE86" w14:textId="77777777" w:rsidTr="00A3314C">
        <w:trPr>
          <w:trHeight w:val="306"/>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002C612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D</w:t>
            </w:r>
          </w:p>
        </w:tc>
        <w:tc>
          <w:tcPr>
            <w:tcW w:w="868" w:type="dxa"/>
            <w:tcBorders>
              <w:top w:val="single" w:sz="8" w:space="0" w:color="auto"/>
              <w:left w:val="nil"/>
              <w:bottom w:val="nil"/>
              <w:right w:val="nil"/>
            </w:tcBorders>
            <w:shd w:val="clear" w:color="auto" w:fill="auto"/>
            <w:noWrap/>
            <w:vAlign w:val="center"/>
            <w:hideMark/>
          </w:tcPr>
          <w:p w14:paraId="4198BBB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-0.09%</w:t>
            </w:r>
          </w:p>
        </w:tc>
        <w:tc>
          <w:tcPr>
            <w:tcW w:w="868" w:type="dxa"/>
            <w:tcBorders>
              <w:top w:val="single" w:sz="8" w:space="0" w:color="auto"/>
              <w:left w:val="nil"/>
              <w:bottom w:val="nil"/>
              <w:right w:val="nil"/>
            </w:tcBorders>
            <w:shd w:val="clear" w:color="auto" w:fill="auto"/>
            <w:noWrap/>
            <w:vAlign w:val="center"/>
            <w:hideMark/>
          </w:tcPr>
          <w:p w14:paraId="1B66101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0.13%</w:t>
            </w:r>
          </w:p>
        </w:tc>
        <w:tc>
          <w:tcPr>
            <w:tcW w:w="868" w:type="dxa"/>
            <w:tcBorders>
              <w:top w:val="single" w:sz="8" w:space="0" w:color="auto"/>
              <w:left w:val="nil"/>
              <w:bottom w:val="nil"/>
              <w:right w:val="single" w:sz="4" w:space="0" w:color="auto"/>
            </w:tcBorders>
            <w:shd w:val="clear" w:color="auto" w:fill="auto"/>
            <w:noWrap/>
            <w:vAlign w:val="center"/>
            <w:hideMark/>
          </w:tcPr>
          <w:p w14:paraId="3583CB2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0.04%</w:t>
            </w:r>
          </w:p>
        </w:tc>
        <w:tc>
          <w:tcPr>
            <w:tcW w:w="926" w:type="dxa"/>
            <w:tcBorders>
              <w:top w:val="single" w:sz="8" w:space="0" w:color="auto"/>
              <w:left w:val="nil"/>
              <w:bottom w:val="nil"/>
              <w:right w:val="nil"/>
            </w:tcBorders>
            <w:shd w:val="clear" w:color="auto" w:fill="auto"/>
            <w:noWrap/>
            <w:vAlign w:val="center"/>
            <w:hideMark/>
          </w:tcPr>
          <w:p w14:paraId="1C1447C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101.4%</w:t>
            </w:r>
          </w:p>
        </w:tc>
        <w:tc>
          <w:tcPr>
            <w:tcW w:w="926" w:type="dxa"/>
            <w:tcBorders>
              <w:top w:val="single" w:sz="8" w:space="0" w:color="auto"/>
              <w:left w:val="nil"/>
              <w:bottom w:val="nil"/>
              <w:right w:val="nil"/>
            </w:tcBorders>
            <w:shd w:val="clear" w:color="auto" w:fill="auto"/>
            <w:noWrap/>
            <w:vAlign w:val="center"/>
            <w:hideMark/>
          </w:tcPr>
          <w:p w14:paraId="51120C6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101.8%</w:t>
            </w:r>
          </w:p>
        </w:tc>
        <w:tc>
          <w:tcPr>
            <w:tcW w:w="1475" w:type="dxa"/>
            <w:tcBorders>
              <w:top w:val="nil"/>
              <w:left w:val="single" w:sz="4" w:space="0" w:color="auto"/>
              <w:bottom w:val="nil"/>
              <w:right w:val="nil"/>
            </w:tcBorders>
            <w:shd w:val="clear" w:color="auto" w:fill="auto"/>
            <w:noWrap/>
            <w:vAlign w:val="center"/>
            <w:hideMark/>
          </w:tcPr>
          <w:p w14:paraId="3C73DD2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99.8%</w:t>
            </w:r>
          </w:p>
        </w:tc>
        <w:tc>
          <w:tcPr>
            <w:tcW w:w="1489" w:type="dxa"/>
            <w:tcBorders>
              <w:top w:val="nil"/>
              <w:left w:val="nil"/>
              <w:bottom w:val="nil"/>
              <w:right w:val="single" w:sz="8" w:space="0" w:color="auto"/>
            </w:tcBorders>
            <w:shd w:val="clear" w:color="auto" w:fill="auto"/>
            <w:noWrap/>
            <w:vAlign w:val="center"/>
            <w:hideMark/>
          </w:tcPr>
          <w:p w14:paraId="43F92C4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r>
      <w:tr w:rsidR="00A3314C" w:rsidRPr="00A3314C" w14:paraId="72650FF9" w14:textId="77777777" w:rsidTr="00A3314C">
        <w:trPr>
          <w:trHeight w:val="312"/>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4E8420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F</w:t>
            </w:r>
          </w:p>
        </w:tc>
        <w:tc>
          <w:tcPr>
            <w:tcW w:w="868" w:type="dxa"/>
            <w:tcBorders>
              <w:top w:val="nil"/>
              <w:left w:val="nil"/>
              <w:bottom w:val="single" w:sz="8" w:space="0" w:color="auto"/>
              <w:right w:val="nil"/>
            </w:tcBorders>
            <w:shd w:val="clear" w:color="auto" w:fill="auto"/>
            <w:noWrap/>
            <w:vAlign w:val="center"/>
            <w:hideMark/>
          </w:tcPr>
          <w:p w14:paraId="5D390CB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0.01%</w:t>
            </w:r>
          </w:p>
        </w:tc>
        <w:tc>
          <w:tcPr>
            <w:tcW w:w="868" w:type="dxa"/>
            <w:tcBorders>
              <w:top w:val="nil"/>
              <w:left w:val="nil"/>
              <w:bottom w:val="single" w:sz="8" w:space="0" w:color="auto"/>
              <w:right w:val="nil"/>
            </w:tcBorders>
            <w:shd w:val="clear" w:color="auto" w:fill="auto"/>
            <w:noWrap/>
            <w:vAlign w:val="center"/>
            <w:hideMark/>
          </w:tcPr>
          <w:p w14:paraId="70A96E9E"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0.12%</w:t>
            </w:r>
          </w:p>
        </w:tc>
        <w:tc>
          <w:tcPr>
            <w:tcW w:w="868" w:type="dxa"/>
            <w:tcBorders>
              <w:top w:val="nil"/>
              <w:left w:val="nil"/>
              <w:bottom w:val="single" w:sz="8" w:space="0" w:color="auto"/>
              <w:right w:val="single" w:sz="4" w:space="0" w:color="auto"/>
            </w:tcBorders>
            <w:shd w:val="clear" w:color="auto" w:fill="auto"/>
            <w:noWrap/>
            <w:vAlign w:val="center"/>
            <w:hideMark/>
          </w:tcPr>
          <w:p w14:paraId="2F058EB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0.00%</w:t>
            </w:r>
          </w:p>
        </w:tc>
        <w:tc>
          <w:tcPr>
            <w:tcW w:w="926" w:type="dxa"/>
            <w:tcBorders>
              <w:top w:val="nil"/>
              <w:left w:val="nil"/>
              <w:bottom w:val="single" w:sz="8" w:space="0" w:color="auto"/>
              <w:right w:val="nil"/>
            </w:tcBorders>
            <w:shd w:val="clear" w:color="auto" w:fill="auto"/>
            <w:noWrap/>
            <w:vAlign w:val="center"/>
            <w:hideMark/>
          </w:tcPr>
          <w:p w14:paraId="034020B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98.5%</w:t>
            </w:r>
          </w:p>
        </w:tc>
        <w:tc>
          <w:tcPr>
            <w:tcW w:w="926" w:type="dxa"/>
            <w:tcBorders>
              <w:top w:val="nil"/>
              <w:left w:val="nil"/>
              <w:bottom w:val="single" w:sz="8" w:space="0" w:color="auto"/>
              <w:right w:val="nil"/>
            </w:tcBorders>
            <w:shd w:val="clear" w:color="auto" w:fill="auto"/>
            <w:noWrap/>
            <w:vAlign w:val="center"/>
            <w:hideMark/>
          </w:tcPr>
          <w:p w14:paraId="4E334B4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102.6%</w:t>
            </w:r>
          </w:p>
        </w:tc>
        <w:tc>
          <w:tcPr>
            <w:tcW w:w="1475" w:type="dxa"/>
            <w:tcBorders>
              <w:top w:val="nil"/>
              <w:left w:val="single" w:sz="4" w:space="0" w:color="auto"/>
              <w:bottom w:val="single" w:sz="8" w:space="0" w:color="auto"/>
              <w:right w:val="nil"/>
            </w:tcBorders>
            <w:shd w:val="clear" w:color="auto" w:fill="auto"/>
            <w:noWrap/>
            <w:vAlign w:val="center"/>
            <w:hideMark/>
          </w:tcPr>
          <w:p w14:paraId="20DC550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99.9%</w:t>
            </w:r>
          </w:p>
        </w:tc>
        <w:tc>
          <w:tcPr>
            <w:tcW w:w="1489" w:type="dxa"/>
            <w:tcBorders>
              <w:top w:val="nil"/>
              <w:left w:val="nil"/>
              <w:bottom w:val="single" w:sz="8" w:space="0" w:color="auto"/>
              <w:right w:val="single" w:sz="8" w:space="0" w:color="auto"/>
            </w:tcBorders>
            <w:shd w:val="clear" w:color="auto" w:fill="auto"/>
            <w:noWrap/>
            <w:vAlign w:val="center"/>
            <w:hideMark/>
          </w:tcPr>
          <w:p w14:paraId="3FB7347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r>
      <w:tr w:rsidR="00A3314C" w:rsidRPr="00A3314C" w14:paraId="2D26FDE6" w14:textId="77777777" w:rsidTr="00A3314C">
        <w:trPr>
          <w:trHeight w:val="312"/>
          <w:jc w:val="center"/>
        </w:trPr>
        <w:tc>
          <w:tcPr>
            <w:tcW w:w="1344" w:type="dxa"/>
            <w:tcBorders>
              <w:top w:val="nil"/>
              <w:left w:val="nil"/>
              <w:bottom w:val="nil"/>
              <w:right w:val="nil"/>
            </w:tcBorders>
            <w:shd w:val="clear" w:color="auto" w:fill="auto"/>
            <w:noWrap/>
            <w:vAlign w:val="center"/>
            <w:hideMark/>
          </w:tcPr>
          <w:p w14:paraId="2A22B3A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nil"/>
            </w:tcBorders>
            <w:shd w:val="clear" w:color="auto" w:fill="auto"/>
            <w:noWrap/>
            <w:vAlign w:val="center"/>
            <w:hideMark/>
          </w:tcPr>
          <w:p w14:paraId="1051D7D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868" w:type="dxa"/>
            <w:tcBorders>
              <w:top w:val="nil"/>
              <w:left w:val="nil"/>
              <w:bottom w:val="nil"/>
              <w:right w:val="nil"/>
            </w:tcBorders>
            <w:shd w:val="clear" w:color="auto" w:fill="auto"/>
            <w:noWrap/>
            <w:vAlign w:val="center"/>
            <w:hideMark/>
          </w:tcPr>
          <w:p w14:paraId="2ED14CD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868" w:type="dxa"/>
            <w:tcBorders>
              <w:top w:val="nil"/>
              <w:left w:val="nil"/>
              <w:bottom w:val="nil"/>
              <w:right w:val="nil"/>
            </w:tcBorders>
            <w:shd w:val="clear" w:color="auto" w:fill="auto"/>
            <w:noWrap/>
            <w:vAlign w:val="center"/>
            <w:hideMark/>
          </w:tcPr>
          <w:p w14:paraId="2E7D746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26" w:type="dxa"/>
            <w:tcBorders>
              <w:top w:val="nil"/>
              <w:left w:val="nil"/>
              <w:bottom w:val="nil"/>
              <w:right w:val="nil"/>
            </w:tcBorders>
            <w:shd w:val="clear" w:color="auto" w:fill="auto"/>
            <w:noWrap/>
            <w:vAlign w:val="center"/>
            <w:hideMark/>
          </w:tcPr>
          <w:p w14:paraId="1DE751E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926" w:type="dxa"/>
            <w:tcBorders>
              <w:top w:val="nil"/>
              <w:left w:val="nil"/>
              <w:bottom w:val="nil"/>
              <w:right w:val="nil"/>
            </w:tcBorders>
            <w:shd w:val="clear" w:color="auto" w:fill="auto"/>
            <w:noWrap/>
            <w:vAlign w:val="center"/>
            <w:hideMark/>
          </w:tcPr>
          <w:p w14:paraId="4E3E1DD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475" w:type="dxa"/>
            <w:tcBorders>
              <w:top w:val="nil"/>
              <w:left w:val="nil"/>
              <w:bottom w:val="nil"/>
              <w:right w:val="nil"/>
            </w:tcBorders>
            <w:shd w:val="clear" w:color="auto" w:fill="auto"/>
            <w:noWrap/>
            <w:vAlign w:val="center"/>
            <w:hideMark/>
          </w:tcPr>
          <w:p w14:paraId="400C159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1489" w:type="dxa"/>
            <w:tcBorders>
              <w:top w:val="nil"/>
              <w:left w:val="nil"/>
              <w:bottom w:val="nil"/>
              <w:right w:val="nil"/>
            </w:tcBorders>
            <w:shd w:val="clear" w:color="auto" w:fill="auto"/>
            <w:noWrap/>
            <w:vAlign w:val="center"/>
            <w:hideMark/>
          </w:tcPr>
          <w:p w14:paraId="2AA593E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r>
      <w:tr w:rsidR="00A3314C" w:rsidRPr="00A3314C" w14:paraId="6649F4E3" w14:textId="77777777" w:rsidTr="00A3314C">
        <w:trPr>
          <w:trHeight w:val="312"/>
          <w:jc w:val="center"/>
        </w:trPr>
        <w:tc>
          <w:tcPr>
            <w:tcW w:w="1344" w:type="dxa"/>
            <w:tcBorders>
              <w:top w:val="nil"/>
              <w:left w:val="nil"/>
              <w:bottom w:val="nil"/>
              <w:right w:val="nil"/>
            </w:tcBorders>
            <w:shd w:val="clear" w:color="auto" w:fill="auto"/>
            <w:noWrap/>
            <w:vAlign w:val="center"/>
            <w:hideMark/>
          </w:tcPr>
          <w:p w14:paraId="4BE72E4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E65B4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A3314C">
              <w:rPr>
                <w:rFonts w:eastAsia="宋体"/>
                <w:b/>
                <w:bCs/>
                <w:color w:val="000000"/>
                <w:szCs w:val="22"/>
                <w:lang w:eastAsia="zh-CN"/>
              </w:rPr>
              <w:t xml:space="preserve">Low delay B Main 10 </w:t>
            </w:r>
          </w:p>
        </w:tc>
      </w:tr>
      <w:tr w:rsidR="00A3314C" w:rsidRPr="00A3314C" w14:paraId="6485438E" w14:textId="77777777" w:rsidTr="00A3314C">
        <w:trPr>
          <w:trHeight w:val="306"/>
          <w:jc w:val="center"/>
        </w:trPr>
        <w:tc>
          <w:tcPr>
            <w:tcW w:w="1344" w:type="dxa"/>
            <w:tcBorders>
              <w:top w:val="nil"/>
              <w:left w:val="nil"/>
              <w:bottom w:val="nil"/>
              <w:right w:val="nil"/>
            </w:tcBorders>
            <w:shd w:val="clear" w:color="auto" w:fill="auto"/>
            <w:noWrap/>
            <w:vAlign w:val="center"/>
            <w:hideMark/>
          </w:tcPr>
          <w:p w14:paraId="3E4486C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5F4343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A3314C">
              <w:rPr>
                <w:rFonts w:eastAsia="宋体"/>
                <w:b/>
                <w:bCs/>
                <w:color w:val="000000"/>
                <w:szCs w:val="22"/>
                <w:lang w:eastAsia="zh-CN"/>
              </w:rPr>
              <w:t>Over ECM-13.0</w:t>
            </w:r>
          </w:p>
        </w:tc>
      </w:tr>
      <w:tr w:rsidR="00A3314C" w:rsidRPr="00A3314C" w14:paraId="3F12A1A9" w14:textId="77777777" w:rsidTr="00A3314C">
        <w:trPr>
          <w:trHeight w:val="312"/>
          <w:jc w:val="center"/>
        </w:trPr>
        <w:tc>
          <w:tcPr>
            <w:tcW w:w="1344" w:type="dxa"/>
            <w:tcBorders>
              <w:top w:val="nil"/>
              <w:left w:val="nil"/>
              <w:bottom w:val="nil"/>
              <w:right w:val="nil"/>
            </w:tcBorders>
            <w:shd w:val="clear" w:color="auto" w:fill="auto"/>
            <w:noWrap/>
            <w:vAlign w:val="center"/>
            <w:hideMark/>
          </w:tcPr>
          <w:p w14:paraId="677D834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55228C8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Y</w:t>
            </w:r>
          </w:p>
        </w:tc>
        <w:tc>
          <w:tcPr>
            <w:tcW w:w="868" w:type="dxa"/>
            <w:tcBorders>
              <w:top w:val="nil"/>
              <w:left w:val="nil"/>
              <w:bottom w:val="single" w:sz="8" w:space="0" w:color="auto"/>
              <w:right w:val="nil"/>
            </w:tcBorders>
            <w:shd w:val="clear" w:color="auto" w:fill="auto"/>
            <w:noWrap/>
            <w:vAlign w:val="center"/>
            <w:hideMark/>
          </w:tcPr>
          <w:p w14:paraId="29758D9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1DC62B2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V</w:t>
            </w:r>
          </w:p>
        </w:tc>
        <w:tc>
          <w:tcPr>
            <w:tcW w:w="926" w:type="dxa"/>
            <w:tcBorders>
              <w:top w:val="nil"/>
              <w:left w:val="nil"/>
              <w:bottom w:val="single" w:sz="8" w:space="0" w:color="auto"/>
              <w:right w:val="nil"/>
            </w:tcBorders>
            <w:shd w:val="clear" w:color="auto" w:fill="auto"/>
            <w:noWrap/>
            <w:vAlign w:val="center"/>
            <w:hideMark/>
          </w:tcPr>
          <w:p w14:paraId="5671773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59F6635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5C4E314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3EC5A33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A3314C">
              <w:rPr>
                <w:rFonts w:eastAsia="宋体"/>
                <w:color w:val="000000"/>
                <w:szCs w:val="22"/>
                <w:lang w:eastAsia="zh-CN"/>
              </w:rPr>
              <w:t>DecVmPeak</w:t>
            </w:r>
            <w:proofErr w:type="spellEnd"/>
          </w:p>
        </w:tc>
      </w:tr>
      <w:tr w:rsidR="00A3314C" w:rsidRPr="00A3314C" w14:paraId="66C0EBE3" w14:textId="77777777" w:rsidTr="00A3314C">
        <w:trPr>
          <w:trHeight w:val="306"/>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48D0AAD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A1</w:t>
            </w:r>
          </w:p>
        </w:tc>
        <w:tc>
          <w:tcPr>
            <w:tcW w:w="868" w:type="dxa"/>
            <w:tcBorders>
              <w:top w:val="nil"/>
              <w:left w:val="nil"/>
              <w:bottom w:val="nil"/>
              <w:right w:val="nil"/>
            </w:tcBorders>
            <w:shd w:val="clear" w:color="auto" w:fill="auto"/>
            <w:noWrap/>
            <w:vAlign w:val="center"/>
            <w:hideMark/>
          </w:tcPr>
          <w:p w14:paraId="0836907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304FD11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single" w:sz="4" w:space="0" w:color="auto"/>
            </w:tcBorders>
            <w:shd w:val="clear" w:color="auto" w:fill="auto"/>
            <w:noWrap/>
            <w:vAlign w:val="center"/>
            <w:hideMark/>
          </w:tcPr>
          <w:p w14:paraId="0115F06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41B428A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3787B5CE"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75" w:type="dxa"/>
            <w:tcBorders>
              <w:top w:val="nil"/>
              <w:left w:val="single" w:sz="4" w:space="0" w:color="auto"/>
              <w:bottom w:val="nil"/>
              <w:right w:val="nil"/>
            </w:tcBorders>
            <w:shd w:val="clear" w:color="auto" w:fill="auto"/>
            <w:noWrap/>
            <w:vAlign w:val="center"/>
            <w:hideMark/>
          </w:tcPr>
          <w:p w14:paraId="6C5674C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4BCBDBE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49EC2E94" w14:textId="77777777" w:rsidTr="00A3314C">
        <w:trPr>
          <w:trHeight w:val="306"/>
          <w:jc w:val="center"/>
        </w:trPr>
        <w:tc>
          <w:tcPr>
            <w:tcW w:w="1344" w:type="dxa"/>
            <w:tcBorders>
              <w:top w:val="nil"/>
              <w:left w:val="single" w:sz="8" w:space="0" w:color="auto"/>
              <w:bottom w:val="nil"/>
              <w:right w:val="single" w:sz="8" w:space="0" w:color="auto"/>
            </w:tcBorders>
            <w:shd w:val="clear" w:color="auto" w:fill="auto"/>
            <w:noWrap/>
            <w:vAlign w:val="center"/>
            <w:hideMark/>
          </w:tcPr>
          <w:p w14:paraId="122646A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A2</w:t>
            </w:r>
          </w:p>
        </w:tc>
        <w:tc>
          <w:tcPr>
            <w:tcW w:w="868" w:type="dxa"/>
            <w:tcBorders>
              <w:top w:val="nil"/>
              <w:left w:val="nil"/>
              <w:bottom w:val="nil"/>
              <w:right w:val="nil"/>
            </w:tcBorders>
            <w:shd w:val="clear" w:color="auto" w:fill="auto"/>
            <w:noWrap/>
            <w:vAlign w:val="center"/>
            <w:hideMark/>
          </w:tcPr>
          <w:p w14:paraId="6171FAD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6CB0F97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5C5E877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317FE69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12BD896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0C4CA21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72F2066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2A44C06D" w14:textId="77777777" w:rsidTr="00A3314C">
        <w:trPr>
          <w:trHeight w:val="306"/>
          <w:jc w:val="center"/>
        </w:trPr>
        <w:tc>
          <w:tcPr>
            <w:tcW w:w="1344" w:type="dxa"/>
            <w:tcBorders>
              <w:top w:val="nil"/>
              <w:left w:val="single" w:sz="8" w:space="0" w:color="auto"/>
              <w:bottom w:val="nil"/>
              <w:right w:val="single" w:sz="8" w:space="0" w:color="auto"/>
            </w:tcBorders>
            <w:shd w:val="clear" w:color="auto" w:fill="auto"/>
            <w:noWrap/>
            <w:vAlign w:val="center"/>
            <w:hideMark/>
          </w:tcPr>
          <w:p w14:paraId="04C3AE2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B</w:t>
            </w:r>
          </w:p>
        </w:tc>
        <w:tc>
          <w:tcPr>
            <w:tcW w:w="868" w:type="dxa"/>
            <w:tcBorders>
              <w:top w:val="nil"/>
              <w:left w:val="nil"/>
              <w:bottom w:val="nil"/>
              <w:right w:val="nil"/>
            </w:tcBorders>
            <w:shd w:val="clear" w:color="auto" w:fill="auto"/>
            <w:noWrap/>
            <w:vAlign w:val="center"/>
            <w:hideMark/>
          </w:tcPr>
          <w:p w14:paraId="61FD8F9F"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nil"/>
              <w:right w:val="nil"/>
            </w:tcBorders>
            <w:shd w:val="clear" w:color="auto" w:fill="auto"/>
            <w:noWrap/>
            <w:vAlign w:val="center"/>
            <w:hideMark/>
          </w:tcPr>
          <w:p w14:paraId="577BA51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68" w:type="dxa"/>
            <w:tcBorders>
              <w:top w:val="nil"/>
              <w:left w:val="nil"/>
              <w:bottom w:val="nil"/>
              <w:right w:val="single" w:sz="4" w:space="0" w:color="auto"/>
            </w:tcBorders>
            <w:shd w:val="clear" w:color="auto" w:fill="auto"/>
            <w:noWrap/>
            <w:vAlign w:val="center"/>
            <w:hideMark/>
          </w:tcPr>
          <w:p w14:paraId="3D797DD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78DE293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nil"/>
              <w:right w:val="nil"/>
            </w:tcBorders>
            <w:shd w:val="clear" w:color="auto" w:fill="auto"/>
            <w:noWrap/>
            <w:vAlign w:val="center"/>
            <w:hideMark/>
          </w:tcPr>
          <w:p w14:paraId="7DE07AC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475" w:type="dxa"/>
            <w:tcBorders>
              <w:top w:val="nil"/>
              <w:left w:val="single" w:sz="4" w:space="0" w:color="auto"/>
              <w:bottom w:val="nil"/>
              <w:right w:val="nil"/>
            </w:tcBorders>
            <w:shd w:val="clear" w:color="auto" w:fill="auto"/>
            <w:noWrap/>
            <w:vAlign w:val="center"/>
            <w:hideMark/>
          </w:tcPr>
          <w:p w14:paraId="27D2DC9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nil"/>
              <w:right w:val="single" w:sz="8" w:space="0" w:color="auto"/>
            </w:tcBorders>
            <w:shd w:val="clear" w:color="auto" w:fill="auto"/>
            <w:noWrap/>
            <w:vAlign w:val="center"/>
            <w:hideMark/>
          </w:tcPr>
          <w:p w14:paraId="5F646A0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4D888B50" w14:textId="77777777" w:rsidTr="00A3314C">
        <w:trPr>
          <w:trHeight w:val="306"/>
          <w:jc w:val="center"/>
        </w:trPr>
        <w:tc>
          <w:tcPr>
            <w:tcW w:w="1344" w:type="dxa"/>
            <w:tcBorders>
              <w:top w:val="nil"/>
              <w:left w:val="single" w:sz="8" w:space="0" w:color="auto"/>
              <w:bottom w:val="nil"/>
              <w:right w:val="single" w:sz="8" w:space="0" w:color="auto"/>
            </w:tcBorders>
            <w:shd w:val="clear" w:color="auto" w:fill="auto"/>
            <w:noWrap/>
            <w:vAlign w:val="center"/>
            <w:hideMark/>
          </w:tcPr>
          <w:p w14:paraId="2A96D15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C</w:t>
            </w:r>
          </w:p>
        </w:tc>
        <w:tc>
          <w:tcPr>
            <w:tcW w:w="868" w:type="dxa"/>
            <w:tcBorders>
              <w:top w:val="nil"/>
              <w:left w:val="nil"/>
              <w:bottom w:val="nil"/>
              <w:right w:val="nil"/>
            </w:tcBorders>
            <w:shd w:val="clear" w:color="auto" w:fill="auto"/>
            <w:noWrap/>
            <w:vAlign w:val="center"/>
            <w:hideMark/>
          </w:tcPr>
          <w:p w14:paraId="76E8E15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-0.08%</w:t>
            </w:r>
          </w:p>
        </w:tc>
        <w:tc>
          <w:tcPr>
            <w:tcW w:w="868" w:type="dxa"/>
            <w:tcBorders>
              <w:top w:val="nil"/>
              <w:left w:val="nil"/>
              <w:bottom w:val="nil"/>
              <w:right w:val="nil"/>
            </w:tcBorders>
            <w:shd w:val="clear" w:color="auto" w:fill="auto"/>
            <w:noWrap/>
            <w:vAlign w:val="center"/>
            <w:hideMark/>
          </w:tcPr>
          <w:p w14:paraId="5F19F3C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-0.11%</w:t>
            </w:r>
          </w:p>
        </w:tc>
        <w:tc>
          <w:tcPr>
            <w:tcW w:w="868" w:type="dxa"/>
            <w:tcBorders>
              <w:top w:val="nil"/>
              <w:left w:val="nil"/>
              <w:bottom w:val="nil"/>
              <w:right w:val="single" w:sz="4" w:space="0" w:color="auto"/>
            </w:tcBorders>
            <w:shd w:val="clear" w:color="auto" w:fill="auto"/>
            <w:noWrap/>
            <w:vAlign w:val="center"/>
            <w:hideMark/>
          </w:tcPr>
          <w:p w14:paraId="01A9775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-0.21%</w:t>
            </w:r>
          </w:p>
        </w:tc>
        <w:tc>
          <w:tcPr>
            <w:tcW w:w="926" w:type="dxa"/>
            <w:tcBorders>
              <w:top w:val="nil"/>
              <w:left w:val="nil"/>
              <w:bottom w:val="nil"/>
              <w:right w:val="nil"/>
            </w:tcBorders>
            <w:shd w:val="clear" w:color="auto" w:fill="auto"/>
            <w:noWrap/>
            <w:vAlign w:val="center"/>
            <w:hideMark/>
          </w:tcPr>
          <w:p w14:paraId="5D5486A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100.8%</w:t>
            </w:r>
          </w:p>
        </w:tc>
        <w:tc>
          <w:tcPr>
            <w:tcW w:w="926" w:type="dxa"/>
            <w:tcBorders>
              <w:top w:val="nil"/>
              <w:left w:val="nil"/>
              <w:bottom w:val="nil"/>
              <w:right w:val="nil"/>
            </w:tcBorders>
            <w:shd w:val="clear" w:color="auto" w:fill="auto"/>
            <w:noWrap/>
            <w:vAlign w:val="center"/>
            <w:hideMark/>
          </w:tcPr>
          <w:p w14:paraId="0EBF393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c>
          <w:tcPr>
            <w:tcW w:w="1475" w:type="dxa"/>
            <w:tcBorders>
              <w:top w:val="nil"/>
              <w:left w:val="single" w:sz="4" w:space="0" w:color="auto"/>
              <w:bottom w:val="nil"/>
              <w:right w:val="nil"/>
            </w:tcBorders>
            <w:shd w:val="clear" w:color="auto" w:fill="auto"/>
            <w:noWrap/>
            <w:vAlign w:val="center"/>
            <w:hideMark/>
          </w:tcPr>
          <w:p w14:paraId="590207C2"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c>
          <w:tcPr>
            <w:tcW w:w="1489" w:type="dxa"/>
            <w:tcBorders>
              <w:top w:val="nil"/>
              <w:left w:val="nil"/>
              <w:bottom w:val="nil"/>
              <w:right w:val="single" w:sz="8" w:space="0" w:color="auto"/>
            </w:tcBorders>
            <w:shd w:val="clear" w:color="auto" w:fill="auto"/>
            <w:noWrap/>
            <w:vAlign w:val="center"/>
            <w:hideMark/>
          </w:tcPr>
          <w:p w14:paraId="3DF07A1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r>
      <w:tr w:rsidR="00A3314C" w:rsidRPr="00A3314C" w14:paraId="63E90595" w14:textId="77777777" w:rsidTr="00A3314C">
        <w:trPr>
          <w:trHeight w:val="312"/>
          <w:jc w:val="center"/>
        </w:trPr>
        <w:tc>
          <w:tcPr>
            <w:tcW w:w="1344" w:type="dxa"/>
            <w:tcBorders>
              <w:top w:val="nil"/>
              <w:left w:val="single" w:sz="8" w:space="0" w:color="auto"/>
              <w:bottom w:val="nil"/>
              <w:right w:val="single" w:sz="8" w:space="0" w:color="auto"/>
            </w:tcBorders>
            <w:shd w:val="clear" w:color="auto" w:fill="auto"/>
            <w:noWrap/>
            <w:vAlign w:val="center"/>
            <w:hideMark/>
          </w:tcPr>
          <w:p w14:paraId="0A55566E"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E</w:t>
            </w:r>
          </w:p>
        </w:tc>
        <w:tc>
          <w:tcPr>
            <w:tcW w:w="868" w:type="dxa"/>
            <w:tcBorders>
              <w:top w:val="nil"/>
              <w:left w:val="nil"/>
              <w:bottom w:val="nil"/>
              <w:right w:val="nil"/>
            </w:tcBorders>
            <w:shd w:val="clear" w:color="auto" w:fill="auto"/>
            <w:noWrap/>
            <w:vAlign w:val="center"/>
            <w:hideMark/>
          </w:tcPr>
          <w:p w14:paraId="06E16FB0"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-0.06%</w:t>
            </w:r>
          </w:p>
        </w:tc>
        <w:tc>
          <w:tcPr>
            <w:tcW w:w="868" w:type="dxa"/>
            <w:tcBorders>
              <w:top w:val="nil"/>
              <w:left w:val="nil"/>
              <w:bottom w:val="nil"/>
              <w:right w:val="nil"/>
            </w:tcBorders>
            <w:shd w:val="clear" w:color="auto" w:fill="auto"/>
            <w:noWrap/>
            <w:vAlign w:val="center"/>
            <w:hideMark/>
          </w:tcPr>
          <w:p w14:paraId="11866F7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0.04%</w:t>
            </w:r>
          </w:p>
        </w:tc>
        <w:tc>
          <w:tcPr>
            <w:tcW w:w="868" w:type="dxa"/>
            <w:tcBorders>
              <w:top w:val="nil"/>
              <w:left w:val="nil"/>
              <w:bottom w:val="nil"/>
              <w:right w:val="single" w:sz="4" w:space="0" w:color="auto"/>
            </w:tcBorders>
            <w:shd w:val="clear" w:color="auto" w:fill="auto"/>
            <w:noWrap/>
            <w:vAlign w:val="center"/>
            <w:hideMark/>
          </w:tcPr>
          <w:p w14:paraId="6D6F928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0.12%</w:t>
            </w:r>
          </w:p>
        </w:tc>
        <w:tc>
          <w:tcPr>
            <w:tcW w:w="926" w:type="dxa"/>
            <w:tcBorders>
              <w:top w:val="nil"/>
              <w:left w:val="nil"/>
              <w:bottom w:val="nil"/>
              <w:right w:val="nil"/>
            </w:tcBorders>
            <w:shd w:val="clear" w:color="auto" w:fill="auto"/>
            <w:noWrap/>
            <w:vAlign w:val="center"/>
            <w:hideMark/>
          </w:tcPr>
          <w:p w14:paraId="6C5544DE"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98.0%</w:t>
            </w:r>
          </w:p>
        </w:tc>
        <w:tc>
          <w:tcPr>
            <w:tcW w:w="926" w:type="dxa"/>
            <w:tcBorders>
              <w:top w:val="nil"/>
              <w:left w:val="nil"/>
              <w:bottom w:val="nil"/>
              <w:right w:val="nil"/>
            </w:tcBorders>
            <w:shd w:val="clear" w:color="auto" w:fill="auto"/>
            <w:noWrap/>
            <w:vAlign w:val="center"/>
            <w:hideMark/>
          </w:tcPr>
          <w:p w14:paraId="1E3FF45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99.5%</w:t>
            </w:r>
          </w:p>
        </w:tc>
        <w:tc>
          <w:tcPr>
            <w:tcW w:w="1475" w:type="dxa"/>
            <w:tcBorders>
              <w:top w:val="nil"/>
              <w:left w:val="single" w:sz="4" w:space="0" w:color="auto"/>
              <w:bottom w:val="nil"/>
              <w:right w:val="nil"/>
            </w:tcBorders>
            <w:shd w:val="clear" w:color="auto" w:fill="auto"/>
            <w:noWrap/>
            <w:vAlign w:val="center"/>
            <w:hideMark/>
          </w:tcPr>
          <w:p w14:paraId="168E1CB4"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100.4%</w:t>
            </w:r>
          </w:p>
        </w:tc>
        <w:tc>
          <w:tcPr>
            <w:tcW w:w="1489" w:type="dxa"/>
            <w:tcBorders>
              <w:top w:val="nil"/>
              <w:left w:val="nil"/>
              <w:bottom w:val="nil"/>
              <w:right w:val="single" w:sz="8" w:space="0" w:color="auto"/>
            </w:tcBorders>
            <w:shd w:val="clear" w:color="auto" w:fill="auto"/>
            <w:noWrap/>
            <w:vAlign w:val="center"/>
            <w:hideMark/>
          </w:tcPr>
          <w:p w14:paraId="64EFF07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r>
      <w:tr w:rsidR="00A3314C" w:rsidRPr="00A3314C" w14:paraId="1AF153FC" w14:textId="77777777" w:rsidTr="00A3314C">
        <w:trPr>
          <w:trHeight w:val="312"/>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D8804B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A3314C">
              <w:rPr>
                <w:rFonts w:eastAsia="宋体"/>
                <w:b/>
                <w:bCs/>
                <w:color w:val="000000"/>
                <w:szCs w:val="22"/>
                <w:lang w:eastAsia="zh-CN"/>
              </w:rPr>
              <w:t>Overall</w:t>
            </w:r>
          </w:p>
        </w:tc>
        <w:tc>
          <w:tcPr>
            <w:tcW w:w="868" w:type="dxa"/>
            <w:tcBorders>
              <w:top w:val="single" w:sz="8" w:space="0" w:color="auto"/>
              <w:left w:val="nil"/>
              <w:bottom w:val="nil"/>
              <w:right w:val="nil"/>
            </w:tcBorders>
            <w:shd w:val="clear" w:color="auto" w:fill="auto"/>
            <w:noWrap/>
            <w:vAlign w:val="center"/>
            <w:hideMark/>
          </w:tcPr>
          <w:p w14:paraId="662A97CE"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single" w:sz="8" w:space="0" w:color="auto"/>
              <w:left w:val="nil"/>
              <w:bottom w:val="nil"/>
              <w:right w:val="nil"/>
            </w:tcBorders>
            <w:shd w:val="clear" w:color="auto" w:fill="auto"/>
            <w:noWrap/>
            <w:vAlign w:val="center"/>
            <w:hideMark/>
          </w:tcPr>
          <w:p w14:paraId="0B0EAF4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single" w:sz="8" w:space="0" w:color="auto"/>
              <w:left w:val="nil"/>
              <w:bottom w:val="nil"/>
              <w:right w:val="single" w:sz="4" w:space="0" w:color="auto"/>
            </w:tcBorders>
            <w:shd w:val="clear" w:color="auto" w:fill="auto"/>
            <w:noWrap/>
            <w:vAlign w:val="center"/>
            <w:hideMark/>
          </w:tcPr>
          <w:p w14:paraId="4D65F5E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5B98707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single" w:sz="8" w:space="0" w:color="auto"/>
              <w:left w:val="nil"/>
              <w:bottom w:val="nil"/>
              <w:right w:val="nil"/>
            </w:tcBorders>
            <w:shd w:val="clear" w:color="auto" w:fill="auto"/>
            <w:noWrap/>
            <w:vAlign w:val="center"/>
            <w:hideMark/>
          </w:tcPr>
          <w:p w14:paraId="021F909A"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0FFB11B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DE3E5B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r w:rsidR="00A3314C" w:rsidRPr="00A3314C" w14:paraId="7FF56BAA" w14:textId="77777777" w:rsidTr="00A3314C">
        <w:trPr>
          <w:trHeight w:val="306"/>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372FB99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D</w:t>
            </w:r>
          </w:p>
        </w:tc>
        <w:tc>
          <w:tcPr>
            <w:tcW w:w="868" w:type="dxa"/>
            <w:tcBorders>
              <w:top w:val="single" w:sz="8" w:space="0" w:color="auto"/>
              <w:left w:val="nil"/>
              <w:bottom w:val="nil"/>
              <w:right w:val="nil"/>
            </w:tcBorders>
            <w:shd w:val="clear" w:color="auto" w:fill="auto"/>
            <w:noWrap/>
            <w:vAlign w:val="center"/>
            <w:hideMark/>
          </w:tcPr>
          <w:p w14:paraId="3CEFEE4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-0.18%</w:t>
            </w:r>
          </w:p>
        </w:tc>
        <w:tc>
          <w:tcPr>
            <w:tcW w:w="868" w:type="dxa"/>
            <w:tcBorders>
              <w:top w:val="single" w:sz="8" w:space="0" w:color="auto"/>
              <w:left w:val="nil"/>
              <w:bottom w:val="nil"/>
              <w:right w:val="nil"/>
            </w:tcBorders>
            <w:shd w:val="clear" w:color="auto" w:fill="auto"/>
            <w:noWrap/>
            <w:vAlign w:val="center"/>
            <w:hideMark/>
          </w:tcPr>
          <w:p w14:paraId="5B944559"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0.39%</w:t>
            </w:r>
          </w:p>
        </w:tc>
        <w:tc>
          <w:tcPr>
            <w:tcW w:w="868" w:type="dxa"/>
            <w:tcBorders>
              <w:top w:val="single" w:sz="8" w:space="0" w:color="auto"/>
              <w:left w:val="nil"/>
              <w:bottom w:val="nil"/>
              <w:right w:val="single" w:sz="4" w:space="0" w:color="auto"/>
            </w:tcBorders>
            <w:shd w:val="clear" w:color="auto" w:fill="auto"/>
            <w:noWrap/>
            <w:vAlign w:val="center"/>
            <w:hideMark/>
          </w:tcPr>
          <w:p w14:paraId="62354C55"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-0.61%</w:t>
            </w:r>
          </w:p>
        </w:tc>
        <w:tc>
          <w:tcPr>
            <w:tcW w:w="926" w:type="dxa"/>
            <w:tcBorders>
              <w:top w:val="single" w:sz="8" w:space="0" w:color="auto"/>
              <w:left w:val="nil"/>
              <w:bottom w:val="nil"/>
              <w:right w:val="nil"/>
            </w:tcBorders>
            <w:shd w:val="clear" w:color="auto" w:fill="auto"/>
            <w:noWrap/>
            <w:vAlign w:val="center"/>
            <w:hideMark/>
          </w:tcPr>
          <w:p w14:paraId="31BE536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95.0%</w:t>
            </w:r>
          </w:p>
        </w:tc>
        <w:tc>
          <w:tcPr>
            <w:tcW w:w="926" w:type="dxa"/>
            <w:tcBorders>
              <w:top w:val="single" w:sz="8" w:space="0" w:color="auto"/>
              <w:left w:val="nil"/>
              <w:bottom w:val="nil"/>
              <w:right w:val="nil"/>
            </w:tcBorders>
            <w:shd w:val="clear" w:color="auto" w:fill="auto"/>
            <w:noWrap/>
            <w:vAlign w:val="center"/>
            <w:hideMark/>
          </w:tcPr>
          <w:p w14:paraId="6D91D621"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99.6%</w:t>
            </w:r>
          </w:p>
        </w:tc>
        <w:tc>
          <w:tcPr>
            <w:tcW w:w="1475" w:type="dxa"/>
            <w:tcBorders>
              <w:top w:val="nil"/>
              <w:left w:val="single" w:sz="4" w:space="0" w:color="auto"/>
              <w:bottom w:val="nil"/>
              <w:right w:val="nil"/>
            </w:tcBorders>
            <w:shd w:val="clear" w:color="auto" w:fill="auto"/>
            <w:noWrap/>
            <w:vAlign w:val="center"/>
            <w:hideMark/>
          </w:tcPr>
          <w:p w14:paraId="0ED08FAD"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100.1%</w:t>
            </w:r>
          </w:p>
        </w:tc>
        <w:tc>
          <w:tcPr>
            <w:tcW w:w="1489" w:type="dxa"/>
            <w:tcBorders>
              <w:top w:val="nil"/>
              <w:left w:val="nil"/>
              <w:bottom w:val="nil"/>
              <w:right w:val="single" w:sz="8" w:space="0" w:color="auto"/>
            </w:tcBorders>
            <w:shd w:val="clear" w:color="auto" w:fill="auto"/>
            <w:noWrap/>
            <w:vAlign w:val="center"/>
            <w:hideMark/>
          </w:tcPr>
          <w:p w14:paraId="722491AC"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100.0%</w:t>
            </w:r>
          </w:p>
        </w:tc>
      </w:tr>
      <w:tr w:rsidR="00A3314C" w:rsidRPr="00A3314C" w14:paraId="206987AB" w14:textId="77777777" w:rsidTr="00A3314C">
        <w:trPr>
          <w:trHeight w:val="312"/>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05306673"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Class F</w:t>
            </w:r>
          </w:p>
        </w:tc>
        <w:tc>
          <w:tcPr>
            <w:tcW w:w="868" w:type="dxa"/>
            <w:tcBorders>
              <w:top w:val="nil"/>
              <w:left w:val="nil"/>
              <w:bottom w:val="single" w:sz="8" w:space="0" w:color="auto"/>
              <w:right w:val="nil"/>
            </w:tcBorders>
            <w:shd w:val="clear" w:color="auto" w:fill="auto"/>
            <w:noWrap/>
            <w:vAlign w:val="center"/>
            <w:hideMark/>
          </w:tcPr>
          <w:p w14:paraId="2CD70FD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single" w:sz="8" w:space="0" w:color="auto"/>
              <w:right w:val="nil"/>
            </w:tcBorders>
            <w:shd w:val="clear" w:color="auto" w:fill="auto"/>
            <w:noWrap/>
            <w:vAlign w:val="center"/>
            <w:hideMark/>
          </w:tcPr>
          <w:p w14:paraId="5187583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868" w:type="dxa"/>
            <w:tcBorders>
              <w:top w:val="nil"/>
              <w:left w:val="nil"/>
              <w:bottom w:val="single" w:sz="8" w:space="0" w:color="auto"/>
              <w:right w:val="single" w:sz="4" w:space="0" w:color="auto"/>
            </w:tcBorders>
            <w:shd w:val="clear" w:color="auto" w:fill="auto"/>
            <w:noWrap/>
            <w:vAlign w:val="center"/>
            <w:hideMark/>
          </w:tcPr>
          <w:p w14:paraId="504FF6C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single" w:sz="8" w:space="0" w:color="auto"/>
              <w:right w:val="nil"/>
            </w:tcBorders>
            <w:shd w:val="clear" w:color="auto" w:fill="auto"/>
            <w:noWrap/>
            <w:vAlign w:val="center"/>
            <w:hideMark/>
          </w:tcPr>
          <w:p w14:paraId="26BBA828"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926" w:type="dxa"/>
            <w:tcBorders>
              <w:top w:val="nil"/>
              <w:left w:val="nil"/>
              <w:bottom w:val="single" w:sz="8" w:space="0" w:color="auto"/>
              <w:right w:val="nil"/>
            </w:tcBorders>
            <w:shd w:val="clear" w:color="auto" w:fill="auto"/>
            <w:noWrap/>
            <w:vAlign w:val="center"/>
            <w:hideMark/>
          </w:tcPr>
          <w:p w14:paraId="082EDB47"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75" w:type="dxa"/>
            <w:tcBorders>
              <w:top w:val="nil"/>
              <w:left w:val="single" w:sz="4" w:space="0" w:color="auto"/>
              <w:bottom w:val="single" w:sz="8" w:space="0" w:color="auto"/>
              <w:right w:val="nil"/>
            </w:tcBorders>
            <w:shd w:val="clear" w:color="auto" w:fill="auto"/>
            <w:noWrap/>
            <w:vAlign w:val="center"/>
            <w:hideMark/>
          </w:tcPr>
          <w:p w14:paraId="089EF6FB"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c>
          <w:tcPr>
            <w:tcW w:w="1489" w:type="dxa"/>
            <w:tcBorders>
              <w:top w:val="nil"/>
              <w:left w:val="nil"/>
              <w:bottom w:val="single" w:sz="8" w:space="0" w:color="auto"/>
              <w:right w:val="single" w:sz="8" w:space="0" w:color="auto"/>
            </w:tcBorders>
            <w:shd w:val="clear" w:color="auto" w:fill="auto"/>
            <w:noWrap/>
            <w:vAlign w:val="center"/>
            <w:hideMark/>
          </w:tcPr>
          <w:p w14:paraId="5575B9E6" w14:textId="77777777" w:rsidR="00A3314C" w:rsidRPr="00A3314C" w:rsidRDefault="00A3314C" w:rsidP="00A33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A3314C">
              <w:rPr>
                <w:rFonts w:eastAsia="宋体"/>
                <w:color w:val="000000"/>
                <w:szCs w:val="22"/>
                <w:lang w:eastAsia="zh-CN"/>
              </w:rPr>
              <w:t xml:space="preserve">　</w:t>
            </w:r>
          </w:p>
        </w:tc>
      </w:tr>
    </w:tbl>
    <w:p w14:paraId="1FCCA7A3" w14:textId="77777777" w:rsidR="00753A9C" w:rsidRPr="00440FEB" w:rsidRDefault="00753A9C" w:rsidP="00753A9C">
      <w:pPr>
        <w:jc w:val="center"/>
        <w:rPr>
          <w:lang w:val="en-CA"/>
        </w:rPr>
      </w:pPr>
    </w:p>
    <w:bookmarkEnd w:id="1"/>
    <w:p w14:paraId="0947E3D2" w14:textId="77777777" w:rsidR="00753A9C" w:rsidRDefault="00753A9C" w:rsidP="00753A9C">
      <w:pPr>
        <w:pStyle w:val="Heading1"/>
        <w:ind w:left="432" w:hanging="432"/>
        <w:jc w:val="left"/>
        <w:textAlignment w:val="auto"/>
        <w:rPr>
          <w:lang w:val="en-CA"/>
        </w:rPr>
      </w:pPr>
      <w:r>
        <w:rPr>
          <w:lang w:val="en-CA"/>
        </w:rPr>
        <w:t>References</w:t>
      </w:r>
    </w:p>
    <w:p w14:paraId="25FBAD55" w14:textId="55AA80AD" w:rsidR="00753A9C" w:rsidRPr="00F90D6E" w:rsidRDefault="00753A9C" w:rsidP="00753A9C">
      <w:pPr>
        <w:shd w:val="clear" w:color="auto" w:fill="FFFFFF"/>
        <w:tabs>
          <w:tab w:val="clear" w:pos="360"/>
          <w:tab w:val="clear" w:pos="720"/>
        </w:tabs>
        <w:rPr>
          <w:rFonts w:eastAsia="宋体"/>
          <w:color w:val="222222"/>
          <w:szCs w:val="22"/>
          <w:lang w:eastAsia="zh-CN"/>
        </w:rPr>
      </w:pPr>
      <w:r w:rsidRPr="00F90D6E">
        <w:rPr>
          <w:rFonts w:eastAsia="宋体" w:hint="eastAsia"/>
          <w:color w:val="222222"/>
          <w:szCs w:val="22"/>
          <w:lang w:eastAsia="zh-CN"/>
        </w:rPr>
        <w:t>[</w:t>
      </w:r>
      <w:r>
        <w:rPr>
          <w:rFonts w:eastAsia="宋体"/>
          <w:color w:val="222222"/>
          <w:szCs w:val="22"/>
          <w:lang w:eastAsia="zh-CN"/>
        </w:rPr>
        <w:t>1</w:t>
      </w:r>
      <w:r w:rsidRPr="00F90D6E">
        <w:rPr>
          <w:rFonts w:eastAsia="宋体"/>
          <w:color w:val="222222"/>
          <w:szCs w:val="22"/>
          <w:lang w:eastAsia="zh-CN"/>
        </w:rPr>
        <w:t>]</w:t>
      </w:r>
      <w:r w:rsidR="00BB3B58">
        <w:rPr>
          <w:rFonts w:eastAsia="宋体"/>
          <w:color w:val="222222"/>
          <w:szCs w:val="22"/>
          <w:lang w:eastAsia="zh-CN"/>
        </w:rPr>
        <w:t xml:space="preserve"> </w:t>
      </w:r>
      <w:r w:rsidR="007B61BA" w:rsidRPr="007B61BA">
        <w:rPr>
          <w:rFonts w:eastAsia="宋体"/>
          <w:color w:val="222222"/>
          <w:szCs w:val="22"/>
          <w:lang w:eastAsia="zh-CN"/>
        </w:rPr>
        <w:t>K</w:t>
      </w:r>
      <w:r w:rsidR="007B61BA">
        <w:rPr>
          <w:rFonts w:eastAsia="宋体"/>
          <w:color w:val="222222"/>
          <w:szCs w:val="22"/>
          <w:lang w:eastAsia="zh-CN"/>
        </w:rPr>
        <w:t>.</w:t>
      </w:r>
      <w:r w:rsidR="007B61BA" w:rsidRPr="007B61BA">
        <w:rPr>
          <w:rFonts w:eastAsia="宋体"/>
          <w:color w:val="222222"/>
          <w:szCs w:val="22"/>
          <w:lang w:eastAsia="zh-CN"/>
        </w:rPr>
        <w:t xml:space="preserve"> Cui, Z</w:t>
      </w:r>
      <w:r w:rsidR="007B61BA">
        <w:rPr>
          <w:rFonts w:eastAsia="宋体" w:hint="eastAsia"/>
          <w:color w:val="222222"/>
          <w:szCs w:val="22"/>
          <w:lang w:eastAsia="zh-CN"/>
        </w:rPr>
        <w:t>.</w:t>
      </w:r>
      <w:r w:rsidR="007B61BA" w:rsidRPr="007B61BA">
        <w:rPr>
          <w:rFonts w:eastAsia="宋体"/>
          <w:color w:val="222222"/>
          <w:szCs w:val="22"/>
          <w:lang w:eastAsia="zh-CN"/>
        </w:rPr>
        <w:t xml:space="preserve"> Zhang, Y</w:t>
      </w:r>
      <w:r w:rsidR="007B61BA">
        <w:rPr>
          <w:rFonts w:eastAsia="宋体"/>
          <w:color w:val="222222"/>
          <w:szCs w:val="22"/>
          <w:lang w:eastAsia="zh-CN"/>
        </w:rPr>
        <w:t>.</w:t>
      </w:r>
      <w:r w:rsidR="007B61BA" w:rsidRPr="007B61BA">
        <w:rPr>
          <w:rFonts w:eastAsia="宋体"/>
          <w:color w:val="222222"/>
          <w:szCs w:val="22"/>
          <w:lang w:eastAsia="zh-CN"/>
        </w:rPr>
        <w:t xml:space="preserve"> Zhang, H</w:t>
      </w:r>
      <w:r w:rsidR="007B61BA">
        <w:rPr>
          <w:rFonts w:eastAsia="宋体"/>
          <w:color w:val="222222"/>
          <w:szCs w:val="22"/>
          <w:lang w:eastAsia="zh-CN"/>
        </w:rPr>
        <w:t>.</w:t>
      </w:r>
      <w:r w:rsidR="007B61BA" w:rsidRPr="007B61BA">
        <w:rPr>
          <w:rFonts w:eastAsia="宋体"/>
          <w:color w:val="222222"/>
          <w:szCs w:val="22"/>
          <w:lang w:eastAsia="zh-CN"/>
        </w:rPr>
        <w:t xml:space="preserve"> Huang, V</w:t>
      </w:r>
      <w:r w:rsidR="007B61BA">
        <w:rPr>
          <w:rFonts w:eastAsia="宋体"/>
          <w:color w:val="222222"/>
          <w:szCs w:val="22"/>
          <w:lang w:eastAsia="zh-CN"/>
        </w:rPr>
        <w:t>.</w:t>
      </w:r>
      <w:r w:rsidR="007B61BA" w:rsidRPr="007B61BA">
        <w:rPr>
          <w:rFonts w:eastAsia="宋体"/>
          <w:color w:val="222222"/>
          <w:szCs w:val="22"/>
          <w:lang w:eastAsia="zh-CN"/>
        </w:rPr>
        <w:t xml:space="preserve"> </w:t>
      </w:r>
      <w:proofErr w:type="spellStart"/>
      <w:r w:rsidR="007B61BA" w:rsidRPr="007B61BA">
        <w:rPr>
          <w:rFonts w:eastAsia="宋体"/>
          <w:color w:val="222222"/>
          <w:szCs w:val="22"/>
          <w:lang w:eastAsia="zh-CN"/>
        </w:rPr>
        <w:t>Seregin</w:t>
      </w:r>
      <w:proofErr w:type="spellEnd"/>
      <w:r w:rsidR="007B61BA" w:rsidRPr="007B61BA">
        <w:rPr>
          <w:rFonts w:eastAsia="宋体"/>
          <w:color w:val="222222"/>
          <w:szCs w:val="22"/>
          <w:lang w:eastAsia="zh-CN"/>
        </w:rPr>
        <w:t>, M</w:t>
      </w:r>
      <w:r w:rsidR="007B61BA">
        <w:rPr>
          <w:rFonts w:eastAsia="宋体"/>
          <w:color w:val="222222"/>
          <w:szCs w:val="22"/>
          <w:lang w:eastAsia="zh-CN"/>
        </w:rPr>
        <w:t>.</w:t>
      </w:r>
      <w:r w:rsidR="007B61BA" w:rsidRPr="007B61BA">
        <w:rPr>
          <w:rFonts w:eastAsia="宋体"/>
          <w:color w:val="222222"/>
          <w:szCs w:val="22"/>
          <w:lang w:eastAsia="zh-CN"/>
        </w:rPr>
        <w:t xml:space="preserve"> </w:t>
      </w:r>
      <w:proofErr w:type="spellStart"/>
      <w:r w:rsidR="007B61BA" w:rsidRPr="007B61BA">
        <w:rPr>
          <w:rFonts w:eastAsia="宋体"/>
          <w:color w:val="222222"/>
          <w:szCs w:val="22"/>
          <w:lang w:eastAsia="zh-CN"/>
        </w:rPr>
        <w:t>Karczewicz</w:t>
      </w:r>
      <w:proofErr w:type="spellEnd"/>
      <w:r w:rsidRPr="00F90D6E">
        <w:rPr>
          <w:rFonts w:eastAsia="宋体"/>
          <w:color w:val="222222"/>
          <w:szCs w:val="22"/>
          <w:lang w:eastAsia="zh-CN"/>
        </w:rPr>
        <w:t>,</w:t>
      </w:r>
      <w:r w:rsidRPr="00FC25CB">
        <w:rPr>
          <w:rFonts w:eastAsia="宋体"/>
          <w:color w:val="222222"/>
          <w:szCs w:val="22"/>
          <w:lang w:eastAsia="zh-CN"/>
        </w:rPr>
        <w:t xml:space="preserve"> “</w:t>
      </w:r>
      <w:r w:rsidR="007B61BA" w:rsidRPr="007B61BA">
        <w:rPr>
          <w:rFonts w:eastAsia="宋体"/>
          <w:color w:val="222222"/>
          <w:szCs w:val="22"/>
          <w:lang w:eastAsia="zh-CN"/>
        </w:rPr>
        <w:t>EE2-3.6: Adaptive cost function selection in merge mode</w:t>
      </w:r>
      <w:r w:rsidRPr="00F90D6E">
        <w:rPr>
          <w:rFonts w:eastAsia="宋体"/>
          <w:color w:val="222222"/>
          <w:szCs w:val="22"/>
          <w:lang w:eastAsia="zh-CN"/>
        </w:rPr>
        <w:t>,”</w:t>
      </w:r>
      <w:r w:rsidRPr="00F90D6E">
        <w:t xml:space="preserve"> </w:t>
      </w:r>
      <w:r>
        <w:rPr>
          <w:rFonts w:eastAsia="宋体"/>
          <w:color w:val="222222"/>
          <w:szCs w:val="22"/>
          <w:lang w:eastAsia="zh-CN"/>
        </w:rPr>
        <w:t>JVET-</w:t>
      </w:r>
      <w:r w:rsidR="007B61BA">
        <w:rPr>
          <w:rFonts w:eastAsia="宋体"/>
          <w:color w:val="222222"/>
          <w:szCs w:val="22"/>
          <w:lang w:eastAsia="zh-CN"/>
        </w:rPr>
        <w:t>AI0185</w:t>
      </w:r>
      <w:r>
        <w:rPr>
          <w:rFonts w:eastAsia="宋体"/>
          <w:color w:val="222222"/>
          <w:szCs w:val="22"/>
          <w:lang w:eastAsia="zh-CN"/>
        </w:rPr>
        <w:t>,</w:t>
      </w:r>
      <w:r w:rsidR="00BB3B58">
        <w:rPr>
          <w:rFonts w:eastAsia="宋体"/>
          <w:color w:val="222222"/>
          <w:szCs w:val="22"/>
          <w:lang w:eastAsia="zh-CN"/>
        </w:rPr>
        <w:t xml:space="preserve"> Jul</w:t>
      </w:r>
      <w:r>
        <w:rPr>
          <w:rFonts w:eastAsia="宋体"/>
          <w:color w:val="222222"/>
          <w:szCs w:val="22"/>
          <w:lang w:eastAsia="zh-CN"/>
        </w:rPr>
        <w:t>. 2024.</w:t>
      </w:r>
    </w:p>
    <w:p w14:paraId="433558A4" w14:textId="3C46BB27" w:rsidR="00753A9C" w:rsidRPr="00FC25CB" w:rsidRDefault="00753A9C" w:rsidP="00753A9C">
      <w:pPr>
        <w:shd w:val="clear" w:color="auto" w:fill="FFFFFF"/>
        <w:tabs>
          <w:tab w:val="clear" w:pos="360"/>
        </w:tabs>
        <w:rPr>
          <w:rFonts w:eastAsia="宋体"/>
          <w:color w:val="1155CC"/>
          <w:szCs w:val="22"/>
          <w:u w:val="single"/>
          <w:lang w:eastAsia="zh-CN"/>
        </w:rPr>
      </w:pPr>
      <w:r w:rsidRPr="002522B1">
        <w:rPr>
          <w:lang w:val="en-CA"/>
        </w:rPr>
        <w:t>[</w:t>
      </w:r>
      <w:r>
        <w:rPr>
          <w:lang w:val="en-CA"/>
        </w:rPr>
        <w:t>2</w:t>
      </w:r>
      <w:r w:rsidRPr="002522B1">
        <w:rPr>
          <w:lang w:val="en-CA"/>
        </w:rPr>
        <w:t>]</w:t>
      </w:r>
      <w:r w:rsidRPr="006776A8">
        <w:t xml:space="preserve"> </w:t>
      </w:r>
      <w:hyperlink r:id="rId10" w:history="1">
        <w:r w:rsidR="00BB3B58" w:rsidRPr="009C3032">
          <w:rPr>
            <w:rStyle w:val="Hyperlink"/>
            <w:rFonts w:eastAsia="宋体"/>
            <w:szCs w:val="22"/>
            <w:lang w:eastAsia="zh-CN"/>
          </w:rPr>
          <w:t>https://vcgit.hhi.fraunhofer.de/ecm/ECM/-/tags/ECM-13.0</w:t>
        </w:r>
      </w:hyperlink>
    </w:p>
    <w:p w14:paraId="70965F58" w14:textId="77777777" w:rsidR="00753A9C" w:rsidRPr="00FC25CB" w:rsidRDefault="00753A9C" w:rsidP="00753A9C">
      <w:pPr>
        <w:shd w:val="clear" w:color="auto" w:fill="FFFFFF"/>
        <w:tabs>
          <w:tab w:val="clear" w:pos="360"/>
        </w:tabs>
        <w:textAlignment w:val="auto"/>
        <w:rPr>
          <w:rFonts w:eastAsia="等线"/>
          <w:lang w:val="en-CA"/>
        </w:rPr>
      </w:pPr>
      <w:r w:rsidRPr="00FC25CB">
        <w:rPr>
          <w:rFonts w:eastAsia="等线"/>
          <w:lang w:val="en-CA"/>
        </w:rPr>
        <w:t>[</w:t>
      </w:r>
      <w:r>
        <w:rPr>
          <w:rFonts w:eastAsia="等线"/>
          <w:lang w:val="en-CA"/>
        </w:rPr>
        <w:t>3</w:t>
      </w:r>
      <w:r w:rsidRPr="00FC25CB">
        <w:rPr>
          <w:rFonts w:eastAsia="等线"/>
          <w:lang w:val="en-CA"/>
        </w:rPr>
        <w:t xml:space="preserve">] </w:t>
      </w:r>
      <w:r w:rsidRPr="00FC25CB">
        <w:rPr>
          <w:rFonts w:eastAsia="宋体"/>
          <w:color w:val="222222"/>
          <w:szCs w:val="22"/>
          <w:lang w:eastAsia="zh-CN"/>
        </w:rPr>
        <w:t xml:space="preserve">M. </w:t>
      </w:r>
      <w:proofErr w:type="spellStart"/>
      <w:r w:rsidRPr="00FC25CB">
        <w:rPr>
          <w:rFonts w:eastAsia="宋体"/>
          <w:color w:val="222222"/>
          <w:szCs w:val="22"/>
          <w:lang w:eastAsia="zh-CN"/>
        </w:rPr>
        <w:t>Karczewicz</w:t>
      </w:r>
      <w:proofErr w:type="spellEnd"/>
      <w:r w:rsidRPr="00FC25CB">
        <w:rPr>
          <w:rFonts w:eastAsia="宋体"/>
          <w:color w:val="222222"/>
          <w:szCs w:val="22"/>
          <w:lang w:eastAsia="zh-CN"/>
        </w:rPr>
        <w:t>, Y. Ye, “Common test conditions and evaluation procedures for enhanced compression tool testing,” JVET-AF2017, Oct. 2023</w:t>
      </w:r>
      <w:r w:rsidRPr="00FC25CB">
        <w:rPr>
          <w:rFonts w:eastAsia="等线"/>
          <w:lang w:val="en-CA"/>
        </w:rPr>
        <w:t>.</w:t>
      </w:r>
    </w:p>
    <w:p w14:paraId="33F52E27" w14:textId="77777777" w:rsidR="00753A9C" w:rsidRPr="00753A9C" w:rsidRDefault="00753A9C" w:rsidP="00753A9C">
      <w:pPr>
        <w:rPr>
          <w:lang w:val="en-CA"/>
        </w:rPr>
      </w:pPr>
    </w:p>
    <w:sectPr w:rsidR="00753A9C" w:rsidRPr="00753A9C"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D4BC" w14:textId="77777777" w:rsidR="00014B89" w:rsidRDefault="00014B89">
      <w:r>
        <w:separator/>
      </w:r>
    </w:p>
  </w:endnote>
  <w:endnote w:type="continuationSeparator" w:id="0">
    <w:p w14:paraId="24E54250" w14:textId="77777777" w:rsidR="00014B89" w:rsidRDefault="0001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DE75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0BA0">
      <w:rPr>
        <w:rStyle w:val="PageNumber"/>
        <w:noProof/>
      </w:rPr>
      <w:t>2024-07-15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B0E5" w14:textId="77777777" w:rsidR="00014B89" w:rsidRDefault="00014B89">
      <w:r>
        <w:separator/>
      </w:r>
    </w:p>
  </w:footnote>
  <w:footnote w:type="continuationSeparator" w:id="0">
    <w:p w14:paraId="648260AE" w14:textId="77777777" w:rsidR="00014B89" w:rsidRDefault="00014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620964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075615">
    <w:abstractNumId w:val="9"/>
  </w:num>
  <w:num w:numId="3" w16cid:durableId="1590888383">
    <w:abstractNumId w:val="8"/>
  </w:num>
  <w:num w:numId="4" w16cid:durableId="63374931">
    <w:abstractNumId w:val="6"/>
  </w:num>
  <w:num w:numId="5" w16cid:durableId="1129594128">
    <w:abstractNumId w:val="7"/>
  </w:num>
  <w:num w:numId="6" w16cid:durableId="1768312260">
    <w:abstractNumId w:val="4"/>
  </w:num>
  <w:num w:numId="7" w16cid:durableId="238714521">
    <w:abstractNumId w:val="5"/>
  </w:num>
  <w:num w:numId="8" w16cid:durableId="1146627226">
    <w:abstractNumId w:val="4"/>
  </w:num>
  <w:num w:numId="9" w16cid:durableId="405078486">
    <w:abstractNumId w:val="1"/>
  </w:num>
  <w:num w:numId="10" w16cid:durableId="1158116029">
    <w:abstractNumId w:val="3"/>
  </w:num>
  <w:num w:numId="11" w16cid:durableId="1921789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B8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495"/>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17BA2"/>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467ED"/>
    <w:rsid w:val="0075175B"/>
    <w:rsid w:val="00753A9C"/>
    <w:rsid w:val="0075585E"/>
    <w:rsid w:val="00770571"/>
    <w:rsid w:val="007768FF"/>
    <w:rsid w:val="00777075"/>
    <w:rsid w:val="007824D3"/>
    <w:rsid w:val="00796EE3"/>
    <w:rsid w:val="007A7D29"/>
    <w:rsid w:val="007B4AB8"/>
    <w:rsid w:val="007B61BA"/>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14C"/>
    <w:rsid w:val="00A46843"/>
    <w:rsid w:val="00A56B97"/>
    <w:rsid w:val="00A6093D"/>
    <w:rsid w:val="00A703CE"/>
    <w:rsid w:val="00A72017"/>
    <w:rsid w:val="00A767DC"/>
    <w:rsid w:val="00A76A6D"/>
    <w:rsid w:val="00A83253"/>
    <w:rsid w:val="00AA6E84"/>
    <w:rsid w:val="00AB1A1C"/>
    <w:rsid w:val="00AB4721"/>
    <w:rsid w:val="00AB7405"/>
    <w:rsid w:val="00AD05A8"/>
    <w:rsid w:val="00AD593D"/>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3B5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0BA0"/>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link w:val="CaptionChar"/>
    <w:qFormat/>
    <w:rsid w:val="00753A9C"/>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753A9C"/>
    <w:rPr>
      <w:rFonts w:eastAsia="宋体"/>
      <w:b/>
      <w:bCs/>
      <w:szCs w:val="24"/>
    </w:rPr>
  </w:style>
  <w:style w:type="character" w:styleId="UnresolvedMention">
    <w:name w:val="Unresolved Mention"/>
    <w:basedOn w:val="DefaultParagraphFont"/>
    <w:uiPriority w:val="99"/>
    <w:semiHidden/>
    <w:unhideWhenUsed/>
    <w:rsid w:val="00BB3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76247">
      <w:bodyDiv w:val="1"/>
      <w:marLeft w:val="0"/>
      <w:marRight w:val="0"/>
      <w:marTop w:val="0"/>
      <w:marBottom w:val="0"/>
      <w:divBdr>
        <w:top w:val="none" w:sz="0" w:space="0" w:color="auto"/>
        <w:left w:val="none" w:sz="0" w:space="0" w:color="auto"/>
        <w:bottom w:val="none" w:sz="0" w:space="0" w:color="auto"/>
        <w:right w:val="none" w:sz="0" w:space="0" w:color="auto"/>
      </w:divBdr>
    </w:div>
    <w:div w:id="1466580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334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3.0" TargetMode="External"/><Relationship Id="rId4" Type="http://schemas.openxmlformats.org/officeDocument/2006/relationships/webSettings" Target="webSettings.xml"/><Relationship Id="rId9" Type="http://schemas.openxmlformats.org/officeDocument/2006/relationships/hyperlink" Target="mailto:zhangna.cynthia@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张 娜</cp:lastModifiedBy>
  <cp:revision>10</cp:revision>
  <cp:lastPrinted>1900-01-01T08:00:00Z</cp:lastPrinted>
  <dcterms:created xsi:type="dcterms:W3CDTF">2024-05-05T15:46:00Z</dcterms:created>
  <dcterms:modified xsi:type="dcterms:W3CDTF">2024-07-15T04:30:00Z</dcterms:modified>
</cp:coreProperties>
</file>