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6EF9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0DFEC6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50B20">
              <w:rPr>
                <w:lang w:val="en-CA"/>
              </w:rPr>
              <w:t>0120</w:t>
            </w:r>
            <w:r w:rsidR="006A0E5C" w:rsidRPr="006A0E5C">
              <w:rPr>
                <w:lang w:val="en-CA"/>
              </w:rPr>
              <w:t>-v</w:t>
            </w:r>
            <w:r w:rsidR="007971C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155318" w:rsidR="00E61DAC" w:rsidRPr="005B217D" w:rsidRDefault="007971CA" w:rsidP="009D7CE6">
            <w:pPr>
              <w:spacing w:before="60" w:after="60"/>
              <w:rPr>
                <w:b/>
                <w:szCs w:val="22"/>
                <w:lang w:val="en-CA"/>
              </w:rPr>
            </w:pPr>
            <w:r>
              <w:rPr>
                <w:b/>
                <w:szCs w:val="22"/>
                <w:lang w:val="en-CA"/>
              </w:rPr>
              <w:t>EE2-2.1 DIMD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69268" w14:textId="77777777" w:rsidR="007971CA" w:rsidRDefault="007971CA">
            <w:pPr>
              <w:spacing w:before="60" w:after="60"/>
              <w:rPr>
                <w:szCs w:val="22"/>
                <w:lang w:val="en-CA"/>
              </w:rPr>
            </w:pPr>
            <w:r>
              <w:rPr>
                <w:szCs w:val="22"/>
                <w:lang w:val="en-CA"/>
              </w:rPr>
              <w:t>Saverio Blasi</w:t>
            </w:r>
          </w:p>
          <w:p w14:paraId="741801BD" w14:textId="77777777" w:rsidR="007971CA" w:rsidRDefault="007971CA">
            <w:pPr>
              <w:spacing w:before="60" w:after="60"/>
              <w:rPr>
                <w:szCs w:val="22"/>
                <w:lang w:val="en-CA"/>
              </w:rPr>
            </w:pPr>
            <w:r>
              <w:rPr>
                <w:szCs w:val="22"/>
                <w:lang w:val="en-CA"/>
              </w:rPr>
              <w:t>Ivan Zupancic</w:t>
            </w:r>
          </w:p>
          <w:p w14:paraId="49D81240" w14:textId="34BDC50C" w:rsidR="00E61DAC" w:rsidRPr="005B217D" w:rsidRDefault="007971CA">
            <w:pPr>
              <w:spacing w:before="60" w:after="60"/>
              <w:rPr>
                <w:szCs w:val="22"/>
                <w:lang w:val="en-CA"/>
              </w:rPr>
            </w:pPr>
            <w:r>
              <w:rPr>
                <w:szCs w:val="22"/>
                <w:lang w:val="en-CA"/>
              </w:rPr>
              <w:t>Jani Lainema</w:t>
            </w:r>
          </w:p>
        </w:tc>
        <w:tc>
          <w:tcPr>
            <w:tcW w:w="900" w:type="dxa"/>
          </w:tcPr>
          <w:p w14:paraId="0140ECA2" w14:textId="61DE180E"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C024AEF" w:rsidR="00E61DAC" w:rsidRPr="005B217D" w:rsidRDefault="00E61DAC" w:rsidP="005952A5">
            <w:pPr>
              <w:spacing w:before="60" w:after="60"/>
              <w:rPr>
                <w:szCs w:val="22"/>
                <w:lang w:val="en-CA"/>
              </w:rPr>
            </w:pPr>
            <w:r w:rsidRPr="005B217D">
              <w:rPr>
                <w:szCs w:val="22"/>
                <w:lang w:val="en-CA"/>
              </w:rPr>
              <w:br/>
            </w:r>
            <w:r w:rsidR="007971CA">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343F9A" w:rsidR="00E61DAC" w:rsidRPr="005B217D" w:rsidRDefault="007971C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65E4517" w14:textId="7ABF812A" w:rsidR="001A75A4"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2.1a and </w:t>
      </w:r>
      <w:r w:rsidR="001A75A4">
        <w:rPr>
          <w:lang w:val="en-CA"/>
        </w:rPr>
        <w:t xml:space="preserve">Test </w:t>
      </w:r>
      <w:r w:rsidR="00FA7EA4">
        <w:rPr>
          <w:lang w:val="en-CA"/>
        </w:rPr>
        <w:t xml:space="preserve">2.1b </w:t>
      </w:r>
      <w:r w:rsidR="001A75A4">
        <w:rPr>
          <w:lang w:val="en-CA"/>
        </w:rPr>
        <w:t>which were</w:t>
      </w:r>
      <w:r w:rsidR="00FA7EA4">
        <w:rPr>
          <w:lang w:val="en-CA"/>
        </w:rPr>
        <w:t xml:space="preserve"> proposed in JVET-AE0071</w:t>
      </w:r>
      <w:r w:rsidR="001A75A4">
        <w:rPr>
          <w:lang w:val="en-CA"/>
        </w:rPr>
        <w:t xml:space="preserve">. The method </w:t>
      </w:r>
      <w:r w:rsidR="001A75A4" w:rsidRPr="009F625F">
        <w:rPr>
          <w:lang w:val="en-CA"/>
        </w:rPr>
        <w:t xml:space="preserve">proposes to </w:t>
      </w:r>
      <w:r w:rsidR="001A75A4">
        <w:rPr>
          <w:lang w:val="en-CA"/>
        </w:rPr>
        <w:t>merge</w:t>
      </w:r>
      <w:r w:rsidR="001A75A4" w:rsidRPr="009F625F">
        <w:rPr>
          <w:lang w:val="en-CA"/>
        </w:rPr>
        <w:t xml:space="preserve"> </w:t>
      </w:r>
      <w:r w:rsidR="001A75A4">
        <w:rPr>
          <w:lang w:val="en-CA"/>
        </w:rPr>
        <w:t>the</w:t>
      </w:r>
      <w:r w:rsidR="001A75A4" w:rsidRPr="009F625F">
        <w:rPr>
          <w:lang w:val="en-CA"/>
        </w:rPr>
        <w:t xml:space="preserve"> Decoder-side Intra Mode Derivation (DIMD)</w:t>
      </w:r>
      <w:r w:rsidR="001A75A4">
        <w:rPr>
          <w:lang w:val="en-CA"/>
        </w:rPr>
        <w:t xml:space="preserve"> information from neighbouring blocks to predict the current block</w:t>
      </w:r>
      <w:r w:rsidR="001A75A4" w:rsidRPr="009F625F">
        <w:rPr>
          <w:lang w:val="en-CA"/>
        </w:rPr>
        <w:t xml:space="preserve">. </w:t>
      </w:r>
      <w:r w:rsidR="001A75A4">
        <w:rPr>
          <w:lang w:val="en-CA"/>
        </w:rPr>
        <w:t xml:space="preserve">When neighbouring blocks encoded with DIMD are available, the DIMD histograms are combined to form a new DIMD Merge histogram for the current block. DIMD Merge modes and weights are computed based on this merged histogram. Two tests are conducted in this EE. In </w:t>
      </w:r>
      <w:r w:rsidR="000312A4">
        <w:rPr>
          <w:lang w:val="en-CA"/>
        </w:rPr>
        <w:t>T</w:t>
      </w:r>
      <w:r w:rsidR="001A75A4">
        <w:rPr>
          <w:lang w:val="en-CA"/>
        </w:rPr>
        <w:t xml:space="preserve">est 2.1a, </w:t>
      </w:r>
      <w:r w:rsidR="007F2D5E">
        <w:rPr>
          <w:lang w:val="en-CA"/>
        </w:rPr>
        <w:t>all the amplitudes from the DIMD histogram of</w:t>
      </w:r>
      <w:r w:rsidR="001A75A4">
        <w:rPr>
          <w:lang w:val="en-CA"/>
        </w:rPr>
        <w:t xml:space="preserve"> the neighbouring DIMD or DIMD merge blocks are use</w:t>
      </w:r>
      <w:r w:rsidR="007F2D5E">
        <w:rPr>
          <w:lang w:val="en-CA"/>
        </w:rPr>
        <w:t>d</w:t>
      </w:r>
      <w:r w:rsidR="001A75A4">
        <w:rPr>
          <w:lang w:val="en-CA"/>
        </w:rPr>
        <w:t xml:space="preserve"> to generate the DIMD histogram for the DIMD merge mode. </w:t>
      </w:r>
      <w:r w:rsidR="000312A4">
        <w:rPr>
          <w:lang w:val="en-CA"/>
        </w:rPr>
        <w:t>In T</w:t>
      </w:r>
      <w:r w:rsidR="001A75A4">
        <w:rPr>
          <w:lang w:val="en-CA"/>
        </w:rPr>
        <w:t xml:space="preserve">est 2.1b, </w:t>
      </w:r>
      <w:r w:rsidR="007F2D5E">
        <w:rPr>
          <w:lang w:val="en-CA"/>
        </w:rPr>
        <w:t xml:space="preserve">only the five highest amplitudes from the DIMD histogram of the neighbouring DIMD or DIMD merge blocks are used to generate the DIMD histogram for the DIMD merge mode, resulting in reduced memory </w:t>
      </w:r>
      <w:r w:rsidR="00C41E7E">
        <w:rPr>
          <w:lang w:val="en-CA"/>
        </w:rPr>
        <w:t>requirements</w:t>
      </w:r>
      <w:r w:rsidR="007F2D5E">
        <w:rPr>
          <w:lang w:val="en-CA"/>
        </w:rPr>
        <w:t xml:space="preserve"> compared to Test 2.1a. </w:t>
      </w:r>
      <w:r w:rsidR="007F2D5E" w:rsidRPr="007F2D5E">
        <w:rPr>
          <w:lang w:val="en-CA"/>
        </w:rPr>
        <w:t>The impact on coding efficiency and runtimes of the tests over ECM-</w:t>
      </w:r>
      <w:r w:rsidR="007F2D5E">
        <w:rPr>
          <w:lang w:val="en-CA"/>
        </w:rPr>
        <w:t>10</w:t>
      </w:r>
      <w:r w:rsidR="007F2D5E" w:rsidRPr="007F2D5E">
        <w:rPr>
          <w:lang w:val="en-CA"/>
        </w:rPr>
        <w:t>.0 are reportedly {for Y, U, V, EncT, DecT</w:t>
      </w:r>
      <w:r w:rsidR="007F2D5E">
        <w:rPr>
          <w:lang w:val="en-CA"/>
        </w:rPr>
        <w:t>, VmPeak</w:t>
      </w:r>
      <w:r w:rsidR="007F2D5E" w:rsidRPr="007F2D5E">
        <w:rPr>
          <w:lang w:val="en-CA"/>
        </w:rPr>
        <w:t>}:</w:t>
      </w:r>
    </w:p>
    <w:p w14:paraId="0985C9AF" w14:textId="77777777" w:rsidR="008822AF" w:rsidRDefault="007F2D5E" w:rsidP="001A75A4">
      <w:pPr>
        <w:rPr>
          <w:lang w:val="en-CA"/>
        </w:rPr>
      </w:pPr>
      <w:r w:rsidRPr="00210388">
        <w:rPr>
          <w:b/>
          <w:bCs/>
          <w:lang w:val="en-CA"/>
        </w:rPr>
        <w:t>Test 2.1a:</w:t>
      </w:r>
      <w:r>
        <w:rPr>
          <w:lang w:val="en-CA"/>
        </w:rPr>
        <w:t xml:space="preserve"> </w:t>
      </w:r>
    </w:p>
    <w:p w14:paraId="6AF5809A" w14:textId="702D1458" w:rsidR="007F2D5E" w:rsidRDefault="007F2D5E" w:rsidP="001A75A4">
      <w:pPr>
        <w:rPr>
          <w:lang w:val="en-CA"/>
        </w:rPr>
      </w:pPr>
      <w:r>
        <w:rPr>
          <w:lang w:val="en-CA"/>
        </w:rPr>
        <w:t>AI {</w:t>
      </w:r>
      <w:r w:rsidR="00723070" w:rsidRPr="00723070">
        <w:rPr>
          <w:lang w:val="en-CA"/>
        </w:rPr>
        <w:t>-0.07%</w:t>
      </w:r>
      <w:r w:rsidR="00723070">
        <w:rPr>
          <w:lang w:val="en-CA"/>
        </w:rPr>
        <w:t xml:space="preserve">, </w:t>
      </w:r>
      <w:r w:rsidR="00723070" w:rsidRPr="00723070">
        <w:rPr>
          <w:lang w:val="en-CA"/>
        </w:rPr>
        <w:t>0.05%</w:t>
      </w:r>
      <w:r w:rsidR="00723070">
        <w:rPr>
          <w:lang w:val="en-CA"/>
        </w:rPr>
        <w:t xml:space="preserve">, </w:t>
      </w:r>
      <w:r w:rsidR="00723070" w:rsidRPr="00723070">
        <w:rPr>
          <w:lang w:val="en-CA"/>
        </w:rPr>
        <w:t>-0.04%</w:t>
      </w:r>
      <w:r w:rsidR="00723070">
        <w:rPr>
          <w:lang w:val="en-CA"/>
        </w:rPr>
        <w:t xml:space="preserve">, </w:t>
      </w:r>
      <w:r w:rsidR="003E41B4" w:rsidRPr="003E41B4">
        <w:rPr>
          <w:lang w:val="en-CA"/>
        </w:rPr>
        <w:t>%, %</w:t>
      </w:r>
      <w:r w:rsidR="00723070" w:rsidRPr="003E41B4">
        <w:rPr>
          <w:lang w:val="en-CA"/>
        </w:rPr>
        <w:t>,</w:t>
      </w:r>
      <w:r w:rsidR="00723070">
        <w:rPr>
          <w:lang w:val="en-CA"/>
        </w:rPr>
        <w:t xml:space="preserve"> </w:t>
      </w:r>
      <w:r w:rsidR="00723070" w:rsidRPr="00723070">
        <w:rPr>
          <w:lang w:val="en-CA"/>
        </w:rPr>
        <w:t>%</w:t>
      </w:r>
      <w:r>
        <w:rPr>
          <w:lang w:val="en-CA"/>
        </w:rPr>
        <w:t>}, RA {</w:t>
      </w:r>
      <w:r w:rsidR="008822AF" w:rsidRPr="008822AF">
        <w:rPr>
          <w:lang w:val="en-CA"/>
        </w:rPr>
        <w:t>-0.03%</w:t>
      </w:r>
      <w:r w:rsidR="008822AF">
        <w:rPr>
          <w:lang w:val="en-CA"/>
        </w:rPr>
        <w:t xml:space="preserve">, </w:t>
      </w:r>
      <w:r w:rsidR="008822AF" w:rsidRPr="008822AF">
        <w:rPr>
          <w:lang w:val="en-CA"/>
        </w:rPr>
        <w:t>0.01%</w:t>
      </w:r>
      <w:r w:rsidR="008822AF">
        <w:rPr>
          <w:lang w:val="en-CA"/>
        </w:rPr>
        <w:t xml:space="preserve">, </w:t>
      </w:r>
      <w:r w:rsidR="008822AF" w:rsidRPr="008822AF">
        <w:rPr>
          <w:lang w:val="en-CA"/>
        </w:rPr>
        <w:t>-0.04%</w:t>
      </w:r>
      <w:r w:rsidR="008822AF">
        <w:rPr>
          <w:lang w:val="en-CA"/>
        </w:rPr>
        <w:t xml:space="preserve">, </w:t>
      </w:r>
      <w:r w:rsidR="003E41B4" w:rsidRPr="003E41B4">
        <w:rPr>
          <w:lang w:val="en-CA"/>
        </w:rPr>
        <w:t>%, %,</w:t>
      </w:r>
      <w:r w:rsidR="003E41B4">
        <w:rPr>
          <w:lang w:val="en-CA"/>
        </w:rPr>
        <w:t xml:space="preserve"> </w:t>
      </w:r>
      <w:r w:rsidR="008822AF" w:rsidRPr="008822AF">
        <w:rPr>
          <w:lang w:val="en-CA"/>
        </w:rPr>
        <w:t>%</w:t>
      </w:r>
      <w:r>
        <w:rPr>
          <w:lang w:val="en-CA"/>
        </w:rPr>
        <w:t>}</w:t>
      </w:r>
    </w:p>
    <w:p w14:paraId="7720FF43" w14:textId="77777777" w:rsidR="008822AF" w:rsidRDefault="007F2D5E" w:rsidP="001A75A4">
      <w:pPr>
        <w:rPr>
          <w:lang w:val="en-CA"/>
        </w:rPr>
      </w:pPr>
      <w:r w:rsidRPr="00210388">
        <w:rPr>
          <w:b/>
          <w:bCs/>
          <w:lang w:val="en-CA"/>
        </w:rPr>
        <w:t>Test 2.1b:</w:t>
      </w:r>
      <w:r>
        <w:rPr>
          <w:lang w:val="en-CA"/>
        </w:rPr>
        <w:t xml:space="preserve"> </w:t>
      </w:r>
    </w:p>
    <w:p w14:paraId="38DDDE97" w14:textId="0C726C75" w:rsidR="007F2D5E" w:rsidRPr="009F625F" w:rsidRDefault="007F2D5E" w:rsidP="001A75A4">
      <w:pPr>
        <w:rPr>
          <w:lang w:val="en-CA"/>
        </w:rPr>
      </w:pPr>
      <w:r>
        <w:rPr>
          <w:lang w:val="en-CA"/>
        </w:rPr>
        <w:t>AI {</w:t>
      </w:r>
      <w:r w:rsidR="00723070" w:rsidRPr="00723070">
        <w:rPr>
          <w:lang w:val="en-CA"/>
        </w:rPr>
        <w:t>-0.08%</w:t>
      </w:r>
      <w:r w:rsidR="00723070">
        <w:rPr>
          <w:lang w:val="en-CA"/>
        </w:rPr>
        <w:t xml:space="preserve">, </w:t>
      </w:r>
      <w:r w:rsidR="00723070" w:rsidRPr="00723070">
        <w:rPr>
          <w:lang w:val="en-CA"/>
        </w:rPr>
        <w:t>0.04%</w:t>
      </w:r>
      <w:r w:rsidR="00723070">
        <w:rPr>
          <w:lang w:val="en-CA"/>
        </w:rPr>
        <w:t xml:space="preserve">, </w:t>
      </w:r>
      <w:r w:rsidR="00723070" w:rsidRPr="00723070">
        <w:rPr>
          <w:lang w:val="en-CA"/>
        </w:rPr>
        <w:t>-0.01%</w:t>
      </w:r>
      <w:r w:rsidR="00723070">
        <w:rPr>
          <w:lang w:val="en-CA"/>
        </w:rPr>
        <w:t xml:space="preserve">, </w:t>
      </w:r>
      <w:r w:rsidR="003E41B4" w:rsidRPr="003E41B4">
        <w:rPr>
          <w:lang w:val="en-CA"/>
        </w:rPr>
        <w:t>%, %,</w:t>
      </w:r>
      <w:r w:rsidR="003E41B4">
        <w:rPr>
          <w:lang w:val="en-CA"/>
        </w:rPr>
        <w:t xml:space="preserve"> </w:t>
      </w:r>
      <w:r w:rsidR="00723070" w:rsidRPr="00723070">
        <w:rPr>
          <w:lang w:val="en-CA"/>
        </w:rPr>
        <w:t>%</w:t>
      </w:r>
      <w:r>
        <w:rPr>
          <w:lang w:val="en-CA"/>
        </w:rPr>
        <w:t>}, RA {</w:t>
      </w:r>
      <w:r w:rsidR="00723070" w:rsidRPr="00723070">
        <w:rPr>
          <w:lang w:val="en-CA"/>
        </w:rPr>
        <w:t>-0.04%</w:t>
      </w:r>
      <w:r w:rsidR="00723070">
        <w:rPr>
          <w:lang w:val="en-CA"/>
        </w:rPr>
        <w:t xml:space="preserve">, </w:t>
      </w:r>
      <w:r w:rsidR="00723070" w:rsidRPr="00723070">
        <w:rPr>
          <w:lang w:val="en-CA"/>
        </w:rPr>
        <w:t>0.06%</w:t>
      </w:r>
      <w:r w:rsidR="00723070">
        <w:rPr>
          <w:lang w:val="en-CA"/>
        </w:rPr>
        <w:t xml:space="preserve">, </w:t>
      </w:r>
      <w:r w:rsidR="00723070" w:rsidRPr="00723070">
        <w:rPr>
          <w:lang w:val="en-CA"/>
        </w:rPr>
        <w:t>-0.05%</w:t>
      </w:r>
      <w:r w:rsidR="00723070">
        <w:rPr>
          <w:lang w:val="en-CA"/>
        </w:rPr>
        <w:t xml:space="preserve">, </w:t>
      </w:r>
      <w:r w:rsidR="003E41B4" w:rsidRPr="003E41B4">
        <w:rPr>
          <w:lang w:val="en-CA"/>
        </w:rPr>
        <w:t>%, %,</w:t>
      </w:r>
      <w:r w:rsidR="003E41B4">
        <w:rPr>
          <w:lang w:val="en-CA"/>
        </w:rPr>
        <w:t xml:space="preserve"> </w:t>
      </w:r>
      <w:r w:rsidR="00723070" w:rsidRPr="00723070">
        <w:rPr>
          <w:lang w:val="en-CA"/>
        </w:rPr>
        <w:t>%</w:t>
      </w:r>
      <w:r>
        <w:rPr>
          <w:lang w:val="en-CA"/>
        </w:rPr>
        <w:t>}</w:t>
      </w:r>
    </w:p>
    <w:p w14:paraId="25877DD8" w14:textId="098D5375" w:rsidR="007971CA" w:rsidRPr="007971CA" w:rsidRDefault="007971CA" w:rsidP="007971CA">
      <w:pPr>
        <w:rPr>
          <w:lang w:val="en-CA"/>
        </w:rPr>
      </w:pPr>
    </w:p>
    <w:p w14:paraId="7D2AC1F0" w14:textId="7A1301F8" w:rsidR="00745F6B" w:rsidRDefault="00210388" w:rsidP="00E11923">
      <w:pPr>
        <w:pStyle w:val="Heading1"/>
        <w:rPr>
          <w:lang w:val="en-CA"/>
        </w:rPr>
      </w:pPr>
      <w:r>
        <w:rPr>
          <w:lang w:val="en-CA"/>
        </w:rPr>
        <w:t>Introduction</w:t>
      </w:r>
    </w:p>
    <w:p w14:paraId="72BE530D" w14:textId="4475447A" w:rsidR="007971CA" w:rsidRDefault="007971CA" w:rsidP="007971CA">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(HoG)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539A21D" w14:textId="67F59EA2" w:rsidR="001F2594" w:rsidRDefault="00210388" w:rsidP="00210388">
      <w:pPr>
        <w:pStyle w:val="Heading1"/>
        <w:rPr>
          <w:lang w:val="en-CA"/>
        </w:rPr>
      </w:pPr>
      <w:r w:rsidRPr="00210388">
        <w:rPr>
          <w:lang w:val="en-CA"/>
        </w:rPr>
        <w:lastRenderedPageBreak/>
        <w:t>Proposed Method</w:t>
      </w:r>
    </w:p>
    <w:p w14:paraId="68F9ED01" w14:textId="00D4A587" w:rsidR="00016CF3" w:rsidRDefault="00016CF3" w:rsidP="00016CF3">
      <w:pPr>
        <w:rPr>
          <w:szCs w:val="22"/>
          <w:lang w:val="en-CA"/>
        </w:rPr>
      </w:pPr>
      <w:r>
        <w:rPr>
          <w:szCs w:val="22"/>
          <w:lang w:val="en-CA"/>
        </w:rPr>
        <w:t xml:space="preserve">When using DIMD Merge, the DIMD information extracted from neighbouring blocks is used to compute the intra prediction for the current block. </w:t>
      </w:r>
      <w:r w:rsidR="008822AF">
        <w:rPr>
          <w:szCs w:val="22"/>
          <w:lang w:val="en-CA"/>
        </w:rPr>
        <w:t>A</w:t>
      </w:r>
      <w:r>
        <w:rPr>
          <w:szCs w:val="22"/>
          <w:lang w:val="en-CA"/>
        </w:rPr>
        <w:t xml:space="preserve"> new Merged Histogram of Gradients (MHoG) is computed for the current block based on the HoGs of neighbouring blocks. Only neighbouring blocks encoded with DIMD or with DIMD Merge are considered.  </w:t>
      </w:r>
    </w:p>
    <w:p w14:paraId="5706372C" w14:textId="3C49733F" w:rsidR="00016CF3" w:rsidRDefault="00016CF3" w:rsidP="00016CF3">
      <w:pPr>
        <w:rPr>
          <w:szCs w:val="22"/>
          <w:lang w:val="en-CA"/>
        </w:rPr>
      </w:pPr>
      <w:r>
        <w:rPr>
          <w:szCs w:val="22"/>
          <w:lang w:val="en-CA"/>
        </w:rPr>
        <w:t>When a single DIMD or DIMD Merge neighbouring block is available, then its histogram of gradients is used to form the MHoG for the current block. If more than one DIMD or DIMD Merge neighbouring blocks are available, the corresponding histograms are combined by means of amplitude averaging to derive the MHoG.</w:t>
      </w:r>
      <w:r w:rsidR="00A02813">
        <w:rPr>
          <w:szCs w:val="22"/>
          <w:lang w:val="en-CA"/>
        </w:rPr>
        <w:t xml:space="preserve"> Up to maximum 13 CUs</w:t>
      </w:r>
      <w:r w:rsidR="00A02813" w:rsidRPr="00A02813">
        <w:rPr>
          <w:szCs w:val="22"/>
          <w:lang w:val="en-CA"/>
        </w:rPr>
        <w:t xml:space="preserve"> </w:t>
      </w:r>
      <w:r w:rsidR="00A02813">
        <w:rPr>
          <w:szCs w:val="22"/>
          <w:lang w:val="en-CA"/>
        </w:rPr>
        <w:t>in the surrounding of the current block are considered to extract DIMD information.</w:t>
      </w:r>
    </w:p>
    <w:p w14:paraId="247F7DD6" w14:textId="77777777" w:rsidR="00016CF3" w:rsidRDefault="00016CF3" w:rsidP="00016CF3">
      <w:pPr>
        <w:rPr>
          <w:szCs w:val="22"/>
          <w:lang w:val="en-CA"/>
        </w:rPr>
      </w:pPr>
      <w:r>
        <w:rPr>
          <w:szCs w:val="22"/>
          <w:lang w:val="en-CA"/>
        </w:rPr>
        <w:t>Finally, the MHoG is used to compute intra-prediction modes and weights, as in conventional DIMD. The directional modes and their weights corresponding to the five highest amplitudes in the MHoG are selected, and the corresponding predictors are blended as in conventional DIMD.</w:t>
      </w:r>
    </w:p>
    <w:p w14:paraId="78FC4870" w14:textId="40791CF0" w:rsidR="00210388" w:rsidRDefault="00210388" w:rsidP="00210388">
      <w:pPr>
        <w:pStyle w:val="Heading2"/>
        <w:rPr>
          <w:lang w:val="en-CA"/>
        </w:rPr>
      </w:pPr>
      <w:r>
        <w:rPr>
          <w:lang w:val="en-CA"/>
        </w:rPr>
        <w:t>Test 2.1a</w:t>
      </w:r>
      <w:r w:rsidR="00425192">
        <w:rPr>
          <w:lang w:val="en-CA"/>
        </w:rPr>
        <w:t xml:space="preserve"> </w:t>
      </w:r>
      <w:r w:rsidR="00622C7C">
        <w:rPr>
          <w:lang w:val="en-CA"/>
        </w:rPr>
        <w:t xml:space="preserve">- </w:t>
      </w:r>
      <w:r w:rsidR="00425192">
        <w:rPr>
          <w:lang w:val="en-CA"/>
        </w:rPr>
        <w:t>DIMD Merge</w:t>
      </w:r>
    </w:p>
    <w:p w14:paraId="69DA8E3A" w14:textId="1172B9B5" w:rsidR="00016CF3" w:rsidRPr="00016CF3" w:rsidRDefault="00016CF3" w:rsidP="00016CF3">
      <w:pPr>
        <w:rPr>
          <w:lang w:val="en-CA"/>
        </w:rPr>
      </w:pPr>
      <w:r>
        <w:rPr>
          <w:lang w:val="en-CA"/>
        </w:rPr>
        <w:t xml:space="preserve">When more than one neighbouring blocks encoded with DIMD or DIMD merge are available, then their </w:t>
      </w:r>
      <w:r w:rsidR="008822AF">
        <w:rPr>
          <w:szCs w:val="22"/>
          <w:lang w:val="en-CA"/>
        </w:rPr>
        <w:t>HoGs</w:t>
      </w:r>
      <w:r w:rsidR="008822AF">
        <w:rPr>
          <w:lang w:val="en-CA"/>
        </w:rPr>
        <w:t xml:space="preserve"> </w:t>
      </w:r>
      <w:r>
        <w:rPr>
          <w:lang w:val="en-CA"/>
        </w:rPr>
        <w:t>are combined by averaging all the amplitudes from their respective histograms.</w:t>
      </w:r>
    </w:p>
    <w:p w14:paraId="216A7CBB" w14:textId="30BCEB64" w:rsidR="00016CF3" w:rsidRDefault="00016CF3" w:rsidP="00016CF3">
      <w:pPr>
        <w:pStyle w:val="Heading2"/>
        <w:rPr>
          <w:lang w:val="en-CA"/>
        </w:rPr>
      </w:pPr>
      <w:r>
        <w:rPr>
          <w:lang w:val="en-CA"/>
        </w:rPr>
        <w:t>Test 2.1b</w:t>
      </w:r>
      <w:r w:rsidR="00425192">
        <w:rPr>
          <w:lang w:val="en-CA"/>
        </w:rPr>
        <w:t xml:space="preserve"> </w:t>
      </w:r>
      <w:r w:rsidR="00622C7C">
        <w:rPr>
          <w:lang w:val="en-CA"/>
        </w:rPr>
        <w:t xml:space="preserve">- </w:t>
      </w:r>
      <w:r w:rsidR="00425192">
        <w:rPr>
          <w:lang w:val="en-CA"/>
        </w:rPr>
        <w:t>DIMD Merge with reduced storage</w:t>
      </w:r>
    </w:p>
    <w:p w14:paraId="6233D3FF" w14:textId="4688A898" w:rsidR="00016CF3" w:rsidRPr="00016CF3" w:rsidRDefault="00016CF3" w:rsidP="00016CF3">
      <w:pPr>
        <w:rPr>
          <w:lang w:val="en-CA"/>
        </w:rPr>
      </w:pPr>
      <w:r>
        <w:rPr>
          <w:lang w:val="en-CA"/>
        </w:rPr>
        <w:t xml:space="preserve">In contrast to Test 2.1a, when more than one neighbouring blocks encoded with DIMD or DIMD merge are available, then their </w:t>
      </w:r>
      <w:r w:rsidR="008822AF">
        <w:rPr>
          <w:szCs w:val="22"/>
          <w:lang w:val="en-CA"/>
        </w:rPr>
        <w:t>HoGs</w:t>
      </w:r>
      <w:r w:rsidR="008822AF">
        <w:rPr>
          <w:lang w:val="en-CA"/>
        </w:rPr>
        <w:t xml:space="preserve"> </w:t>
      </w:r>
      <w:r>
        <w:rPr>
          <w:lang w:val="en-CA"/>
        </w:rPr>
        <w:t>are combined by averaging the five highest amplitudes from their respective histograms.</w:t>
      </w:r>
      <w:r w:rsidR="00220914">
        <w:rPr>
          <w:lang w:val="en-CA"/>
        </w:rPr>
        <w:t xml:space="preserve"> Only the five highest amplitudes are stored for a DIMD CU.</w:t>
      </w:r>
    </w:p>
    <w:p w14:paraId="4E59B2F9" w14:textId="50C6FF40" w:rsidR="00016CF3" w:rsidRDefault="00016CF3" w:rsidP="00016CF3">
      <w:pPr>
        <w:pStyle w:val="Heading1"/>
        <w:rPr>
          <w:lang w:val="en-CA"/>
        </w:rPr>
      </w:pPr>
      <w:r>
        <w:rPr>
          <w:lang w:val="en-CA"/>
        </w:rPr>
        <w:t>Memory analysis</w:t>
      </w:r>
    </w:p>
    <w:p w14:paraId="3699A61C" w14:textId="50C69338" w:rsidR="00FE51B9"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lang w:val="en-CA"/>
        </w:rPr>
      </w:pPr>
      <w:r>
        <w:rPr>
          <w:lang w:val="en-CA"/>
        </w:rPr>
        <w:t xml:space="preserve">The following table provides an analysis of the worst-case memory requirements of DIMD merge. This was computed in the worst-case scenario of a frame that is fully partitioned to the smallest possible CU size (4x4 luma samples), where all CUs are encoded using DIMD. </w:t>
      </w:r>
    </w:p>
    <w:p w14:paraId="0B0CDD6F" w14:textId="77777777" w:rsidR="00FE51B9"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lang w:val="en-CA"/>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0"/>
        <w:gridCol w:w="988"/>
        <w:gridCol w:w="1096"/>
        <w:gridCol w:w="986"/>
      </w:tblGrid>
      <w:tr w:rsidR="00FE51B9" w:rsidRPr="00FE51B9" w14:paraId="1C883F98" w14:textId="77777777" w:rsidTr="00DE03E9">
        <w:tc>
          <w:tcPr>
            <w:tcW w:w="84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7B5280A"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Class</w:t>
            </w:r>
          </w:p>
        </w:tc>
        <w:tc>
          <w:tcPr>
            <w:tcW w:w="98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BCDF09C" w14:textId="62C2AA8B"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Pr>
                <w:rFonts w:ascii="Calibri" w:hAnsi="Calibri" w:cs="Calibri"/>
                <w:color w:val="000000"/>
                <w:szCs w:val="22"/>
                <w:lang w:val="en-CA" w:eastAsia="en-GB"/>
              </w:rPr>
              <w:t>Max CUs</w:t>
            </w:r>
            <w:r w:rsidRPr="00FE51B9">
              <w:rPr>
                <w:rFonts w:ascii="Calibri" w:hAnsi="Calibri" w:cs="Calibri"/>
                <w:color w:val="000000"/>
                <w:szCs w:val="22"/>
                <w:lang w:val="en-CA" w:eastAsia="en-GB"/>
              </w:rPr>
              <w:t xml:space="preserve"> /</w:t>
            </w:r>
          </w:p>
          <w:p w14:paraId="76945681"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row</w:t>
            </w:r>
          </w:p>
        </w:tc>
        <w:tc>
          <w:tcPr>
            <w:tcW w:w="109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3C777CB" w14:textId="7C304906"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EE2-</w:t>
            </w:r>
            <w:r>
              <w:rPr>
                <w:rFonts w:ascii="Calibri" w:hAnsi="Calibri" w:cs="Calibri"/>
                <w:color w:val="000000"/>
                <w:szCs w:val="22"/>
                <w:lang w:val="en-CA" w:eastAsia="en-GB"/>
              </w:rPr>
              <w:t>2</w:t>
            </w:r>
            <w:r w:rsidRPr="00FE51B9">
              <w:rPr>
                <w:rFonts w:ascii="Calibri" w:hAnsi="Calibri" w:cs="Calibri"/>
                <w:color w:val="000000"/>
                <w:szCs w:val="22"/>
                <w:lang w:val="en-CA" w:eastAsia="en-GB"/>
              </w:rPr>
              <w:t>.1a</w:t>
            </w:r>
          </w:p>
          <w:p w14:paraId="064B7400"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memory</w:t>
            </w:r>
          </w:p>
          <w:p w14:paraId="17ADE1E5" w14:textId="514ED8EE"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[Bytes]</w:t>
            </w:r>
          </w:p>
        </w:tc>
        <w:tc>
          <w:tcPr>
            <w:tcW w:w="98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4BFC305" w14:textId="1D2EAAF5"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EE2-</w:t>
            </w:r>
            <w:r>
              <w:rPr>
                <w:rFonts w:ascii="Calibri" w:hAnsi="Calibri" w:cs="Calibri"/>
                <w:color w:val="000000"/>
                <w:szCs w:val="22"/>
                <w:lang w:val="en-CA" w:eastAsia="en-GB"/>
              </w:rPr>
              <w:t>2</w:t>
            </w:r>
            <w:r w:rsidRPr="00FE51B9">
              <w:rPr>
                <w:rFonts w:ascii="Calibri" w:hAnsi="Calibri" w:cs="Calibri"/>
                <w:color w:val="000000"/>
                <w:szCs w:val="22"/>
                <w:lang w:val="en-CA" w:eastAsia="en-GB"/>
              </w:rPr>
              <w:t>.1b</w:t>
            </w:r>
          </w:p>
          <w:p w14:paraId="4BA94C77"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memory</w:t>
            </w:r>
          </w:p>
          <w:p w14:paraId="38E74D2B" w14:textId="58E4FBD9"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[Bytes]</w:t>
            </w:r>
          </w:p>
        </w:tc>
      </w:tr>
      <w:tr w:rsidR="00FE51B9" w:rsidRPr="00FE51B9" w14:paraId="7607017A"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FC5CF2" w14:textId="39DCAA02"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A1</w:t>
            </w:r>
            <w:r>
              <w:rPr>
                <w:rFonts w:ascii="Calibri" w:hAnsi="Calibri" w:cs="Calibri"/>
                <w:color w:val="000000"/>
                <w:szCs w:val="22"/>
                <w:lang w:val="fi-FI" w:eastAsia="en-GB"/>
              </w:rPr>
              <w:t>/A2</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8688A1" w14:textId="18E8451B"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960</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3464B9" w14:textId="6B73C114"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515632</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8FE0C" w14:textId="4C6ADE05"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38480</w:t>
            </w:r>
          </w:p>
        </w:tc>
      </w:tr>
      <w:tr w:rsidR="00FE51B9" w:rsidRPr="00FE51B9" w14:paraId="38A71E18"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F63D4" w14:textId="1BC80D6D"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B</w:t>
            </w:r>
            <w:r>
              <w:rPr>
                <w:rFonts w:ascii="Calibri" w:hAnsi="Calibri" w:cs="Calibri"/>
                <w:color w:val="000000"/>
                <w:szCs w:val="22"/>
                <w:lang w:val="fi-FI" w:eastAsia="en-GB"/>
              </w:rPr>
              <w:t>/F</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5A690" w14:textId="16F9AFD3"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Pr>
                <w:rFonts w:ascii="Calibri" w:hAnsi="Calibri" w:cs="Calibri"/>
                <w:color w:val="000000"/>
                <w:szCs w:val="22"/>
                <w:lang w:val="fi-FI" w:eastAsia="en-GB"/>
              </w:rPr>
              <w:t>480</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3C764" w14:textId="15B8E67C"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258352</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52270" w14:textId="3799BE99"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19280</w:t>
            </w:r>
          </w:p>
        </w:tc>
      </w:tr>
      <w:tr w:rsidR="00FE51B9" w:rsidRPr="00FE51B9" w14:paraId="724BA338"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3A5ED9"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C</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5ACC3" w14:textId="1F9A11E8" w:rsidR="00FE51B9" w:rsidRPr="00FE51B9" w:rsidRDefault="00FE51B9" w:rsidP="003E4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4"/>
                <w:tab w:val="right" w:pos="828"/>
              </w:tabs>
              <w:overflowPunct/>
              <w:autoSpaceDE/>
              <w:autoSpaceDN/>
              <w:adjustRightInd/>
              <w:spacing w:before="0"/>
              <w:jc w:val="left"/>
              <w:textAlignment w:val="auto"/>
              <w:rPr>
                <w:rFonts w:ascii="Calibri" w:hAnsi="Calibri" w:cs="Calibri"/>
                <w:color w:val="000000"/>
                <w:szCs w:val="22"/>
                <w:lang w:val="fi-FI" w:eastAsia="en-GB"/>
              </w:rPr>
            </w:pPr>
            <w:r>
              <w:rPr>
                <w:rFonts w:ascii="Calibri" w:hAnsi="Calibri" w:cs="Calibri"/>
                <w:color w:val="000000"/>
                <w:szCs w:val="22"/>
                <w:lang w:val="fi-FI" w:eastAsia="en-GB"/>
              </w:rPr>
              <w:t>208</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1671F" w14:textId="395A3E0F"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112560</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DBF2B" w14:textId="756EED48"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8400</w:t>
            </w:r>
          </w:p>
        </w:tc>
      </w:tr>
      <w:tr w:rsidR="00FE51B9" w:rsidRPr="00FE51B9" w14:paraId="5FD3EC47"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C189F0"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D</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599EC" w14:textId="2122EBBE"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Pr>
                <w:rFonts w:ascii="Calibri" w:hAnsi="Calibri" w:cs="Calibri"/>
                <w:color w:val="000000"/>
                <w:szCs w:val="22"/>
                <w:lang w:val="fi-FI" w:eastAsia="en-GB"/>
              </w:rPr>
              <w:t>104</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7ED57E" w14:textId="60B9B7D9"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56816</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105B0" w14:textId="4BC07A10"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4240</w:t>
            </w:r>
          </w:p>
        </w:tc>
      </w:tr>
      <w:tr w:rsidR="00FE51B9" w:rsidRPr="00FE51B9" w14:paraId="0C41B451"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C5A99"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E</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C949F" w14:textId="2B205D9F"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Pr>
                <w:rFonts w:ascii="Calibri" w:hAnsi="Calibri" w:cs="Calibri"/>
                <w:color w:val="000000"/>
                <w:szCs w:val="22"/>
                <w:lang w:val="fi-FI" w:eastAsia="en-GB"/>
              </w:rPr>
              <w:t>32</w:t>
            </w:r>
            <w:r w:rsidRPr="00FE51B9">
              <w:rPr>
                <w:rFonts w:ascii="Calibri" w:hAnsi="Calibri" w:cs="Calibri"/>
                <w:color w:val="000000"/>
                <w:szCs w:val="22"/>
                <w:lang w:val="fi-FI" w:eastAsia="en-GB"/>
              </w:rPr>
              <w:t>0</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6E66F6" w14:textId="7C48DB84"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172592</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0C4FC" w14:textId="1A33E11E"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12880</w:t>
            </w:r>
          </w:p>
        </w:tc>
      </w:tr>
    </w:tbl>
    <w:p w14:paraId="3062B81F" w14:textId="77777777" w:rsidR="003E41B4" w:rsidRDefault="003E41B4"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szCs w:val="22"/>
          <w:lang w:val="en-CA"/>
        </w:rPr>
      </w:pPr>
    </w:p>
    <w:p w14:paraId="6C94EACE" w14:textId="54B1304E" w:rsidR="00FE51B9" w:rsidRPr="00D0010B"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szCs w:val="22"/>
          <w:lang w:val="en-CA"/>
        </w:rPr>
      </w:pPr>
      <w:r w:rsidRPr="00D0010B">
        <w:rPr>
          <w:szCs w:val="22"/>
          <w:lang w:val="en-CA"/>
        </w:rPr>
        <w:t xml:space="preserve">It is asserted that in CTC All Intra, the actual memory requirements measured correspond to a 1.1% </w:t>
      </w:r>
      <w:r w:rsidR="00D0010B">
        <w:rPr>
          <w:szCs w:val="22"/>
          <w:lang w:val="en-CA"/>
        </w:rPr>
        <w:t>i</w:t>
      </w:r>
      <w:r w:rsidRPr="00D0010B">
        <w:rPr>
          <w:szCs w:val="22"/>
          <w:lang w:val="en-CA"/>
        </w:rPr>
        <w:t>ncrease for Test 2.1a, and a 0.</w:t>
      </w:r>
      <w:r w:rsidR="000136E0">
        <w:rPr>
          <w:szCs w:val="22"/>
          <w:lang w:val="en-CA"/>
        </w:rPr>
        <w:t>1</w:t>
      </w:r>
      <w:r w:rsidRPr="00D0010B">
        <w:rPr>
          <w:szCs w:val="22"/>
          <w:lang w:val="en-CA"/>
        </w:rPr>
        <w:t xml:space="preserve">% increase for </w:t>
      </w:r>
      <w:r w:rsidR="00275754" w:rsidRPr="00D0010B">
        <w:rPr>
          <w:szCs w:val="22"/>
          <w:lang w:val="en-CA"/>
        </w:rPr>
        <w:t>T</w:t>
      </w:r>
      <w:r w:rsidRPr="00D0010B">
        <w:rPr>
          <w:szCs w:val="22"/>
          <w:lang w:val="en-CA"/>
        </w:rPr>
        <w:t xml:space="preserve">est 2.1b. </w:t>
      </w:r>
    </w:p>
    <w:p w14:paraId="27DB1735" w14:textId="3BF5BA6C" w:rsidR="00FE51B9" w:rsidRPr="00D0010B"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szCs w:val="22"/>
          <w:lang w:val="en-CA"/>
        </w:rPr>
      </w:pPr>
      <w:r w:rsidRPr="00D0010B">
        <w:rPr>
          <w:szCs w:val="22"/>
          <w:lang w:val="en-CA"/>
        </w:rPr>
        <w:t xml:space="preserve">In CTC Random Access, the actual memory requirements measured correspond to a 0.8% increase for Test 2.1a, and a 0.1% increase for </w:t>
      </w:r>
      <w:r w:rsidR="00275754" w:rsidRPr="00D0010B">
        <w:rPr>
          <w:szCs w:val="22"/>
          <w:lang w:val="en-CA"/>
        </w:rPr>
        <w:t>T</w:t>
      </w:r>
      <w:r w:rsidRPr="00D0010B">
        <w:rPr>
          <w:szCs w:val="22"/>
          <w:lang w:val="en-CA"/>
        </w:rPr>
        <w:t>est 2.1b</w:t>
      </w:r>
    </w:p>
    <w:p w14:paraId="458C1C50" w14:textId="2F49C7EC"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szCs w:val="22"/>
          <w:lang w:val="en-CA" w:eastAsia="en-GB"/>
        </w:rPr>
      </w:pPr>
    </w:p>
    <w:p w14:paraId="785C67AA" w14:textId="2125F859" w:rsidR="00016CF3" w:rsidRDefault="00016CF3" w:rsidP="00016CF3">
      <w:pPr>
        <w:pStyle w:val="Heading1"/>
        <w:rPr>
          <w:lang w:val="en-CA"/>
        </w:rPr>
      </w:pPr>
      <w:r>
        <w:rPr>
          <w:lang w:val="en-CA"/>
        </w:rPr>
        <w:lastRenderedPageBreak/>
        <w:t>Experimental results</w:t>
      </w:r>
    </w:p>
    <w:p w14:paraId="25B6E5E8" w14:textId="23A18531" w:rsidR="00F90D78" w:rsidRDefault="00F90D78" w:rsidP="00F90D78">
      <w:pPr>
        <w:rPr>
          <w:lang w:val="en-CA"/>
        </w:rPr>
      </w:pPr>
      <w:r>
        <w:rPr>
          <w:lang w:val="en-CA"/>
        </w:rPr>
        <w:t>The tables below summarize the coding efficiency, runtime impact, and peak memory consumption of EE2 Test 2.1a and Test 2.1b in ECM 10.0 using the JVET common test conditions.</w:t>
      </w:r>
    </w:p>
    <w:p w14:paraId="1B0D3BE0" w14:textId="1320A261" w:rsidR="00F90D78" w:rsidRDefault="00F90D78" w:rsidP="00F90D78">
      <w:pPr>
        <w:pStyle w:val="Heading2"/>
        <w:rPr>
          <w:lang w:val="en-CA"/>
        </w:rPr>
      </w:pPr>
      <w:r>
        <w:rPr>
          <w:lang w:val="en-CA"/>
        </w:rPr>
        <w:t>Test 2.1a</w:t>
      </w:r>
    </w:p>
    <w:p w14:paraId="3227E3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14:paraId="0182ABBE" w14:textId="77777777" w:rsidTr="008822AF">
        <w:trPr>
          <w:trHeight w:val="255"/>
        </w:trPr>
        <w:tc>
          <w:tcPr>
            <w:tcW w:w="1040" w:type="dxa"/>
            <w:tcBorders>
              <w:top w:val="nil"/>
              <w:left w:val="nil"/>
              <w:bottom w:val="nil"/>
              <w:right w:val="nil"/>
            </w:tcBorders>
            <w:shd w:val="clear" w:color="auto" w:fill="auto"/>
            <w:noWrap/>
            <w:vAlign w:val="center"/>
            <w:hideMark/>
          </w:tcPr>
          <w:p w14:paraId="5D23040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EA8E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8822AF" w:rsidRPr="008822AF" w14:paraId="466B3CEA" w14:textId="77777777" w:rsidTr="008822AF">
        <w:trPr>
          <w:trHeight w:val="255"/>
        </w:trPr>
        <w:tc>
          <w:tcPr>
            <w:tcW w:w="1040" w:type="dxa"/>
            <w:tcBorders>
              <w:top w:val="nil"/>
              <w:left w:val="nil"/>
              <w:bottom w:val="nil"/>
              <w:right w:val="nil"/>
            </w:tcBorders>
            <w:shd w:val="clear" w:color="auto" w:fill="auto"/>
            <w:noWrap/>
            <w:vAlign w:val="center"/>
            <w:hideMark/>
          </w:tcPr>
          <w:p w14:paraId="0D035B3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4CFE40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8822AF" w:rsidRPr="008822AF" w14:paraId="544EB642" w14:textId="77777777" w:rsidTr="008822AF">
        <w:trPr>
          <w:trHeight w:val="255"/>
        </w:trPr>
        <w:tc>
          <w:tcPr>
            <w:tcW w:w="1040" w:type="dxa"/>
            <w:tcBorders>
              <w:top w:val="nil"/>
              <w:left w:val="nil"/>
              <w:bottom w:val="nil"/>
              <w:right w:val="nil"/>
            </w:tcBorders>
            <w:shd w:val="clear" w:color="auto" w:fill="auto"/>
            <w:noWrap/>
            <w:vAlign w:val="center"/>
            <w:hideMark/>
          </w:tcPr>
          <w:p w14:paraId="1B0CBBD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2900BD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7B2308E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A1A536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EFF42A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11ACFA8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412E7A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VmPeak</w:t>
            </w:r>
          </w:p>
        </w:tc>
      </w:tr>
      <w:tr w:rsidR="008822AF" w:rsidRPr="008822AF" w14:paraId="3DC7C5C8"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B2D6B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9E43B6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73C7506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0.21%</w:t>
            </w:r>
          </w:p>
        </w:tc>
        <w:tc>
          <w:tcPr>
            <w:tcW w:w="988" w:type="dxa"/>
            <w:tcBorders>
              <w:top w:val="nil"/>
              <w:left w:val="nil"/>
              <w:bottom w:val="nil"/>
              <w:right w:val="single" w:sz="4" w:space="0" w:color="auto"/>
            </w:tcBorders>
            <w:shd w:val="clear" w:color="auto" w:fill="auto"/>
            <w:noWrap/>
            <w:vAlign w:val="center"/>
            <w:hideMark/>
          </w:tcPr>
          <w:p w14:paraId="406480E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6AB1A63C" w14:textId="22F0BC3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432BDB" w14:textId="7693E62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7F64526" w14:textId="4BDCF44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529BB917"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FB509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B50716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hideMark/>
          </w:tcPr>
          <w:p w14:paraId="681B322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765F71F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46A4A165" w14:textId="2F2FF6F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4D0793B" w14:textId="772DB2C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CC7A899" w14:textId="087121E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D73D79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89A7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39E9E14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5C734C4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hideMark/>
          </w:tcPr>
          <w:p w14:paraId="4E4265E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1054" w:type="dxa"/>
            <w:tcBorders>
              <w:top w:val="nil"/>
              <w:left w:val="nil"/>
              <w:bottom w:val="nil"/>
              <w:right w:val="nil"/>
            </w:tcBorders>
            <w:shd w:val="clear" w:color="auto" w:fill="auto"/>
            <w:noWrap/>
            <w:vAlign w:val="center"/>
          </w:tcPr>
          <w:p w14:paraId="644C69DE" w14:textId="2D2002A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2865BC3" w14:textId="6E6ED64C"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77B3A2E" w14:textId="5E228C5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1F94619"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22B6B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5EC9464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6A9AE96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53F9617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211E24BF" w14:textId="02EC7A3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748489" w14:textId="14CC768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D0D4ABF" w14:textId="4012301C"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179736F"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02F63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3AC5A3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360EFA8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77AEE12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0B000DD4" w14:textId="472D6F3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1F3949" w14:textId="68C420D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4E572FE" w14:textId="4518F03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E25071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4E383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12CFC6D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single" w:sz="8" w:space="0" w:color="auto"/>
              <w:left w:val="nil"/>
              <w:bottom w:val="nil"/>
              <w:right w:val="nil"/>
            </w:tcBorders>
            <w:shd w:val="clear" w:color="auto" w:fill="auto"/>
            <w:noWrap/>
            <w:vAlign w:val="center"/>
            <w:hideMark/>
          </w:tcPr>
          <w:p w14:paraId="480AE6D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988" w:type="dxa"/>
            <w:tcBorders>
              <w:top w:val="single" w:sz="8" w:space="0" w:color="auto"/>
              <w:left w:val="nil"/>
              <w:bottom w:val="nil"/>
              <w:right w:val="single" w:sz="4" w:space="0" w:color="auto"/>
            </w:tcBorders>
            <w:shd w:val="clear" w:color="auto" w:fill="auto"/>
            <w:noWrap/>
            <w:vAlign w:val="center"/>
            <w:hideMark/>
          </w:tcPr>
          <w:p w14:paraId="65459DD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single" w:sz="8" w:space="0" w:color="auto"/>
              <w:left w:val="nil"/>
              <w:bottom w:val="nil"/>
              <w:right w:val="nil"/>
            </w:tcBorders>
            <w:shd w:val="clear" w:color="auto" w:fill="auto"/>
            <w:noWrap/>
            <w:vAlign w:val="center"/>
          </w:tcPr>
          <w:p w14:paraId="3AC4361D" w14:textId="3287258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5CD28D" w14:textId="4FA2C5B2"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80620CC" w14:textId="35105BE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1A50F76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8D635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142972C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1524F22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988" w:type="dxa"/>
            <w:tcBorders>
              <w:top w:val="single" w:sz="8" w:space="0" w:color="auto"/>
              <w:left w:val="nil"/>
              <w:bottom w:val="nil"/>
              <w:right w:val="single" w:sz="4" w:space="0" w:color="auto"/>
            </w:tcBorders>
            <w:shd w:val="clear" w:color="auto" w:fill="auto"/>
            <w:noWrap/>
            <w:vAlign w:val="center"/>
            <w:hideMark/>
          </w:tcPr>
          <w:p w14:paraId="456B26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1054" w:type="dxa"/>
            <w:tcBorders>
              <w:top w:val="single" w:sz="8" w:space="0" w:color="auto"/>
              <w:left w:val="nil"/>
              <w:bottom w:val="nil"/>
              <w:right w:val="nil"/>
            </w:tcBorders>
            <w:shd w:val="clear" w:color="auto" w:fill="auto"/>
            <w:noWrap/>
            <w:vAlign w:val="center"/>
          </w:tcPr>
          <w:p w14:paraId="3AA17C0D" w14:textId="313F0F0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020D8EF" w14:textId="59EE97B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2F3D56" w14:textId="05B7095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12D8AEE"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2F876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D6B411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26AD80D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6934EF1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2EC4C1D6" w14:textId="484A80B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D4CF3FA" w14:textId="771052E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C38915E" w14:textId="5B30B80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36545980"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B37A6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104E8D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988" w:type="dxa"/>
            <w:tcBorders>
              <w:top w:val="nil"/>
              <w:left w:val="nil"/>
              <w:bottom w:val="single" w:sz="8" w:space="0" w:color="auto"/>
              <w:right w:val="nil"/>
            </w:tcBorders>
            <w:shd w:val="clear" w:color="auto" w:fill="auto"/>
            <w:noWrap/>
            <w:vAlign w:val="center"/>
            <w:hideMark/>
          </w:tcPr>
          <w:p w14:paraId="646673A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single" w:sz="8" w:space="0" w:color="auto"/>
              <w:right w:val="single" w:sz="4" w:space="0" w:color="auto"/>
            </w:tcBorders>
            <w:shd w:val="clear" w:color="auto" w:fill="auto"/>
            <w:noWrap/>
            <w:vAlign w:val="center"/>
            <w:hideMark/>
          </w:tcPr>
          <w:p w14:paraId="4970846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1054" w:type="dxa"/>
            <w:tcBorders>
              <w:top w:val="nil"/>
              <w:left w:val="nil"/>
              <w:bottom w:val="single" w:sz="8" w:space="0" w:color="auto"/>
              <w:right w:val="nil"/>
            </w:tcBorders>
            <w:shd w:val="clear" w:color="auto" w:fill="auto"/>
            <w:noWrap/>
            <w:vAlign w:val="center"/>
          </w:tcPr>
          <w:p w14:paraId="7C93FAA4" w14:textId="1DE2C3B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403719E" w14:textId="478A40B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32AA6F9" w14:textId="6D393A9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7F19D50" w14:textId="77777777" w:rsidTr="008822AF">
        <w:trPr>
          <w:trHeight w:val="255"/>
        </w:trPr>
        <w:tc>
          <w:tcPr>
            <w:tcW w:w="1040" w:type="dxa"/>
            <w:tcBorders>
              <w:top w:val="nil"/>
              <w:left w:val="nil"/>
              <w:bottom w:val="nil"/>
              <w:right w:val="nil"/>
            </w:tcBorders>
            <w:shd w:val="clear" w:color="auto" w:fill="auto"/>
            <w:noWrap/>
            <w:vAlign w:val="center"/>
            <w:hideMark/>
          </w:tcPr>
          <w:p w14:paraId="5CFA626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0C9F1B7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4EEE31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22F7541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561B8D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10FC083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FD2E03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822AF" w:rsidRPr="008822AF" w14:paraId="2C38CCF0" w14:textId="77777777" w:rsidTr="008822AF">
        <w:trPr>
          <w:trHeight w:val="255"/>
        </w:trPr>
        <w:tc>
          <w:tcPr>
            <w:tcW w:w="1040" w:type="dxa"/>
            <w:tcBorders>
              <w:top w:val="nil"/>
              <w:left w:val="nil"/>
              <w:bottom w:val="nil"/>
              <w:right w:val="nil"/>
            </w:tcBorders>
            <w:shd w:val="clear" w:color="auto" w:fill="auto"/>
            <w:noWrap/>
            <w:vAlign w:val="center"/>
            <w:hideMark/>
          </w:tcPr>
          <w:p w14:paraId="1B2CEA6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8E07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8822AF" w:rsidRPr="008822AF" w14:paraId="684378C2" w14:textId="77777777" w:rsidTr="008822AF">
        <w:trPr>
          <w:trHeight w:val="255"/>
        </w:trPr>
        <w:tc>
          <w:tcPr>
            <w:tcW w:w="1040" w:type="dxa"/>
            <w:tcBorders>
              <w:top w:val="nil"/>
              <w:left w:val="nil"/>
              <w:bottom w:val="nil"/>
              <w:right w:val="nil"/>
            </w:tcBorders>
            <w:shd w:val="clear" w:color="auto" w:fill="auto"/>
            <w:noWrap/>
            <w:vAlign w:val="center"/>
            <w:hideMark/>
          </w:tcPr>
          <w:p w14:paraId="1A1AEF8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1662D2F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8822AF" w:rsidRPr="008822AF" w14:paraId="72137847" w14:textId="77777777" w:rsidTr="008822AF">
        <w:trPr>
          <w:trHeight w:val="255"/>
        </w:trPr>
        <w:tc>
          <w:tcPr>
            <w:tcW w:w="1040" w:type="dxa"/>
            <w:tcBorders>
              <w:top w:val="nil"/>
              <w:left w:val="nil"/>
              <w:bottom w:val="nil"/>
              <w:right w:val="nil"/>
            </w:tcBorders>
            <w:shd w:val="clear" w:color="auto" w:fill="auto"/>
            <w:noWrap/>
            <w:vAlign w:val="center"/>
            <w:hideMark/>
          </w:tcPr>
          <w:p w14:paraId="7F7CAB6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CC9659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54B286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F59A3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CD2F25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63A6C70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02EE4F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VmPeak</w:t>
            </w:r>
          </w:p>
        </w:tc>
      </w:tr>
      <w:tr w:rsidR="008822AF" w:rsidRPr="008822AF" w14:paraId="5F7E7F52"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FFA28B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AF9B8B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092F5D0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-0.19%</w:t>
            </w:r>
          </w:p>
        </w:tc>
        <w:tc>
          <w:tcPr>
            <w:tcW w:w="988" w:type="dxa"/>
            <w:tcBorders>
              <w:top w:val="nil"/>
              <w:left w:val="nil"/>
              <w:bottom w:val="nil"/>
              <w:right w:val="single" w:sz="4" w:space="0" w:color="auto"/>
            </w:tcBorders>
            <w:shd w:val="clear" w:color="auto" w:fill="auto"/>
            <w:noWrap/>
            <w:vAlign w:val="center"/>
            <w:hideMark/>
          </w:tcPr>
          <w:p w14:paraId="790FCF3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6E8C9737" w14:textId="3CDA061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92021B" w14:textId="525FB61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66799A7" w14:textId="1F7B25A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DBA5C97"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E75CF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0E5F99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21A621B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7D67C12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106A731A" w14:textId="0FF1548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ECE7640" w14:textId="3FA09E9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19B4BDE" w14:textId="1329A4B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6E3E226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7ED7A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A23465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164DF49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47ADD45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72B72AD9" w14:textId="4AFF088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7F3B799" w14:textId="43E1DD9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BD750A8" w14:textId="3844D66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500E3A46"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BAE6C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7D33D81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48F7252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4C5A42B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3DBEE4CA" w14:textId="50B4086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F5BDF97" w14:textId="28EABF2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29D8543" w14:textId="34F7FE7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EF688E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DE6E9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0C45648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5D2F834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2CC705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77FEBE3A" w14:textId="7F0407C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2D4A43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2ADC1F4" w14:textId="25B3D52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6ADA2E5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EFFE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05DC0FA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6651E94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hideMark/>
          </w:tcPr>
          <w:p w14:paraId="6F6F916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single" w:sz="8" w:space="0" w:color="auto"/>
              <w:left w:val="nil"/>
              <w:bottom w:val="nil"/>
              <w:right w:val="nil"/>
            </w:tcBorders>
            <w:shd w:val="clear" w:color="auto" w:fill="auto"/>
            <w:noWrap/>
            <w:vAlign w:val="center"/>
          </w:tcPr>
          <w:p w14:paraId="2628F362" w14:textId="19C0F79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0DB279" w14:textId="6F7FED5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4848475" w14:textId="58AC929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3505F9BB"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044B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9C86E5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693E5F0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-0.43%</w:t>
            </w:r>
          </w:p>
        </w:tc>
        <w:tc>
          <w:tcPr>
            <w:tcW w:w="988" w:type="dxa"/>
            <w:tcBorders>
              <w:top w:val="single" w:sz="8" w:space="0" w:color="auto"/>
              <w:left w:val="nil"/>
              <w:bottom w:val="nil"/>
              <w:right w:val="single" w:sz="4" w:space="0" w:color="auto"/>
            </w:tcBorders>
            <w:shd w:val="clear" w:color="auto" w:fill="auto"/>
            <w:noWrap/>
            <w:vAlign w:val="center"/>
            <w:hideMark/>
          </w:tcPr>
          <w:p w14:paraId="18D0F58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-0.29%</w:t>
            </w:r>
          </w:p>
        </w:tc>
        <w:tc>
          <w:tcPr>
            <w:tcW w:w="1054" w:type="dxa"/>
            <w:tcBorders>
              <w:top w:val="single" w:sz="8" w:space="0" w:color="auto"/>
              <w:left w:val="nil"/>
              <w:bottom w:val="nil"/>
              <w:right w:val="nil"/>
            </w:tcBorders>
            <w:shd w:val="clear" w:color="auto" w:fill="auto"/>
            <w:noWrap/>
            <w:vAlign w:val="center"/>
          </w:tcPr>
          <w:p w14:paraId="2366F470" w14:textId="0C4DB06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FBC245C" w14:textId="1BEDC93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FCBB5B0" w14:textId="1AE69BA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57FD26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4A37C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574A93A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630F36A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hideMark/>
          </w:tcPr>
          <w:p w14:paraId="59B054F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5CB99A8B" w14:textId="4C8A0B2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76AB384" w14:textId="2130145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375B3CF" w14:textId="1B76373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DFC918D"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B7C13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4B7B2D5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988" w:type="dxa"/>
            <w:tcBorders>
              <w:top w:val="nil"/>
              <w:left w:val="nil"/>
              <w:bottom w:val="single" w:sz="8" w:space="0" w:color="auto"/>
              <w:right w:val="nil"/>
            </w:tcBorders>
            <w:shd w:val="clear" w:color="auto" w:fill="auto"/>
            <w:noWrap/>
            <w:vAlign w:val="center"/>
            <w:hideMark/>
          </w:tcPr>
          <w:p w14:paraId="4F8874A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988" w:type="dxa"/>
            <w:tcBorders>
              <w:top w:val="nil"/>
              <w:left w:val="nil"/>
              <w:bottom w:val="single" w:sz="8" w:space="0" w:color="auto"/>
              <w:right w:val="single" w:sz="4" w:space="0" w:color="auto"/>
            </w:tcBorders>
            <w:shd w:val="clear" w:color="auto" w:fill="auto"/>
            <w:noWrap/>
            <w:vAlign w:val="center"/>
            <w:hideMark/>
          </w:tcPr>
          <w:p w14:paraId="40F0B82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1054" w:type="dxa"/>
            <w:tcBorders>
              <w:top w:val="nil"/>
              <w:left w:val="nil"/>
              <w:bottom w:val="single" w:sz="8" w:space="0" w:color="auto"/>
              <w:right w:val="nil"/>
            </w:tcBorders>
            <w:shd w:val="clear" w:color="auto" w:fill="auto"/>
            <w:noWrap/>
            <w:vAlign w:val="center"/>
          </w:tcPr>
          <w:p w14:paraId="6DD6CAC6" w14:textId="7D8E290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42DF6C1" w14:textId="6D94B91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52602872" w14:textId="66DAA910"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88783A6" w14:textId="77777777" w:rsidR="00F90D78" w:rsidRDefault="00F90D78" w:rsidP="00F90D78">
      <w:pPr>
        <w:rPr>
          <w:lang w:val="en-CA"/>
        </w:rPr>
      </w:pPr>
    </w:p>
    <w:p w14:paraId="30B5D49A" w14:textId="62A2EF1F" w:rsidR="00F90D78" w:rsidRDefault="00F90D78" w:rsidP="00F90D78">
      <w:pPr>
        <w:pStyle w:val="Heading2"/>
        <w:rPr>
          <w:lang w:val="en-CA"/>
        </w:rPr>
      </w:pPr>
      <w:r>
        <w:rPr>
          <w:lang w:val="en-CA"/>
        </w:rPr>
        <w:t>Test 2.1b</w:t>
      </w:r>
    </w:p>
    <w:p w14:paraId="45534C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14:paraId="0E44A6D6" w14:textId="77777777" w:rsidTr="008822AF">
        <w:trPr>
          <w:trHeight w:val="255"/>
        </w:trPr>
        <w:tc>
          <w:tcPr>
            <w:tcW w:w="1040" w:type="dxa"/>
            <w:tcBorders>
              <w:top w:val="nil"/>
              <w:left w:val="nil"/>
              <w:bottom w:val="nil"/>
              <w:right w:val="nil"/>
            </w:tcBorders>
            <w:shd w:val="clear" w:color="auto" w:fill="auto"/>
            <w:noWrap/>
            <w:vAlign w:val="center"/>
            <w:hideMark/>
          </w:tcPr>
          <w:p w14:paraId="53761E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6DBEF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8822AF" w:rsidRPr="008822AF" w14:paraId="11BF97C1" w14:textId="77777777" w:rsidTr="008822AF">
        <w:trPr>
          <w:trHeight w:val="255"/>
        </w:trPr>
        <w:tc>
          <w:tcPr>
            <w:tcW w:w="1040" w:type="dxa"/>
            <w:tcBorders>
              <w:top w:val="nil"/>
              <w:left w:val="nil"/>
              <w:bottom w:val="nil"/>
              <w:right w:val="nil"/>
            </w:tcBorders>
            <w:shd w:val="clear" w:color="auto" w:fill="auto"/>
            <w:noWrap/>
            <w:vAlign w:val="center"/>
            <w:hideMark/>
          </w:tcPr>
          <w:p w14:paraId="7AC118C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CDFD37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 FULL</w:t>
            </w:r>
          </w:p>
        </w:tc>
      </w:tr>
      <w:tr w:rsidR="008822AF" w:rsidRPr="008822AF" w14:paraId="48014E9A" w14:textId="77777777" w:rsidTr="008822AF">
        <w:trPr>
          <w:trHeight w:val="255"/>
        </w:trPr>
        <w:tc>
          <w:tcPr>
            <w:tcW w:w="1040" w:type="dxa"/>
            <w:tcBorders>
              <w:top w:val="nil"/>
              <w:left w:val="nil"/>
              <w:bottom w:val="nil"/>
              <w:right w:val="nil"/>
            </w:tcBorders>
            <w:shd w:val="clear" w:color="auto" w:fill="auto"/>
            <w:noWrap/>
            <w:vAlign w:val="center"/>
            <w:hideMark/>
          </w:tcPr>
          <w:p w14:paraId="7E2D8AB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2EC8B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1D7370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865D40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5836F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E4DEEE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ED261D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VmPeak</w:t>
            </w:r>
          </w:p>
        </w:tc>
      </w:tr>
      <w:tr w:rsidR="008822AF" w:rsidRPr="008822AF" w14:paraId="3E287B16"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31325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7B6485D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5A6ECA3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6751773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3B57C995" w14:textId="751CE18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1DD26FB" w14:textId="28C0522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C2D3A76" w14:textId="51C90B3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52E9D984"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6DA0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BE6182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hideMark/>
          </w:tcPr>
          <w:p w14:paraId="5538739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71B669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7E03D00D" w14:textId="23329A5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5172BD" w14:textId="0EEFDE5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6ABABC8" w14:textId="70051B2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7FDA844"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4A903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78A8F9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hideMark/>
          </w:tcPr>
          <w:p w14:paraId="19B2EA4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7FD23A3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3F117348" w14:textId="4628FD4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B805651" w14:textId="25FF172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57C2E01" w14:textId="6757951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16EB44BC"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2D129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130100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0BE424E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4A68808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617368D" w14:textId="20C5C6E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947698" w14:textId="2F77C4C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19687F9" w14:textId="2D8A58A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305E0250"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B89BA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737B70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2F752FD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3DB9B3E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1837B2D6" w14:textId="4B4B1CC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BD47045" w14:textId="0C69A0D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FE3C735" w14:textId="5E6CBBB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B01DDEB"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8B8A8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014E6A9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single" w:sz="8" w:space="0" w:color="auto"/>
              <w:left w:val="nil"/>
              <w:bottom w:val="nil"/>
              <w:right w:val="nil"/>
            </w:tcBorders>
            <w:shd w:val="clear" w:color="auto" w:fill="auto"/>
            <w:noWrap/>
            <w:vAlign w:val="center"/>
            <w:hideMark/>
          </w:tcPr>
          <w:p w14:paraId="385BB48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hideMark/>
          </w:tcPr>
          <w:p w14:paraId="3129E6E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2F8B1563" w14:textId="307A674C"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5C05408" w14:textId="4FA9645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E645AF2" w14:textId="1B9C20F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0A0A32E1"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AB385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209D55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4EEF48B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hideMark/>
          </w:tcPr>
          <w:p w14:paraId="4CC4AA0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2FBAE44C" w14:textId="4CBE0D8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FD4FBB8" w14:textId="4E772B1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8C99FF5" w14:textId="62D9895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63B4C839"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4E900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4F8D99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29BFC59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3D0C7FA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238B3524" w14:textId="0BF4E54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E827461" w14:textId="37EFF77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DB77FF5" w14:textId="321A59B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07C71C10"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97213F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TGM</w:t>
            </w:r>
          </w:p>
        </w:tc>
        <w:tc>
          <w:tcPr>
            <w:tcW w:w="988" w:type="dxa"/>
            <w:tcBorders>
              <w:top w:val="nil"/>
              <w:left w:val="nil"/>
              <w:bottom w:val="single" w:sz="8" w:space="0" w:color="auto"/>
              <w:right w:val="nil"/>
            </w:tcBorders>
            <w:shd w:val="clear" w:color="auto" w:fill="auto"/>
            <w:noWrap/>
            <w:vAlign w:val="center"/>
            <w:hideMark/>
          </w:tcPr>
          <w:p w14:paraId="1874BBB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988" w:type="dxa"/>
            <w:tcBorders>
              <w:top w:val="nil"/>
              <w:left w:val="nil"/>
              <w:bottom w:val="single" w:sz="8" w:space="0" w:color="auto"/>
              <w:right w:val="nil"/>
            </w:tcBorders>
            <w:shd w:val="clear" w:color="auto" w:fill="auto"/>
            <w:noWrap/>
            <w:vAlign w:val="center"/>
            <w:hideMark/>
          </w:tcPr>
          <w:p w14:paraId="5152B5F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single" w:sz="8" w:space="0" w:color="auto"/>
              <w:right w:val="single" w:sz="4" w:space="0" w:color="auto"/>
            </w:tcBorders>
            <w:shd w:val="clear" w:color="auto" w:fill="auto"/>
            <w:noWrap/>
            <w:vAlign w:val="center"/>
            <w:hideMark/>
          </w:tcPr>
          <w:p w14:paraId="6D1BDE6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single" w:sz="8" w:space="0" w:color="auto"/>
              <w:right w:val="nil"/>
            </w:tcBorders>
            <w:shd w:val="clear" w:color="auto" w:fill="auto"/>
            <w:noWrap/>
            <w:vAlign w:val="center"/>
          </w:tcPr>
          <w:p w14:paraId="61302A86" w14:textId="3D7136A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FDC4281" w14:textId="16DD28C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0FF010F4" w14:textId="4D0D6B60"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A8324C4" w14:textId="77777777" w:rsidTr="008822AF">
        <w:trPr>
          <w:trHeight w:val="255"/>
        </w:trPr>
        <w:tc>
          <w:tcPr>
            <w:tcW w:w="1040" w:type="dxa"/>
            <w:tcBorders>
              <w:top w:val="nil"/>
              <w:left w:val="nil"/>
              <w:bottom w:val="nil"/>
              <w:right w:val="nil"/>
            </w:tcBorders>
            <w:shd w:val="clear" w:color="auto" w:fill="auto"/>
            <w:noWrap/>
            <w:vAlign w:val="center"/>
            <w:hideMark/>
          </w:tcPr>
          <w:p w14:paraId="7C8C46D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2C8756D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5F1B45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344FDA2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7671BA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4163F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498871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822AF" w:rsidRPr="008822AF" w14:paraId="7174271D" w14:textId="77777777" w:rsidTr="008822AF">
        <w:trPr>
          <w:trHeight w:val="255"/>
        </w:trPr>
        <w:tc>
          <w:tcPr>
            <w:tcW w:w="1040" w:type="dxa"/>
            <w:tcBorders>
              <w:top w:val="nil"/>
              <w:left w:val="nil"/>
              <w:bottom w:val="nil"/>
              <w:right w:val="nil"/>
            </w:tcBorders>
            <w:shd w:val="clear" w:color="auto" w:fill="auto"/>
            <w:noWrap/>
            <w:vAlign w:val="center"/>
            <w:hideMark/>
          </w:tcPr>
          <w:p w14:paraId="242661E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58CB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8822AF" w:rsidRPr="008822AF" w14:paraId="2B354DF1" w14:textId="77777777" w:rsidTr="008822AF">
        <w:trPr>
          <w:trHeight w:val="255"/>
        </w:trPr>
        <w:tc>
          <w:tcPr>
            <w:tcW w:w="1040" w:type="dxa"/>
            <w:tcBorders>
              <w:top w:val="nil"/>
              <w:left w:val="nil"/>
              <w:bottom w:val="nil"/>
              <w:right w:val="nil"/>
            </w:tcBorders>
            <w:shd w:val="clear" w:color="auto" w:fill="auto"/>
            <w:noWrap/>
            <w:vAlign w:val="center"/>
            <w:hideMark/>
          </w:tcPr>
          <w:p w14:paraId="100D6D4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6E2562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 FULL</w:t>
            </w:r>
          </w:p>
        </w:tc>
      </w:tr>
      <w:tr w:rsidR="008822AF" w:rsidRPr="008822AF" w14:paraId="69E26A34" w14:textId="77777777" w:rsidTr="008822AF">
        <w:trPr>
          <w:trHeight w:val="255"/>
        </w:trPr>
        <w:tc>
          <w:tcPr>
            <w:tcW w:w="1040" w:type="dxa"/>
            <w:tcBorders>
              <w:top w:val="nil"/>
              <w:left w:val="nil"/>
              <w:bottom w:val="nil"/>
              <w:right w:val="nil"/>
            </w:tcBorders>
            <w:shd w:val="clear" w:color="auto" w:fill="auto"/>
            <w:noWrap/>
            <w:vAlign w:val="center"/>
            <w:hideMark/>
          </w:tcPr>
          <w:p w14:paraId="36FBE38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853943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96AFA3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80D2A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C2DF8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AAC679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0DF7A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VmPeak</w:t>
            </w:r>
          </w:p>
        </w:tc>
      </w:tr>
      <w:tr w:rsidR="008822AF" w:rsidRPr="008822AF" w14:paraId="68327A1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1130F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49173E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3B17AFB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16BD010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6BDD6BEA" w14:textId="3CB0F24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881F24F" w14:textId="2FD9417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C3995BF" w14:textId="3B4A638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787B9BA1"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824C3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68B3035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369327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4668A4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78535D6" w14:textId="24C8751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C6F35A7" w14:textId="701D07F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169F228" w14:textId="6B4C7B2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7B5FD4D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E6B0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92D731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5FA4267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0.15%</w:t>
            </w:r>
          </w:p>
        </w:tc>
        <w:tc>
          <w:tcPr>
            <w:tcW w:w="988" w:type="dxa"/>
            <w:tcBorders>
              <w:top w:val="nil"/>
              <w:left w:val="nil"/>
              <w:bottom w:val="nil"/>
              <w:right w:val="single" w:sz="4" w:space="0" w:color="auto"/>
            </w:tcBorders>
            <w:shd w:val="clear" w:color="auto" w:fill="auto"/>
            <w:noWrap/>
            <w:vAlign w:val="center"/>
            <w:hideMark/>
          </w:tcPr>
          <w:p w14:paraId="3765AF6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5305DC87" w14:textId="7AC3970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E9FB0A" w14:textId="2754C98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55079DD" w14:textId="3941AB4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76B68E60"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5603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7FF8569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751E1B4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hideMark/>
          </w:tcPr>
          <w:p w14:paraId="1F0906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-0.14%</w:t>
            </w:r>
          </w:p>
        </w:tc>
        <w:tc>
          <w:tcPr>
            <w:tcW w:w="1054" w:type="dxa"/>
            <w:tcBorders>
              <w:top w:val="nil"/>
              <w:left w:val="nil"/>
              <w:bottom w:val="nil"/>
              <w:right w:val="nil"/>
            </w:tcBorders>
            <w:shd w:val="clear" w:color="auto" w:fill="auto"/>
            <w:noWrap/>
            <w:vAlign w:val="center"/>
          </w:tcPr>
          <w:p w14:paraId="383FAE2A" w14:textId="5F054AFC"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E0960B7" w14:textId="1E48843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8D0360E" w14:textId="3C86E694"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07740B17"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80EA2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0A43FA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82B915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A7360C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67550956" w14:textId="3811909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4540DE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A6DCDD" w14:textId="691A7BF0"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123B036C"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9DA2E0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1225612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3F0C99A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single" w:sz="8" w:space="0" w:color="auto"/>
              <w:left w:val="nil"/>
              <w:bottom w:val="nil"/>
              <w:right w:val="single" w:sz="4" w:space="0" w:color="auto"/>
            </w:tcBorders>
            <w:shd w:val="clear" w:color="auto" w:fill="auto"/>
            <w:noWrap/>
            <w:vAlign w:val="center"/>
            <w:hideMark/>
          </w:tcPr>
          <w:p w14:paraId="616FE4B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1CA58DFB" w14:textId="4D30708C"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6449FB1" w14:textId="2219A73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1AF040B" w14:textId="14E4A1A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6621A6DD"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FF0F8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003072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6F36590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-0.13%</w:t>
            </w:r>
          </w:p>
        </w:tc>
        <w:tc>
          <w:tcPr>
            <w:tcW w:w="988" w:type="dxa"/>
            <w:tcBorders>
              <w:top w:val="single" w:sz="8" w:space="0" w:color="auto"/>
              <w:left w:val="nil"/>
              <w:bottom w:val="nil"/>
              <w:right w:val="single" w:sz="4" w:space="0" w:color="auto"/>
            </w:tcBorders>
            <w:shd w:val="clear" w:color="auto" w:fill="auto"/>
            <w:noWrap/>
            <w:vAlign w:val="center"/>
            <w:hideMark/>
          </w:tcPr>
          <w:p w14:paraId="1302570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5BD1A08D" w14:textId="361B1B1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09287A" w14:textId="6B9E61C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E628F56" w14:textId="565A91F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2376D080"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0B573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321D6DD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2E0A8B1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6586087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-0.19%</w:t>
            </w:r>
          </w:p>
        </w:tc>
        <w:tc>
          <w:tcPr>
            <w:tcW w:w="1054" w:type="dxa"/>
            <w:tcBorders>
              <w:top w:val="nil"/>
              <w:left w:val="nil"/>
              <w:bottom w:val="nil"/>
              <w:right w:val="nil"/>
            </w:tcBorders>
            <w:shd w:val="clear" w:color="auto" w:fill="auto"/>
            <w:noWrap/>
            <w:vAlign w:val="center"/>
          </w:tcPr>
          <w:p w14:paraId="61FF3EF4" w14:textId="588758F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81EF74D" w14:textId="58B951E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7020495" w14:textId="48EA1F23"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B850915"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029887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464AEB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single" w:sz="8" w:space="0" w:color="auto"/>
              <w:right w:val="nil"/>
            </w:tcBorders>
            <w:shd w:val="clear" w:color="auto" w:fill="auto"/>
            <w:noWrap/>
            <w:vAlign w:val="center"/>
            <w:hideMark/>
          </w:tcPr>
          <w:p w14:paraId="558EB35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nil"/>
              <w:left w:val="nil"/>
              <w:bottom w:val="single" w:sz="8" w:space="0" w:color="auto"/>
              <w:right w:val="single" w:sz="4" w:space="0" w:color="auto"/>
            </w:tcBorders>
            <w:shd w:val="clear" w:color="auto" w:fill="auto"/>
            <w:noWrap/>
            <w:vAlign w:val="center"/>
            <w:hideMark/>
          </w:tcPr>
          <w:p w14:paraId="5E83C26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single" w:sz="8" w:space="0" w:color="auto"/>
              <w:right w:val="nil"/>
            </w:tcBorders>
            <w:shd w:val="clear" w:color="auto" w:fill="auto"/>
            <w:noWrap/>
            <w:vAlign w:val="center"/>
          </w:tcPr>
          <w:p w14:paraId="7FC5345D" w14:textId="5531A90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B76E346" w14:textId="55E88B3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AF9C847" w14:textId="5B6BE97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A1DBA01" w14:textId="77777777" w:rsidR="00016CF3" w:rsidRPr="00016CF3" w:rsidRDefault="00016CF3" w:rsidP="00016CF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D4D48F9"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1476" w14:textId="77777777" w:rsidR="005A3E58" w:rsidRDefault="005A3E58">
      <w:r>
        <w:separator/>
      </w:r>
    </w:p>
  </w:endnote>
  <w:endnote w:type="continuationSeparator" w:id="0">
    <w:p w14:paraId="48AECE25" w14:textId="77777777" w:rsidR="005A3E58" w:rsidRDefault="005A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0F24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36E0">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51C8A" w14:textId="77777777" w:rsidR="005A3E58" w:rsidRDefault="005A3E58">
      <w:r>
        <w:separator/>
      </w:r>
    </w:p>
  </w:footnote>
  <w:footnote w:type="continuationSeparator" w:id="0">
    <w:p w14:paraId="3B8436A3" w14:textId="77777777" w:rsidR="005A3E58" w:rsidRDefault="005A3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97885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3695091">
    <w:abstractNumId w:val="11"/>
  </w:num>
  <w:num w:numId="3" w16cid:durableId="1293244161">
    <w:abstractNumId w:val="9"/>
  </w:num>
  <w:num w:numId="4" w16cid:durableId="348259441">
    <w:abstractNumId w:val="7"/>
  </w:num>
  <w:num w:numId="5" w16cid:durableId="457918783">
    <w:abstractNumId w:val="8"/>
  </w:num>
  <w:num w:numId="6" w16cid:durableId="252084165">
    <w:abstractNumId w:val="5"/>
  </w:num>
  <w:num w:numId="7" w16cid:durableId="279148727">
    <w:abstractNumId w:val="6"/>
  </w:num>
  <w:num w:numId="8" w16cid:durableId="1643999140">
    <w:abstractNumId w:val="5"/>
  </w:num>
  <w:num w:numId="9" w16cid:durableId="1705592784">
    <w:abstractNumId w:val="1"/>
  </w:num>
  <w:num w:numId="10" w16cid:durableId="1140458738">
    <w:abstractNumId w:val="4"/>
  </w:num>
  <w:num w:numId="11" w16cid:durableId="1790467731">
    <w:abstractNumId w:val="2"/>
  </w:num>
  <w:num w:numId="12" w16cid:durableId="1120145815">
    <w:abstractNumId w:val="10"/>
  </w:num>
  <w:num w:numId="13" w16cid:durableId="11991982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6E0"/>
    <w:rsid w:val="00016BE7"/>
    <w:rsid w:val="00016CF3"/>
    <w:rsid w:val="00026008"/>
    <w:rsid w:val="000308A3"/>
    <w:rsid w:val="000312A4"/>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3398"/>
    <w:rsid w:val="00263B99"/>
    <w:rsid w:val="002647D8"/>
    <w:rsid w:val="00266F06"/>
    <w:rsid w:val="00275754"/>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41B4"/>
    <w:rsid w:val="003E6F90"/>
    <w:rsid w:val="003E73ED"/>
    <w:rsid w:val="003F5D0F"/>
    <w:rsid w:val="00414101"/>
    <w:rsid w:val="004219CF"/>
    <w:rsid w:val="004234F0"/>
    <w:rsid w:val="00425192"/>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A3E58"/>
    <w:rsid w:val="005B217D"/>
    <w:rsid w:val="005C385F"/>
    <w:rsid w:val="005C7C26"/>
    <w:rsid w:val="005E1AC6"/>
    <w:rsid w:val="005E3F2B"/>
    <w:rsid w:val="005F6F1B"/>
    <w:rsid w:val="00615995"/>
    <w:rsid w:val="00616155"/>
    <w:rsid w:val="00622C7C"/>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070"/>
    <w:rsid w:val="0074393F"/>
    <w:rsid w:val="00745F6B"/>
    <w:rsid w:val="0075175B"/>
    <w:rsid w:val="0075585E"/>
    <w:rsid w:val="00770571"/>
    <w:rsid w:val="007768FF"/>
    <w:rsid w:val="007824D3"/>
    <w:rsid w:val="00796EE3"/>
    <w:rsid w:val="007971CA"/>
    <w:rsid w:val="007A7D29"/>
    <w:rsid w:val="007B4AB8"/>
    <w:rsid w:val="007C081C"/>
    <w:rsid w:val="007D1181"/>
    <w:rsid w:val="007E01A3"/>
    <w:rsid w:val="007F1F8B"/>
    <w:rsid w:val="007F2D5E"/>
    <w:rsid w:val="007F6205"/>
    <w:rsid w:val="007F67A1"/>
    <w:rsid w:val="00801A7B"/>
    <w:rsid w:val="00811C05"/>
    <w:rsid w:val="008206C8"/>
    <w:rsid w:val="0086387C"/>
    <w:rsid w:val="00874A6C"/>
    <w:rsid w:val="00876C65"/>
    <w:rsid w:val="008822AF"/>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813"/>
    <w:rsid w:val="00A02E61"/>
    <w:rsid w:val="00A05CFF"/>
    <w:rsid w:val="00A07524"/>
    <w:rsid w:val="00A13048"/>
    <w:rsid w:val="00A46843"/>
    <w:rsid w:val="00A50EF9"/>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010B"/>
    <w:rsid w:val="00D010C0"/>
    <w:rsid w:val="00D06B8B"/>
    <w:rsid w:val="00D073E2"/>
    <w:rsid w:val="00D1555A"/>
    <w:rsid w:val="00D27C77"/>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0B20"/>
    <w:rsid w:val="00F601A0"/>
    <w:rsid w:val="00F712E9"/>
    <w:rsid w:val="00F73032"/>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1093</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6</cp:revision>
  <cp:lastPrinted>1900-01-01T08:00:00Z</cp:lastPrinted>
  <dcterms:created xsi:type="dcterms:W3CDTF">2023-10-06T10:25:00Z</dcterms:created>
  <dcterms:modified xsi:type="dcterms:W3CDTF">2023-10-06T13:30:00Z</dcterms:modified>
</cp:coreProperties>
</file>