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90308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85650">
              <w:rPr>
                <w:lang w:val="en-CA"/>
              </w:rPr>
              <w:t>0131-</w:t>
            </w:r>
            <w:r w:rsidR="006A0E5C" w:rsidRPr="006A0E5C">
              <w:rPr>
                <w:lang w:val="en-CA"/>
              </w:rPr>
              <w:t>v</w:t>
            </w:r>
            <w:r w:rsidR="00E856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34B5E0" w:rsidR="00E61DAC" w:rsidRPr="005B217D" w:rsidRDefault="00A325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Coding efficiency/runtime tradeoff metrics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B1B875" w14:textId="77777777" w:rsidR="00A325D0" w:rsidRDefault="00A325D0" w:rsidP="009D7CE6">
            <w:pPr>
              <w:spacing w:before="60" w:after="60"/>
              <w:rPr>
                <w:szCs w:val="22"/>
                <w:lang w:val="en-CA"/>
              </w:rPr>
            </w:pPr>
            <w:r w:rsidRPr="00A449DD">
              <w:rPr>
                <w:szCs w:val="22"/>
              </w:rPr>
              <w:t>Input document to JVET</w:t>
            </w:r>
            <w:r>
              <w:rPr>
                <w:szCs w:val="22"/>
                <w:lang w:val="en-CA"/>
              </w:rPr>
              <w:t xml:space="preserve"> </w:t>
            </w:r>
          </w:p>
          <w:p w14:paraId="32E60643" w14:textId="3DDADDEE" w:rsidR="00E61DAC" w:rsidRPr="005B217D" w:rsidRDefault="00E61DA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3B48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816356" w14:textId="77777777" w:rsidR="00A325D0" w:rsidRDefault="00A32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Patrice </w:t>
            </w:r>
            <w:proofErr w:type="spellStart"/>
            <w:r>
              <w:rPr>
                <w:szCs w:val="22"/>
                <w:lang w:val="en-CA"/>
              </w:rPr>
              <w:t>Onno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Guillaume Laroche</w:t>
            </w:r>
          </w:p>
          <w:p w14:paraId="49D81240" w14:textId="79CCA5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375467" w14:textId="77777777" w:rsidR="00A325D0" w:rsidRDefault="00E61DAC" w:rsidP="00A325D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45B57E8B" w14:textId="77777777" w:rsidR="00543CD0" w:rsidRPr="008B318C" w:rsidRDefault="00F61763" w:rsidP="00543CD0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543CD0" w:rsidRPr="008B318C">
                <w:rPr>
                  <w:rStyle w:val="Hyperlink"/>
                  <w:szCs w:val="22"/>
                </w:rPr>
                <w:t>patrice.onno@crf.canon.fr</w:t>
              </w:r>
            </w:hyperlink>
          </w:p>
          <w:p w14:paraId="30A67AA7" w14:textId="41A70353" w:rsidR="00A325D0" w:rsidRPr="008B318C" w:rsidRDefault="00F61763" w:rsidP="00A325D0">
            <w:pPr>
              <w:spacing w:before="60" w:after="60"/>
              <w:rPr>
                <w:rStyle w:val="Hyperlink"/>
              </w:rPr>
            </w:pPr>
            <w:hyperlink r:id="rId11" w:history="1">
              <w:r w:rsidR="00A325D0" w:rsidRPr="008B318C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32C2ABFD" w14:textId="32DC4BDF" w:rsidR="00E61DAC" w:rsidRPr="005B217D" w:rsidRDefault="00E61DAC" w:rsidP="00543CD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7A83EB" w:rsidR="00E61DAC" w:rsidRPr="005B217D" w:rsidRDefault="00A32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  <w:r w:rsidR="00724E0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C2F01D" w:rsidR="00263398" w:rsidRDefault="00A325D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this contribution is to introduce a metrics that can be used to assess the </w:t>
      </w:r>
      <w:r w:rsidR="004C2C28">
        <w:rPr>
          <w:szCs w:val="22"/>
          <w:lang w:val="en-CA"/>
        </w:rPr>
        <w:t>tradeoff</w:t>
      </w:r>
      <w:r>
        <w:rPr>
          <w:szCs w:val="22"/>
          <w:lang w:val="en-CA"/>
        </w:rPr>
        <w:t xml:space="preserve"> between the </w:t>
      </w:r>
      <w:r w:rsidR="00B3072A">
        <w:rPr>
          <w:szCs w:val="22"/>
          <w:lang w:val="en-CA"/>
        </w:rPr>
        <w:t>coding performance</w:t>
      </w:r>
      <w:r>
        <w:rPr>
          <w:szCs w:val="22"/>
          <w:lang w:val="en-CA"/>
        </w:rPr>
        <w:t xml:space="preserve"> and the runtime by computing the corresponding slope angle</w:t>
      </w:r>
      <w:r w:rsidR="00B3072A">
        <w:rPr>
          <w:szCs w:val="22"/>
          <w:lang w:val="en-CA"/>
        </w:rPr>
        <w:t xml:space="preserve"> between </w:t>
      </w:r>
      <w:r w:rsidR="001B2E94">
        <w:rPr>
          <w:szCs w:val="22"/>
          <w:lang w:val="en-CA"/>
        </w:rPr>
        <w:t>t</w:t>
      </w:r>
      <w:r w:rsidR="0007416B">
        <w:rPr>
          <w:szCs w:val="22"/>
          <w:lang w:val="en-CA"/>
        </w:rPr>
        <w:t>he BDR</w:t>
      </w:r>
      <w:r w:rsidR="00763774">
        <w:rPr>
          <w:szCs w:val="22"/>
          <w:lang w:val="en-CA"/>
        </w:rPr>
        <w:t xml:space="preserve"> </w:t>
      </w:r>
      <w:r w:rsidR="0007416B">
        <w:rPr>
          <w:szCs w:val="22"/>
          <w:lang w:val="en-CA"/>
        </w:rPr>
        <w:t xml:space="preserve">measure and </w:t>
      </w:r>
      <w:r w:rsidR="00B3072A">
        <w:rPr>
          <w:szCs w:val="22"/>
          <w:lang w:val="en-CA"/>
        </w:rPr>
        <w:t>the encoder</w:t>
      </w:r>
      <w:r w:rsidR="001B2E94">
        <w:rPr>
          <w:szCs w:val="22"/>
          <w:lang w:val="en-CA"/>
        </w:rPr>
        <w:t>/</w:t>
      </w:r>
      <w:r w:rsidR="00B3072A">
        <w:rPr>
          <w:szCs w:val="22"/>
          <w:lang w:val="en-CA"/>
        </w:rPr>
        <w:t xml:space="preserve">decoder runtime. The </w:t>
      </w:r>
      <w:r w:rsidR="00D53F14">
        <w:rPr>
          <w:szCs w:val="22"/>
          <w:lang w:val="en-CA"/>
        </w:rPr>
        <w:t xml:space="preserve">main </w:t>
      </w:r>
      <w:r w:rsidR="00B3072A">
        <w:rPr>
          <w:szCs w:val="22"/>
          <w:lang w:val="en-CA"/>
        </w:rPr>
        <w:t xml:space="preserve">goal is to introduce this metrics in the Excel sheet of the ECM results </w:t>
      </w:r>
      <w:r w:rsidR="00763774">
        <w:rPr>
          <w:szCs w:val="22"/>
          <w:lang w:val="en-CA"/>
        </w:rPr>
        <w:t xml:space="preserve">provided in the ECM Common Test Conditions </w:t>
      </w:r>
      <w:r w:rsidR="00B3072A">
        <w:rPr>
          <w:szCs w:val="22"/>
          <w:lang w:val="en-CA"/>
        </w:rPr>
        <w:t xml:space="preserve">to rapidly </w:t>
      </w:r>
      <w:r w:rsidR="00763774">
        <w:rPr>
          <w:szCs w:val="22"/>
          <w:lang w:val="en-CA"/>
        </w:rPr>
        <w:t>obtain</w:t>
      </w:r>
      <w:r w:rsidR="00B3072A">
        <w:rPr>
          <w:szCs w:val="22"/>
          <w:lang w:val="en-CA"/>
        </w:rPr>
        <w:t xml:space="preserve"> a measure representative of the performance of one </w:t>
      </w:r>
      <w:r w:rsidR="001742FF">
        <w:rPr>
          <w:szCs w:val="22"/>
          <w:lang w:val="en-CA"/>
        </w:rPr>
        <w:t xml:space="preserve">given </w:t>
      </w:r>
      <w:r w:rsidR="00763774">
        <w:rPr>
          <w:szCs w:val="22"/>
          <w:lang w:val="en-CA"/>
        </w:rPr>
        <w:t xml:space="preserve">technical </w:t>
      </w:r>
      <w:r w:rsidR="00B3072A">
        <w:rPr>
          <w:szCs w:val="22"/>
          <w:lang w:val="en-CA"/>
        </w:rPr>
        <w:t>proposal. This performance metrics could be us</w:t>
      </w:r>
      <w:r w:rsidR="0069691E">
        <w:rPr>
          <w:szCs w:val="22"/>
          <w:lang w:val="en-CA"/>
        </w:rPr>
        <w:t xml:space="preserve">eful </w:t>
      </w:r>
      <w:r w:rsidR="00B3072A">
        <w:rPr>
          <w:szCs w:val="22"/>
          <w:lang w:val="en-CA"/>
        </w:rPr>
        <w:t>to compare proposals</w:t>
      </w:r>
      <w:r w:rsidR="0069691E">
        <w:rPr>
          <w:szCs w:val="22"/>
          <w:lang w:val="en-CA"/>
        </w:rPr>
        <w:t xml:space="preserve"> in particular in the scope of the</w:t>
      </w:r>
      <w:r w:rsidR="00763774">
        <w:rPr>
          <w:szCs w:val="22"/>
          <w:lang w:val="en-CA"/>
        </w:rPr>
        <w:t xml:space="preserve"> EE2 or of the </w:t>
      </w:r>
      <w:proofErr w:type="spellStart"/>
      <w:r w:rsidR="0069691E">
        <w:rPr>
          <w:szCs w:val="22"/>
          <w:lang w:val="en-CA"/>
        </w:rPr>
        <w:t>AhG</w:t>
      </w:r>
      <w:proofErr w:type="spellEnd"/>
      <w:r w:rsidR="0069691E">
        <w:rPr>
          <w:szCs w:val="22"/>
          <w:lang w:val="en-CA"/>
        </w:rPr>
        <w:t xml:space="preserve"> 7</w:t>
      </w:r>
      <w:r w:rsidR="00763774">
        <w:rPr>
          <w:szCs w:val="22"/>
          <w:lang w:val="en-CA"/>
        </w:rPr>
        <w:t xml:space="preserve">. It </w:t>
      </w:r>
      <w:r w:rsidR="0069691E">
        <w:rPr>
          <w:szCs w:val="22"/>
          <w:lang w:val="en-CA"/>
        </w:rPr>
        <w:t xml:space="preserve">would </w:t>
      </w:r>
      <w:r w:rsidR="00763774">
        <w:rPr>
          <w:szCs w:val="22"/>
          <w:lang w:val="en-CA"/>
        </w:rPr>
        <w:t xml:space="preserve">indeed </w:t>
      </w:r>
      <w:r w:rsidR="0069691E">
        <w:rPr>
          <w:szCs w:val="22"/>
          <w:lang w:val="en-CA"/>
        </w:rPr>
        <w:t xml:space="preserve">enable to </w:t>
      </w:r>
      <w:r w:rsidR="00B3072A">
        <w:rPr>
          <w:szCs w:val="22"/>
          <w:lang w:val="en-CA"/>
        </w:rPr>
        <w:t>rank rapidly</w:t>
      </w:r>
      <w:r w:rsidR="001742FF">
        <w:rPr>
          <w:szCs w:val="22"/>
          <w:lang w:val="en-CA"/>
        </w:rPr>
        <w:t xml:space="preserve"> the different proposals </w:t>
      </w:r>
      <w:r w:rsidR="00B3072A">
        <w:rPr>
          <w:szCs w:val="22"/>
          <w:lang w:val="en-CA"/>
        </w:rPr>
        <w:t>in addition to the traditional encoding/decoding runtime and BDR measure.</w:t>
      </w:r>
      <w:r w:rsidR="0007416B">
        <w:rPr>
          <w:szCs w:val="22"/>
          <w:lang w:val="en-CA"/>
        </w:rPr>
        <w:t xml:space="preserve"> This metrics could be also useful </w:t>
      </w:r>
      <w:r w:rsidR="00763774">
        <w:rPr>
          <w:szCs w:val="22"/>
          <w:lang w:val="en-CA"/>
        </w:rPr>
        <w:t xml:space="preserve">in order to </w:t>
      </w:r>
      <w:r w:rsidR="0007416B">
        <w:rPr>
          <w:szCs w:val="22"/>
          <w:lang w:val="en-CA"/>
        </w:rPr>
        <w:t>set a minimum value</w:t>
      </w:r>
      <w:r w:rsidR="00763774">
        <w:rPr>
          <w:szCs w:val="22"/>
          <w:lang w:val="en-CA"/>
        </w:rPr>
        <w:t xml:space="preserve"> to</w:t>
      </w:r>
      <w:r w:rsidR="0007416B">
        <w:rPr>
          <w:szCs w:val="22"/>
          <w:lang w:val="en-CA"/>
        </w:rPr>
        <w:t xml:space="preserve"> further consider a technology in an Exploration Experiment.</w:t>
      </w:r>
    </w:p>
    <w:p w14:paraId="7D2AC1F0" w14:textId="07AAD3F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1BA5A0" w14:textId="743EBD42" w:rsidR="004C2C28" w:rsidRDefault="00B3072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assessing different </w:t>
      </w:r>
      <w:r w:rsidR="00532182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s in </w:t>
      </w:r>
      <w:r w:rsidR="003205C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Exploration Experiment it is often difficult to</w:t>
      </w:r>
      <w:r w:rsidR="00532182">
        <w:rPr>
          <w:szCs w:val="22"/>
          <w:lang w:val="en-CA"/>
        </w:rPr>
        <w:t xml:space="preserve"> </w:t>
      </w:r>
      <w:r w:rsidR="001742FF">
        <w:rPr>
          <w:szCs w:val="22"/>
          <w:lang w:val="en-CA"/>
        </w:rPr>
        <w:t xml:space="preserve">precisely </w:t>
      </w:r>
      <w:r w:rsidR="00532182">
        <w:rPr>
          <w:szCs w:val="22"/>
          <w:lang w:val="en-CA"/>
        </w:rPr>
        <w:t xml:space="preserve">compare them each other. In </w:t>
      </w:r>
      <w:r w:rsidR="004C2C28">
        <w:rPr>
          <w:szCs w:val="22"/>
          <w:lang w:val="en-CA"/>
        </w:rPr>
        <w:t>addition,</w:t>
      </w:r>
      <w:r w:rsidR="00532182">
        <w:rPr>
          <w:szCs w:val="22"/>
          <w:lang w:val="en-CA"/>
        </w:rPr>
        <w:t xml:space="preserve"> in the scope of the </w:t>
      </w:r>
      <w:proofErr w:type="spellStart"/>
      <w:r w:rsidR="00532182">
        <w:rPr>
          <w:szCs w:val="22"/>
          <w:lang w:val="en-CA"/>
        </w:rPr>
        <w:t>AhG</w:t>
      </w:r>
      <w:proofErr w:type="spellEnd"/>
      <w:r w:rsidR="00532182">
        <w:rPr>
          <w:szCs w:val="22"/>
          <w:lang w:val="en-CA"/>
        </w:rPr>
        <w:t xml:space="preserve"> 7 where tools off test are performed, a simple metrics to classify th</w:t>
      </w:r>
      <w:r w:rsidR="003205C4">
        <w:rPr>
          <w:szCs w:val="22"/>
          <w:lang w:val="en-CA"/>
        </w:rPr>
        <w:t>em</w:t>
      </w:r>
      <w:r w:rsidR="00532182">
        <w:rPr>
          <w:szCs w:val="22"/>
          <w:lang w:val="en-CA"/>
        </w:rPr>
        <w:t xml:space="preserve"> in a relevan</w:t>
      </w:r>
      <w:r w:rsidR="004C2C28">
        <w:rPr>
          <w:szCs w:val="22"/>
          <w:lang w:val="en-CA"/>
        </w:rPr>
        <w:t>t</w:t>
      </w:r>
      <w:r w:rsidR="00532182">
        <w:rPr>
          <w:szCs w:val="22"/>
          <w:lang w:val="en-CA"/>
        </w:rPr>
        <w:t xml:space="preserve"> order based</w:t>
      </w:r>
      <w:r w:rsidR="003205C4">
        <w:rPr>
          <w:szCs w:val="22"/>
          <w:lang w:val="en-CA"/>
        </w:rPr>
        <w:t xml:space="preserve"> </w:t>
      </w:r>
      <w:r w:rsidR="00532182">
        <w:rPr>
          <w:szCs w:val="22"/>
          <w:lang w:val="en-CA"/>
        </w:rPr>
        <w:t>on the runtime and the BDR performance coul</w:t>
      </w:r>
      <w:r w:rsidR="003205C4">
        <w:rPr>
          <w:szCs w:val="22"/>
          <w:lang w:val="en-CA"/>
        </w:rPr>
        <w:t>d</w:t>
      </w:r>
      <w:r w:rsidR="00532182">
        <w:rPr>
          <w:szCs w:val="22"/>
          <w:lang w:val="en-CA"/>
        </w:rPr>
        <w:t xml:space="preserve"> be </w:t>
      </w:r>
      <w:r w:rsidR="003205C4">
        <w:rPr>
          <w:szCs w:val="22"/>
          <w:lang w:val="en-CA"/>
        </w:rPr>
        <w:t>useful.</w:t>
      </w:r>
      <w:r w:rsidR="004C2C28">
        <w:rPr>
          <w:szCs w:val="22"/>
          <w:lang w:val="en-CA"/>
        </w:rPr>
        <w:t xml:space="preserve"> </w:t>
      </w:r>
    </w:p>
    <w:p w14:paraId="1A3ED53E" w14:textId="710A1E0E" w:rsidR="00A325D0" w:rsidRDefault="004C2C2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reusing and extending the </w:t>
      </w:r>
      <w:r w:rsidR="00D4398B">
        <w:rPr>
          <w:szCs w:val="22"/>
          <w:lang w:val="en-CA"/>
        </w:rPr>
        <w:t>me</w:t>
      </w:r>
      <w:r w:rsidR="0072743A">
        <w:rPr>
          <w:szCs w:val="22"/>
          <w:lang w:val="en-CA"/>
        </w:rPr>
        <w:t>trics</w:t>
      </w:r>
      <w:r w:rsidR="00D4398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principle </w:t>
      </w:r>
      <w:r w:rsidR="001742FF">
        <w:rPr>
          <w:szCs w:val="22"/>
          <w:lang w:val="en-CA"/>
        </w:rPr>
        <w:t xml:space="preserve">already </w:t>
      </w:r>
      <w:r>
        <w:rPr>
          <w:szCs w:val="22"/>
          <w:lang w:val="en-CA"/>
        </w:rPr>
        <w:t>introduced by HHI in JVET-B004</w:t>
      </w:r>
      <w:r w:rsidR="0072743A">
        <w:rPr>
          <w:szCs w:val="22"/>
          <w:lang w:val="en-CA"/>
        </w:rPr>
        <w:t>4</w:t>
      </w:r>
      <w:r w:rsidR="002D10D3">
        <w:rPr>
          <w:szCs w:val="22"/>
          <w:lang w:val="en-CA"/>
        </w:rPr>
        <w:t xml:space="preserve"> </w:t>
      </w:r>
      <w:r w:rsidR="002D10D3">
        <w:rPr>
          <w:szCs w:val="22"/>
          <w:lang w:val="en-CA"/>
        </w:rPr>
        <w:fldChar w:fldCharType="begin"/>
      </w:r>
      <w:r w:rsidR="002D10D3">
        <w:rPr>
          <w:szCs w:val="22"/>
          <w:lang w:val="en-CA"/>
        </w:rPr>
        <w:instrText xml:space="preserve"> REF _Ref132212954 \r \h </w:instrText>
      </w:r>
      <w:r w:rsidR="002D10D3">
        <w:rPr>
          <w:szCs w:val="22"/>
          <w:lang w:val="en-CA"/>
        </w:rPr>
      </w:r>
      <w:r w:rsidR="002D10D3">
        <w:rPr>
          <w:szCs w:val="22"/>
          <w:lang w:val="en-CA"/>
        </w:rPr>
        <w:fldChar w:fldCharType="separate"/>
      </w:r>
      <w:r w:rsidR="002D10D3">
        <w:rPr>
          <w:szCs w:val="22"/>
          <w:lang w:val="en-CA"/>
        </w:rPr>
        <w:t>[1]</w:t>
      </w:r>
      <w:r w:rsidR="002D10D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when different tools were assessed for evaluating the different technologies</w:t>
      </w:r>
      <w:r w:rsidR="00D4398B">
        <w:rPr>
          <w:szCs w:val="22"/>
          <w:lang w:val="en-CA"/>
        </w:rPr>
        <w:t xml:space="preserve"> in order to select the most promising technologies </w:t>
      </w:r>
      <w:r w:rsidR="00A77740">
        <w:rPr>
          <w:szCs w:val="22"/>
          <w:lang w:val="en-CA"/>
        </w:rPr>
        <w:t>to be included into</w:t>
      </w:r>
      <w:r w:rsidR="00D4398B">
        <w:rPr>
          <w:szCs w:val="22"/>
          <w:lang w:val="en-CA"/>
        </w:rPr>
        <w:t xml:space="preserve"> the first VTM.</w:t>
      </w:r>
    </w:p>
    <w:p w14:paraId="2598E0C6" w14:textId="5E6AD6C6" w:rsidR="00532182" w:rsidRDefault="00532182" w:rsidP="00D9496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9968C52" w14:textId="09667265" w:rsidR="0069691E" w:rsidRDefault="00532182" w:rsidP="003205C4">
      <w:pPr>
        <w:rPr>
          <w:lang w:val="en-CA"/>
        </w:rPr>
      </w:pPr>
      <w:r>
        <w:rPr>
          <w:lang w:val="en-CA"/>
        </w:rPr>
        <w:t>This contribution propose</w:t>
      </w:r>
      <w:r w:rsidR="003205C4">
        <w:rPr>
          <w:lang w:val="en-CA"/>
        </w:rPr>
        <w:t>s</w:t>
      </w:r>
      <w:r>
        <w:rPr>
          <w:lang w:val="en-CA"/>
        </w:rPr>
        <w:t xml:space="preserve"> to simply use the slope between the reported BDR and runtime. This slope is expressed in degrees.</w:t>
      </w:r>
      <w:r w:rsidR="004C2C28">
        <w:rPr>
          <w:lang w:val="en-CA"/>
        </w:rPr>
        <w:t xml:space="preserve"> </w:t>
      </w:r>
      <w:r w:rsidR="00064BB8">
        <w:rPr>
          <w:lang w:val="en-CA"/>
        </w:rPr>
        <w:t xml:space="preserve"> </w:t>
      </w:r>
    </w:p>
    <w:p w14:paraId="686B8BCE" w14:textId="53DD33F8" w:rsidR="003778B6" w:rsidRDefault="003778B6" w:rsidP="003778B6">
      <w:pPr>
        <w:rPr>
          <w:lang w:val="en-CA"/>
        </w:rPr>
      </w:pPr>
      <w:r>
        <w:rPr>
          <w:lang w:val="en-CA"/>
        </w:rPr>
        <w:t>When considering a technology bringing a BDR gain G= -1% for an encoding runtime R=110%, the metrics will simply compute the following angle value</w:t>
      </w:r>
      <w:r w:rsidR="00A77740">
        <w:rPr>
          <w:lang w:val="en-CA"/>
        </w:rPr>
        <w:t xml:space="preserve"> A</w:t>
      </w:r>
      <w:r>
        <w:rPr>
          <w:lang w:val="en-CA"/>
        </w:rPr>
        <w:t xml:space="preserve"> </w:t>
      </w:r>
      <w:r w:rsidR="00A77740">
        <w:rPr>
          <w:lang w:val="en-CA"/>
        </w:rPr>
        <w:t xml:space="preserve">based on the slope between the encoding runtime and the BDR gain </w:t>
      </w:r>
      <w:r w:rsidR="006F3A61">
        <w:rPr>
          <w:lang w:val="en-CA"/>
        </w:rPr>
        <w:t xml:space="preserve">(as represented in the CTC Excel file) </w:t>
      </w:r>
      <w:r>
        <w:rPr>
          <w:lang w:val="en-CA"/>
        </w:rPr>
        <w:t>corresponding to the following equation</w:t>
      </w:r>
      <w:r w:rsidR="00A77740">
        <w:rPr>
          <w:lang w:val="en-CA"/>
        </w:rPr>
        <w:t>:</w:t>
      </w:r>
    </w:p>
    <w:p w14:paraId="1C88C029" w14:textId="53A7D38C" w:rsidR="003778B6" w:rsidRDefault="003778B6" w:rsidP="003778B6">
      <w:pPr>
        <w:rPr>
          <w:lang w:val="en-CA"/>
        </w:rPr>
      </w:pPr>
      <w:r>
        <w:rPr>
          <w:lang w:val="en-CA"/>
        </w:rPr>
        <w:t xml:space="preserve">  </w:t>
      </w:r>
    </w:p>
    <w:p w14:paraId="2B6CF18C" w14:textId="083A2985" w:rsidR="003778B6" w:rsidRPr="00A77740" w:rsidRDefault="003778B6" w:rsidP="003778B6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A=Artan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/>
                    </w:rPr>
                    <m:t xml:space="preserve">G*100 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R-1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*10</m:t>
                  </m:r>
                </m:den>
              </m:f>
            </m:e>
          </m:d>
        </m:oMath>
      </m:oMathPara>
    </w:p>
    <w:p w14:paraId="7260F9F2" w14:textId="77777777" w:rsidR="00A77740" w:rsidRPr="00A77740" w:rsidRDefault="00A77740" w:rsidP="003778B6">
      <w:pPr>
        <w:rPr>
          <w:lang w:val="en-CA"/>
        </w:rPr>
      </w:pPr>
    </w:p>
    <w:p w14:paraId="31F2C159" w14:textId="7B1A5BB3" w:rsidR="00064BB8" w:rsidRDefault="00403FAE" w:rsidP="00E11923">
      <w:pPr>
        <w:pStyle w:val="Heading1"/>
        <w:rPr>
          <w:lang w:val="en-CA"/>
        </w:rPr>
      </w:pPr>
      <w:r>
        <w:rPr>
          <w:lang w:val="en-CA"/>
        </w:rPr>
        <w:t>E</w:t>
      </w:r>
      <w:r w:rsidR="00064BB8">
        <w:rPr>
          <w:lang w:val="en-CA"/>
        </w:rPr>
        <w:t>xample</w:t>
      </w:r>
      <w:r>
        <w:rPr>
          <w:lang w:val="en-CA"/>
        </w:rPr>
        <w:t>s</w:t>
      </w:r>
    </w:p>
    <w:p w14:paraId="475A6049" w14:textId="77777777" w:rsidR="004E0840" w:rsidRDefault="00064BB8" w:rsidP="00064BB8">
      <w:pPr>
        <w:rPr>
          <w:lang w:val="en-CA"/>
        </w:rPr>
      </w:pPr>
      <w:r>
        <w:rPr>
          <w:lang w:val="en-CA"/>
        </w:rPr>
        <w:t xml:space="preserve">The </w:t>
      </w:r>
      <w:r w:rsidR="00B87937">
        <w:rPr>
          <w:lang w:val="en-CA"/>
        </w:rPr>
        <w:t>plot</w:t>
      </w:r>
      <w:r>
        <w:rPr>
          <w:lang w:val="en-CA"/>
        </w:rPr>
        <w:t xml:space="preserve"> </w:t>
      </w:r>
      <w:r w:rsidR="00C47EA2">
        <w:rPr>
          <w:lang w:val="en-CA"/>
        </w:rPr>
        <w:t xml:space="preserve">in Figure 1 </w:t>
      </w:r>
      <w:r>
        <w:rPr>
          <w:lang w:val="en-CA"/>
        </w:rPr>
        <w:t>below show</w:t>
      </w:r>
      <w:r w:rsidR="004C2C28">
        <w:rPr>
          <w:lang w:val="en-CA"/>
        </w:rPr>
        <w:t>s</w:t>
      </w:r>
      <w:r>
        <w:rPr>
          <w:lang w:val="en-CA"/>
        </w:rPr>
        <w:t xml:space="preserve"> examples</w:t>
      </w:r>
      <w:r w:rsidR="00B87937">
        <w:rPr>
          <w:lang w:val="en-CA"/>
        </w:rPr>
        <w:t xml:space="preserve"> of the Table 1 listing </w:t>
      </w:r>
      <w:r w:rsidR="0072743A">
        <w:rPr>
          <w:lang w:val="en-CA"/>
        </w:rPr>
        <w:t>eight</w:t>
      </w:r>
      <w:r w:rsidR="00B87937">
        <w:rPr>
          <w:lang w:val="en-CA"/>
        </w:rPr>
        <w:t xml:space="preserve"> </w:t>
      </w:r>
      <w:r w:rsidR="0072743A">
        <w:rPr>
          <w:lang w:val="en-CA"/>
        </w:rPr>
        <w:t>2-</w:t>
      </w:r>
      <w:r w:rsidR="00B87937">
        <w:rPr>
          <w:lang w:val="en-CA"/>
        </w:rPr>
        <w:t xml:space="preserve">uplets of </w:t>
      </w:r>
      <w:r w:rsidR="004C2C28">
        <w:rPr>
          <w:lang w:val="en-CA"/>
        </w:rPr>
        <w:t>BDR gain</w:t>
      </w:r>
      <w:r w:rsidR="00B87937">
        <w:rPr>
          <w:lang w:val="en-CA"/>
        </w:rPr>
        <w:t xml:space="preserve"> and associated runtime</w:t>
      </w:r>
      <w:r w:rsidR="00D4398B">
        <w:rPr>
          <w:lang w:val="en-CA"/>
        </w:rPr>
        <w:t>.</w:t>
      </w:r>
      <w:r w:rsidR="00B87937">
        <w:rPr>
          <w:lang w:val="en-CA"/>
        </w:rPr>
        <w:t xml:space="preserve"> </w:t>
      </w:r>
    </w:p>
    <w:p w14:paraId="64B469E0" w14:textId="3BE3D2E7" w:rsidR="00B87937" w:rsidRDefault="00B87937" w:rsidP="00064BB8">
      <w:pPr>
        <w:rPr>
          <w:lang w:val="en-CA"/>
        </w:rPr>
      </w:pPr>
      <w:r>
        <w:rPr>
          <w:lang w:val="en-CA"/>
        </w:rPr>
        <w:t>As often mentioned</w:t>
      </w:r>
      <w:r w:rsidR="005F5E5F">
        <w:rPr>
          <w:lang w:val="en-CA"/>
        </w:rPr>
        <w:t xml:space="preserve"> during the development of video coding standard</w:t>
      </w:r>
      <w:r w:rsidR="005833D0">
        <w:rPr>
          <w:lang w:val="en-CA"/>
        </w:rPr>
        <w:t xml:space="preserve"> related to conventional tools</w:t>
      </w:r>
      <w:r>
        <w:rPr>
          <w:lang w:val="en-CA"/>
        </w:rPr>
        <w:t>, a -1% BDR gain for 110% encoding time</w:t>
      </w:r>
      <w:r w:rsidR="00D4398B">
        <w:rPr>
          <w:lang w:val="en-CA"/>
        </w:rPr>
        <w:t xml:space="preserve"> </w:t>
      </w:r>
      <w:r>
        <w:rPr>
          <w:lang w:val="en-CA"/>
        </w:rPr>
        <w:t>is considered as a pretty good tradeoff in terms of coding efficiency</w:t>
      </w:r>
      <w:r w:rsidR="005F5E5F">
        <w:rPr>
          <w:lang w:val="en-CA"/>
        </w:rPr>
        <w:t xml:space="preserve"> versus the runtime</w:t>
      </w:r>
      <w:r>
        <w:rPr>
          <w:lang w:val="en-CA"/>
        </w:rPr>
        <w:t>.</w:t>
      </w:r>
      <w:r w:rsidR="004E0840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="004E0840">
        <w:rPr>
          <w:lang w:val="en-CA"/>
        </w:rPr>
        <w:t>Table 1</w:t>
      </w:r>
      <w:r>
        <w:rPr>
          <w:lang w:val="en-CA"/>
        </w:rPr>
        <w:t xml:space="preserve"> below we can rapidly identify that the G5-G8 </w:t>
      </w:r>
      <w:r w:rsidR="001742FF">
        <w:rPr>
          <w:lang w:val="en-CA"/>
        </w:rPr>
        <w:t xml:space="preserve">2-uplets </w:t>
      </w:r>
      <w:r>
        <w:rPr>
          <w:lang w:val="en-CA"/>
        </w:rPr>
        <w:t xml:space="preserve">are quite good tradeoffs (tradeoff angle ≥ 45 degrees) while the </w:t>
      </w:r>
      <w:r w:rsidR="0072743A">
        <w:rPr>
          <w:lang w:val="en-CA"/>
        </w:rPr>
        <w:t>2-</w:t>
      </w:r>
      <w:r>
        <w:rPr>
          <w:lang w:val="en-CA"/>
        </w:rPr>
        <w:t>uplets G1-G2 are quite bad tradeoff (tradeoff angle &lt; 30 degrees)</w:t>
      </w:r>
      <w:r w:rsidR="005F5E5F">
        <w:rPr>
          <w:lang w:val="en-CA"/>
        </w:rPr>
        <w:t xml:space="preserve">. </w:t>
      </w:r>
    </w:p>
    <w:p w14:paraId="525FAB9B" w14:textId="6B307D06" w:rsidR="0069691E" w:rsidRDefault="00C47EA2" w:rsidP="00C47EA2">
      <w:pPr>
        <w:jc w:val="center"/>
      </w:pPr>
      <w:r w:rsidRPr="00C47EA2">
        <w:rPr>
          <w:noProof/>
        </w:rPr>
        <w:drawing>
          <wp:inline distT="0" distB="0" distL="0" distR="0" wp14:anchorId="181825CE" wp14:editId="0F66FB42">
            <wp:extent cx="3324225" cy="1885574"/>
            <wp:effectExtent l="0" t="0" r="0" b="63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439" cy="189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192C1" w14:textId="7A8BCBB3" w:rsidR="00C47EA2" w:rsidRDefault="00C47EA2" w:rsidP="00C47EA2">
      <w:pPr>
        <w:pStyle w:val="Caption"/>
        <w:jc w:val="center"/>
      </w:pPr>
      <w:r>
        <w:t xml:space="preserve">Table </w:t>
      </w:r>
      <w:r w:rsidR="00F61763">
        <w:fldChar w:fldCharType="begin"/>
      </w:r>
      <w:r w:rsidR="00F61763">
        <w:instrText xml:space="preserve"> SEQ Table \* ARABIC </w:instrText>
      </w:r>
      <w:r w:rsidR="00F61763">
        <w:fldChar w:fldCharType="separate"/>
      </w:r>
      <w:r>
        <w:rPr>
          <w:noProof/>
        </w:rPr>
        <w:t>1</w:t>
      </w:r>
      <w:r w:rsidR="00F61763">
        <w:rPr>
          <w:noProof/>
        </w:rPr>
        <w:fldChar w:fldCharType="end"/>
      </w:r>
      <w:r>
        <w:t>: Example of BDR values and associated metric highlighted in blue</w:t>
      </w:r>
    </w:p>
    <w:p w14:paraId="219FAB8D" w14:textId="38AD3656" w:rsidR="001742FF" w:rsidRDefault="001742FF" w:rsidP="001742FF">
      <w:pPr>
        <w:rPr>
          <w:rStyle w:val="rynqvb"/>
          <w:lang w:val="en"/>
        </w:rPr>
      </w:pPr>
      <w:r>
        <w:rPr>
          <w:rStyle w:val="rynqvb"/>
          <w:lang w:val="en"/>
        </w:rPr>
        <w:t>With the proposed metrics, the higher the value of the tradeoff angle, the better the tradeoff between coding efficiency and runtime.</w:t>
      </w:r>
    </w:p>
    <w:p w14:paraId="680A5C6E" w14:textId="77777777" w:rsidR="00E234BF" w:rsidRDefault="00E234BF" w:rsidP="001742FF">
      <w:pPr>
        <w:rPr>
          <w:lang w:val="en-CA"/>
        </w:rPr>
      </w:pPr>
    </w:p>
    <w:p w14:paraId="24FED86F" w14:textId="00E494F8" w:rsidR="00C47EA2" w:rsidRDefault="00C47EA2" w:rsidP="00C47EA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DA1F0B7" wp14:editId="3663F858">
            <wp:extent cx="4494810" cy="3394603"/>
            <wp:effectExtent l="0" t="0" r="127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382" cy="3435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33A1F1" w14:textId="7768B75B" w:rsidR="00C47EA2" w:rsidRDefault="00C47EA2" w:rsidP="00C47EA2">
      <w:pPr>
        <w:pStyle w:val="Caption"/>
        <w:jc w:val="center"/>
        <w:rPr>
          <w:lang w:val="en-CA"/>
        </w:rPr>
      </w:pPr>
      <w:r>
        <w:t xml:space="preserve">Figure </w:t>
      </w:r>
      <w:r w:rsidR="00F61763">
        <w:fldChar w:fldCharType="begin"/>
      </w:r>
      <w:r w:rsidR="00F61763">
        <w:instrText xml:space="preserve"> SEQ Figure \* ARABIC </w:instrText>
      </w:r>
      <w:r w:rsidR="00F61763">
        <w:fldChar w:fldCharType="separate"/>
      </w:r>
      <w:r w:rsidR="00E85650">
        <w:rPr>
          <w:noProof/>
        </w:rPr>
        <w:t>1</w:t>
      </w:r>
      <w:r w:rsidR="00F61763">
        <w:rPr>
          <w:noProof/>
        </w:rPr>
        <w:fldChar w:fldCharType="end"/>
      </w:r>
      <w:r>
        <w:t xml:space="preserve">: </w:t>
      </w:r>
      <w:r w:rsidR="00AA0925">
        <w:t>P</w:t>
      </w:r>
      <w:r>
        <w:t>lot o</w:t>
      </w:r>
      <w:r w:rsidR="0072743A">
        <w:t>f</w:t>
      </w:r>
      <w:r>
        <w:t xml:space="preserve"> the </w:t>
      </w:r>
      <w:r w:rsidR="00E234BF">
        <w:t>runtime</w:t>
      </w:r>
      <w:r>
        <w:t xml:space="preserve"> / BDR values provided in Table 1.</w:t>
      </w:r>
      <w:r w:rsidR="00AA0925">
        <w:t xml:space="preserve"> Point above the line in blue are of better tradeoffs.</w:t>
      </w:r>
    </w:p>
    <w:p w14:paraId="6D110C22" w14:textId="758C08B1" w:rsidR="004E0840" w:rsidRDefault="004E0840" w:rsidP="004E0840">
      <w:pPr>
        <w:pStyle w:val="Heading2"/>
        <w:rPr>
          <w:lang w:val="en-CA"/>
        </w:rPr>
      </w:pPr>
      <w:r>
        <w:rPr>
          <w:lang w:val="en-CA"/>
        </w:rPr>
        <w:lastRenderedPageBreak/>
        <w:t>Extension to decoder and YUV measure</w:t>
      </w:r>
    </w:p>
    <w:p w14:paraId="420B7275" w14:textId="6F2AC568" w:rsidR="004E0840" w:rsidRDefault="004E0840" w:rsidP="004E0840">
      <w:pPr>
        <w:rPr>
          <w:lang w:val="en-CA"/>
        </w:rPr>
      </w:pPr>
      <w:r>
        <w:rPr>
          <w:lang w:val="en-CA"/>
        </w:rPr>
        <w:t>The above examples are provided for some encoder</w:t>
      </w:r>
      <w:r w:rsidR="00543CD0">
        <w:rPr>
          <w:lang w:val="en-CA"/>
        </w:rPr>
        <w:t xml:space="preserve"> samples </w:t>
      </w:r>
      <w:r>
        <w:rPr>
          <w:lang w:val="en-CA"/>
        </w:rPr>
        <w:t xml:space="preserve">but the same </w:t>
      </w:r>
      <w:r w:rsidR="00543CD0">
        <w:rPr>
          <w:lang w:val="en-CA"/>
        </w:rPr>
        <w:t>calculation</w:t>
      </w:r>
      <w:r>
        <w:rPr>
          <w:lang w:val="en-CA"/>
        </w:rPr>
        <w:t xml:space="preserve"> c</w:t>
      </w:r>
      <w:r w:rsidR="00543CD0">
        <w:rPr>
          <w:lang w:val="en-CA"/>
        </w:rPr>
        <w:t>an</w:t>
      </w:r>
      <w:r>
        <w:rPr>
          <w:lang w:val="en-CA"/>
        </w:rPr>
        <w:t xml:space="preserve"> be used for the decoder.</w:t>
      </w:r>
    </w:p>
    <w:p w14:paraId="4C32C0F4" w14:textId="546B921D" w:rsidR="004E0840" w:rsidRDefault="001742FF" w:rsidP="004E0840">
      <w:pPr>
        <w:rPr>
          <w:lang w:val="en-CA"/>
        </w:rPr>
      </w:pPr>
      <w:r>
        <w:rPr>
          <w:lang w:val="en-CA"/>
        </w:rPr>
        <w:t>In addition, t</w:t>
      </w:r>
      <w:r w:rsidR="004E0840">
        <w:rPr>
          <w:lang w:val="en-CA"/>
        </w:rPr>
        <w:t>he above examples are provided for the Y measure but the BDR could be computed based o</w:t>
      </w:r>
      <w:r>
        <w:rPr>
          <w:lang w:val="en-CA"/>
        </w:rPr>
        <w:t>n</w:t>
      </w:r>
      <w:r w:rsidR="004E0840">
        <w:rPr>
          <w:lang w:val="en-CA"/>
        </w:rPr>
        <w:t xml:space="preserve"> the weighted BDR of </w:t>
      </w:r>
      <w:r>
        <w:rPr>
          <w:lang w:val="en-CA"/>
        </w:rPr>
        <w:t xml:space="preserve">the </w:t>
      </w:r>
      <w:r w:rsidR="004E0840">
        <w:rPr>
          <w:lang w:val="en-CA"/>
        </w:rPr>
        <w:t xml:space="preserve">Y, U and V </w:t>
      </w:r>
      <w:r>
        <w:rPr>
          <w:lang w:val="en-CA"/>
        </w:rPr>
        <w:t xml:space="preserve">components </w:t>
      </w:r>
      <w:r w:rsidR="004E0840">
        <w:rPr>
          <w:lang w:val="en-CA"/>
        </w:rPr>
        <w:t>as it was performed sometimes in the past in</w:t>
      </w:r>
      <w:r>
        <w:rPr>
          <w:lang w:val="en-CA"/>
        </w:rPr>
        <w:t xml:space="preserve"> the development of </w:t>
      </w:r>
      <w:r w:rsidR="004E0840">
        <w:rPr>
          <w:lang w:val="en-CA"/>
        </w:rPr>
        <w:t>HEVC by setting a weight of 10 on the BDR for luma</w:t>
      </w:r>
      <w:r w:rsidR="00543CD0">
        <w:rPr>
          <w:lang w:val="en-CA"/>
        </w:rPr>
        <w:t xml:space="preserve"> according to the </w:t>
      </w:r>
      <w:r>
        <w:rPr>
          <w:lang w:val="en-CA"/>
        </w:rPr>
        <w:t xml:space="preserve">following </w:t>
      </w:r>
      <w:r w:rsidR="00543CD0">
        <w:rPr>
          <w:lang w:val="en-CA"/>
        </w:rPr>
        <w:t>relation</w:t>
      </w:r>
      <w:r>
        <w:rPr>
          <w:lang w:val="en-CA"/>
        </w:rPr>
        <w:t>:</w:t>
      </w:r>
    </w:p>
    <w:p w14:paraId="5221314C" w14:textId="754F21AA" w:rsidR="004E0840" w:rsidRPr="001B2E94" w:rsidRDefault="004E0840" w:rsidP="004E0840">
      <w:pPr>
        <w:rPr>
          <w:lang w:val="fr-FR"/>
        </w:rPr>
      </w:pPr>
      <w:r>
        <w:rPr>
          <w:lang w:val="en-CA"/>
        </w:rPr>
        <w:tab/>
      </w:r>
      <w:r w:rsidRPr="001B2E94">
        <w:rPr>
          <w:lang w:val="fr-FR"/>
        </w:rPr>
        <w:t xml:space="preserve">YUV BDR = 10 </w:t>
      </w:r>
      <w:r w:rsidR="00543CD0">
        <w:rPr>
          <w:lang w:val="fr-FR"/>
        </w:rPr>
        <w:t>(</w:t>
      </w:r>
      <w:r w:rsidRPr="001B2E94">
        <w:rPr>
          <w:lang w:val="fr-FR"/>
        </w:rPr>
        <w:t xml:space="preserve">Y BDR + </w:t>
      </w:r>
      <w:r>
        <w:rPr>
          <w:lang w:val="fr-FR"/>
        </w:rPr>
        <w:t>U BDR + V BDR</w:t>
      </w:r>
      <w:r w:rsidR="00543CD0">
        <w:rPr>
          <w:lang w:val="fr-FR"/>
        </w:rPr>
        <w:t>) / 12</w:t>
      </w:r>
    </w:p>
    <w:p w14:paraId="5F6454E0" w14:textId="5CE8291E" w:rsidR="00C47EA2" w:rsidRDefault="00D4398B" w:rsidP="004E0840">
      <w:pPr>
        <w:pStyle w:val="Heading1"/>
        <w:rPr>
          <w:lang w:val="en-CA"/>
        </w:rPr>
      </w:pPr>
      <w:r>
        <w:rPr>
          <w:lang w:val="en-CA"/>
        </w:rPr>
        <w:t>Extension to</w:t>
      </w:r>
      <w:r w:rsidR="00C47EA2">
        <w:rPr>
          <w:lang w:val="en-CA"/>
        </w:rPr>
        <w:t xml:space="preserve"> the other </w:t>
      </w:r>
      <w:r w:rsidR="00B7757C">
        <w:rPr>
          <w:lang w:val="en-CA"/>
        </w:rPr>
        <w:t xml:space="preserve">BDR/runtime </w:t>
      </w:r>
      <w:r w:rsidR="00C47EA2">
        <w:rPr>
          <w:lang w:val="en-CA"/>
        </w:rPr>
        <w:t>quadrants</w:t>
      </w:r>
    </w:p>
    <w:p w14:paraId="4DA20B98" w14:textId="562F6F94" w:rsidR="00EB1FA3" w:rsidRDefault="00C47EA2" w:rsidP="000336A5">
      <w:pPr>
        <w:rPr>
          <w:lang w:val="en-CA"/>
        </w:rPr>
      </w:pPr>
      <w:r>
        <w:rPr>
          <w:lang w:val="en-CA"/>
        </w:rPr>
        <w:t xml:space="preserve">Similar </w:t>
      </w:r>
      <w:r w:rsidR="0086240F">
        <w:rPr>
          <w:lang w:val="en-CA"/>
        </w:rPr>
        <w:t>approach</w:t>
      </w:r>
      <w:r>
        <w:rPr>
          <w:lang w:val="en-CA"/>
        </w:rPr>
        <w:t xml:space="preserve"> can be computed for the other quadrants where the run time is less that 100% and when the BDR value is positive.</w:t>
      </w:r>
      <w:r w:rsidR="00AA0925" w:rsidRPr="00AA0925">
        <w:rPr>
          <w:lang w:val="en-CA"/>
        </w:rPr>
        <w:t xml:space="preserve"> </w:t>
      </w:r>
      <w:r w:rsidR="00403FAE">
        <w:rPr>
          <w:lang w:val="en-CA"/>
        </w:rPr>
        <w:t xml:space="preserve"> In a similar way, the best compromise of each quadrant is obtained when</w:t>
      </w:r>
      <w:r w:rsidR="000336A5">
        <w:rPr>
          <w:lang w:val="en-CA"/>
        </w:rPr>
        <w:t xml:space="preserve"> the tradeoff angle is maximized.</w:t>
      </w:r>
      <w:r w:rsidR="00E96453">
        <w:rPr>
          <w:lang w:val="en-CA"/>
        </w:rPr>
        <w:t xml:space="preserve"> Depending on the quadrants, the inverse BDR or the inverse runtime is used.</w:t>
      </w:r>
    </w:p>
    <w:p w14:paraId="0081E464" w14:textId="3572CB19" w:rsidR="000336A5" w:rsidRPr="00A140E2" w:rsidRDefault="000336A5" w:rsidP="00A140E2">
      <w:pPr>
        <w:pStyle w:val="Heading2"/>
        <w:rPr>
          <w:lang w:val="en-CA"/>
        </w:rPr>
      </w:pPr>
      <w:r>
        <w:rPr>
          <w:lang w:val="en-CA"/>
        </w:rPr>
        <w:t>Runtime less than 100% - negative BDR gain</w:t>
      </w:r>
      <w:r w:rsidR="00A140E2">
        <w:rPr>
          <w:lang w:val="en-CA"/>
        </w:rPr>
        <w:t>:</w:t>
      </w:r>
      <w:r w:rsidR="00A140E2" w:rsidRPr="00A140E2">
        <w:rPr>
          <w:lang w:val="en-CA"/>
        </w:rPr>
        <w:t xml:space="preserve"> </w:t>
      </w:r>
      <w:r w:rsidR="00A140E2">
        <w:rPr>
          <w:lang w:val="en-CA"/>
        </w:rPr>
        <w:t>Towards Higher Gain (THG)</w:t>
      </w:r>
    </w:p>
    <w:p w14:paraId="14D8A9AB" w14:textId="3A878545" w:rsidR="00B7757C" w:rsidRDefault="00B7757C" w:rsidP="00B7757C">
      <w:pPr>
        <w:rPr>
          <w:lang w:val="en-CA"/>
        </w:rPr>
      </w:pPr>
      <w:r>
        <w:rPr>
          <w:lang w:val="en-CA"/>
        </w:rPr>
        <w:t>This quadrant corresponds to the case where a decrease of the runtime is performed by simplifying the implementation while still providing some gain. This</w:t>
      </w:r>
      <w:r w:rsidR="00E96453">
        <w:rPr>
          <w:lang w:val="en-CA"/>
        </w:rPr>
        <w:t xml:space="preserve"> case</w:t>
      </w:r>
      <w:r>
        <w:rPr>
          <w:lang w:val="en-CA"/>
        </w:rPr>
        <w:t xml:space="preserve"> is an ideal situation.</w:t>
      </w:r>
    </w:p>
    <w:p w14:paraId="137E0CE4" w14:textId="67D91688" w:rsidR="000336A5" w:rsidRDefault="000336A5" w:rsidP="000336A5">
      <w:pPr>
        <w:pStyle w:val="Heading2"/>
        <w:rPr>
          <w:lang w:val="en-CA"/>
        </w:rPr>
      </w:pPr>
      <w:r>
        <w:rPr>
          <w:lang w:val="en-CA"/>
        </w:rPr>
        <w:t>Runtime less than 100% - positive BDR gain</w:t>
      </w:r>
      <w:r w:rsidR="00A140E2">
        <w:rPr>
          <w:lang w:val="en-CA"/>
        </w:rPr>
        <w:t>: Towards Lower Runtime (TLR)</w:t>
      </w:r>
    </w:p>
    <w:p w14:paraId="41A0D348" w14:textId="5789A59C" w:rsidR="000336A5" w:rsidRPr="000336A5" w:rsidRDefault="000336A5" w:rsidP="000336A5">
      <w:pPr>
        <w:rPr>
          <w:lang w:val="en-CA"/>
        </w:rPr>
      </w:pPr>
      <w:r>
        <w:rPr>
          <w:lang w:val="en-CA"/>
        </w:rPr>
        <w:t xml:space="preserve">This quadrant corresponds to the case where a decrease of the runtime is </w:t>
      </w:r>
      <w:r w:rsidR="00A140E2">
        <w:rPr>
          <w:lang w:val="en-CA"/>
        </w:rPr>
        <w:t>reached</w:t>
      </w:r>
      <w:r>
        <w:rPr>
          <w:lang w:val="en-CA"/>
        </w:rPr>
        <w:t xml:space="preserve"> by for example simplifying the</w:t>
      </w:r>
      <w:r w:rsidR="00B7757C">
        <w:rPr>
          <w:lang w:val="en-CA"/>
        </w:rPr>
        <w:t xml:space="preserve"> encoder or decoder</w:t>
      </w:r>
      <w:r>
        <w:rPr>
          <w:lang w:val="en-CA"/>
        </w:rPr>
        <w:t xml:space="preserve"> implementation</w:t>
      </w:r>
      <w:r w:rsidR="00B7757C">
        <w:rPr>
          <w:lang w:val="en-CA"/>
        </w:rPr>
        <w:t xml:space="preserve">. This may </w:t>
      </w:r>
      <w:r w:rsidR="00A140E2">
        <w:rPr>
          <w:lang w:val="en-CA"/>
        </w:rPr>
        <w:t xml:space="preserve">however </w:t>
      </w:r>
      <w:r w:rsidR="00B7757C">
        <w:rPr>
          <w:lang w:val="en-CA"/>
        </w:rPr>
        <w:t>lead to some coding efficiency losses and the tradeoff angle metrics can also asses the compromise between the losses and the run time</w:t>
      </w:r>
      <w:r w:rsidR="00A140E2">
        <w:rPr>
          <w:lang w:val="en-CA"/>
        </w:rPr>
        <w:t xml:space="preserve"> in such case.</w:t>
      </w:r>
    </w:p>
    <w:p w14:paraId="65C14EFB" w14:textId="1E02A76F" w:rsidR="000336A5" w:rsidRDefault="000336A5" w:rsidP="000336A5">
      <w:pPr>
        <w:pStyle w:val="Heading2"/>
        <w:rPr>
          <w:lang w:val="en-CA"/>
        </w:rPr>
      </w:pPr>
      <w:r>
        <w:rPr>
          <w:lang w:val="en-CA"/>
        </w:rPr>
        <w:t>Runtime more than 100% - positive BDR gain</w:t>
      </w:r>
      <w:r w:rsidR="00A140E2">
        <w:rPr>
          <w:lang w:val="en-CA"/>
        </w:rPr>
        <w:t>: Bad Tradeoff (BT)</w:t>
      </w:r>
    </w:p>
    <w:p w14:paraId="48977680" w14:textId="2F69B4EF" w:rsidR="000336A5" w:rsidRDefault="000336A5" w:rsidP="000336A5">
      <w:pPr>
        <w:rPr>
          <w:lang w:val="en-CA"/>
        </w:rPr>
      </w:pPr>
      <w:r>
        <w:rPr>
          <w:lang w:val="en-CA"/>
        </w:rPr>
        <w:t>This quadrant corresponds to a pretty bad compromise, but this situation may happen if a technology should be replaced by a less performing one introducing some losses and requiring more runtime.</w:t>
      </w:r>
    </w:p>
    <w:p w14:paraId="31E37A62" w14:textId="063508E4" w:rsidR="00C47EA2" w:rsidRDefault="00AA0925" w:rsidP="00C47EA2">
      <w:pPr>
        <w:rPr>
          <w:lang w:val="en-CA"/>
        </w:rPr>
      </w:pPr>
      <w:r>
        <w:rPr>
          <w:lang w:val="en-CA"/>
        </w:rPr>
        <w:t xml:space="preserve">The attached </w:t>
      </w:r>
      <w:r w:rsidR="00A140E2">
        <w:rPr>
          <w:lang w:val="en-CA"/>
        </w:rPr>
        <w:t>E</w:t>
      </w:r>
      <w:r>
        <w:rPr>
          <w:lang w:val="en-CA"/>
        </w:rPr>
        <w:t xml:space="preserve">xcel file includes the metrics </w:t>
      </w:r>
      <w:r w:rsidR="005F7D95">
        <w:rPr>
          <w:lang w:val="en-CA"/>
        </w:rPr>
        <w:t>implemented through two small</w:t>
      </w:r>
      <w:r>
        <w:rPr>
          <w:lang w:val="en-CA"/>
        </w:rPr>
        <w:t xml:space="preserve"> VBA function</w:t>
      </w:r>
      <w:r w:rsidR="005F7D95">
        <w:rPr>
          <w:lang w:val="en-CA"/>
        </w:rPr>
        <w:t>s</w:t>
      </w:r>
      <w:r w:rsidR="000336A5">
        <w:rPr>
          <w:lang w:val="en-CA"/>
        </w:rPr>
        <w:t xml:space="preserve"> to </w:t>
      </w:r>
      <w:r w:rsidR="006844B9">
        <w:rPr>
          <w:lang w:val="en-CA"/>
        </w:rPr>
        <w:t>distinct</w:t>
      </w:r>
      <w:r w:rsidR="000336A5">
        <w:rPr>
          <w:lang w:val="en-CA"/>
        </w:rPr>
        <w:t xml:space="preserve"> the 4 quadrants and compute the metrics accordingly.</w:t>
      </w:r>
      <w:r w:rsidR="0086240F">
        <w:rPr>
          <w:lang w:val="en-CA"/>
        </w:rPr>
        <w:t xml:space="preserve"> Type “Alt+F11” </w:t>
      </w:r>
      <w:r w:rsidR="00186BFC">
        <w:rPr>
          <w:lang w:val="en-CA"/>
        </w:rPr>
        <w:t xml:space="preserve">in the Excel file </w:t>
      </w:r>
      <w:r w:rsidR="0086240F">
        <w:rPr>
          <w:lang w:val="en-CA"/>
        </w:rPr>
        <w:t>to access the VBA source code.</w:t>
      </w:r>
    </w:p>
    <w:p w14:paraId="67598255" w14:textId="0B239822" w:rsidR="000336A5" w:rsidRDefault="00A140E2" w:rsidP="00A140E2">
      <w:pPr>
        <w:pStyle w:val="Heading2"/>
        <w:rPr>
          <w:lang w:val="en-CA"/>
        </w:rPr>
      </w:pPr>
      <w:r>
        <w:rPr>
          <w:lang w:val="en-CA"/>
        </w:rPr>
        <w:t>Illustration</w:t>
      </w:r>
    </w:p>
    <w:p w14:paraId="6F8FF6F0" w14:textId="0A7B695C" w:rsidR="00B97DC0" w:rsidRDefault="00B97DC0" w:rsidP="00B97DC0">
      <w:pPr>
        <w:rPr>
          <w:lang w:val="en-CA"/>
        </w:rPr>
      </w:pPr>
      <w:r>
        <w:rPr>
          <w:lang w:val="en-CA"/>
        </w:rPr>
        <w:t xml:space="preserve">The following </w:t>
      </w:r>
      <w:r w:rsidR="00E85650">
        <w:rPr>
          <w:lang w:val="en-CA"/>
        </w:rPr>
        <w:fldChar w:fldCharType="begin"/>
      </w:r>
      <w:r w:rsidR="00E85650">
        <w:rPr>
          <w:lang w:val="en-CA"/>
        </w:rPr>
        <w:instrText xml:space="preserve"> REF _Ref132400989 \h </w:instrText>
      </w:r>
      <w:r w:rsidR="00E85650">
        <w:rPr>
          <w:lang w:val="en-CA"/>
        </w:rPr>
      </w:r>
      <w:r w:rsidR="00E85650">
        <w:rPr>
          <w:lang w:val="en-CA"/>
        </w:rPr>
        <w:fldChar w:fldCharType="separate"/>
      </w:r>
      <w:r w:rsidR="00E85650">
        <w:t xml:space="preserve">Figure </w:t>
      </w:r>
      <w:r w:rsidR="00E85650">
        <w:rPr>
          <w:noProof/>
        </w:rPr>
        <w:t>2</w:t>
      </w:r>
      <w:r w:rsidR="00E85650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1742FF">
        <w:rPr>
          <w:lang w:val="en-CA"/>
        </w:rPr>
        <w:t>is</w:t>
      </w:r>
      <w:r w:rsidR="00A45C83">
        <w:rPr>
          <w:lang w:val="en-CA"/>
        </w:rPr>
        <w:t xml:space="preserve"> a copy paste of the provide</w:t>
      </w:r>
      <w:r w:rsidR="001742FF">
        <w:rPr>
          <w:lang w:val="en-CA"/>
        </w:rPr>
        <w:t>d</w:t>
      </w:r>
      <w:r w:rsidR="00A45C83">
        <w:rPr>
          <w:lang w:val="en-CA"/>
        </w:rPr>
        <w:t xml:space="preserve"> Excel file. It contains </w:t>
      </w:r>
      <w:r>
        <w:rPr>
          <w:lang w:val="en-CA"/>
        </w:rPr>
        <w:t xml:space="preserve">several 2-uplets of BDR and runtime according to the different quadrants and the tradeoff angle corresponding to the proposed metrics.  </w:t>
      </w:r>
    </w:p>
    <w:p w14:paraId="7473E88D" w14:textId="4857430D" w:rsidR="00B97DC0" w:rsidRDefault="00B97DC0" w:rsidP="00B97DC0">
      <w:pPr>
        <w:rPr>
          <w:lang w:val="en-CA"/>
        </w:rPr>
      </w:pPr>
      <w:r>
        <w:rPr>
          <w:lang w:val="en-CA"/>
        </w:rPr>
        <w:t xml:space="preserve">Points in the green area are targeting higher coding efficiency gain and </w:t>
      </w:r>
      <w:r w:rsidR="009235DB">
        <w:rPr>
          <w:lang w:val="en-CA"/>
        </w:rPr>
        <w:t xml:space="preserve">the metrics value </w:t>
      </w:r>
      <w:r>
        <w:rPr>
          <w:lang w:val="en-CA"/>
        </w:rPr>
        <w:t>can ra</w:t>
      </w:r>
      <w:r w:rsidR="009235DB">
        <w:rPr>
          <w:lang w:val="en-CA"/>
        </w:rPr>
        <w:t>n</w:t>
      </w:r>
      <w:r>
        <w:rPr>
          <w:lang w:val="en-CA"/>
        </w:rPr>
        <w:t>ge from 0 to 180 degrees.</w:t>
      </w:r>
    </w:p>
    <w:p w14:paraId="56B42CED" w14:textId="6BCBD847" w:rsidR="009235DB" w:rsidRDefault="009235DB" w:rsidP="00B97DC0">
      <w:pPr>
        <w:rPr>
          <w:lang w:val="en-CA"/>
        </w:rPr>
      </w:pPr>
      <w:r>
        <w:rPr>
          <w:lang w:val="en-CA"/>
        </w:rPr>
        <w:t>In the yellow area, the metrics can range fr</w:t>
      </w:r>
      <w:r w:rsidR="00A45C83">
        <w:rPr>
          <w:lang w:val="en-CA"/>
        </w:rPr>
        <w:t>o</w:t>
      </w:r>
      <w:r>
        <w:rPr>
          <w:lang w:val="en-CA"/>
        </w:rPr>
        <w:t xml:space="preserve">m 0 to 90 degrees. </w:t>
      </w:r>
      <w:r w:rsidR="00A45C83">
        <w:rPr>
          <w:lang w:val="en-CA"/>
        </w:rPr>
        <w:t>When i</w:t>
      </w:r>
      <w:r>
        <w:rPr>
          <w:lang w:val="en-CA"/>
        </w:rPr>
        <w:t>ntroducing a minim</w:t>
      </w:r>
      <w:r w:rsidR="00A45C83">
        <w:rPr>
          <w:lang w:val="en-CA"/>
        </w:rPr>
        <w:t>um</w:t>
      </w:r>
      <w:r>
        <w:rPr>
          <w:lang w:val="en-CA"/>
        </w:rPr>
        <w:t xml:space="preserve"> loss</w:t>
      </w:r>
      <w:r w:rsidR="00A45C83">
        <w:rPr>
          <w:lang w:val="en-CA"/>
        </w:rPr>
        <w:t xml:space="preserve"> while maximizing the runtime decrease, </w:t>
      </w:r>
      <w:r w:rsidR="00A45C83">
        <w:rPr>
          <w:rStyle w:val="rynqvb"/>
          <w:lang w:val="en"/>
        </w:rPr>
        <w:t>the angle metric tends to increase towards the maximum value of 90 degrees.</w:t>
      </w:r>
    </w:p>
    <w:p w14:paraId="430E6994" w14:textId="25BB405B" w:rsidR="00A45C83" w:rsidRPr="00B97DC0" w:rsidRDefault="00E81ADE" w:rsidP="00A45C83">
      <w:pPr>
        <w:rPr>
          <w:lang w:val="en-CA"/>
        </w:rPr>
      </w:pPr>
      <w:r>
        <w:rPr>
          <w:lang w:val="en-CA"/>
        </w:rPr>
        <w:t>In a similar way, i</w:t>
      </w:r>
      <w:r w:rsidR="00A45C83">
        <w:rPr>
          <w:lang w:val="en-CA"/>
        </w:rPr>
        <w:t xml:space="preserve">n the red area, the metrics can again range from 0 to 90 degrees. When introducing a minimum loss while minimizing the runtime increase, </w:t>
      </w:r>
      <w:r w:rsidR="00A45C83">
        <w:rPr>
          <w:rStyle w:val="rynqvb"/>
          <w:lang w:val="en"/>
        </w:rPr>
        <w:t>the angle metric tends to increase towards the maximum value of 90 degrees.</w:t>
      </w:r>
    </w:p>
    <w:p w14:paraId="3006443E" w14:textId="7298DE80" w:rsidR="0059231F" w:rsidRPr="0059231F" w:rsidRDefault="0059231F" w:rsidP="0059231F">
      <w:pPr>
        <w:rPr>
          <w:lang w:val="en-CA"/>
        </w:rPr>
      </w:pPr>
      <w:r w:rsidRPr="0059231F">
        <w:rPr>
          <w:noProof/>
          <w:lang w:val="en-CA"/>
        </w:rPr>
        <w:lastRenderedPageBreak/>
        <w:drawing>
          <wp:inline distT="0" distB="0" distL="0" distR="0" wp14:anchorId="6D9CC018" wp14:editId="56F17137">
            <wp:extent cx="5943600" cy="345757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6E4CD" w14:textId="2BACE832" w:rsidR="0059231F" w:rsidRPr="00A140E2" w:rsidRDefault="00E85650" w:rsidP="00E85650">
      <w:pPr>
        <w:pStyle w:val="Caption"/>
        <w:jc w:val="center"/>
        <w:rPr>
          <w:lang w:val="en-CA"/>
        </w:rPr>
      </w:pPr>
      <w:bookmarkStart w:id="0" w:name="_Ref132400989"/>
      <w:r>
        <w:t xml:space="preserve">Figure </w:t>
      </w:r>
      <w:r w:rsidR="00F61763">
        <w:fldChar w:fldCharType="begin"/>
      </w:r>
      <w:r w:rsidR="00F61763">
        <w:instrText xml:space="preserve"> SEQ Figure \* ARABIC </w:instrText>
      </w:r>
      <w:r w:rsidR="00F61763">
        <w:fldChar w:fldCharType="separate"/>
      </w:r>
      <w:r>
        <w:rPr>
          <w:noProof/>
        </w:rPr>
        <w:t>2</w:t>
      </w:r>
      <w:r w:rsidR="00F61763">
        <w:rPr>
          <w:noProof/>
        </w:rPr>
        <w:fldChar w:fldCharType="end"/>
      </w:r>
      <w:bookmarkEnd w:id="0"/>
      <w:r>
        <w:t xml:space="preserve">: Examples of BDR and runtime </w:t>
      </w:r>
      <w:proofErr w:type="spellStart"/>
      <w:r>
        <w:t>uplets</w:t>
      </w:r>
      <w:proofErr w:type="spellEnd"/>
      <w:r>
        <w:t xml:space="preserve"> with different tradeoffs.</w:t>
      </w:r>
    </w:p>
    <w:p w14:paraId="29451E69" w14:textId="4060EE99" w:rsidR="00A4254F" w:rsidRDefault="00A4254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134453" w14:textId="77777777" w:rsidR="001742FF" w:rsidRDefault="004C2C28" w:rsidP="004C2C28">
      <w:pPr>
        <w:rPr>
          <w:lang w:val="en-CA"/>
        </w:rPr>
      </w:pPr>
      <w:r>
        <w:rPr>
          <w:lang w:val="en-CA"/>
        </w:rPr>
        <w:t>This contribution proposes to use a simple metrics based on the slope between the runtime and the BDR gain</w:t>
      </w:r>
      <w:r w:rsidR="00E81ADE">
        <w:rPr>
          <w:lang w:val="en-CA"/>
        </w:rPr>
        <w:t xml:space="preserve"> to </w:t>
      </w:r>
      <w:r w:rsidR="00CB2491">
        <w:rPr>
          <w:lang w:val="en-CA"/>
        </w:rPr>
        <w:t xml:space="preserve">rapidly </w:t>
      </w:r>
      <w:r w:rsidR="00E81ADE">
        <w:rPr>
          <w:lang w:val="en-CA"/>
        </w:rPr>
        <w:t>asses</w:t>
      </w:r>
      <w:r w:rsidR="00CB2491">
        <w:rPr>
          <w:lang w:val="en-CA"/>
        </w:rPr>
        <w:t>s</w:t>
      </w:r>
      <w:r w:rsidR="00E81ADE">
        <w:rPr>
          <w:lang w:val="en-CA"/>
        </w:rPr>
        <w:t xml:space="preserve"> any technical proposal</w:t>
      </w:r>
      <w:r w:rsidR="001742FF">
        <w:rPr>
          <w:lang w:val="en-CA"/>
        </w:rPr>
        <w:t xml:space="preserve"> without introducing any new concept. </w:t>
      </w:r>
    </w:p>
    <w:p w14:paraId="61AE4BF5" w14:textId="00311200" w:rsidR="004C2C28" w:rsidRDefault="00D4398B" w:rsidP="004C2C28">
      <w:pPr>
        <w:rPr>
          <w:lang w:val="en-CA"/>
        </w:rPr>
      </w:pPr>
      <w:r>
        <w:rPr>
          <w:lang w:val="en-CA"/>
        </w:rPr>
        <w:t xml:space="preserve">We suggest to add this metrics </w:t>
      </w:r>
      <w:r w:rsidR="004E0840">
        <w:rPr>
          <w:lang w:val="en-CA"/>
        </w:rPr>
        <w:t xml:space="preserve">(adapted for the 4 quadrants) </w:t>
      </w:r>
      <w:r>
        <w:rPr>
          <w:lang w:val="en-CA"/>
        </w:rPr>
        <w:t xml:space="preserve">in the Excel </w:t>
      </w:r>
      <w:r w:rsidR="004E0840">
        <w:rPr>
          <w:lang w:val="en-CA"/>
        </w:rPr>
        <w:t xml:space="preserve">result </w:t>
      </w:r>
      <w:r>
        <w:rPr>
          <w:lang w:val="en-CA"/>
        </w:rPr>
        <w:t xml:space="preserve">file </w:t>
      </w:r>
      <w:r w:rsidR="004E0840">
        <w:rPr>
          <w:lang w:val="en-CA"/>
        </w:rPr>
        <w:t xml:space="preserve">associated to </w:t>
      </w:r>
      <w:r>
        <w:rPr>
          <w:lang w:val="en-CA"/>
        </w:rPr>
        <w:t>the CTC condition</w:t>
      </w:r>
      <w:r w:rsidR="00CF36A5">
        <w:rPr>
          <w:lang w:val="en-CA"/>
        </w:rPr>
        <w:t>s</w:t>
      </w:r>
      <w:r>
        <w:rPr>
          <w:lang w:val="en-CA"/>
        </w:rPr>
        <w:t xml:space="preserve"> to get one single value representative of the performance of the proposed technologies based on the BDR/ runtime figures provided by </w:t>
      </w:r>
      <w:r w:rsidR="004E0840">
        <w:rPr>
          <w:lang w:val="en-CA"/>
        </w:rPr>
        <w:t>any</w:t>
      </w:r>
      <w:r>
        <w:rPr>
          <w:lang w:val="en-CA"/>
        </w:rPr>
        <w:t xml:space="preserve"> proponent</w:t>
      </w:r>
      <w:r w:rsidR="004E0840">
        <w:rPr>
          <w:lang w:val="en-CA"/>
        </w:rPr>
        <w:t xml:space="preserve"> or any tool off tests</w:t>
      </w:r>
      <w:r>
        <w:rPr>
          <w:lang w:val="en-CA"/>
        </w:rPr>
        <w:t>.</w:t>
      </w:r>
    </w:p>
    <w:p w14:paraId="758C486A" w14:textId="77777777" w:rsidR="001742FF" w:rsidRDefault="001742FF" w:rsidP="004C2C28">
      <w:pPr>
        <w:rPr>
          <w:lang w:val="en-CA"/>
        </w:rPr>
      </w:pPr>
    </w:p>
    <w:p w14:paraId="5068FE87" w14:textId="78552B83" w:rsidR="0072743A" w:rsidRDefault="0072743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132212954"/>
    <w:bookmarkStart w:id="2" w:name="_Ref100236585"/>
    <w:p w14:paraId="3AB14EA6" w14:textId="26456AD3" w:rsidR="0072743A" w:rsidRDefault="00543CD0" w:rsidP="0072743A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</w:pPr>
      <w:r>
        <w:fldChar w:fldCharType="begin"/>
      </w:r>
      <w:r>
        <w:instrText xml:space="preserve"> HYPERLINK "https://jvet-experts.org/doc_end_user/documents/2_San%20Diego/wg11/JVET-B0044-v4.zip" </w:instrText>
      </w:r>
      <w:r>
        <w:fldChar w:fldCharType="separate"/>
      </w:r>
      <w:r w:rsidR="0072743A" w:rsidRPr="00543CD0">
        <w:rPr>
          <w:rStyle w:val="Hyperlink"/>
        </w:rPr>
        <w:t>JVET-B0044</w:t>
      </w:r>
      <w:r>
        <w:fldChar w:fldCharType="end"/>
      </w:r>
      <w:r w:rsidR="0072743A" w:rsidRPr="0072743A">
        <w:t xml:space="preserve"> </w:t>
      </w:r>
      <w:r>
        <w:t>-</w:t>
      </w:r>
      <w:r w:rsidR="0072743A" w:rsidRPr="0072743A">
        <w:t xml:space="preserve"> Coding Efficiency / Complexity Analysis of JEM 1.0 coding tools for the Random Access Configuration</w:t>
      </w:r>
      <w:r>
        <w:t>.</w:t>
      </w:r>
      <w:r w:rsidR="0072743A" w:rsidRPr="0072743A">
        <w:t xml:space="preserve"> H. Schwarz, C. </w:t>
      </w:r>
      <w:proofErr w:type="spellStart"/>
      <w:r w:rsidR="0072743A" w:rsidRPr="0072743A">
        <w:t>Rudat</w:t>
      </w:r>
      <w:proofErr w:type="spellEnd"/>
      <w:r w:rsidR="0072743A" w:rsidRPr="0072743A">
        <w:t xml:space="preserve">, M. </w:t>
      </w:r>
      <w:proofErr w:type="spellStart"/>
      <w:r w:rsidR="0072743A" w:rsidRPr="0072743A">
        <w:t>Siekmann</w:t>
      </w:r>
      <w:proofErr w:type="spellEnd"/>
      <w:r w:rsidR="0072743A" w:rsidRPr="0072743A">
        <w:t xml:space="preserve">, B. </w:t>
      </w:r>
      <w:proofErr w:type="spellStart"/>
      <w:r w:rsidR="0072743A" w:rsidRPr="0072743A">
        <w:t>Bross</w:t>
      </w:r>
      <w:proofErr w:type="spellEnd"/>
      <w:r w:rsidR="0072743A" w:rsidRPr="0072743A">
        <w:t xml:space="preserve">, D. </w:t>
      </w:r>
      <w:proofErr w:type="spellStart"/>
      <w:r w:rsidR="0072743A" w:rsidRPr="0072743A">
        <w:t>Marpe</w:t>
      </w:r>
      <w:proofErr w:type="spellEnd"/>
      <w:r w:rsidR="0072743A" w:rsidRPr="0072743A">
        <w:t>, T. Wiegand (Fraunhofer HHI)</w:t>
      </w:r>
      <w:bookmarkEnd w:id="1"/>
    </w:p>
    <w:bookmarkEnd w:id="2"/>
    <w:p w14:paraId="5F0CF8E4" w14:textId="3F360EB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14C7750" w14:textId="77777777" w:rsidR="00A325D0" w:rsidRPr="00A449DD" w:rsidRDefault="00A325D0" w:rsidP="00A325D0">
      <w:pPr>
        <w:rPr>
          <w:szCs w:val="22"/>
        </w:rPr>
      </w:pPr>
      <w:r w:rsidRPr="008B318C">
        <w:rPr>
          <w:b/>
        </w:rPr>
        <w:t>Canon Research Centre France</w:t>
      </w:r>
      <w:r w:rsidRPr="008B318C">
        <w:rPr>
          <w:b/>
          <w:szCs w:val="22"/>
        </w:rPr>
        <w:t xml:space="preserve"> </w:t>
      </w:r>
      <w:r w:rsidRPr="00A449DD">
        <w:rPr>
          <w:b/>
          <w:szCs w:val="22"/>
        </w:rPr>
        <w:t>does not have any current or pending patent rights relating to the technology described in this contribution.</w:t>
      </w:r>
    </w:p>
    <w:p w14:paraId="3D89FB20" w14:textId="77777777" w:rsidR="00A325D0" w:rsidRPr="00A449DD" w:rsidRDefault="00A325D0" w:rsidP="00A325D0">
      <w:pPr>
        <w:rPr>
          <w:szCs w:val="22"/>
        </w:rPr>
      </w:pPr>
    </w:p>
    <w:p w14:paraId="32EAF635" w14:textId="77777777" w:rsidR="007F1F8B" w:rsidRPr="00A325D0" w:rsidRDefault="007F1F8B" w:rsidP="009234A5">
      <w:pPr>
        <w:rPr>
          <w:szCs w:val="22"/>
        </w:rPr>
      </w:pPr>
    </w:p>
    <w:sectPr w:rsidR="007F1F8B" w:rsidRPr="00A325D0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B27D2" w14:textId="77777777" w:rsidR="0005556D" w:rsidRDefault="0005556D">
      <w:r>
        <w:separator/>
      </w:r>
    </w:p>
  </w:endnote>
  <w:endnote w:type="continuationSeparator" w:id="0">
    <w:p w14:paraId="3F4C6073" w14:textId="77777777" w:rsidR="0005556D" w:rsidRDefault="000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CC7E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763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F9303" w14:textId="77777777" w:rsidR="0005556D" w:rsidRDefault="0005556D">
      <w:r>
        <w:separator/>
      </w:r>
    </w:p>
  </w:footnote>
  <w:footnote w:type="continuationSeparator" w:id="0">
    <w:p w14:paraId="41216F4E" w14:textId="77777777" w:rsidR="0005556D" w:rsidRDefault="000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A5"/>
    <w:rsid w:val="0004543A"/>
    <w:rsid w:val="000458BC"/>
    <w:rsid w:val="00045C41"/>
    <w:rsid w:val="00046C03"/>
    <w:rsid w:val="0005556D"/>
    <w:rsid w:val="00064BB8"/>
    <w:rsid w:val="00065039"/>
    <w:rsid w:val="0007416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3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2FF"/>
    <w:rsid w:val="00175A24"/>
    <w:rsid w:val="00186BFC"/>
    <w:rsid w:val="00187E58"/>
    <w:rsid w:val="001A297E"/>
    <w:rsid w:val="001A368E"/>
    <w:rsid w:val="001A7329"/>
    <w:rsid w:val="001A792F"/>
    <w:rsid w:val="001B2E94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DC0"/>
    <w:rsid w:val="00291E36"/>
    <w:rsid w:val="00292257"/>
    <w:rsid w:val="002A54E0"/>
    <w:rsid w:val="002B1595"/>
    <w:rsid w:val="002B191D"/>
    <w:rsid w:val="002B2E83"/>
    <w:rsid w:val="002D0AF6"/>
    <w:rsid w:val="002D10D3"/>
    <w:rsid w:val="002F164D"/>
    <w:rsid w:val="003021BC"/>
    <w:rsid w:val="00306206"/>
    <w:rsid w:val="00317D85"/>
    <w:rsid w:val="003205C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8B6"/>
    <w:rsid w:val="003A25F5"/>
    <w:rsid w:val="003A2D8E"/>
    <w:rsid w:val="003A7CE6"/>
    <w:rsid w:val="003C20E4"/>
    <w:rsid w:val="003D6342"/>
    <w:rsid w:val="003E6F90"/>
    <w:rsid w:val="003E73ED"/>
    <w:rsid w:val="003F5D0F"/>
    <w:rsid w:val="00403FA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2C28"/>
    <w:rsid w:val="004D405F"/>
    <w:rsid w:val="004E0840"/>
    <w:rsid w:val="004E4F4F"/>
    <w:rsid w:val="004E6789"/>
    <w:rsid w:val="004F61E3"/>
    <w:rsid w:val="00502E10"/>
    <w:rsid w:val="0050354E"/>
    <w:rsid w:val="0051015C"/>
    <w:rsid w:val="00516CF1"/>
    <w:rsid w:val="00531AE9"/>
    <w:rsid w:val="00532182"/>
    <w:rsid w:val="00536188"/>
    <w:rsid w:val="00543CD0"/>
    <w:rsid w:val="00550A66"/>
    <w:rsid w:val="00567EC7"/>
    <w:rsid w:val="00570013"/>
    <w:rsid w:val="005753EC"/>
    <w:rsid w:val="005801A2"/>
    <w:rsid w:val="005833D0"/>
    <w:rsid w:val="0059231F"/>
    <w:rsid w:val="005952A5"/>
    <w:rsid w:val="005A33A1"/>
    <w:rsid w:val="005B217D"/>
    <w:rsid w:val="005C385F"/>
    <w:rsid w:val="005C7C26"/>
    <w:rsid w:val="005E1AC6"/>
    <w:rsid w:val="005E3F2B"/>
    <w:rsid w:val="005F5E5F"/>
    <w:rsid w:val="005F6F1B"/>
    <w:rsid w:val="005F7D95"/>
    <w:rsid w:val="0061363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4B9"/>
    <w:rsid w:val="0069691E"/>
    <w:rsid w:val="006A0E5C"/>
    <w:rsid w:val="006A48E6"/>
    <w:rsid w:val="006C5D39"/>
    <w:rsid w:val="006D6D9B"/>
    <w:rsid w:val="006E2810"/>
    <w:rsid w:val="006E5417"/>
    <w:rsid w:val="006F0794"/>
    <w:rsid w:val="006F0D89"/>
    <w:rsid w:val="006F3A61"/>
    <w:rsid w:val="006F7528"/>
    <w:rsid w:val="007023DE"/>
    <w:rsid w:val="00712F60"/>
    <w:rsid w:val="00720E3B"/>
    <w:rsid w:val="00724E04"/>
    <w:rsid w:val="0072743A"/>
    <w:rsid w:val="0074393F"/>
    <w:rsid w:val="00745F6B"/>
    <w:rsid w:val="0075175B"/>
    <w:rsid w:val="0075585E"/>
    <w:rsid w:val="00763774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240F"/>
    <w:rsid w:val="0086387C"/>
    <w:rsid w:val="00874A6C"/>
    <w:rsid w:val="00876C65"/>
    <w:rsid w:val="00882F72"/>
    <w:rsid w:val="00893DC4"/>
    <w:rsid w:val="008A147E"/>
    <w:rsid w:val="008A4B4C"/>
    <w:rsid w:val="008C239F"/>
    <w:rsid w:val="008D0DBA"/>
    <w:rsid w:val="008E480C"/>
    <w:rsid w:val="008F0C9B"/>
    <w:rsid w:val="00907757"/>
    <w:rsid w:val="009212B0"/>
    <w:rsid w:val="00921FA1"/>
    <w:rsid w:val="009234A5"/>
    <w:rsid w:val="009235DB"/>
    <w:rsid w:val="00933453"/>
    <w:rsid w:val="009336F7"/>
    <w:rsid w:val="00933BBD"/>
    <w:rsid w:val="0093636C"/>
    <w:rsid w:val="009374A7"/>
    <w:rsid w:val="00937F03"/>
    <w:rsid w:val="00955F6D"/>
    <w:rsid w:val="00964FEC"/>
    <w:rsid w:val="00977C16"/>
    <w:rsid w:val="0098551D"/>
    <w:rsid w:val="00985DCB"/>
    <w:rsid w:val="0099518F"/>
    <w:rsid w:val="009A523D"/>
    <w:rsid w:val="009B02A1"/>
    <w:rsid w:val="009B3361"/>
    <w:rsid w:val="009B7F3F"/>
    <w:rsid w:val="009D2CFB"/>
    <w:rsid w:val="009D7CE6"/>
    <w:rsid w:val="009E448E"/>
    <w:rsid w:val="009F496B"/>
    <w:rsid w:val="00A01439"/>
    <w:rsid w:val="00A02E61"/>
    <w:rsid w:val="00A05CFF"/>
    <w:rsid w:val="00A13048"/>
    <w:rsid w:val="00A140E2"/>
    <w:rsid w:val="00A325D0"/>
    <w:rsid w:val="00A4254F"/>
    <w:rsid w:val="00A45C83"/>
    <w:rsid w:val="00A46843"/>
    <w:rsid w:val="00A56B97"/>
    <w:rsid w:val="00A6093D"/>
    <w:rsid w:val="00A703CE"/>
    <w:rsid w:val="00A72017"/>
    <w:rsid w:val="00A767DC"/>
    <w:rsid w:val="00A76A6D"/>
    <w:rsid w:val="00A77740"/>
    <w:rsid w:val="00A83253"/>
    <w:rsid w:val="00AA092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072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57C"/>
    <w:rsid w:val="00B827C6"/>
    <w:rsid w:val="00B87937"/>
    <w:rsid w:val="00B94B06"/>
    <w:rsid w:val="00B94C28"/>
    <w:rsid w:val="00B97DC0"/>
    <w:rsid w:val="00BC10BA"/>
    <w:rsid w:val="00BC5AFD"/>
    <w:rsid w:val="00BE5221"/>
    <w:rsid w:val="00C00DDE"/>
    <w:rsid w:val="00C04F43"/>
    <w:rsid w:val="00C05271"/>
    <w:rsid w:val="00C0609D"/>
    <w:rsid w:val="00C115AB"/>
    <w:rsid w:val="00C20377"/>
    <w:rsid w:val="00C26CCB"/>
    <w:rsid w:val="00C30249"/>
    <w:rsid w:val="00C35F74"/>
    <w:rsid w:val="00C3723B"/>
    <w:rsid w:val="00C42466"/>
    <w:rsid w:val="00C47EA2"/>
    <w:rsid w:val="00C606C9"/>
    <w:rsid w:val="00C80288"/>
    <w:rsid w:val="00C836F0"/>
    <w:rsid w:val="00C84003"/>
    <w:rsid w:val="00C90650"/>
    <w:rsid w:val="00C97D78"/>
    <w:rsid w:val="00CA6C65"/>
    <w:rsid w:val="00CB2491"/>
    <w:rsid w:val="00CC2AAE"/>
    <w:rsid w:val="00CC5A42"/>
    <w:rsid w:val="00CD0EAB"/>
    <w:rsid w:val="00CE5E02"/>
    <w:rsid w:val="00CF34DB"/>
    <w:rsid w:val="00CF36A5"/>
    <w:rsid w:val="00CF3917"/>
    <w:rsid w:val="00CF558F"/>
    <w:rsid w:val="00D010C0"/>
    <w:rsid w:val="00D06B8B"/>
    <w:rsid w:val="00D073E2"/>
    <w:rsid w:val="00D1555A"/>
    <w:rsid w:val="00D4398B"/>
    <w:rsid w:val="00D446EC"/>
    <w:rsid w:val="00D51BF0"/>
    <w:rsid w:val="00D531DB"/>
    <w:rsid w:val="00D53F14"/>
    <w:rsid w:val="00D55942"/>
    <w:rsid w:val="00D807BF"/>
    <w:rsid w:val="00D82FCC"/>
    <w:rsid w:val="00D94963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4BF"/>
    <w:rsid w:val="00E262D4"/>
    <w:rsid w:val="00E36250"/>
    <w:rsid w:val="00E47F2D"/>
    <w:rsid w:val="00E54511"/>
    <w:rsid w:val="00E60EDC"/>
    <w:rsid w:val="00E61DAC"/>
    <w:rsid w:val="00E72B80"/>
    <w:rsid w:val="00E75FE3"/>
    <w:rsid w:val="00E81ADE"/>
    <w:rsid w:val="00E85650"/>
    <w:rsid w:val="00E86C4C"/>
    <w:rsid w:val="00E907A3"/>
    <w:rsid w:val="00E96453"/>
    <w:rsid w:val="00EA5AE0"/>
    <w:rsid w:val="00EB1FA3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1763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47E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72743A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72743A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customStyle="1" w:styleId="rynqvb">
    <w:name w:val="rynqvb"/>
    <w:basedOn w:val="DefaultParagraphFont"/>
    <w:rsid w:val="0072743A"/>
  </w:style>
  <w:style w:type="character" w:styleId="UnresolvedMention">
    <w:name w:val="Unresolved Mention"/>
    <w:basedOn w:val="DefaultParagraphFont"/>
    <w:uiPriority w:val="99"/>
    <w:semiHidden/>
    <w:unhideWhenUsed/>
    <w:rsid w:val="00543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illaume.laroche@crf.canon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atrice.onno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8BF71-2819-4BDA-A2B8-D6E9D94EF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1147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5</cp:revision>
  <cp:lastPrinted>1900-01-01T08:00:00Z</cp:lastPrinted>
  <dcterms:created xsi:type="dcterms:W3CDTF">2023-04-12T15:26:00Z</dcterms:created>
  <dcterms:modified xsi:type="dcterms:W3CDTF">2023-04-14T19:47:00Z</dcterms:modified>
</cp:coreProperties>
</file>