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56478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330954">
              <w:rPr>
                <w:lang w:val="en-CA"/>
              </w:rPr>
              <w:t>0275</w:t>
            </w:r>
            <w:r w:rsidR="006A0E5C" w:rsidRPr="006A0E5C">
              <w:rPr>
                <w:lang w:val="en-CA"/>
              </w:rPr>
              <w:t>-v</w:t>
            </w:r>
            <w:r w:rsidR="0033095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60DABA" w:rsidR="00E61DAC" w:rsidRPr="005B217D" w:rsidRDefault="00BA08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Information about Ericsson’s response to the CfP for Video Coding for Machines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0F4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462F88" w:rsidR="00E61DAC" w:rsidRPr="005B217D" w:rsidRDefault="00276EA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E4D00E" w:rsidR="00991FA8" w:rsidRPr="005B217D" w:rsidRDefault="00991FA8">
            <w:pPr>
              <w:spacing w:before="60" w:after="60"/>
              <w:rPr>
                <w:szCs w:val="22"/>
                <w:lang w:val="en-CA"/>
              </w:rPr>
            </w:pPr>
            <w:r w:rsidRPr="00991FA8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 xml:space="preserve">, Jacob Ström, </w:t>
            </w:r>
            <w:r w:rsidR="0062278F">
              <w:rPr>
                <w:szCs w:val="22"/>
                <w:lang w:val="en-CA"/>
              </w:rPr>
              <w:t>Per Wennersten</w:t>
            </w:r>
            <w:r w:rsidR="00161CE6">
              <w:rPr>
                <w:szCs w:val="22"/>
                <w:lang w:val="en-CA"/>
              </w:rPr>
              <w:t>, Lukasz Litwic, Rickard Sjöberg</w:t>
            </w:r>
            <w:r w:rsidR="007B128C">
              <w:rPr>
                <w:szCs w:val="22"/>
                <w:lang w:val="en-CA"/>
              </w:rPr>
              <w:t>, Mitra Damghanian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EF5ED4" w:rsidR="00E61DAC" w:rsidRPr="005B217D" w:rsidRDefault="00C309E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7B128C">
              <w:rPr>
                <w:szCs w:val="22"/>
                <w:lang w:val="en-CA"/>
              </w:rPr>
              <w:t>christopher.h</w:t>
            </w:r>
            <w:r>
              <w:rPr>
                <w:szCs w:val="22"/>
                <w:lang w:val="en-CA"/>
              </w:rPr>
              <w:t>ollmann, jacob.strom, per.wennersten, lukasz.litwic, rickard.sjoberg, mitra.damghanian</w:t>
            </w:r>
            <w:r w:rsidR="00067438">
              <w:rPr>
                <w:szCs w:val="22"/>
                <w:lang w:val="en-CA"/>
              </w:rPr>
              <w:t>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D086BB" w:rsidR="00E61DAC" w:rsidRPr="005B217D" w:rsidRDefault="0035313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2256A9" w14:textId="1C1E0370" w:rsidR="00171796" w:rsidRDefault="00171796" w:rsidP="00B37AC3">
      <w:pPr>
        <w:rPr>
          <w:lang w:val="en-CA"/>
        </w:rPr>
      </w:pPr>
      <w:r>
        <w:rPr>
          <w:lang w:val="en-CA"/>
        </w:rPr>
        <w:t>This contribution presents</w:t>
      </w:r>
      <w:r w:rsidR="006364C9">
        <w:rPr>
          <w:lang w:val="en-CA"/>
        </w:rPr>
        <w:t xml:space="preserve"> Er</w:t>
      </w:r>
      <w:r w:rsidR="006031E5">
        <w:rPr>
          <w:lang w:val="en-CA"/>
        </w:rPr>
        <w:t xml:space="preserve">icsson’s response to the Call for Proposals </w:t>
      </w:r>
      <w:r w:rsidR="004D0E2E">
        <w:rPr>
          <w:lang w:val="en-CA"/>
        </w:rPr>
        <w:t xml:space="preserve">for Video Coding for Machines, which was issued </w:t>
      </w:r>
      <w:r w:rsidR="0088780E">
        <w:rPr>
          <w:lang w:val="en-CA"/>
        </w:rPr>
        <w:t xml:space="preserve">by SC 29/WG 2 in April 2022. </w:t>
      </w:r>
      <w:r w:rsidR="00D93D4B">
        <w:rPr>
          <w:lang w:val="en-CA"/>
        </w:rPr>
        <w:t xml:space="preserve">The proposed </w:t>
      </w:r>
      <w:r w:rsidR="00EC627E">
        <w:rPr>
          <w:lang w:val="en-CA"/>
        </w:rPr>
        <w:t xml:space="preserve">method only </w:t>
      </w:r>
      <w:r w:rsidR="00B3322C">
        <w:rPr>
          <w:lang w:val="en-CA"/>
        </w:rPr>
        <w:t>changes the VTM encoder</w:t>
      </w:r>
      <w:r w:rsidR="009D508E">
        <w:rPr>
          <w:lang w:val="en-CA"/>
        </w:rPr>
        <w:t>, i.e.,</w:t>
      </w:r>
      <w:r w:rsidR="00884239">
        <w:rPr>
          <w:lang w:val="en-CA"/>
        </w:rPr>
        <w:t xml:space="preserve"> the bitstream</w:t>
      </w:r>
      <w:r w:rsidR="00036F23">
        <w:rPr>
          <w:lang w:val="en-CA"/>
        </w:rPr>
        <w:t xml:space="preserve"> is VVC</w:t>
      </w:r>
      <w:r w:rsidR="00A91DEC">
        <w:rPr>
          <w:lang w:val="en-CA"/>
        </w:rPr>
        <w:t xml:space="preserve"> compliant</w:t>
      </w:r>
      <w:r w:rsidR="00B3322C">
        <w:rPr>
          <w:lang w:val="en-CA"/>
        </w:rPr>
        <w:t xml:space="preserve"> and the decoder unchanged</w:t>
      </w:r>
      <w:r w:rsidR="00777BF3">
        <w:rPr>
          <w:lang w:val="en-CA"/>
        </w:rPr>
        <w:t xml:space="preserve">. </w:t>
      </w:r>
      <w:r w:rsidR="00A91DEC">
        <w:rPr>
          <w:lang w:val="en-CA"/>
        </w:rPr>
        <w:t>The proposed method is reported to work</w:t>
      </w:r>
      <w:r w:rsidR="00F60A4D">
        <w:rPr>
          <w:lang w:val="en-CA"/>
        </w:rPr>
        <w:t xml:space="preserve"> </w:t>
      </w:r>
      <w:r w:rsidR="00532EC3">
        <w:rPr>
          <w:lang w:val="en-CA"/>
        </w:rPr>
        <w:t xml:space="preserve">by setting QP offsets on a CTU basis </w:t>
      </w:r>
      <w:r w:rsidR="00A037E1">
        <w:rPr>
          <w:lang w:val="en-CA"/>
        </w:rPr>
        <w:t xml:space="preserve">without </w:t>
      </w:r>
      <w:r w:rsidR="00323FA3">
        <w:rPr>
          <w:lang w:val="en-CA"/>
        </w:rPr>
        <w:t>any additionally signaled metadata and n</w:t>
      </w:r>
      <w:r w:rsidR="00C849E4">
        <w:rPr>
          <w:lang w:val="en-CA"/>
        </w:rPr>
        <w:t>o postprocessing was used to obtain the results.</w:t>
      </w:r>
      <w:r w:rsidR="00C4646A">
        <w:rPr>
          <w:lang w:val="en-CA"/>
        </w:rPr>
        <w:t xml:space="preserve"> </w:t>
      </w:r>
      <w:r w:rsidR="005C5534">
        <w:rPr>
          <w:lang w:val="en-CA"/>
        </w:rPr>
        <w:t>A BD-rate</w:t>
      </w:r>
      <w:r w:rsidR="00D93D4B">
        <w:rPr>
          <w:lang w:val="en-CA"/>
        </w:rPr>
        <w:t xml:space="preserve"> gain of around </w:t>
      </w:r>
      <w:r w:rsidR="005879DB" w:rsidRPr="00FF21C1">
        <w:rPr>
          <w:rFonts w:eastAsia="SimSun"/>
          <w:bCs/>
          <w:szCs w:val="24"/>
          <w:lang w:eastAsia="zh-CN"/>
        </w:rPr>
        <w:t>−</w:t>
      </w:r>
      <w:r w:rsidR="00D93D4B">
        <w:rPr>
          <w:lang w:val="en-CA"/>
        </w:rPr>
        <w:t>23% is reported for the two video datasets that</w:t>
      </w:r>
      <w:r w:rsidR="005879DB">
        <w:rPr>
          <w:lang w:val="en-CA"/>
        </w:rPr>
        <w:t xml:space="preserve"> were used in the evaluation of the CfP</w:t>
      </w:r>
      <w:r w:rsidR="003C6B25">
        <w:rPr>
          <w:lang w:val="en-CA"/>
        </w:rPr>
        <w:t>.</w:t>
      </w:r>
      <w:r w:rsidR="003700A2">
        <w:rPr>
          <w:lang w:val="en-CA"/>
        </w:rPr>
        <w:t xml:space="preserve"> </w:t>
      </w:r>
      <w:r w:rsidR="00F17013">
        <w:rPr>
          <w:lang w:val="en-CA"/>
        </w:rPr>
        <w:t>It is also reported that the method can be implemented on other standards such as HEVC as well.</w:t>
      </w:r>
    </w:p>
    <w:p w14:paraId="467693C3" w14:textId="7B9F14EF" w:rsidR="008A2D43" w:rsidRPr="00B37AC3" w:rsidRDefault="008A2D43" w:rsidP="00B37AC3">
      <w:pPr>
        <w:rPr>
          <w:lang w:val="en-CA"/>
        </w:rPr>
      </w:pPr>
      <w:r>
        <w:rPr>
          <w:lang w:val="en-CA"/>
        </w:rPr>
        <w:t>Going forward, it is proposed to establish a new ad-hoc group to study non-normative encoder changes that benefit video compression for machine vision use cases.</w:t>
      </w:r>
    </w:p>
    <w:p w14:paraId="7D2AC1F0" w14:textId="11CDE8D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171DBF9" w14:textId="1959F1CA" w:rsidR="001662B2" w:rsidRPr="00B37AC3" w:rsidRDefault="008F7166" w:rsidP="00B37AC3">
      <w:pPr>
        <w:rPr>
          <w:lang w:val="en-CA"/>
        </w:rPr>
      </w:pPr>
      <w:r>
        <w:rPr>
          <w:lang w:val="en-CA"/>
        </w:rPr>
        <w:t xml:space="preserve">At a joint meeting between SC 29/WG 2, </w:t>
      </w:r>
      <w:r w:rsidR="00694DFF">
        <w:rPr>
          <w:lang w:val="en-CA"/>
        </w:rPr>
        <w:t>SC 29/WG 4, SC 29/WG 5 and Q6/SG16</w:t>
      </w:r>
      <w:r w:rsidR="0052318C">
        <w:rPr>
          <w:lang w:val="en-CA"/>
        </w:rPr>
        <w:t xml:space="preserve"> the progress of the VCM AhG in regards to the Call for Proposals</w:t>
      </w:r>
      <w:r w:rsidR="005B7E4D">
        <w:rPr>
          <w:lang w:val="en-CA"/>
        </w:rPr>
        <w:t xml:space="preserve"> issued by SC 29/WG 2</w:t>
      </w:r>
      <w:r w:rsidR="00176D36">
        <w:rPr>
          <w:lang w:val="en-CA"/>
        </w:rPr>
        <w:t xml:space="preserve"> was discussed. During the discussion</w:t>
      </w:r>
      <w:r w:rsidR="00E172C2">
        <w:rPr>
          <w:lang w:val="en-CA"/>
        </w:rPr>
        <w:t xml:space="preserve"> it was mentioned that JVET was interested in learning more about the </w:t>
      </w:r>
      <w:r w:rsidR="002F05CC">
        <w:rPr>
          <w:lang w:val="en-CA"/>
        </w:rPr>
        <w:t>encoder-only methods</w:t>
      </w:r>
      <w:r w:rsidR="0000239D">
        <w:rPr>
          <w:lang w:val="en-CA"/>
        </w:rPr>
        <w:t xml:space="preserve"> of various proposals. This contribution presents </w:t>
      </w:r>
      <w:r w:rsidR="003A49CB">
        <w:rPr>
          <w:lang w:val="en-CA"/>
        </w:rPr>
        <w:t>a summary of Ericsson’s response to the CfP, which is a pure encoder optimization for VTM.</w:t>
      </w:r>
      <w:r w:rsidR="0050692F">
        <w:rPr>
          <w:lang w:val="en-CA"/>
        </w:rPr>
        <w:t xml:space="preserve"> A more detailed description can be found in the contribution to WG 2</w:t>
      </w:r>
      <w:r w:rsidR="004801E1">
        <w:rPr>
          <w:lang w:val="en-CA"/>
        </w:rPr>
        <w:t> </w:t>
      </w:r>
      <w:sdt>
        <w:sdtPr>
          <w:rPr>
            <w:lang w:val="en-CA"/>
          </w:rPr>
          <w:id w:val="-2005888835"/>
          <w:citation/>
        </w:sdtPr>
        <w:sdtEndPr/>
        <w:sdtContent>
          <w:r w:rsidR="004801E1">
            <w:rPr>
              <w:lang w:val="en-CA"/>
            </w:rPr>
            <w:fldChar w:fldCharType="begin"/>
          </w:r>
          <w:r w:rsidR="004801E1" w:rsidRPr="007B6EFF">
            <w:instrText xml:space="preserve"> CITATION Hol225 \l 1053 </w:instrText>
          </w:r>
          <w:r w:rsidR="004801E1">
            <w:rPr>
              <w:lang w:val="en-CA"/>
            </w:rPr>
            <w:fldChar w:fldCharType="separate"/>
          </w:r>
          <w:r w:rsidR="00E3064D" w:rsidRPr="007B6EFF">
            <w:t>[1]</w:t>
          </w:r>
          <w:r w:rsidR="004801E1">
            <w:rPr>
              <w:lang w:val="en-CA"/>
            </w:rPr>
            <w:fldChar w:fldCharType="end"/>
          </w:r>
        </w:sdtContent>
      </w:sdt>
      <w:r w:rsidR="004801E1">
        <w:rPr>
          <w:lang w:val="en-CA"/>
        </w:rPr>
        <w:t>, which is also attached to this contribution.</w:t>
      </w:r>
    </w:p>
    <w:p w14:paraId="17A14582" w14:textId="590AB310" w:rsidR="00923544" w:rsidRDefault="008A5BBD" w:rsidP="00923544">
      <w:pPr>
        <w:pStyle w:val="Heading1"/>
        <w:rPr>
          <w:lang w:val="en-CA"/>
        </w:rPr>
      </w:pPr>
      <w:r>
        <w:rPr>
          <w:lang w:val="en-CA"/>
        </w:rPr>
        <w:t>Proposed algorithm</w:t>
      </w:r>
    </w:p>
    <w:p w14:paraId="0A845B43" w14:textId="04214155" w:rsidR="00B91D79" w:rsidRDefault="00506D57" w:rsidP="00B91D79">
      <w:pPr>
        <w:rPr>
          <w:lang w:val="en-CA"/>
        </w:rPr>
      </w:pPr>
      <w:r>
        <w:rPr>
          <w:lang w:val="en-CA"/>
        </w:rPr>
        <w:t>The algorithm that is described in Ericsson’s response to the CfP</w:t>
      </w:r>
      <w:r w:rsidR="002A1ADF">
        <w:rPr>
          <w:lang w:val="en-CA"/>
        </w:rPr>
        <w:t> </w:t>
      </w:r>
      <w:sdt>
        <w:sdtPr>
          <w:rPr>
            <w:lang w:val="en-CA"/>
          </w:rPr>
          <w:id w:val="-2004505882"/>
          <w:citation/>
        </w:sdtPr>
        <w:sdtEndPr/>
        <w:sdtContent>
          <w:r w:rsidR="002A1ADF">
            <w:rPr>
              <w:lang w:val="en-CA"/>
            </w:rPr>
            <w:fldChar w:fldCharType="begin"/>
          </w:r>
          <w:r w:rsidR="002A1ADF" w:rsidRPr="007B6EFF">
            <w:instrText xml:space="preserve"> CITATION Hol225 \l 1053 </w:instrText>
          </w:r>
          <w:r w:rsidR="002A1ADF">
            <w:rPr>
              <w:lang w:val="en-CA"/>
            </w:rPr>
            <w:fldChar w:fldCharType="separate"/>
          </w:r>
          <w:r w:rsidR="00E3064D" w:rsidRPr="007B6EFF">
            <w:t>[1]</w:t>
          </w:r>
          <w:r w:rsidR="002A1ADF">
            <w:rPr>
              <w:lang w:val="en-CA"/>
            </w:rPr>
            <w:fldChar w:fldCharType="end"/>
          </w:r>
        </w:sdtContent>
      </w:sdt>
      <w:r w:rsidR="00771FED">
        <w:rPr>
          <w:lang w:val="en-CA"/>
        </w:rPr>
        <w:t xml:space="preserve"> is buil</w:t>
      </w:r>
      <w:r w:rsidR="00FC455F">
        <w:rPr>
          <w:lang w:val="en-CA"/>
        </w:rPr>
        <w:t>t</w:t>
      </w:r>
      <w:r w:rsidR="00771FED">
        <w:rPr>
          <w:lang w:val="en-CA"/>
        </w:rPr>
        <w:t xml:space="preserve"> on top of VTM-12</w:t>
      </w:r>
      <w:r w:rsidR="00770E9B" w:rsidRPr="00770E9B">
        <w:rPr>
          <w:lang w:val="en-CA"/>
        </w:rPr>
        <w:t xml:space="preserve">, which is the same version as the anchor used for the evaluation of responses to the VCM CfP. The purpose is to show the results </w:t>
      </w:r>
      <w:r w:rsidR="00715EA4">
        <w:rPr>
          <w:lang w:val="en-CA"/>
        </w:rPr>
        <w:t>an optimized VVC encoder</w:t>
      </w:r>
      <w:r w:rsidR="00770E9B" w:rsidRPr="00770E9B">
        <w:rPr>
          <w:lang w:val="en-CA"/>
        </w:rPr>
        <w:t xml:space="preserve"> can achieve without adding any benefits from changing VTM versions. However, the modifications introduced can be implemented on </w:t>
      </w:r>
      <w:r w:rsidR="00B740F7">
        <w:rPr>
          <w:lang w:val="en-CA"/>
        </w:rPr>
        <w:t xml:space="preserve">top of </w:t>
      </w:r>
      <w:r w:rsidR="00770E9B" w:rsidRPr="00770E9B">
        <w:rPr>
          <w:lang w:val="en-CA"/>
        </w:rPr>
        <w:t>any VTM version that is VVC compliant.</w:t>
      </w:r>
      <w:r w:rsidR="00D833D5">
        <w:rPr>
          <w:lang w:val="en-CA"/>
        </w:rPr>
        <w:t xml:space="preserve"> The bitstream that is created by the </w:t>
      </w:r>
      <w:r w:rsidR="000362DB">
        <w:rPr>
          <w:lang w:val="en-CA"/>
        </w:rPr>
        <w:t>encoder is compliant to the VVC standard, there is no additional metadata</w:t>
      </w:r>
      <w:r w:rsidR="00E92301">
        <w:rPr>
          <w:lang w:val="en-CA"/>
        </w:rPr>
        <w:t>, and the output of the decoder can directly be used by the task network</w:t>
      </w:r>
      <w:r w:rsidR="00E92301">
        <w:rPr>
          <w:rStyle w:val="FootnoteReference"/>
          <w:lang w:val="en-CA"/>
        </w:rPr>
        <w:footnoteReference w:id="2"/>
      </w:r>
      <w:r w:rsidR="003D2D49">
        <w:rPr>
          <w:lang w:val="en-CA"/>
        </w:rPr>
        <w:t>.</w:t>
      </w:r>
    </w:p>
    <w:p w14:paraId="3B8B0866" w14:textId="037DA8EC" w:rsidR="00491867" w:rsidRDefault="00491867" w:rsidP="00491867">
      <w:pPr>
        <w:rPr>
          <w:lang w:eastAsia="zh-CN"/>
        </w:rPr>
      </w:pPr>
      <w:r>
        <w:rPr>
          <w:lang w:eastAsia="zh-CN"/>
        </w:rPr>
        <w:t xml:space="preserve">As the necessary syntax elements are present in the High Efficiency Video Coding (HEVC) standard as well, it is also possible to implement </w:t>
      </w:r>
      <w:r w:rsidR="006141E4">
        <w:rPr>
          <w:lang w:eastAsia="zh-CN"/>
        </w:rPr>
        <w:t xml:space="preserve">the proposed method </w:t>
      </w:r>
      <w:r>
        <w:rPr>
          <w:lang w:eastAsia="zh-CN"/>
        </w:rPr>
        <w:t xml:space="preserve">on top of HEVC, but this has not been tested. </w:t>
      </w:r>
      <w:r w:rsidR="00A57BD7">
        <w:rPr>
          <w:lang w:eastAsia="zh-CN"/>
        </w:rPr>
        <w:lastRenderedPageBreak/>
        <w:t xml:space="preserve">Given that QP adaption </w:t>
      </w:r>
      <w:r w:rsidR="00920229">
        <w:rPr>
          <w:lang w:eastAsia="zh-CN"/>
        </w:rPr>
        <w:t>has been used for a long time, it is not unreasonable to assume that even future codecs</w:t>
      </w:r>
      <w:r w:rsidR="005714AB">
        <w:rPr>
          <w:lang w:eastAsia="zh-CN"/>
        </w:rPr>
        <w:t xml:space="preserve"> might benefit from the proposed method.</w:t>
      </w:r>
    </w:p>
    <w:p w14:paraId="5FCE11C9" w14:textId="101183D7" w:rsidR="00491867" w:rsidRDefault="00491867" w:rsidP="00491867">
      <w:pPr>
        <w:rPr>
          <w:lang w:eastAsia="zh-CN"/>
        </w:rPr>
      </w:pPr>
      <w:r>
        <w:rPr>
          <w:lang w:eastAsia="zh-CN"/>
        </w:rPr>
        <w:t xml:space="preserve">An overview of the general architecture </w:t>
      </w:r>
      <w:r w:rsidR="005714AB">
        <w:rPr>
          <w:lang w:eastAsia="zh-CN"/>
        </w:rPr>
        <w:t xml:space="preserve">of the proposal </w:t>
      </w:r>
      <w:r>
        <w:rPr>
          <w:lang w:eastAsia="zh-CN"/>
        </w:rPr>
        <w:t xml:space="preserve">is shown in </w:t>
      </w:r>
      <w:r w:rsidR="00283BFE">
        <w:rPr>
          <w:lang w:eastAsia="zh-CN"/>
        </w:rPr>
        <w:fldChar w:fldCharType="begin"/>
      </w:r>
      <w:r w:rsidR="00283BFE">
        <w:rPr>
          <w:lang w:eastAsia="zh-CN"/>
        </w:rPr>
        <w:instrText xml:space="preserve"> REF _Ref117603856 \h </w:instrText>
      </w:r>
      <w:r w:rsidR="00283BFE">
        <w:rPr>
          <w:lang w:eastAsia="zh-CN"/>
        </w:rPr>
      </w:r>
      <w:r w:rsidR="00283BFE">
        <w:rPr>
          <w:lang w:eastAsia="zh-CN"/>
        </w:rPr>
        <w:fldChar w:fldCharType="separate"/>
      </w:r>
      <w:r w:rsidR="00283BFE">
        <w:t xml:space="preserve">Figure </w:t>
      </w:r>
      <w:r w:rsidR="00283BFE">
        <w:rPr>
          <w:noProof/>
        </w:rPr>
        <w:t>1</w:t>
      </w:r>
      <w:r w:rsidR="00283BFE"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_Ref113374567 \h </w:instrText>
      </w:r>
      <w:r>
        <w:rPr>
          <w:lang w:eastAsia="zh-CN"/>
        </w:rPr>
      </w:r>
      <w:r w:rsidR="00E6585B">
        <w:rPr>
          <w:lang w:eastAsia="zh-CN"/>
        </w:rPr>
        <w:fldChar w:fldCharType="separate"/>
      </w:r>
      <w:r>
        <w:rPr>
          <w:lang w:eastAsia="zh-CN"/>
        </w:rPr>
        <w:fldChar w:fldCharType="end"/>
      </w:r>
      <w:r>
        <w:rPr>
          <w:lang w:eastAsia="zh-CN"/>
        </w:rPr>
        <w:t xml:space="preserve">. The input </w:t>
      </w:r>
      <w:r w:rsidR="00813B46">
        <w:rPr>
          <w:lang w:eastAsia="zh-CN"/>
        </w:rPr>
        <w:t xml:space="preserve">video </w:t>
      </w:r>
      <w:r>
        <w:rPr>
          <w:lang w:eastAsia="zh-CN"/>
        </w:rPr>
        <w:t>is fed into an analyzer and the encoder.</w:t>
      </w:r>
      <w:r w:rsidR="00C81597">
        <w:rPr>
          <w:lang w:eastAsia="zh-CN"/>
        </w:rPr>
        <w:t xml:space="preserve"> The analyzer produces a list of objects that can be found in</w:t>
      </w:r>
      <w:r w:rsidR="00DB4670">
        <w:rPr>
          <w:lang w:eastAsia="zh-CN"/>
        </w:rPr>
        <w:t xml:space="preserve"> each frame.</w:t>
      </w:r>
      <w:r>
        <w:rPr>
          <w:lang w:eastAsia="zh-CN"/>
        </w:rPr>
        <w:t xml:space="preserve"> The encoder takes the result of the analysis as an additional input and</w:t>
      </w:r>
      <w:r w:rsidR="001023B3">
        <w:rPr>
          <w:lang w:eastAsia="zh-CN"/>
        </w:rPr>
        <w:t xml:space="preserve"> uses it to assign QP offsets to different CTUs, depending on </w:t>
      </w:r>
      <w:r w:rsidR="00C81597">
        <w:rPr>
          <w:lang w:eastAsia="zh-CN"/>
        </w:rPr>
        <w:t>their overlap with different objects.</w:t>
      </w:r>
      <w:r w:rsidR="00DB4670">
        <w:rPr>
          <w:lang w:eastAsia="zh-CN"/>
        </w:rPr>
        <w:t xml:space="preserve"> The QP offset is signaled using the delta QP mechanism, creating a VVC-compliant</w:t>
      </w:r>
      <w:r>
        <w:rPr>
          <w:lang w:eastAsia="zh-CN"/>
        </w:rPr>
        <w:t xml:space="preserve"> bitstream. The bitstream is decoded using a VVC decoder and then the decoded video is analyzed using the networks defined in the CTC for VCM</w:t>
      </w:r>
      <w:r w:rsidR="00E3064D">
        <w:rPr>
          <w:lang w:eastAsia="zh-CN"/>
        </w:rPr>
        <w:t> </w:t>
      </w:r>
      <w:sdt>
        <w:sdtPr>
          <w:rPr>
            <w:lang w:eastAsia="zh-CN"/>
          </w:rPr>
          <w:id w:val="1250928850"/>
          <w:citation/>
        </w:sdtPr>
        <w:sdtEndPr/>
        <w:sdtContent>
          <w:r w:rsidR="00E3064D">
            <w:rPr>
              <w:lang w:eastAsia="zh-CN"/>
            </w:rPr>
            <w:fldChar w:fldCharType="begin"/>
          </w:r>
          <w:r w:rsidR="00E3064D" w:rsidRPr="007B6EFF">
            <w:rPr>
              <w:lang w:eastAsia="zh-CN"/>
            </w:rPr>
            <w:instrText xml:space="preserve"> CITATION ISO226 \l 1053 </w:instrText>
          </w:r>
          <w:r w:rsidR="00E3064D">
            <w:rPr>
              <w:lang w:eastAsia="zh-CN"/>
            </w:rPr>
            <w:fldChar w:fldCharType="separate"/>
          </w:r>
          <w:r w:rsidR="00E3064D" w:rsidRPr="007B6EFF">
            <w:rPr>
              <w:lang w:eastAsia="zh-CN"/>
            </w:rPr>
            <w:t>[2]</w:t>
          </w:r>
          <w:r w:rsidR="00E3064D">
            <w:rPr>
              <w:lang w:eastAsia="zh-CN"/>
            </w:rPr>
            <w:fldChar w:fldCharType="end"/>
          </w:r>
        </w:sdtContent>
      </w:sdt>
      <w:r>
        <w:rPr>
          <w:lang w:eastAsia="zh-CN"/>
        </w:rPr>
        <w:t>.</w:t>
      </w:r>
    </w:p>
    <w:p w14:paraId="055DA5BE" w14:textId="77777777" w:rsidR="002D79E4" w:rsidRDefault="002D79E4" w:rsidP="00A2791C">
      <w:pPr>
        <w:keepNext/>
        <w:jc w:val="center"/>
      </w:pPr>
      <w:r w:rsidRPr="00FE0897">
        <w:rPr>
          <w:noProof/>
          <w:lang w:eastAsia="zh-CN"/>
        </w:rPr>
        <mc:AlternateContent>
          <mc:Choice Requires="wpg">
            <w:drawing>
              <wp:inline distT="0" distB="0" distL="0" distR="0" wp14:anchorId="490FA742" wp14:editId="633E32B7">
                <wp:extent cx="4720442" cy="2348345"/>
                <wp:effectExtent l="0" t="0" r="23495" b="13970"/>
                <wp:docPr id="2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20442" cy="2348345"/>
                          <a:chOff x="0" y="0"/>
                          <a:chExt cx="4720442" cy="2348345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0" y="0"/>
                            <a:ext cx="1686296" cy="1240972"/>
                            <a:chOff x="0" y="0"/>
                            <a:chExt cx="1686296" cy="1240972"/>
                          </a:xfrm>
                        </wpg:grpSpPr>
                        <wps:wsp>
                          <wps:cNvPr id="29" name="Rectangle 29"/>
                          <wps:cNvSpPr/>
                          <wps:spPr>
                            <a:xfrm>
                              <a:off x="0" y="0"/>
                              <a:ext cx="1229096" cy="78377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tlCol="0" anchor="ctr"/>
                        </wps:wsp>
                        <wps:wsp>
                          <wps:cNvPr id="30" name="Rectangle 30"/>
                          <wps:cNvSpPr/>
                          <wps:spPr>
                            <a:xfrm>
                              <a:off x="152400" y="152400"/>
                              <a:ext cx="1229096" cy="78377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tlCol="0" anchor="ctr"/>
                        </wps:wsp>
                        <wps:wsp>
                          <wps:cNvPr id="31" name="Rectangle 31"/>
                          <wps:cNvSpPr/>
                          <wps:spPr>
                            <a:xfrm>
                              <a:off x="304800" y="304800"/>
                              <a:ext cx="1229096" cy="78377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tlCol="0" anchor="ctr"/>
                        </wps:wsp>
                        <wps:wsp>
                          <wps:cNvPr id="32" name="Rectangle 32"/>
                          <wps:cNvSpPr/>
                          <wps:spPr>
                            <a:xfrm>
                              <a:off x="457200" y="457200"/>
                              <a:ext cx="1229096" cy="78377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C6F79D9" w14:textId="77777777" w:rsidR="002D79E4" w:rsidRDefault="002D79E4" w:rsidP="002D79E4">
                                <w:pPr>
                                  <w:jc w:val="center"/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  <w:sz w:val="20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dark1"/>
                                    <w:kern w:val="24"/>
                                    <w:sz w:val="20"/>
                                  </w:rPr>
                                  <w:t>Video frames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33" name="Rectangle: Rounded Corners 33"/>
                        <wps:cNvSpPr/>
                        <wps:spPr>
                          <a:xfrm>
                            <a:off x="2588821" y="249382"/>
                            <a:ext cx="1229096" cy="78377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52FB76" w14:textId="77777777" w:rsidR="002D79E4" w:rsidRDefault="002D79E4" w:rsidP="002D79E4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  <w:t>Analyzer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" name="Rectangle: Rounded Corners 34"/>
                        <wps:cNvSpPr/>
                        <wps:spPr>
                          <a:xfrm>
                            <a:off x="2588821" y="1564573"/>
                            <a:ext cx="1229096" cy="78377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F5D241" w14:textId="77777777" w:rsidR="002D79E4" w:rsidRDefault="002D79E4" w:rsidP="002D79E4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20"/>
                                </w:rPr>
                                <w:t>Encoder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5" name="Connector: Elbow 35"/>
                        <wps:cNvCnPr/>
                        <wps:spPr>
                          <a:xfrm rot="16200000" flipH="1">
                            <a:off x="1472541" y="840178"/>
                            <a:ext cx="715487" cy="1517073"/>
                          </a:xfrm>
                          <a:prstGeom prst="bentConnector2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>
                          <a:cxnSpLocks/>
                        </wps:cNvCnPr>
                        <wps:spPr>
                          <a:xfrm>
                            <a:off x="1686296" y="641268"/>
                            <a:ext cx="9025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>
                          <a:cxnSpLocks/>
                        </wps:cNvCnPr>
                        <wps:spPr>
                          <a:xfrm>
                            <a:off x="3203369" y="1033154"/>
                            <a:ext cx="0" cy="53141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Arrow Connector 38"/>
                        <wps:cNvCnPr>
                          <a:cxnSpLocks/>
                        </wps:cNvCnPr>
                        <wps:spPr>
                          <a:xfrm>
                            <a:off x="3817917" y="1956459"/>
                            <a:ext cx="9025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TextBox 20"/>
                        <wps:cNvSpPr txBox="1"/>
                        <wps:spPr>
                          <a:xfrm>
                            <a:off x="3160827" y="1098646"/>
                            <a:ext cx="655955" cy="40131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77C595C" w14:textId="77777777" w:rsidR="002D79E4" w:rsidRDefault="002D79E4" w:rsidP="0046726C">
                              <w:pPr>
                                <w:spacing w:before="0"/>
                                <w:jc w:val="left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List of objects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0" name="TextBox 21"/>
                        <wps:cNvSpPr txBox="1"/>
                        <wps:spPr>
                          <a:xfrm>
                            <a:off x="4024490" y="1709985"/>
                            <a:ext cx="694690" cy="2463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482610E" w14:textId="77777777" w:rsidR="002D79E4" w:rsidRDefault="002D79E4" w:rsidP="00B37AC3">
                              <w:pPr>
                                <w:spacing w:before="0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</w:rPr>
                                <w:t>Bitstream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0FA742" id="Group 1" o:spid="_x0000_s1026" style="width:371.7pt;height:184.9pt;mso-position-horizontal-relative:char;mso-position-vertical-relative:line" coordsize="47204,23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">
                <v:group id="Group 28" o:spid="_x0000_s1027" style="position:absolute;width:16862;height:12409" coordsize="16862,12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rect id="Rectangle 29" o:spid="_x0000_s1028" style="position:absolute;width:12290;height:78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" fillcolor="white [3201]" strokecolor="black [3200]" strokeweight="1pt"/>
                  <v:rect id="Rectangle 30" o:spid="_x0000_s1029" style="position:absolute;left:1524;top:1524;width:12290;height:78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" fillcolor="white [3201]" strokecolor="black [3200]" strokeweight="1pt"/>
                  <v:rect id="Rectangle 31" o:spid="_x0000_s1030" style="position:absolute;left:3048;top:3048;width:12290;height:78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" fillcolor="white [3201]" strokecolor="black [3200]" strokeweight="1pt"/>
                  <v:rect id="Rectangle 32" o:spid="_x0000_s1031" style="position:absolute;left:4572;top:4572;width:12290;height:78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" fillcolor="white [3201]" strokecolor="black [3200]" strokeweight="1pt">
                    <v:textbox>
                      <w:txbxContent>
                        <w:p w14:paraId="6C6F79D9" w14:textId="77777777" w:rsidR="002D79E4" w:rsidRDefault="002D79E4" w:rsidP="002D79E4">
                          <w:pPr>
                            <w:jc w:val="center"/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  <w:sz w:val="20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dark1"/>
                              <w:kern w:val="24"/>
                              <w:sz w:val="20"/>
                            </w:rPr>
                            <w:t>Video frames</w:t>
                          </w:r>
                        </w:p>
                      </w:txbxContent>
                    </v:textbox>
                  </v:rect>
                </v:group>
                <v:roundrect id="Rectangle: Rounded Corners 33" o:spid="_x0000_s1032" style="position:absolute;left:25888;top:2493;width:12291;height:78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" fillcolor="white [3201]" strokecolor="black [3200]" strokeweight="1pt">
                  <v:stroke joinstyle="miter"/>
                  <v:textbox>
                    <w:txbxContent>
                      <w:p w14:paraId="7352FB76" w14:textId="77777777" w:rsidR="002D79E4" w:rsidRDefault="002D79E4" w:rsidP="002D79E4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0"/>
                          </w:rPr>
                          <w:t>Analyzer</w:t>
                        </w:r>
                      </w:p>
                    </w:txbxContent>
                  </v:textbox>
                </v:roundrect>
                <v:roundrect id="Rectangle: Rounded Corners 34" o:spid="_x0000_s1033" style="position:absolute;left:25888;top:15645;width:12291;height:783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" fillcolor="white [3201]" strokecolor="black [3200]" strokeweight="1pt">
                  <v:stroke joinstyle="miter"/>
                  <v:textbox>
                    <w:txbxContent>
                      <w:p w14:paraId="16F5D241" w14:textId="77777777" w:rsidR="002D79E4" w:rsidRDefault="002D79E4" w:rsidP="002D79E4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20"/>
                          </w:rPr>
                          <w:t>Encoder</w:t>
                        </w:r>
                      </w:p>
                    </w:txbxContent>
                  </v:textbox>
                </v:roundrect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35" o:spid="_x0000_s1034" type="#_x0000_t33" style="position:absolute;left:14725;top:8401;width:7155;height:15171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" strokecolor="black [3200]" strokeweight=".5pt">
                  <v:stroke endarrow="blo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6" o:spid="_x0000_s1035" type="#_x0000_t32" style="position:absolute;left:16862;top:6412;width:90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" strokecolor="black [3200]" strokeweight=".5pt">
                  <v:stroke endarrow="block" joinstyle="miter"/>
                  <o:lock v:ext="edit" shapetype="f"/>
                </v:shape>
                <v:shape id="Straight Arrow Connector 37" o:spid="_x0000_s1036" type="#_x0000_t32" style="position:absolute;left:32033;top:10331;width:0;height:53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" strokecolor="black [3200]" strokeweight=".5pt">
                  <v:stroke endarrow="block" joinstyle="miter"/>
                  <o:lock v:ext="edit" shapetype="f"/>
                </v:shape>
                <v:shape id="Straight Arrow Connector 38" o:spid="_x0000_s1037" type="#_x0000_t32" style="position:absolute;left:38179;top:19564;width:90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" strokecolor="black [3200]" strokeweight=".5pt">
                  <v:stroke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0" o:spid="_x0000_s1038" type="#_x0000_t202" style="position:absolute;left:31608;top:10986;width:6559;height:4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14:paraId="777C595C" w14:textId="77777777" w:rsidR="002D79E4" w:rsidRDefault="002D79E4" w:rsidP="0046726C">
                        <w:pPr>
                          <w:spacing w:before="0"/>
                          <w:jc w:val="left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List of objects</w:t>
                        </w:r>
                      </w:p>
                    </w:txbxContent>
                  </v:textbox>
                </v:shape>
                <v:shape id="TextBox 21" o:spid="_x0000_s1039" type="#_x0000_t202" style="position:absolute;left:40244;top:17099;width:6947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7482610E" w14:textId="77777777" w:rsidR="002D79E4" w:rsidRDefault="002D79E4" w:rsidP="00B37AC3">
                        <w:pPr>
                          <w:spacing w:before="0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</w:rPr>
                          <w:t>Bitstream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B912D7D" w14:textId="63E42353" w:rsidR="00491867" w:rsidRDefault="002D79E4" w:rsidP="002D79E4">
      <w:pPr>
        <w:pStyle w:val="Caption"/>
        <w:rPr>
          <w:noProof/>
        </w:rPr>
      </w:pPr>
      <w:bookmarkStart w:id="0" w:name="_Ref117603856"/>
      <w:r>
        <w:t xml:space="preserve">Figure </w:t>
      </w:r>
      <w:r w:rsidR="00E6585B">
        <w:fldChar w:fldCharType="begin"/>
      </w:r>
      <w:r w:rsidR="00E6585B">
        <w:instrText xml:space="preserve"> SEQ Figure \* ARABIC </w:instrText>
      </w:r>
      <w:r w:rsidR="00E6585B">
        <w:fldChar w:fldCharType="separate"/>
      </w:r>
      <w:r>
        <w:rPr>
          <w:noProof/>
        </w:rPr>
        <w:t>1</w:t>
      </w:r>
      <w:r w:rsidR="00E6585B">
        <w:rPr>
          <w:noProof/>
        </w:rPr>
        <w:fldChar w:fldCharType="end"/>
      </w:r>
      <w:bookmarkEnd w:id="0"/>
      <w:r>
        <w:t>.</w:t>
      </w:r>
      <w:r>
        <w:rPr>
          <w:noProof/>
        </w:rPr>
        <w:t xml:space="preserve"> Overview of Ericsson's response to the CfP on Video Coding for Machines</w:t>
      </w:r>
    </w:p>
    <w:p w14:paraId="18B78879" w14:textId="7055C7C2" w:rsidR="0097481B" w:rsidRDefault="009A3EEB" w:rsidP="009A3EEB">
      <w:pPr>
        <w:pStyle w:val="Heading1"/>
        <w:rPr>
          <w:lang w:val="en-CA"/>
        </w:rPr>
      </w:pPr>
      <w:r>
        <w:rPr>
          <w:lang w:val="en-CA"/>
        </w:rPr>
        <w:t xml:space="preserve">Evaluation </w:t>
      </w:r>
      <w:r w:rsidR="00366C7E">
        <w:rPr>
          <w:lang w:val="en-CA"/>
        </w:rPr>
        <w:t>of the proposed method</w:t>
      </w:r>
    </w:p>
    <w:p w14:paraId="4835F829" w14:textId="265A555C" w:rsidR="0045464E" w:rsidRPr="0045464E" w:rsidRDefault="005A2DE6" w:rsidP="0045464E">
      <w:pPr>
        <w:rPr>
          <w:lang w:val="en-CA"/>
        </w:rPr>
      </w:pPr>
      <w:r>
        <w:rPr>
          <w:lang w:val="en-CA"/>
        </w:rPr>
        <w:t xml:space="preserve">More details about the </w:t>
      </w:r>
      <w:r w:rsidR="003017EE">
        <w:rPr>
          <w:lang w:val="en-CA"/>
        </w:rPr>
        <w:t xml:space="preserve">datasets, </w:t>
      </w:r>
      <w:r>
        <w:rPr>
          <w:lang w:val="en-CA"/>
        </w:rPr>
        <w:t xml:space="preserve">evaluation methodology and procedure can be found in the CTC defined by the VCM AhG. </w:t>
      </w:r>
      <w:r w:rsidR="00A24C2C">
        <w:rPr>
          <w:lang w:val="en-CA"/>
        </w:rPr>
        <w:t>The CTC also contain</w:t>
      </w:r>
      <w:r w:rsidR="006D10E0">
        <w:rPr>
          <w:lang w:val="en-CA"/>
        </w:rPr>
        <w:t>s</w:t>
      </w:r>
      <w:r w:rsidR="00A24C2C">
        <w:rPr>
          <w:lang w:val="en-CA"/>
        </w:rPr>
        <w:t xml:space="preserve"> a set of scripts that can be used for evaluating the performance of the reconstructed videos and images.</w:t>
      </w:r>
      <w:r w:rsidR="00E956EE">
        <w:rPr>
          <w:lang w:val="en-CA"/>
        </w:rPr>
        <w:t xml:space="preserve"> Note that these scripts can be found in the version that was published at the April 2022 meeting </w:t>
      </w:r>
      <w:sdt>
        <w:sdtPr>
          <w:rPr>
            <w:lang w:val="en-CA"/>
          </w:rPr>
          <w:id w:val="-1831213069"/>
          <w:citation/>
        </w:sdtPr>
        <w:sdtEndPr/>
        <w:sdtContent>
          <w:r w:rsidR="00E956EE">
            <w:rPr>
              <w:lang w:val="en-CA"/>
            </w:rPr>
            <w:fldChar w:fldCharType="begin"/>
          </w:r>
          <w:r w:rsidR="00E956EE" w:rsidRPr="007B6EFF">
            <w:instrText xml:space="preserve"> CITATION ISO226 \l 1053 </w:instrText>
          </w:r>
          <w:r w:rsidR="00E956EE">
            <w:rPr>
              <w:lang w:val="en-CA"/>
            </w:rPr>
            <w:fldChar w:fldCharType="separate"/>
          </w:r>
          <w:r w:rsidR="00E3064D" w:rsidRPr="007B6EFF">
            <w:t>[2]</w:t>
          </w:r>
          <w:r w:rsidR="00E956EE">
            <w:rPr>
              <w:lang w:val="en-CA"/>
            </w:rPr>
            <w:fldChar w:fldCharType="end"/>
          </w:r>
        </w:sdtContent>
      </w:sdt>
      <w:r w:rsidR="00E956EE">
        <w:rPr>
          <w:lang w:val="en-CA"/>
        </w:rPr>
        <w:t>.</w:t>
      </w:r>
    </w:p>
    <w:p w14:paraId="5590C77D" w14:textId="7946A8BD" w:rsidR="002A1ADF" w:rsidRPr="000C2F6C" w:rsidRDefault="004801E1" w:rsidP="00B37AC3">
      <w:pPr>
        <w:rPr>
          <w:lang w:val="en-CA"/>
        </w:rPr>
      </w:pPr>
      <w:r>
        <w:rPr>
          <w:lang w:val="en-CA"/>
        </w:rPr>
        <w:t>The</w:t>
      </w:r>
      <w:r w:rsidR="000C2F6C">
        <w:rPr>
          <w:lang w:val="en-CA"/>
        </w:rPr>
        <w:t xml:space="preserve"> </w:t>
      </w:r>
      <w:r w:rsidR="00AB52C8">
        <w:rPr>
          <w:lang w:val="en-CA"/>
        </w:rPr>
        <w:t>CfP uses</w:t>
      </w:r>
      <w:r w:rsidR="0012154C">
        <w:rPr>
          <w:lang w:val="en-CA"/>
        </w:rPr>
        <w:t xml:space="preserve"> four different datasets to evaluate seven combinations of dataset and machine vision task</w:t>
      </w:r>
      <w:r w:rsidR="003017EE">
        <w:rPr>
          <w:lang w:val="en-CA"/>
        </w:rPr>
        <w:t xml:space="preserve">. </w:t>
      </w:r>
      <w:r w:rsidR="00EA40F2">
        <w:rPr>
          <w:lang w:val="en-CA"/>
        </w:rPr>
        <w:t>As only SFU-HW</w:t>
      </w:r>
      <w:r w:rsidR="009208A8">
        <w:rPr>
          <w:lang w:val="en-CA"/>
        </w:rPr>
        <w:t xml:space="preserve"> and TVD provide video</w:t>
      </w:r>
      <w:r w:rsidR="001C0158">
        <w:rPr>
          <w:lang w:val="en-CA"/>
        </w:rPr>
        <w:t>s</w:t>
      </w:r>
      <w:r w:rsidR="006026D8">
        <w:rPr>
          <w:lang w:val="en-CA"/>
        </w:rPr>
        <w:t>, the results included here are focused on these datasets. Further results can</w:t>
      </w:r>
      <w:r w:rsidR="00272CC6">
        <w:rPr>
          <w:lang w:val="en-CA"/>
        </w:rPr>
        <w:t xml:space="preserve"> be found in the MPEG contribution</w:t>
      </w:r>
      <w:r w:rsidR="00D000EB">
        <w:rPr>
          <w:lang w:val="en-CA"/>
        </w:rPr>
        <w:t> </w:t>
      </w:r>
      <w:sdt>
        <w:sdtPr>
          <w:rPr>
            <w:lang w:val="en-CA"/>
          </w:rPr>
          <w:id w:val="815760955"/>
          <w:citation/>
        </w:sdtPr>
        <w:sdtEndPr/>
        <w:sdtContent>
          <w:r w:rsidR="00D000EB">
            <w:rPr>
              <w:lang w:val="en-CA"/>
            </w:rPr>
            <w:fldChar w:fldCharType="begin"/>
          </w:r>
          <w:r w:rsidR="00D000EB" w:rsidRPr="007B6EFF">
            <w:instrText xml:space="preserve"> CITATION Hol225 \l 1053 </w:instrText>
          </w:r>
          <w:r w:rsidR="00D000EB">
            <w:rPr>
              <w:lang w:val="en-CA"/>
            </w:rPr>
            <w:fldChar w:fldCharType="separate"/>
          </w:r>
          <w:r w:rsidR="00E3064D" w:rsidRPr="007B6EFF">
            <w:t>[1]</w:t>
          </w:r>
          <w:r w:rsidR="00D000EB">
            <w:rPr>
              <w:lang w:val="en-CA"/>
            </w:rPr>
            <w:fldChar w:fldCharType="end"/>
          </w:r>
        </w:sdtContent>
      </w:sdt>
      <w:r w:rsidR="00D000EB">
        <w:rPr>
          <w:lang w:val="en-CA"/>
        </w:rPr>
        <w:t>.</w:t>
      </w:r>
      <w:r w:rsidR="00C16705">
        <w:rPr>
          <w:lang w:val="en-CA"/>
        </w:rPr>
        <w:t xml:space="preserve"> </w:t>
      </w:r>
    </w:p>
    <w:p w14:paraId="4708CD25" w14:textId="485F1970" w:rsidR="000A345F" w:rsidRDefault="000A345F" w:rsidP="000A345F">
      <w:pPr>
        <w:pStyle w:val="Caption"/>
        <w:keepNext/>
      </w:pPr>
      <w:bookmarkStart w:id="1" w:name="_Ref117610275"/>
      <w:r>
        <w:t xml:space="preserve">Table </w:t>
      </w:r>
      <w:r w:rsidR="00E6585B">
        <w:fldChar w:fldCharType="begin"/>
      </w:r>
      <w:r w:rsidR="00E6585B">
        <w:instrText xml:space="preserve"> SEQ Table \* ARABIC </w:instrText>
      </w:r>
      <w:r w:rsidR="00E6585B">
        <w:fldChar w:fldCharType="separate"/>
      </w:r>
      <w:r w:rsidR="00322E1F">
        <w:rPr>
          <w:noProof/>
        </w:rPr>
        <w:t>2</w:t>
      </w:r>
      <w:r w:rsidR="00E6585B">
        <w:rPr>
          <w:noProof/>
        </w:rPr>
        <w:fldChar w:fldCharType="end"/>
      </w:r>
      <w:bookmarkEnd w:id="1"/>
      <w:r>
        <w:t>.</w:t>
      </w:r>
      <w:r>
        <w:rPr>
          <w:noProof/>
        </w:rPr>
        <w:t xml:space="preserve"> Overview of results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700"/>
        <w:gridCol w:w="1674"/>
        <w:gridCol w:w="1299"/>
        <w:gridCol w:w="1985"/>
        <w:gridCol w:w="1346"/>
        <w:gridCol w:w="1346"/>
      </w:tblGrid>
      <w:tr w:rsidR="00392C70" w:rsidRPr="00FF21C1" w14:paraId="22396AC1" w14:textId="77777777" w:rsidTr="00B37AC3">
        <w:tc>
          <w:tcPr>
            <w:tcW w:w="1700" w:type="dxa"/>
          </w:tcPr>
          <w:p w14:paraId="37FD7567" w14:textId="77777777" w:rsidR="00392C70" w:rsidRPr="00FF21C1" w:rsidRDefault="00392C70" w:rsidP="00392C70">
            <w:pPr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MV Task</w:t>
            </w:r>
          </w:p>
        </w:tc>
        <w:tc>
          <w:tcPr>
            <w:tcW w:w="1674" w:type="dxa"/>
          </w:tcPr>
          <w:p w14:paraId="118DD307" w14:textId="77777777" w:rsidR="00392C70" w:rsidRPr="00FF21C1" w:rsidRDefault="00392C70" w:rsidP="00392C70">
            <w:pPr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Dataset</w:t>
            </w:r>
          </w:p>
        </w:tc>
        <w:tc>
          <w:tcPr>
            <w:tcW w:w="1299" w:type="dxa"/>
          </w:tcPr>
          <w:p w14:paraId="08E56885" w14:textId="77777777" w:rsidR="00392C70" w:rsidRPr="00FF21C1" w:rsidRDefault="00392C70" w:rsidP="00392C70">
            <w:pPr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BD-rate</w:t>
            </w:r>
          </w:p>
        </w:tc>
        <w:tc>
          <w:tcPr>
            <w:tcW w:w="1985" w:type="dxa"/>
          </w:tcPr>
          <w:p w14:paraId="3404300F" w14:textId="7A5EB02F" w:rsidR="00392C70" w:rsidRDefault="00392C70" w:rsidP="00392C70">
            <w:r w:rsidRPr="00FF21C1">
              <w:rPr>
                <w:rFonts w:ascii="Times New Roman" w:hAnsi="Times New Roman" w:cs="Times New Roman"/>
              </w:rPr>
              <w:t>BD-</w:t>
            </w:r>
            <w:r>
              <w:rPr>
                <w:rFonts w:ascii="Times New Roman" w:hAnsi="Times New Roman" w:cs="Times New Roman"/>
              </w:rPr>
              <w:t>mAP/MOTA</w:t>
            </w:r>
          </w:p>
        </w:tc>
        <w:tc>
          <w:tcPr>
            <w:tcW w:w="1346" w:type="dxa"/>
          </w:tcPr>
          <w:p w14:paraId="63E779E6" w14:textId="384BFC23" w:rsidR="00392C70" w:rsidRPr="00FF21C1" w:rsidRDefault="00392C70" w:rsidP="00392C70">
            <w:pPr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EncT</w:t>
            </w:r>
          </w:p>
        </w:tc>
        <w:tc>
          <w:tcPr>
            <w:tcW w:w="1346" w:type="dxa"/>
          </w:tcPr>
          <w:p w14:paraId="423C669D" w14:textId="77777777" w:rsidR="00392C70" w:rsidRPr="00FF21C1" w:rsidRDefault="00392C70" w:rsidP="00392C70">
            <w:pPr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DecT</w:t>
            </w:r>
          </w:p>
        </w:tc>
      </w:tr>
      <w:tr w:rsidR="00392C70" w:rsidRPr="00FF21C1" w14:paraId="071D3892" w14:textId="77777777" w:rsidTr="00B37AC3">
        <w:tc>
          <w:tcPr>
            <w:tcW w:w="1700" w:type="dxa"/>
          </w:tcPr>
          <w:p w14:paraId="055BF347" w14:textId="287A3F1E" w:rsidR="00392C70" w:rsidRPr="00FF21C1" w:rsidRDefault="00D270A2" w:rsidP="00392C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Object Detection</w:t>
            </w:r>
          </w:p>
        </w:tc>
        <w:tc>
          <w:tcPr>
            <w:tcW w:w="1674" w:type="dxa"/>
          </w:tcPr>
          <w:p w14:paraId="3390AD68" w14:textId="77777777" w:rsidR="00392C70" w:rsidRPr="00FF21C1" w:rsidRDefault="00392C70" w:rsidP="00392C70">
            <w:pPr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SFU-HW</w:t>
            </w:r>
          </w:p>
        </w:tc>
        <w:tc>
          <w:tcPr>
            <w:tcW w:w="1299" w:type="dxa"/>
          </w:tcPr>
          <w:p w14:paraId="5059349D" w14:textId="77777777" w:rsidR="00392C70" w:rsidRPr="00FF21C1" w:rsidRDefault="00392C70" w:rsidP="00392C70">
            <w:pPr>
              <w:jc w:val="right"/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eastAsia="SimSun" w:hAnsi="Times New Roman" w:cs="Times New Roman"/>
                <w:bCs/>
                <w:szCs w:val="24"/>
                <w:lang w:eastAsia="zh-CN"/>
              </w:rPr>
              <w:t>−</w:t>
            </w:r>
            <w:r w:rsidRPr="00FF21C1">
              <w:rPr>
                <w:rFonts w:ascii="Times New Roman" w:hAnsi="Times New Roman" w:cs="Times New Roman"/>
              </w:rPr>
              <w:t>23.92%</w:t>
            </w:r>
          </w:p>
        </w:tc>
        <w:tc>
          <w:tcPr>
            <w:tcW w:w="1985" w:type="dxa"/>
          </w:tcPr>
          <w:p w14:paraId="35479657" w14:textId="68EE27C1" w:rsidR="00392C70" w:rsidRPr="00FF21C1" w:rsidRDefault="003D3436" w:rsidP="00392C70">
            <w:pPr>
              <w:jc w:val="right"/>
            </w:pPr>
            <w:r>
              <w:rPr>
                <w:rFonts w:ascii="Times New Roman" w:eastAsia="SimSun" w:hAnsi="Times New Roman" w:cs="Times New Roman"/>
                <w:bCs/>
                <w:szCs w:val="24"/>
                <w:lang w:eastAsia="zh-CN"/>
              </w:rPr>
              <w:t>2.71</w:t>
            </w:r>
          </w:p>
        </w:tc>
        <w:tc>
          <w:tcPr>
            <w:tcW w:w="1346" w:type="dxa"/>
          </w:tcPr>
          <w:p w14:paraId="09444FF8" w14:textId="03711296" w:rsidR="00392C70" w:rsidRPr="00FF21C1" w:rsidRDefault="00392C70" w:rsidP="00392C70">
            <w:pPr>
              <w:jc w:val="right"/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0.77</w:t>
            </w:r>
          </w:p>
        </w:tc>
        <w:tc>
          <w:tcPr>
            <w:tcW w:w="1346" w:type="dxa"/>
          </w:tcPr>
          <w:p w14:paraId="1CBC83E9" w14:textId="77777777" w:rsidR="00392C70" w:rsidRPr="00FF21C1" w:rsidRDefault="00392C70" w:rsidP="00392C70">
            <w:pPr>
              <w:jc w:val="right"/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0.84</w:t>
            </w:r>
          </w:p>
        </w:tc>
      </w:tr>
      <w:tr w:rsidR="00392C70" w:rsidRPr="00FF21C1" w14:paraId="1AD972CB" w14:textId="77777777" w:rsidTr="00B37AC3">
        <w:tc>
          <w:tcPr>
            <w:tcW w:w="1700" w:type="dxa"/>
          </w:tcPr>
          <w:p w14:paraId="586B93A4" w14:textId="77777777" w:rsidR="00392C70" w:rsidRPr="00FF21C1" w:rsidRDefault="00392C70" w:rsidP="00392C70">
            <w:pPr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Object Tracking</w:t>
            </w:r>
          </w:p>
        </w:tc>
        <w:tc>
          <w:tcPr>
            <w:tcW w:w="1674" w:type="dxa"/>
          </w:tcPr>
          <w:p w14:paraId="320BE8E0" w14:textId="77777777" w:rsidR="00392C70" w:rsidRPr="00FF21C1" w:rsidRDefault="00392C70" w:rsidP="00392C70">
            <w:pPr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TVD</w:t>
            </w:r>
          </w:p>
        </w:tc>
        <w:tc>
          <w:tcPr>
            <w:tcW w:w="1299" w:type="dxa"/>
          </w:tcPr>
          <w:p w14:paraId="0DF19B3E" w14:textId="77777777" w:rsidR="00392C70" w:rsidRPr="00FF21C1" w:rsidRDefault="00392C70" w:rsidP="00392C70">
            <w:pPr>
              <w:jc w:val="right"/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eastAsia="SimSun" w:hAnsi="Times New Roman" w:cs="Times New Roman"/>
                <w:bCs/>
                <w:szCs w:val="24"/>
                <w:lang w:eastAsia="zh-CN"/>
              </w:rPr>
              <w:t>−</w:t>
            </w:r>
            <w:r w:rsidRPr="00FF21C1">
              <w:rPr>
                <w:rFonts w:ascii="Times New Roman" w:hAnsi="Times New Roman" w:cs="Times New Roman"/>
              </w:rPr>
              <w:t>22.92%</w:t>
            </w:r>
          </w:p>
        </w:tc>
        <w:tc>
          <w:tcPr>
            <w:tcW w:w="1985" w:type="dxa"/>
          </w:tcPr>
          <w:p w14:paraId="2EE823B6" w14:textId="66627FA7" w:rsidR="00392C70" w:rsidRPr="00FF21C1" w:rsidRDefault="00BB7779" w:rsidP="00392C70">
            <w:pPr>
              <w:jc w:val="right"/>
            </w:pPr>
            <w:r>
              <w:rPr>
                <w:rFonts w:ascii="Times New Roman" w:eastAsia="SimSun" w:hAnsi="Times New Roman" w:cs="Times New Roman"/>
                <w:bCs/>
                <w:szCs w:val="24"/>
                <w:lang w:eastAsia="zh-CN"/>
              </w:rPr>
              <w:t>1.78</w:t>
            </w:r>
          </w:p>
        </w:tc>
        <w:tc>
          <w:tcPr>
            <w:tcW w:w="1346" w:type="dxa"/>
          </w:tcPr>
          <w:p w14:paraId="08DD400A" w14:textId="70AD664D" w:rsidR="00392C70" w:rsidRPr="00FF21C1" w:rsidRDefault="00392C70" w:rsidP="00392C70">
            <w:pPr>
              <w:jc w:val="right"/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1346" w:type="dxa"/>
          </w:tcPr>
          <w:p w14:paraId="2AEE810C" w14:textId="77777777" w:rsidR="00392C70" w:rsidRPr="00FF21C1" w:rsidRDefault="00392C70" w:rsidP="00392C70">
            <w:pPr>
              <w:jc w:val="right"/>
              <w:rPr>
                <w:rFonts w:ascii="Times New Roman" w:hAnsi="Times New Roman" w:cs="Times New Roman"/>
              </w:rPr>
            </w:pPr>
            <w:r w:rsidRPr="00FF21C1">
              <w:rPr>
                <w:rFonts w:ascii="Times New Roman" w:hAnsi="Times New Roman" w:cs="Times New Roman"/>
              </w:rPr>
              <w:t>0.95</w:t>
            </w:r>
          </w:p>
        </w:tc>
      </w:tr>
    </w:tbl>
    <w:p w14:paraId="5D26E3C9" w14:textId="6B186C34" w:rsidR="00FF21C1" w:rsidRPr="001E7829" w:rsidRDefault="00A173EC" w:rsidP="001E7829">
      <w:pPr>
        <w:rPr>
          <w:lang w:val="en-CA"/>
        </w:rPr>
      </w:pPr>
      <w:r>
        <w:rPr>
          <w:lang w:val="en-CA"/>
        </w:rPr>
        <w:t>The reduced encoding times primarily stem from using a higher QP</w:t>
      </w:r>
      <w:r w:rsidR="00C84129">
        <w:rPr>
          <w:lang w:val="en-CA"/>
        </w:rPr>
        <w:t xml:space="preserve"> for parts of the </w:t>
      </w:r>
      <w:r w:rsidR="00362964">
        <w:rPr>
          <w:lang w:val="en-CA"/>
        </w:rPr>
        <w:t xml:space="preserve">sequences and images. </w:t>
      </w:r>
      <w:r w:rsidR="005112A0">
        <w:rPr>
          <w:lang w:val="en-CA"/>
        </w:rPr>
        <w:t>Note that the encoding times here include running the analyzer on a GPU system</w:t>
      </w:r>
      <w:r w:rsidR="00AC1976">
        <w:rPr>
          <w:lang w:val="en-CA"/>
        </w:rPr>
        <w:t xml:space="preserve">. While </w:t>
      </w:r>
      <w:r w:rsidR="00EC6952">
        <w:rPr>
          <w:lang w:val="en-CA"/>
        </w:rPr>
        <w:t xml:space="preserve">it is asserted that there is no significant difference </w:t>
      </w:r>
      <w:r w:rsidR="009F4F08">
        <w:rPr>
          <w:lang w:val="en-CA"/>
        </w:rPr>
        <w:t xml:space="preserve">when running the analyzer on CPU </w:t>
      </w:r>
      <w:r w:rsidR="00EC6952">
        <w:rPr>
          <w:lang w:val="en-CA"/>
        </w:rPr>
        <w:t xml:space="preserve">for </w:t>
      </w:r>
      <w:r w:rsidR="00F27E03">
        <w:rPr>
          <w:lang w:val="en-CA"/>
        </w:rPr>
        <w:t>low</w:t>
      </w:r>
      <w:r w:rsidR="00EC6952">
        <w:rPr>
          <w:lang w:val="en-CA"/>
        </w:rPr>
        <w:t xml:space="preserve"> </w:t>
      </w:r>
      <w:r w:rsidR="009F4F08">
        <w:rPr>
          <w:lang w:val="en-CA"/>
        </w:rPr>
        <w:t xml:space="preserve">QPs, the overhead </w:t>
      </w:r>
      <w:r w:rsidR="001E0C8D">
        <w:rPr>
          <w:lang w:val="en-CA"/>
        </w:rPr>
        <w:t>whe</w:t>
      </w:r>
      <w:r w:rsidR="009F4F08">
        <w:rPr>
          <w:lang w:val="en-CA"/>
        </w:rPr>
        <w:t xml:space="preserve">n </w:t>
      </w:r>
      <w:r w:rsidR="001E0C8D">
        <w:rPr>
          <w:lang w:val="en-CA"/>
        </w:rPr>
        <w:t xml:space="preserve">using </w:t>
      </w:r>
      <w:r w:rsidR="009F4F08">
        <w:rPr>
          <w:lang w:val="en-CA"/>
        </w:rPr>
        <w:t xml:space="preserve">higher QPs </w:t>
      </w:r>
      <w:r w:rsidR="00585327">
        <w:rPr>
          <w:lang w:val="en-CA"/>
        </w:rPr>
        <w:t>can be more critical.</w:t>
      </w:r>
    </w:p>
    <w:p w14:paraId="32BDE907" w14:textId="03B3F821" w:rsidR="0058086E" w:rsidRDefault="00E11859" w:rsidP="00E11859">
      <w:pPr>
        <w:rPr>
          <w:lang w:val="en-CA"/>
        </w:rPr>
      </w:pPr>
      <w:r>
        <w:rPr>
          <w:lang w:val="en-CA"/>
        </w:rPr>
        <w:t>To reduce the complexity of the analyzer, we</w:t>
      </w:r>
      <w:r w:rsidR="000B594B">
        <w:rPr>
          <w:lang w:val="en-CA"/>
        </w:rPr>
        <w:t xml:space="preserve"> also tested </w:t>
      </w:r>
      <w:r w:rsidR="00120ACE">
        <w:rPr>
          <w:lang w:val="en-CA"/>
        </w:rPr>
        <w:t xml:space="preserve">using </w:t>
      </w:r>
      <w:r w:rsidR="000B594B">
        <w:rPr>
          <w:lang w:val="en-CA"/>
        </w:rPr>
        <w:t>a light-weight analyzer</w:t>
      </w:r>
      <w:r w:rsidR="00120ACE">
        <w:rPr>
          <w:lang w:val="en-CA"/>
        </w:rPr>
        <w:t xml:space="preserve"> instead of the Faster R-CNN and JDE networks. For this </w:t>
      </w:r>
      <w:r w:rsidR="0058086E">
        <w:rPr>
          <w:lang w:val="en-CA"/>
        </w:rPr>
        <w:t>purpose,</w:t>
      </w:r>
      <w:r w:rsidR="00120ACE">
        <w:rPr>
          <w:lang w:val="en-CA"/>
        </w:rPr>
        <w:t xml:space="preserve"> we used the YOLOv3</w:t>
      </w:r>
      <w:r w:rsidR="00EA76BE">
        <w:rPr>
          <w:lang w:val="en-CA"/>
        </w:rPr>
        <w:t> </w:t>
      </w:r>
      <w:sdt>
        <w:sdtPr>
          <w:rPr>
            <w:lang w:val="en-CA"/>
          </w:rPr>
          <w:id w:val="574092488"/>
          <w:citation/>
        </w:sdtPr>
        <w:sdtEndPr/>
        <w:sdtContent>
          <w:r w:rsidR="00EA76BE">
            <w:rPr>
              <w:lang w:val="en-CA"/>
            </w:rPr>
            <w:fldChar w:fldCharType="begin"/>
          </w:r>
          <w:r w:rsidR="00EA76BE" w:rsidRPr="007B6EFF">
            <w:instrText xml:space="preserve"> CITATION Red18 \l 1053 </w:instrText>
          </w:r>
          <w:r w:rsidR="00EA76BE">
            <w:rPr>
              <w:lang w:val="en-CA"/>
            </w:rPr>
            <w:fldChar w:fldCharType="separate"/>
          </w:r>
          <w:r w:rsidR="00E3064D" w:rsidRPr="007B6EFF">
            <w:t>[3]</w:t>
          </w:r>
          <w:r w:rsidR="00EA76BE">
            <w:rPr>
              <w:lang w:val="en-CA"/>
            </w:rPr>
            <w:fldChar w:fldCharType="end"/>
          </w:r>
        </w:sdtContent>
      </w:sdt>
      <w:r w:rsidR="00120ACE">
        <w:rPr>
          <w:lang w:val="en-CA"/>
        </w:rPr>
        <w:t xml:space="preserve"> object detector without </w:t>
      </w:r>
      <w:r w:rsidR="002C7DDE">
        <w:rPr>
          <w:lang w:val="en-CA"/>
        </w:rPr>
        <w:t>performing any additional training or</w:t>
      </w:r>
      <w:r w:rsidR="00EA76BE">
        <w:rPr>
          <w:lang w:val="en-CA"/>
        </w:rPr>
        <w:t xml:space="preserve"> optimization of the network.</w:t>
      </w:r>
      <w:r w:rsidR="004D191D">
        <w:rPr>
          <w:lang w:val="en-CA"/>
        </w:rPr>
        <w:t xml:space="preserve"> </w:t>
      </w:r>
      <w:r w:rsidR="00B93ADD" w:rsidRPr="00B93ADD">
        <w:rPr>
          <w:lang w:val="en-CA"/>
        </w:rPr>
        <w:t>This analyzer also produces a list of objects, which is then used by the encoder. However, as the analyzer detects different objects in some cases, the encoder will create a different bitstream</w:t>
      </w:r>
      <w:r w:rsidR="00EB5A04">
        <w:rPr>
          <w:lang w:val="en-CA"/>
        </w:rPr>
        <w:t>.</w:t>
      </w:r>
      <w:r w:rsidR="001A3A11">
        <w:rPr>
          <w:lang w:val="en-CA"/>
        </w:rPr>
        <w:t xml:space="preserve"> </w:t>
      </w:r>
      <w:r w:rsidR="0058086E">
        <w:rPr>
          <w:lang w:val="en-CA"/>
        </w:rPr>
        <w:t xml:space="preserve">The results for </w:t>
      </w:r>
      <w:r w:rsidR="00AC21D9">
        <w:rPr>
          <w:lang w:val="en-CA"/>
        </w:rPr>
        <w:t xml:space="preserve">this additional test are summarized in </w:t>
      </w:r>
      <w:r w:rsidR="00322E1F">
        <w:rPr>
          <w:lang w:val="en-CA"/>
        </w:rPr>
        <w:fldChar w:fldCharType="begin"/>
      </w:r>
      <w:r w:rsidR="00322E1F">
        <w:rPr>
          <w:lang w:val="en-CA"/>
        </w:rPr>
        <w:instrText xml:space="preserve"> REF _Ref117612809 \h </w:instrText>
      </w:r>
      <w:r w:rsidR="00322E1F">
        <w:rPr>
          <w:lang w:val="en-CA"/>
        </w:rPr>
      </w:r>
      <w:r w:rsidR="00322E1F">
        <w:rPr>
          <w:lang w:val="en-CA"/>
        </w:rPr>
        <w:fldChar w:fldCharType="separate"/>
      </w:r>
      <w:r w:rsidR="00322E1F">
        <w:t xml:space="preserve">Table </w:t>
      </w:r>
      <w:r w:rsidR="00322E1F">
        <w:rPr>
          <w:noProof/>
        </w:rPr>
        <w:t>3</w:t>
      </w:r>
      <w:r w:rsidR="00322E1F">
        <w:rPr>
          <w:lang w:val="en-CA"/>
        </w:rPr>
        <w:fldChar w:fldCharType="end"/>
      </w:r>
      <w:r w:rsidR="00AC21D9">
        <w:rPr>
          <w:lang w:val="en-CA"/>
        </w:rPr>
        <w:t>.</w:t>
      </w:r>
    </w:p>
    <w:p w14:paraId="3EDA1390" w14:textId="1BA6FDF1" w:rsidR="00322E1F" w:rsidRDefault="00322E1F" w:rsidP="00B37AC3">
      <w:pPr>
        <w:pStyle w:val="Caption"/>
        <w:keepNext/>
      </w:pPr>
      <w:bookmarkStart w:id="2" w:name="_Ref117612809"/>
      <w:r>
        <w:lastRenderedPageBreak/>
        <w:t xml:space="preserve">Table </w:t>
      </w:r>
      <w:r w:rsidR="00E6585B">
        <w:fldChar w:fldCharType="begin"/>
      </w:r>
      <w:r w:rsidR="00E6585B">
        <w:instrText xml:space="preserve"> SEQ Table \* ARABIC </w:instrText>
      </w:r>
      <w:r w:rsidR="00E6585B">
        <w:fldChar w:fldCharType="separate"/>
      </w:r>
      <w:r>
        <w:rPr>
          <w:noProof/>
        </w:rPr>
        <w:t>3</w:t>
      </w:r>
      <w:r w:rsidR="00E6585B">
        <w:rPr>
          <w:noProof/>
        </w:rPr>
        <w:fldChar w:fldCharType="end"/>
      </w:r>
      <w:bookmarkEnd w:id="2"/>
      <w:r>
        <w:t>.</w:t>
      </w:r>
      <w:r>
        <w:rPr>
          <w:noProof/>
        </w:rPr>
        <w:t xml:space="preserve"> Additional results using the YOLOv3 analyzer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3"/>
        <w:gridCol w:w="3003"/>
        <w:gridCol w:w="3004"/>
      </w:tblGrid>
      <w:tr w:rsidR="00322E1F" w:rsidRPr="00B37AC3" w14:paraId="18B295E8" w14:textId="77777777" w:rsidTr="00597CCE">
        <w:tc>
          <w:tcPr>
            <w:tcW w:w="3003" w:type="dxa"/>
          </w:tcPr>
          <w:p w14:paraId="3DF28DB2" w14:textId="77777777" w:rsidR="00322E1F" w:rsidRPr="00B37AC3" w:rsidRDefault="00322E1F" w:rsidP="00597CCE">
            <w:pPr>
              <w:keepNext/>
              <w:rPr>
                <w:rFonts w:ascii="Times New Roman" w:hAnsi="Times New Roman" w:cs="Times New Roman"/>
              </w:rPr>
            </w:pPr>
            <w:r w:rsidRPr="00B37AC3">
              <w:rPr>
                <w:rFonts w:ascii="Times New Roman" w:hAnsi="Times New Roman" w:cs="Times New Roman"/>
              </w:rPr>
              <w:t>Dataset</w:t>
            </w:r>
          </w:p>
        </w:tc>
        <w:tc>
          <w:tcPr>
            <w:tcW w:w="3003" w:type="dxa"/>
          </w:tcPr>
          <w:p w14:paraId="1D32B4B7" w14:textId="77777777" w:rsidR="00322E1F" w:rsidRPr="00B37AC3" w:rsidRDefault="00322E1F" w:rsidP="00597CCE">
            <w:pPr>
              <w:rPr>
                <w:rFonts w:ascii="Times New Roman" w:hAnsi="Times New Roman" w:cs="Times New Roman"/>
              </w:rPr>
            </w:pPr>
            <w:r w:rsidRPr="00B37AC3">
              <w:rPr>
                <w:rFonts w:ascii="Times New Roman" w:hAnsi="Times New Roman" w:cs="Times New Roman"/>
              </w:rPr>
              <w:t>YOLOv3</w:t>
            </w:r>
          </w:p>
        </w:tc>
        <w:tc>
          <w:tcPr>
            <w:tcW w:w="3004" w:type="dxa"/>
          </w:tcPr>
          <w:p w14:paraId="3D4B9C29" w14:textId="77777777" w:rsidR="00322E1F" w:rsidRPr="00B37AC3" w:rsidRDefault="00322E1F" w:rsidP="00597CCE">
            <w:pPr>
              <w:rPr>
                <w:rFonts w:ascii="Times New Roman" w:hAnsi="Times New Roman" w:cs="Times New Roman"/>
              </w:rPr>
            </w:pPr>
            <w:r w:rsidRPr="00B37AC3">
              <w:rPr>
                <w:rFonts w:ascii="Times New Roman" w:hAnsi="Times New Roman" w:cs="Times New Roman"/>
              </w:rPr>
              <w:t>Original analyzer</w:t>
            </w:r>
          </w:p>
        </w:tc>
      </w:tr>
      <w:tr w:rsidR="00322E1F" w:rsidRPr="00B37AC3" w14:paraId="4FB975C0" w14:textId="77777777" w:rsidTr="00597CCE">
        <w:tc>
          <w:tcPr>
            <w:tcW w:w="3003" w:type="dxa"/>
          </w:tcPr>
          <w:p w14:paraId="162DA3ED" w14:textId="77777777" w:rsidR="00322E1F" w:rsidRPr="00B37AC3" w:rsidRDefault="00322E1F" w:rsidP="00597CCE">
            <w:pPr>
              <w:keepNext/>
              <w:rPr>
                <w:rFonts w:ascii="Times New Roman" w:hAnsi="Times New Roman" w:cs="Times New Roman"/>
              </w:rPr>
            </w:pPr>
            <w:r w:rsidRPr="00B37AC3">
              <w:rPr>
                <w:rFonts w:ascii="Times New Roman" w:hAnsi="Times New Roman" w:cs="Times New Roman"/>
              </w:rPr>
              <w:t>SFU-HW-objects-v1</w:t>
            </w:r>
          </w:p>
        </w:tc>
        <w:tc>
          <w:tcPr>
            <w:tcW w:w="3003" w:type="dxa"/>
          </w:tcPr>
          <w:p w14:paraId="6FF668E0" w14:textId="77777777" w:rsidR="00322E1F" w:rsidRPr="00B37AC3" w:rsidRDefault="00322E1F" w:rsidP="00B37AC3">
            <w:pPr>
              <w:jc w:val="center"/>
              <w:rPr>
                <w:rFonts w:ascii="Times New Roman" w:hAnsi="Times New Roman" w:cs="Times New Roman"/>
              </w:rPr>
            </w:pPr>
            <w:r w:rsidRPr="00B37AC3">
              <w:rPr>
                <w:rFonts w:ascii="Times New Roman" w:eastAsia="SimSun" w:hAnsi="Times New Roman" w:cs="Times New Roman"/>
                <w:szCs w:val="24"/>
                <w:lang w:eastAsia="zh-CN"/>
              </w:rPr>
              <w:t>−</w:t>
            </w:r>
            <w:r w:rsidRPr="00B37AC3">
              <w:rPr>
                <w:rFonts w:ascii="Times New Roman" w:hAnsi="Times New Roman" w:cs="Times New Roman"/>
              </w:rPr>
              <w:t>22.6%</w:t>
            </w:r>
          </w:p>
        </w:tc>
        <w:tc>
          <w:tcPr>
            <w:tcW w:w="3004" w:type="dxa"/>
          </w:tcPr>
          <w:p w14:paraId="5B2258E7" w14:textId="77777777" w:rsidR="00322E1F" w:rsidRPr="00B37AC3" w:rsidRDefault="00322E1F" w:rsidP="00B37AC3">
            <w:pPr>
              <w:jc w:val="center"/>
              <w:rPr>
                <w:rFonts w:ascii="Times New Roman" w:hAnsi="Times New Roman" w:cs="Times New Roman"/>
              </w:rPr>
            </w:pPr>
            <w:r w:rsidRPr="00B37AC3">
              <w:rPr>
                <w:rFonts w:ascii="Times New Roman" w:eastAsia="SimSun" w:hAnsi="Times New Roman" w:cs="Times New Roman"/>
                <w:szCs w:val="24"/>
                <w:lang w:eastAsia="zh-CN"/>
              </w:rPr>
              <w:t>−</w:t>
            </w:r>
            <w:r w:rsidRPr="00B37AC3">
              <w:rPr>
                <w:rFonts w:ascii="Times New Roman" w:hAnsi="Times New Roman" w:cs="Times New Roman"/>
              </w:rPr>
              <w:t>23.9%</w:t>
            </w:r>
          </w:p>
        </w:tc>
      </w:tr>
      <w:tr w:rsidR="00322E1F" w:rsidRPr="00B37AC3" w14:paraId="6E32E799" w14:textId="77777777" w:rsidTr="00597CCE">
        <w:tc>
          <w:tcPr>
            <w:tcW w:w="3003" w:type="dxa"/>
          </w:tcPr>
          <w:p w14:paraId="18E72CCE" w14:textId="77777777" w:rsidR="00322E1F" w:rsidRPr="00B37AC3" w:rsidRDefault="00322E1F" w:rsidP="00597CCE">
            <w:pPr>
              <w:rPr>
                <w:rFonts w:ascii="Times New Roman" w:hAnsi="Times New Roman" w:cs="Times New Roman"/>
              </w:rPr>
            </w:pPr>
            <w:r w:rsidRPr="00B37AC3">
              <w:rPr>
                <w:rFonts w:ascii="Times New Roman" w:hAnsi="Times New Roman" w:cs="Times New Roman"/>
              </w:rPr>
              <w:t>TVD (object tracking)</w:t>
            </w:r>
          </w:p>
        </w:tc>
        <w:tc>
          <w:tcPr>
            <w:tcW w:w="3003" w:type="dxa"/>
          </w:tcPr>
          <w:p w14:paraId="77AE9D72" w14:textId="77777777" w:rsidR="00322E1F" w:rsidRPr="00B37AC3" w:rsidRDefault="00322E1F" w:rsidP="00B37AC3">
            <w:pPr>
              <w:jc w:val="center"/>
              <w:rPr>
                <w:rFonts w:ascii="Times New Roman" w:hAnsi="Times New Roman" w:cs="Times New Roman"/>
              </w:rPr>
            </w:pPr>
            <w:r w:rsidRPr="00B37AC3">
              <w:rPr>
                <w:rFonts w:ascii="Times New Roman" w:eastAsia="SimSun" w:hAnsi="Times New Roman" w:cs="Times New Roman"/>
                <w:szCs w:val="24"/>
                <w:lang w:eastAsia="zh-CN"/>
              </w:rPr>
              <w:t>−</w:t>
            </w:r>
            <w:r w:rsidRPr="00B37AC3">
              <w:rPr>
                <w:rFonts w:ascii="Times New Roman" w:hAnsi="Times New Roman" w:cs="Times New Roman"/>
              </w:rPr>
              <w:t>24.8%</w:t>
            </w:r>
          </w:p>
        </w:tc>
        <w:tc>
          <w:tcPr>
            <w:tcW w:w="3004" w:type="dxa"/>
          </w:tcPr>
          <w:p w14:paraId="00DB0A9D" w14:textId="77777777" w:rsidR="00322E1F" w:rsidRPr="00B37AC3" w:rsidRDefault="00322E1F" w:rsidP="00B37AC3">
            <w:pPr>
              <w:jc w:val="center"/>
              <w:rPr>
                <w:rFonts w:ascii="Times New Roman" w:hAnsi="Times New Roman" w:cs="Times New Roman"/>
              </w:rPr>
            </w:pPr>
            <w:r w:rsidRPr="00B37AC3">
              <w:rPr>
                <w:rFonts w:ascii="Times New Roman" w:eastAsia="SimSun" w:hAnsi="Times New Roman" w:cs="Times New Roman"/>
                <w:szCs w:val="24"/>
                <w:lang w:eastAsia="zh-CN"/>
              </w:rPr>
              <w:t>−</w:t>
            </w:r>
            <w:r w:rsidRPr="00B37AC3">
              <w:rPr>
                <w:rFonts w:ascii="Times New Roman" w:hAnsi="Times New Roman" w:cs="Times New Roman"/>
              </w:rPr>
              <w:t>22.9%</w:t>
            </w:r>
          </w:p>
        </w:tc>
      </w:tr>
    </w:tbl>
    <w:p w14:paraId="77D83EEA" w14:textId="2B7F2D9E" w:rsidR="00322E1F" w:rsidRPr="00B37AC3" w:rsidRDefault="00AC0314" w:rsidP="00B37AC3">
      <w:r>
        <w:rPr>
          <w:lang w:val="en-CA"/>
        </w:rPr>
        <w:t xml:space="preserve">As these results show, </w:t>
      </w:r>
      <w:r w:rsidR="00734D00">
        <w:rPr>
          <w:lang w:val="en-CA"/>
        </w:rPr>
        <w:t xml:space="preserve">the proposed method </w:t>
      </w:r>
      <w:r w:rsidR="00734D00">
        <w:t>does not depend on having a highly complex analyzer such as Faster R-CNN but can also efficiently work with lightweight object detectors such as YOLO</w:t>
      </w:r>
      <w:r w:rsidR="00BF7477">
        <w:t xml:space="preserve"> when compressing video</w:t>
      </w:r>
      <w:r w:rsidR="00734D00">
        <w:t xml:space="preserve">. Comparing the YOLO results with the original analyzer results for the video datasets in </w:t>
      </w:r>
      <w:r w:rsidR="00734D00">
        <w:fldChar w:fldCharType="begin"/>
      </w:r>
      <w:r w:rsidR="00734D00">
        <w:instrText xml:space="preserve"> REF _Ref117612809 \h </w:instrText>
      </w:r>
      <w:r w:rsidR="00734D00">
        <w:fldChar w:fldCharType="separate"/>
      </w:r>
      <w:r w:rsidR="00734D00">
        <w:t xml:space="preserve">Table </w:t>
      </w:r>
      <w:r w:rsidR="00734D00">
        <w:rPr>
          <w:noProof/>
        </w:rPr>
        <w:t>3</w:t>
      </w:r>
      <w:r w:rsidR="00734D00">
        <w:fldChar w:fldCharType="end"/>
      </w:r>
      <w:r w:rsidR="00734D00">
        <w:t xml:space="preserve"> also shows that no performance penalty is obtained when using different networks in the analyzer and in the evaluation.</w:t>
      </w:r>
    </w:p>
    <w:p w14:paraId="36BBA7B5" w14:textId="14518C79" w:rsidR="00B512B1" w:rsidRDefault="00B512B1" w:rsidP="00B512B1">
      <w:pPr>
        <w:pStyle w:val="Heading1"/>
        <w:rPr>
          <w:lang w:val="en-CA"/>
        </w:rPr>
      </w:pPr>
      <w:r>
        <w:rPr>
          <w:lang w:val="en-CA"/>
        </w:rPr>
        <w:t xml:space="preserve">Conclusion </w:t>
      </w:r>
      <w:r w:rsidR="00FF039C">
        <w:rPr>
          <w:lang w:val="en-CA"/>
        </w:rPr>
        <w:t>and discussion</w:t>
      </w:r>
    </w:p>
    <w:p w14:paraId="240DC523" w14:textId="73A992D3" w:rsidR="004B0871" w:rsidRDefault="001C5B56" w:rsidP="004B0871">
      <w:pPr>
        <w:rPr>
          <w:lang w:val="en-CA"/>
        </w:rPr>
      </w:pPr>
      <w:r>
        <w:rPr>
          <w:lang w:val="en-CA"/>
        </w:rPr>
        <w:t xml:space="preserve">In this contribution we have presented Ericsson’s response to the CfP on Video Coding for Machines. </w:t>
      </w:r>
      <w:r w:rsidR="00295507">
        <w:rPr>
          <w:lang w:val="en-CA"/>
        </w:rPr>
        <w:t xml:space="preserve">This method is </w:t>
      </w:r>
      <w:r w:rsidR="001023B3">
        <w:rPr>
          <w:lang w:val="en-CA"/>
        </w:rPr>
        <w:t>an encoder-only QP adaptation mechanism</w:t>
      </w:r>
      <w:r w:rsidR="00924E59">
        <w:rPr>
          <w:lang w:val="en-CA"/>
        </w:rPr>
        <w:t xml:space="preserve"> that shifts bits from background areas to the areas containing objects.</w:t>
      </w:r>
      <w:r w:rsidR="00D75F9F">
        <w:rPr>
          <w:lang w:val="en-CA"/>
        </w:rPr>
        <w:t xml:space="preserve"> The shown method produces a BD-rate gain of</w:t>
      </w:r>
      <w:r w:rsidR="000E02AA">
        <w:rPr>
          <w:lang w:val="en-CA"/>
        </w:rPr>
        <w:t xml:space="preserve"> around </w:t>
      </w:r>
      <w:r w:rsidR="000E02AA" w:rsidRPr="00C36F9E">
        <w:rPr>
          <w:rFonts w:eastAsia="SimSun"/>
          <w:szCs w:val="24"/>
          <w:lang w:eastAsia="zh-CN"/>
        </w:rPr>
        <w:t>−</w:t>
      </w:r>
      <w:r w:rsidR="000E02AA">
        <w:rPr>
          <w:lang w:val="en-CA"/>
        </w:rPr>
        <w:t>23% under the test conditions for the CfP.</w:t>
      </w:r>
    </w:p>
    <w:p w14:paraId="42977A4C" w14:textId="5451213A" w:rsidR="0052194F" w:rsidRPr="00B37AC3" w:rsidRDefault="0052194F" w:rsidP="00B37AC3">
      <w:pPr>
        <w:rPr>
          <w:lang w:val="en-CA"/>
        </w:rPr>
      </w:pPr>
      <w:r>
        <w:rPr>
          <w:lang w:val="en-CA"/>
        </w:rPr>
        <w:t xml:space="preserve">Going forward, it is proposed to </w:t>
      </w:r>
      <w:r w:rsidR="008F2D2B">
        <w:rPr>
          <w:lang w:val="en-CA"/>
        </w:rPr>
        <w:t>establish a new ad</w:t>
      </w:r>
      <w:r w:rsidR="00631543">
        <w:rPr>
          <w:lang w:val="en-CA"/>
        </w:rPr>
        <w:t>-</w:t>
      </w:r>
      <w:r w:rsidR="008F2D2B">
        <w:rPr>
          <w:lang w:val="en-CA"/>
        </w:rPr>
        <w:t xml:space="preserve">hoc group to </w:t>
      </w:r>
      <w:r>
        <w:rPr>
          <w:lang w:val="en-CA"/>
        </w:rPr>
        <w:t xml:space="preserve">study non-normative </w:t>
      </w:r>
      <w:r w:rsidR="000757C9">
        <w:rPr>
          <w:lang w:val="en-CA"/>
        </w:rPr>
        <w:t xml:space="preserve">encoder changes that benefit </w:t>
      </w:r>
      <w:r w:rsidR="00DB4D1A">
        <w:rPr>
          <w:lang w:val="en-CA"/>
        </w:rPr>
        <w:t>video compression for machine vision use cases</w:t>
      </w:r>
      <w:r w:rsidR="008F2D2B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C81EC9" w:rsidR="00342FF4" w:rsidRPr="005B217D" w:rsidRDefault="00276EA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5BF690B" w14:textId="3E1886DB" w:rsidR="00491867" w:rsidRPr="005B217D" w:rsidRDefault="00491867" w:rsidP="009234A5">
      <w:pPr>
        <w:rPr>
          <w:szCs w:val="22"/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304010196"/>
        <w:docPartObj>
          <w:docPartGallery w:val="Bibliographies"/>
          <w:docPartUnique/>
        </w:docPartObj>
      </w:sdtPr>
      <w:sdtEndPr/>
      <w:sdtContent>
        <w:p w14:paraId="0B2D8D3C" w14:textId="624472B2" w:rsidR="00491867" w:rsidRDefault="00491867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16EA4787" w14:textId="77777777" w:rsidR="00E3064D" w:rsidRDefault="00491867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E3064D" w14:paraId="1D28691D" w14:textId="77777777">
                <w:trPr>
                  <w:divId w:val="126445761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B0893C5" w14:textId="4C19DAC3" w:rsidR="00E3064D" w:rsidRDefault="00E3064D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319BB04" w14:textId="77777777" w:rsidR="00E3064D" w:rsidRDefault="00E306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Ström, P. Wennersten, L. Litwic, R. Sjöberg and M. Damghanian, "[VCM] Response to Call for Proposals from Ericsson," m60757, Online, October 2022.</w:t>
                    </w:r>
                  </w:p>
                </w:tc>
              </w:tr>
              <w:tr w:rsidR="00E3064D" w14:paraId="28B34185" w14:textId="77777777">
                <w:trPr>
                  <w:divId w:val="126445761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2553D27" w14:textId="77777777" w:rsidR="00E3064D" w:rsidRDefault="00E306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B17BCD0" w14:textId="77777777" w:rsidR="00E3064D" w:rsidRDefault="00E306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ISO/IEC JTC 1/SC 29/WG 2, "Common Test Conditions and Evaluation Methodology for Video Coding for Machines," N00192, Online, April 2022.</w:t>
                    </w:r>
                  </w:p>
                </w:tc>
              </w:tr>
              <w:tr w:rsidR="00E3064D" w14:paraId="69F8DFB3" w14:textId="77777777">
                <w:trPr>
                  <w:divId w:val="126445761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FE54981" w14:textId="77777777" w:rsidR="00E3064D" w:rsidRDefault="00E306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A41D0ED" w14:textId="77777777" w:rsidR="00E3064D" w:rsidRDefault="00E3064D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J. Redmon and A. Farhadi, "YOLOv3: An Incremental Improvement," arXiv, 2018.</w:t>
                    </w:r>
                  </w:p>
                </w:tc>
              </w:tr>
            </w:tbl>
            <w:p w14:paraId="0BAABA6F" w14:textId="77777777" w:rsidR="00E3064D" w:rsidRDefault="00E3064D">
              <w:pPr>
                <w:divId w:val="1264457614"/>
                <w:rPr>
                  <w:noProof/>
                </w:rPr>
              </w:pPr>
            </w:p>
            <w:p w14:paraId="6D900026" w14:textId="16E174A4" w:rsidR="00491867" w:rsidRDefault="00491867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1F7710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6366" w14:textId="77777777" w:rsidR="00E6585B" w:rsidRDefault="00E6585B">
      <w:r>
        <w:separator/>
      </w:r>
    </w:p>
  </w:endnote>
  <w:endnote w:type="continuationSeparator" w:id="0">
    <w:p w14:paraId="2DF83600" w14:textId="77777777" w:rsidR="00E6585B" w:rsidRDefault="00E6585B">
      <w:r>
        <w:continuationSeparator/>
      </w:r>
    </w:p>
  </w:endnote>
  <w:endnote w:type="continuationNotice" w:id="1">
    <w:p w14:paraId="7960DE2E" w14:textId="77777777" w:rsidR="00E6585B" w:rsidRDefault="00E6585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0CDC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E6585B">
      <w:rPr>
        <w:rStyle w:val="PageNumber"/>
      </w:rPr>
      <w:fldChar w:fldCharType="separate"/>
    </w:r>
    <w:r w:rsidR="008A2D43">
      <w:rPr>
        <w:rStyle w:val="PageNumber"/>
        <w:noProof/>
      </w:rPr>
      <w:t>2022-10-26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BA2CF" w14:textId="77777777" w:rsidR="00E6585B" w:rsidRDefault="00E6585B">
      <w:r>
        <w:separator/>
      </w:r>
    </w:p>
  </w:footnote>
  <w:footnote w:type="continuationSeparator" w:id="0">
    <w:p w14:paraId="0684804F" w14:textId="77777777" w:rsidR="00E6585B" w:rsidRDefault="00E6585B">
      <w:r>
        <w:continuationSeparator/>
      </w:r>
    </w:p>
  </w:footnote>
  <w:footnote w:type="continuationNotice" w:id="1">
    <w:p w14:paraId="0610E866" w14:textId="77777777" w:rsidR="00E6585B" w:rsidRDefault="00E6585B">
      <w:pPr>
        <w:spacing w:before="0"/>
      </w:pPr>
    </w:p>
  </w:footnote>
  <w:footnote w:id="2">
    <w:p w14:paraId="5CAA287A" w14:textId="358BE49B" w:rsidR="00E92301" w:rsidRPr="007B6EFF" w:rsidRDefault="00E9230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B6EFF">
        <w:t>Given that the task network can work on raw YUV files. Otherwise</w:t>
      </w:r>
      <w:r w:rsidR="00352BB9" w:rsidRPr="007B6EFF">
        <w:t xml:space="preserve">, some conversion to e.g. the PNG format is needed. The networks used in the CfP use the PNG format as input </w:t>
      </w:r>
      <w:r w:rsidR="00D85F8E" w:rsidRPr="007B6EFF">
        <w:t>and the conversion is de</w:t>
      </w:r>
      <w:r w:rsidR="003D2D49" w:rsidRPr="007B6EFF">
        <w:t xml:space="preserve">scribed </w:t>
      </w:r>
      <w:r w:rsidR="00D85F8E" w:rsidRPr="007B6EFF">
        <w:t xml:space="preserve">in the </w:t>
      </w:r>
      <w:r w:rsidR="003D2D49" w:rsidRPr="007B6EFF">
        <w:t>CTC.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1C9"/>
    <w:multiLevelType w:val="hybridMultilevel"/>
    <w:tmpl w:val="84B803E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94E0D"/>
    <w:multiLevelType w:val="hybridMultilevel"/>
    <w:tmpl w:val="1A020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823CF"/>
    <w:multiLevelType w:val="hybridMultilevel"/>
    <w:tmpl w:val="9D3A237E"/>
    <w:lvl w:ilvl="0" w:tplc="FBD6EC9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F12AD"/>
    <w:multiLevelType w:val="hybridMultilevel"/>
    <w:tmpl w:val="4906FA3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09D1A2E"/>
    <w:multiLevelType w:val="hybridMultilevel"/>
    <w:tmpl w:val="7DE084B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4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9D"/>
    <w:rsid w:val="00011AE5"/>
    <w:rsid w:val="00013D05"/>
    <w:rsid w:val="00020339"/>
    <w:rsid w:val="00021F25"/>
    <w:rsid w:val="00022272"/>
    <w:rsid w:val="00026D51"/>
    <w:rsid w:val="000308A3"/>
    <w:rsid w:val="00035B0D"/>
    <w:rsid w:val="000362DB"/>
    <w:rsid w:val="00036F0B"/>
    <w:rsid w:val="00036F23"/>
    <w:rsid w:val="0004543A"/>
    <w:rsid w:val="000458BC"/>
    <w:rsid w:val="00045C41"/>
    <w:rsid w:val="00046C03"/>
    <w:rsid w:val="00052BDD"/>
    <w:rsid w:val="00065039"/>
    <w:rsid w:val="00067438"/>
    <w:rsid w:val="000757C9"/>
    <w:rsid w:val="0007614F"/>
    <w:rsid w:val="00081398"/>
    <w:rsid w:val="00084393"/>
    <w:rsid w:val="000865E1"/>
    <w:rsid w:val="0008673F"/>
    <w:rsid w:val="00092AF4"/>
    <w:rsid w:val="00094479"/>
    <w:rsid w:val="000962AC"/>
    <w:rsid w:val="000A345F"/>
    <w:rsid w:val="000B0C0F"/>
    <w:rsid w:val="000B1C6B"/>
    <w:rsid w:val="000B4142"/>
    <w:rsid w:val="000B4FF9"/>
    <w:rsid w:val="000B594B"/>
    <w:rsid w:val="000C09AC"/>
    <w:rsid w:val="000C0F15"/>
    <w:rsid w:val="000C228D"/>
    <w:rsid w:val="000C2BAA"/>
    <w:rsid w:val="000C2F6C"/>
    <w:rsid w:val="000C5F4C"/>
    <w:rsid w:val="000D006F"/>
    <w:rsid w:val="000E00F3"/>
    <w:rsid w:val="000E02AA"/>
    <w:rsid w:val="000E1B4F"/>
    <w:rsid w:val="000F158C"/>
    <w:rsid w:val="000F17BE"/>
    <w:rsid w:val="000F538B"/>
    <w:rsid w:val="001023B3"/>
    <w:rsid w:val="00102F3D"/>
    <w:rsid w:val="0010310A"/>
    <w:rsid w:val="00116FBF"/>
    <w:rsid w:val="00120ACE"/>
    <w:rsid w:val="0012154C"/>
    <w:rsid w:val="00124E38"/>
    <w:rsid w:val="0012580B"/>
    <w:rsid w:val="00131F90"/>
    <w:rsid w:val="0013458C"/>
    <w:rsid w:val="0013526E"/>
    <w:rsid w:val="00146152"/>
    <w:rsid w:val="00155526"/>
    <w:rsid w:val="0015736D"/>
    <w:rsid w:val="00161CE6"/>
    <w:rsid w:val="001662B2"/>
    <w:rsid w:val="00171371"/>
    <w:rsid w:val="00171796"/>
    <w:rsid w:val="00171FFB"/>
    <w:rsid w:val="00175A24"/>
    <w:rsid w:val="00176D36"/>
    <w:rsid w:val="00187E58"/>
    <w:rsid w:val="00192AB4"/>
    <w:rsid w:val="001A297E"/>
    <w:rsid w:val="001A368E"/>
    <w:rsid w:val="001A3A11"/>
    <w:rsid w:val="001A7329"/>
    <w:rsid w:val="001A792F"/>
    <w:rsid w:val="001B4E28"/>
    <w:rsid w:val="001C0158"/>
    <w:rsid w:val="001C3525"/>
    <w:rsid w:val="001C3AFB"/>
    <w:rsid w:val="001C5B56"/>
    <w:rsid w:val="001C6076"/>
    <w:rsid w:val="001D07F0"/>
    <w:rsid w:val="001D1BD2"/>
    <w:rsid w:val="001E0248"/>
    <w:rsid w:val="001E02BE"/>
    <w:rsid w:val="001E0BAC"/>
    <w:rsid w:val="001E0C8D"/>
    <w:rsid w:val="001E14A7"/>
    <w:rsid w:val="001E20F1"/>
    <w:rsid w:val="001E3B37"/>
    <w:rsid w:val="001E7829"/>
    <w:rsid w:val="001F2594"/>
    <w:rsid w:val="001F6A5E"/>
    <w:rsid w:val="00202E1A"/>
    <w:rsid w:val="002055A6"/>
    <w:rsid w:val="00206460"/>
    <w:rsid w:val="00206927"/>
    <w:rsid w:val="002069B4"/>
    <w:rsid w:val="00215DFC"/>
    <w:rsid w:val="00220449"/>
    <w:rsid w:val="002212DF"/>
    <w:rsid w:val="00222CD4"/>
    <w:rsid w:val="00225016"/>
    <w:rsid w:val="002253CA"/>
    <w:rsid w:val="002264A6"/>
    <w:rsid w:val="00227BA7"/>
    <w:rsid w:val="0023011C"/>
    <w:rsid w:val="002316B1"/>
    <w:rsid w:val="00235969"/>
    <w:rsid w:val="002375C1"/>
    <w:rsid w:val="00241319"/>
    <w:rsid w:val="00247E1E"/>
    <w:rsid w:val="00253048"/>
    <w:rsid w:val="00263398"/>
    <w:rsid w:val="00263B99"/>
    <w:rsid w:val="002647D8"/>
    <w:rsid w:val="00266F06"/>
    <w:rsid w:val="00272CC6"/>
    <w:rsid w:val="00275BCF"/>
    <w:rsid w:val="00276EAE"/>
    <w:rsid w:val="00280613"/>
    <w:rsid w:val="00281BCF"/>
    <w:rsid w:val="00283BFE"/>
    <w:rsid w:val="002869C8"/>
    <w:rsid w:val="00291E36"/>
    <w:rsid w:val="00292257"/>
    <w:rsid w:val="00292F82"/>
    <w:rsid w:val="00295507"/>
    <w:rsid w:val="002A1ADF"/>
    <w:rsid w:val="002A54E0"/>
    <w:rsid w:val="002B1595"/>
    <w:rsid w:val="002B191D"/>
    <w:rsid w:val="002B2E83"/>
    <w:rsid w:val="002C7DDE"/>
    <w:rsid w:val="002D01DA"/>
    <w:rsid w:val="002D0AF6"/>
    <w:rsid w:val="002D79E4"/>
    <w:rsid w:val="002E12D8"/>
    <w:rsid w:val="002F05CC"/>
    <w:rsid w:val="002F164D"/>
    <w:rsid w:val="002F51F6"/>
    <w:rsid w:val="003017EE"/>
    <w:rsid w:val="003021BC"/>
    <w:rsid w:val="00306206"/>
    <w:rsid w:val="00314574"/>
    <w:rsid w:val="00317211"/>
    <w:rsid w:val="00317D85"/>
    <w:rsid w:val="00322E1F"/>
    <w:rsid w:val="00323FA3"/>
    <w:rsid w:val="00327C56"/>
    <w:rsid w:val="00330954"/>
    <w:rsid w:val="003315A1"/>
    <w:rsid w:val="00335045"/>
    <w:rsid w:val="003373EC"/>
    <w:rsid w:val="00342FF4"/>
    <w:rsid w:val="00344E5A"/>
    <w:rsid w:val="00346148"/>
    <w:rsid w:val="00346C74"/>
    <w:rsid w:val="00352BB9"/>
    <w:rsid w:val="00353135"/>
    <w:rsid w:val="00361A9E"/>
    <w:rsid w:val="00362964"/>
    <w:rsid w:val="003669EA"/>
    <w:rsid w:val="00366C7E"/>
    <w:rsid w:val="0037003F"/>
    <w:rsid w:val="003700A2"/>
    <w:rsid w:val="003706CC"/>
    <w:rsid w:val="00377710"/>
    <w:rsid w:val="00384CA1"/>
    <w:rsid w:val="00386E8A"/>
    <w:rsid w:val="00392C70"/>
    <w:rsid w:val="003A2D8E"/>
    <w:rsid w:val="003A49CB"/>
    <w:rsid w:val="003A7CE6"/>
    <w:rsid w:val="003C1B77"/>
    <w:rsid w:val="003C20E4"/>
    <w:rsid w:val="003C6B25"/>
    <w:rsid w:val="003D2D49"/>
    <w:rsid w:val="003D3436"/>
    <w:rsid w:val="003D57A3"/>
    <w:rsid w:val="003D5CB4"/>
    <w:rsid w:val="003D6342"/>
    <w:rsid w:val="003E2DED"/>
    <w:rsid w:val="003E6F90"/>
    <w:rsid w:val="003E73ED"/>
    <w:rsid w:val="003F5D0F"/>
    <w:rsid w:val="00400248"/>
    <w:rsid w:val="00414101"/>
    <w:rsid w:val="00417A9F"/>
    <w:rsid w:val="004219CF"/>
    <w:rsid w:val="004234F0"/>
    <w:rsid w:val="00427EEC"/>
    <w:rsid w:val="00433DDB"/>
    <w:rsid w:val="00435A29"/>
    <w:rsid w:val="00437619"/>
    <w:rsid w:val="004422BC"/>
    <w:rsid w:val="00445D22"/>
    <w:rsid w:val="0045464E"/>
    <w:rsid w:val="004647BB"/>
    <w:rsid w:val="004654A6"/>
    <w:rsid w:val="00465A1E"/>
    <w:rsid w:val="0046726C"/>
    <w:rsid w:val="004801E1"/>
    <w:rsid w:val="004821FE"/>
    <w:rsid w:val="00491867"/>
    <w:rsid w:val="0049445A"/>
    <w:rsid w:val="004957D9"/>
    <w:rsid w:val="004A2A63"/>
    <w:rsid w:val="004B0871"/>
    <w:rsid w:val="004B210C"/>
    <w:rsid w:val="004B3D20"/>
    <w:rsid w:val="004B6170"/>
    <w:rsid w:val="004D0E2E"/>
    <w:rsid w:val="004D191D"/>
    <w:rsid w:val="004D405F"/>
    <w:rsid w:val="004E4F4F"/>
    <w:rsid w:val="004E6789"/>
    <w:rsid w:val="004F50AA"/>
    <w:rsid w:val="004F61E3"/>
    <w:rsid w:val="00502E10"/>
    <w:rsid w:val="0050354E"/>
    <w:rsid w:val="0050692F"/>
    <w:rsid w:val="00506D57"/>
    <w:rsid w:val="0051015C"/>
    <w:rsid w:val="005112A0"/>
    <w:rsid w:val="00516CF1"/>
    <w:rsid w:val="00517A07"/>
    <w:rsid w:val="0052194F"/>
    <w:rsid w:val="0052318C"/>
    <w:rsid w:val="00531AE9"/>
    <w:rsid w:val="00532EC3"/>
    <w:rsid w:val="00536188"/>
    <w:rsid w:val="0053682D"/>
    <w:rsid w:val="00540BC2"/>
    <w:rsid w:val="00542D89"/>
    <w:rsid w:val="00550A66"/>
    <w:rsid w:val="005539E3"/>
    <w:rsid w:val="00561360"/>
    <w:rsid w:val="00561ED8"/>
    <w:rsid w:val="0056685B"/>
    <w:rsid w:val="00567BC7"/>
    <w:rsid w:val="00567E69"/>
    <w:rsid w:val="00567EC7"/>
    <w:rsid w:val="00570013"/>
    <w:rsid w:val="005714AB"/>
    <w:rsid w:val="005753EC"/>
    <w:rsid w:val="005801A2"/>
    <w:rsid w:val="0058086E"/>
    <w:rsid w:val="00585327"/>
    <w:rsid w:val="00586CF2"/>
    <w:rsid w:val="005879DB"/>
    <w:rsid w:val="005952A5"/>
    <w:rsid w:val="00597512"/>
    <w:rsid w:val="00597CCE"/>
    <w:rsid w:val="005A2DE6"/>
    <w:rsid w:val="005A33A1"/>
    <w:rsid w:val="005B217D"/>
    <w:rsid w:val="005B768D"/>
    <w:rsid w:val="005B7E4D"/>
    <w:rsid w:val="005C385F"/>
    <w:rsid w:val="005C5534"/>
    <w:rsid w:val="005C7C26"/>
    <w:rsid w:val="005D36DC"/>
    <w:rsid w:val="005E0913"/>
    <w:rsid w:val="005E1AC6"/>
    <w:rsid w:val="005E3F2B"/>
    <w:rsid w:val="005F000B"/>
    <w:rsid w:val="005F3F05"/>
    <w:rsid w:val="005F6F1B"/>
    <w:rsid w:val="006026D8"/>
    <w:rsid w:val="006031E5"/>
    <w:rsid w:val="00603C0B"/>
    <w:rsid w:val="006136DD"/>
    <w:rsid w:val="006141E4"/>
    <w:rsid w:val="00615995"/>
    <w:rsid w:val="00616155"/>
    <w:rsid w:val="00617089"/>
    <w:rsid w:val="0062278F"/>
    <w:rsid w:val="00624B33"/>
    <w:rsid w:val="00625535"/>
    <w:rsid w:val="0063041A"/>
    <w:rsid w:val="00630AA2"/>
    <w:rsid w:val="00631543"/>
    <w:rsid w:val="00631D8B"/>
    <w:rsid w:val="006353CE"/>
    <w:rsid w:val="006364C9"/>
    <w:rsid w:val="00640FF4"/>
    <w:rsid w:val="00641339"/>
    <w:rsid w:val="006455A2"/>
    <w:rsid w:val="00646707"/>
    <w:rsid w:val="006552BA"/>
    <w:rsid w:val="00657F7E"/>
    <w:rsid w:val="00662702"/>
    <w:rsid w:val="00662E58"/>
    <w:rsid w:val="006637F2"/>
    <w:rsid w:val="006642A5"/>
    <w:rsid w:val="00664DCF"/>
    <w:rsid w:val="006879F9"/>
    <w:rsid w:val="006917E6"/>
    <w:rsid w:val="00693959"/>
    <w:rsid w:val="00694DFF"/>
    <w:rsid w:val="006A0E5C"/>
    <w:rsid w:val="006A18F2"/>
    <w:rsid w:val="006A48E6"/>
    <w:rsid w:val="006B71AF"/>
    <w:rsid w:val="006C26C6"/>
    <w:rsid w:val="006C5D39"/>
    <w:rsid w:val="006C69C1"/>
    <w:rsid w:val="006D10E0"/>
    <w:rsid w:val="006D6D9B"/>
    <w:rsid w:val="006E2810"/>
    <w:rsid w:val="006E5417"/>
    <w:rsid w:val="006E6AB5"/>
    <w:rsid w:val="006F0265"/>
    <w:rsid w:val="006F0794"/>
    <w:rsid w:val="006F7528"/>
    <w:rsid w:val="00700298"/>
    <w:rsid w:val="007023DE"/>
    <w:rsid w:val="00712F60"/>
    <w:rsid w:val="00715EA4"/>
    <w:rsid w:val="00715FF5"/>
    <w:rsid w:val="00720E3B"/>
    <w:rsid w:val="00727494"/>
    <w:rsid w:val="00734D00"/>
    <w:rsid w:val="0074393F"/>
    <w:rsid w:val="00745F6B"/>
    <w:rsid w:val="00747769"/>
    <w:rsid w:val="0075175B"/>
    <w:rsid w:val="0075585E"/>
    <w:rsid w:val="0076248C"/>
    <w:rsid w:val="00770571"/>
    <w:rsid w:val="00770E9B"/>
    <w:rsid w:val="00771FED"/>
    <w:rsid w:val="007768FF"/>
    <w:rsid w:val="00777BF3"/>
    <w:rsid w:val="007824D3"/>
    <w:rsid w:val="00782FDF"/>
    <w:rsid w:val="00796EE3"/>
    <w:rsid w:val="007A7D29"/>
    <w:rsid w:val="007B128C"/>
    <w:rsid w:val="007B4209"/>
    <w:rsid w:val="007B4AB8"/>
    <w:rsid w:val="007B6EFF"/>
    <w:rsid w:val="007C081C"/>
    <w:rsid w:val="007C5687"/>
    <w:rsid w:val="007D1181"/>
    <w:rsid w:val="007E01A3"/>
    <w:rsid w:val="007F1F8B"/>
    <w:rsid w:val="007F5D94"/>
    <w:rsid w:val="007F6205"/>
    <w:rsid w:val="007F67A1"/>
    <w:rsid w:val="008017AC"/>
    <w:rsid w:val="00801A7B"/>
    <w:rsid w:val="00801FE4"/>
    <w:rsid w:val="00805C97"/>
    <w:rsid w:val="00811C05"/>
    <w:rsid w:val="00813B46"/>
    <w:rsid w:val="00815453"/>
    <w:rsid w:val="00815F2E"/>
    <w:rsid w:val="008206C8"/>
    <w:rsid w:val="00853F3E"/>
    <w:rsid w:val="0086387C"/>
    <w:rsid w:val="00874A6C"/>
    <w:rsid w:val="00876C65"/>
    <w:rsid w:val="00880024"/>
    <w:rsid w:val="00882F72"/>
    <w:rsid w:val="00884239"/>
    <w:rsid w:val="0088780E"/>
    <w:rsid w:val="00893DC4"/>
    <w:rsid w:val="008A147E"/>
    <w:rsid w:val="008A2D43"/>
    <w:rsid w:val="008A4B4C"/>
    <w:rsid w:val="008A5BB7"/>
    <w:rsid w:val="008A5BBD"/>
    <w:rsid w:val="008A6E5A"/>
    <w:rsid w:val="008A75F3"/>
    <w:rsid w:val="008B1577"/>
    <w:rsid w:val="008B32FF"/>
    <w:rsid w:val="008B7E2E"/>
    <w:rsid w:val="008C0A3D"/>
    <w:rsid w:val="008C239F"/>
    <w:rsid w:val="008E480C"/>
    <w:rsid w:val="008E520E"/>
    <w:rsid w:val="008F2D2B"/>
    <w:rsid w:val="008F45EC"/>
    <w:rsid w:val="008F7166"/>
    <w:rsid w:val="0090089C"/>
    <w:rsid w:val="00907757"/>
    <w:rsid w:val="00920229"/>
    <w:rsid w:val="009208A8"/>
    <w:rsid w:val="009212B0"/>
    <w:rsid w:val="00921FA1"/>
    <w:rsid w:val="009234A5"/>
    <w:rsid w:val="00923544"/>
    <w:rsid w:val="00924E59"/>
    <w:rsid w:val="00933453"/>
    <w:rsid w:val="009336F7"/>
    <w:rsid w:val="0093636C"/>
    <w:rsid w:val="009374A7"/>
    <w:rsid w:val="00937F03"/>
    <w:rsid w:val="00946CD1"/>
    <w:rsid w:val="00955F6D"/>
    <w:rsid w:val="00961B6E"/>
    <w:rsid w:val="009700B2"/>
    <w:rsid w:val="00974065"/>
    <w:rsid w:val="0097481B"/>
    <w:rsid w:val="00977C16"/>
    <w:rsid w:val="00980A45"/>
    <w:rsid w:val="0098158C"/>
    <w:rsid w:val="0098551D"/>
    <w:rsid w:val="00985DCB"/>
    <w:rsid w:val="00990095"/>
    <w:rsid w:val="00991FA8"/>
    <w:rsid w:val="0099518F"/>
    <w:rsid w:val="009A11D1"/>
    <w:rsid w:val="009A3EEB"/>
    <w:rsid w:val="009A523D"/>
    <w:rsid w:val="009B02A1"/>
    <w:rsid w:val="009B3361"/>
    <w:rsid w:val="009B7F3F"/>
    <w:rsid w:val="009D1BB4"/>
    <w:rsid w:val="009D508E"/>
    <w:rsid w:val="009D5468"/>
    <w:rsid w:val="009D7CE6"/>
    <w:rsid w:val="009E448E"/>
    <w:rsid w:val="009F496B"/>
    <w:rsid w:val="009F4F08"/>
    <w:rsid w:val="00A01439"/>
    <w:rsid w:val="00A02E61"/>
    <w:rsid w:val="00A037E1"/>
    <w:rsid w:val="00A05CFF"/>
    <w:rsid w:val="00A06EB1"/>
    <w:rsid w:val="00A13048"/>
    <w:rsid w:val="00A173EC"/>
    <w:rsid w:val="00A24C2C"/>
    <w:rsid w:val="00A2791C"/>
    <w:rsid w:val="00A27F01"/>
    <w:rsid w:val="00A40605"/>
    <w:rsid w:val="00A46843"/>
    <w:rsid w:val="00A56B97"/>
    <w:rsid w:val="00A57BD7"/>
    <w:rsid w:val="00A6093D"/>
    <w:rsid w:val="00A658FD"/>
    <w:rsid w:val="00A703CE"/>
    <w:rsid w:val="00A72017"/>
    <w:rsid w:val="00A73025"/>
    <w:rsid w:val="00A767DC"/>
    <w:rsid w:val="00A76A6D"/>
    <w:rsid w:val="00A83253"/>
    <w:rsid w:val="00A8366A"/>
    <w:rsid w:val="00A91DEC"/>
    <w:rsid w:val="00A95D06"/>
    <w:rsid w:val="00AA5895"/>
    <w:rsid w:val="00AA6E84"/>
    <w:rsid w:val="00AB1A1C"/>
    <w:rsid w:val="00AB4721"/>
    <w:rsid w:val="00AB52C8"/>
    <w:rsid w:val="00AB7405"/>
    <w:rsid w:val="00AC00F2"/>
    <w:rsid w:val="00AC0314"/>
    <w:rsid w:val="00AC1976"/>
    <w:rsid w:val="00AC21D9"/>
    <w:rsid w:val="00AD05A8"/>
    <w:rsid w:val="00AE341B"/>
    <w:rsid w:val="00AF0895"/>
    <w:rsid w:val="00AF51C5"/>
    <w:rsid w:val="00B01905"/>
    <w:rsid w:val="00B07CA7"/>
    <w:rsid w:val="00B1279A"/>
    <w:rsid w:val="00B22DD9"/>
    <w:rsid w:val="00B251BA"/>
    <w:rsid w:val="00B30969"/>
    <w:rsid w:val="00B3322C"/>
    <w:rsid w:val="00B33AFC"/>
    <w:rsid w:val="00B3640F"/>
    <w:rsid w:val="00B37AC3"/>
    <w:rsid w:val="00B4194A"/>
    <w:rsid w:val="00B437E8"/>
    <w:rsid w:val="00B512B1"/>
    <w:rsid w:val="00B51F2C"/>
    <w:rsid w:val="00B5222E"/>
    <w:rsid w:val="00B53179"/>
    <w:rsid w:val="00B532EA"/>
    <w:rsid w:val="00B57A23"/>
    <w:rsid w:val="00B600CD"/>
    <w:rsid w:val="00B606ED"/>
    <w:rsid w:val="00B61C96"/>
    <w:rsid w:val="00B71A7B"/>
    <w:rsid w:val="00B73A2A"/>
    <w:rsid w:val="00B740F7"/>
    <w:rsid w:val="00B749BB"/>
    <w:rsid w:val="00B75A51"/>
    <w:rsid w:val="00B827C6"/>
    <w:rsid w:val="00B91D79"/>
    <w:rsid w:val="00B92DAA"/>
    <w:rsid w:val="00B93ADD"/>
    <w:rsid w:val="00B94B06"/>
    <w:rsid w:val="00B94C28"/>
    <w:rsid w:val="00B95E05"/>
    <w:rsid w:val="00BA0860"/>
    <w:rsid w:val="00BB6638"/>
    <w:rsid w:val="00BB7779"/>
    <w:rsid w:val="00BC069F"/>
    <w:rsid w:val="00BC10BA"/>
    <w:rsid w:val="00BC5AFD"/>
    <w:rsid w:val="00BC72B4"/>
    <w:rsid w:val="00BD2DAF"/>
    <w:rsid w:val="00BD5F70"/>
    <w:rsid w:val="00BD767B"/>
    <w:rsid w:val="00BD795B"/>
    <w:rsid w:val="00BE3A2F"/>
    <w:rsid w:val="00BF4A22"/>
    <w:rsid w:val="00BF7477"/>
    <w:rsid w:val="00C00DDE"/>
    <w:rsid w:val="00C04F43"/>
    <w:rsid w:val="00C05271"/>
    <w:rsid w:val="00C0609D"/>
    <w:rsid w:val="00C115AB"/>
    <w:rsid w:val="00C16705"/>
    <w:rsid w:val="00C26CCB"/>
    <w:rsid w:val="00C30249"/>
    <w:rsid w:val="00C309EE"/>
    <w:rsid w:val="00C35F74"/>
    <w:rsid w:val="00C3723B"/>
    <w:rsid w:val="00C42466"/>
    <w:rsid w:val="00C4646A"/>
    <w:rsid w:val="00C543B7"/>
    <w:rsid w:val="00C606C9"/>
    <w:rsid w:val="00C80288"/>
    <w:rsid w:val="00C81597"/>
    <w:rsid w:val="00C836F0"/>
    <w:rsid w:val="00C84003"/>
    <w:rsid w:val="00C84129"/>
    <w:rsid w:val="00C849E4"/>
    <w:rsid w:val="00C85F64"/>
    <w:rsid w:val="00C87F45"/>
    <w:rsid w:val="00C90650"/>
    <w:rsid w:val="00C96101"/>
    <w:rsid w:val="00C97D78"/>
    <w:rsid w:val="00CA0B8A"/>
    <w:rsid w:val="00CB1870"/>
    <w:rsid w:val="00CB3FFF"/>
    <w:rsid w:val="00CC2AAE"/>
    <w:rsid w:val="00CC4734"/>
    <w:rsid w:val="00CC5A42"/>
    <w:rsid w:val="00CC756A"/>
    <w:rsid w:val="00CD0EAB"/>
    <w:rsid w:val="00CE0317"/>
    <w:rsid w:val="00CE0CC7"/>
    <w:rsid w:val="00CE5E02"/>
    <w:rsid w:val="00CF2A5A"/>
    <w:rsid w:val="00CF2F2D"/>
    <w:rsid w:val="00CF34DB"/>
    <w:rsid w:val="00CF3917"/>
    <w:rsid w:val="00CF558F"/>
    <w:rsid w:val="00CF7AD5"/>
    <w:rsid w:val="00CF7E13"/>
    <w:rsid w:val="00D000EB"/>
    <w:rsid w:val="00D010C0"/>
    <w:rsid w:val="00D01ECB"/>
    <w:rsid w:val="00D06B8B"/>
    <w:rsid w:val="00D073E2"/>
    <w:rsid w:val="00D1555A"/>
    <w:rsid w:val="00D270A2"/>
    <w:rsid w:val="00D446EC"/>
    <w:rsid w:val="00D46B8B"/>
    <w:rsid w:val="00D51BF0"/>
    <w:rsid w:val="00D531DB"/>
    <w:rsid w:val="00D55942"/>
    <w:rsid w:val="00D57AC3"/>
    <w:rsid w:val="00D749DB"/>
    <w:rsid w:val="00D75F9F"/>
    <w:rsid w:val="00D807BF"/>
    <w:rsid w:val="00D82FCC"/>
    <w:rsid w:val="00D833D5"/>
    <w:rsid w:val="00D85F8E"/>
    <w:rsid w:val="00D93D4B"/>
    <w:rsid w:val="00D95324"/>
    <w:rsid w:val="00D9760D"/>
    <w:rsid w:val="00DA17FC"/>
    <w:rsid w:val="00DA6003"/>
    <w:rsid w:val="00DA7887"/>
    <w:rsid w:val="00DB0CBC"/>
    <w:rsid w:val="00DB2C26"/>
    <w:rsid w:val="00DB45C3"/>
    <w:rsid w:val="00DB4670"/>
    <w:rsid w:val="00DB4D1A"/>
    <w:rsid w:val="00DB4E93"/>
    <w:rsid w:val="00DC1A0C"/>
    <w:rsid w:val="00DD02F4"/>
    <w:rsid w:val="00DD6622"/>
    <w:rsid w:val="00DE1C7C"/>
    <w:rsid w:val="00DE60B2"/>
    <w:rsid w:val="00DE6B43"/>
    <w:rsid w:val="00E041C6"/>
    <w:rsid w:val="00E11859"/>
    <w:rsid w:val="00E11923"/>
    <w:rsid w:val="00E142EB"/>
    <w:rsid w:val="00E172C2"/>
    <w:rsid w:val="00E207D8"/>
    <w:rsid w:val="00E262D4"/>
    <w:rsid w:val="00E3064D"/>
    <w:rsid w:val="00E35BD5"/>
    <w:rsid w:val="00E36250"/>
    <w:rsid w:val="00E47F2D"/>
    <w:rsid w:val="00E523B4"/>
    <w:rsid w:val="00E54511"/>
    <w:rsid w:val="00E54A6A"/>
    <w:rsid w:val="00E60EDC"/>
    <w:rsid w:val="00E61DAC"/>
    <w:rsid w:val="00E6585B"/>
    <w:rsid w:val="00E72B80"/>
    <w:rsid w:val="00E74403"/>
    <w:rsid w:val="00E74C6B"/>
    <w:rsid w:val="00E75FE3"/>
    <w:rsid w:val="00E770CC"/>
    <w:rsid w:val="00E83554"/>
    <w:rsid w:val="00E86C4C"/>
    <w:rsid w:val="00E907A3"/>
    <w:rsid w:val="00E92301"/>
    <w:rsid w:val="00E93540"/>
    <w:rsid w:val="00E94C68"/>
    <w:rsid w:val="00E956EE"/>
    <w:rsid w:val="00EA1BA2"/>
    <w:rsid w:val="00EA40F2"/>
    <w:rsid w:val="00EA5AE0"/>
    <w:rsid w:val="00EA76BE"/>
    <w:rsid w:val="00EB56E1"/>
    <w:rsid w:val="00EB5A04"/>
    <w:rsid w:val="00EB7AB1"/>
    <w:rsid w:val="00EC1ABF"/>
    <w:rsid w:val="00EC32BD"/>
    <w:rsid w:val="00EC627E"/>
    <w:rsid w:val="00EC6952"/>
    <w:rsid w:val="00ED177B"/>
    <w:rsid w:val="00ED603D"/>
    <w:rsid w:val="00EE7CD8"/>
    <w:rsid w:val="00EF37F6"/>
    <w:rsid w:val="00EF48CC"/>
    <w:rsid w:val="00F00801"/>
    <w:rsid w:val="00F052E7"/>
    <w:rsid w:val="00F10EC6"/>
    <w:rsid w:val="00F17013"/>
    <w:rsid w:val="00F2488D"/>
    <w:rsid w:val="00F27E03"/>
    <w:rsid w:val="00F32DC4"/>
    <w:rsid w:val="00F337CB"/>
    <w:rsid w:val="00F51FAE"/>
    <w:rsid w:val="00F601A0"/>
    <w:rsid w:val="00F60A4D"/>
    <w:rsid w:val="00F67481"/>
    <w:rsid w:val="00F712E9"/>
    <w:rsid w:val="00F73032"/>
    <w:rsid w:val="00F848FC"/>
    <w:rsid w:val="00F8533A"/>
    <w:rsid w:val="00F906F6"/>
    <w:rsid w:val="00F9282A"/>
    <w:rsid w:val="00F96BAD"/>
    <w:rsid w:val="00FA139D"/>
    <w:rsid w:val="00FA60F5"/>
    <w:rsid w:val="00FB0E84"/>
    <w:rsid w:val="00FC2405"/>
    <w:rsid w:val="00FC34C5"/>
    <w:rsid w:val="00FC3707"/>
    <w:rsid w:val="00FC455F"/>
    <w:rsid w:val="00FC4B24"/>
    <w:rsid w:val="00FC6B99"/>
    <w:rsid w:val="00FC6C90"/>
    <w:rsid w:val="00FD01C2"/>
    <w:rsid w:val="00FE161B"/>
    <w:rsid w:val="00FE5222"/>
    <w:rsid w:val="00FE595C"/>
    <w:rsid w:val="00FE7A14"/>
    <w:rsid w:val="00FF039C"/>
    <w:rsid w:val="00FF0CE3"/>
    <w:rsid w:val="00FF21C1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CFDC1CB4-ECF9-4BC4-9351-9456DAA15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2D4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Bibliography">
    <w:name w:val="Bibliography"/>
    <w:basedOn w:val="Normal"/>
    <w:next w:val="Normal"/>
    <w:uiPriority w:val="37"/>
    <w:unhideWhenUsed/>
    <w:rsid w:val="00491867"/>
  </w:style>
  <w:style w:type="character" w:customStyle="1" w:styleId="Heading1Char">
    <w:name w:val="Heading 1 Char"/>
    <w:basedOn w:val="DefaultParagraphFont"/>
    <w:link w:val="Heading1"/>
    <w:uiPriority w:val="9"/>
    <w:rsid w:val="00491867"/>
    <w:rPr>
      <w:rFonts w:cs="Arial"/>
      <w:b/>
      <w:bCs/>
      <w:kern w:val="32"/>
      <w:sz w:val="32"/>
      <w:szCs w:val="32"/>
    </w:rPr>
  </w:style>
  <w:style w:type="paragraph" w:styleId="FootnoteText">
    <w:name w:val="footnote text"/>
    <w:basedOn w:val="Normal"/>
    <w:link w:val="FootnoteTextChar"/>
    <w:rsid w:val="00E92301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E92301"/>
  </w:style>
  <w:style w:type="character" w:styleId="FootnoteReference">
    <w:name w:val="footnote reference"/>
    <w:basedOn w:val="DefaultParagraphFont"/>
    <w:rsid w:val="00E92301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46726C"/>
    <w:pPr>
      <w:spacing w:before="120" w:after="12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60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after="120"/>
      <w:contextualSpacing/>
      <w:textAlignment w:val="auto"/>
    </w:pPr>
    <w:rPr>
      <w:rFonts w:eastAsia="Arial" w:cs="Arial"/>
      <w:sz w:val="24"/>
      <w:szCs w:val="22"/>
    </w:rPr>
  </w:style>
  <w:style w:type="table" w:styleId="TableGrid">
    <w:name w:val="Table Grid"/>
    <w:basedOn w:val="TableNormal"/>
    <w:uiPriority w:val="39"/>
    <w:rsid w:val="00747769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D00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006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D006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00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00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ISO226</b:Tag>
    <b:SourceType>Report</b:SourceType>
    <b:Guid>{50432128-371D-42F7-A6A0-BC83BD5B68FE}</b:Guid>
    <b:Author>
      <b:Author>
        <b:Corporate>ISO/IEC JTC 1/SC 29/WG 2</b:Corporate>
      </b:Author>
    </b:Author>
    <b:Title>Common Test Conditions and Evaluation Methodology for Video Coding for Machines</b:Title>
    <b:Year>April 2022</b:Year>
    <b:Publisher>N00192</b:Publisher>
    <b:City>Online</b:City>
    <b:RefOrder>2</b:RefOrder>
  </b:Source>
  <b:Source>
    <b:Tag>Hol225</b:Tag>
    <b:SourceType>Report</b:SourceType>
    <b:Guid>{06DA507D-1FB8-49CF-91D2-FBA9435849A2}</b:Guid>
    <b:Title>[VCM] Response to Call for Proposals from Ericsson</b:Title>
    <b:Year>October 2022</b:Year>
    <b:City>Online</b:City>
    <b:Publisher>m60757</b:Publisher>
    <b:Author>
      <b:Author>
        <b:NameList>
          <b:Person>
            <b:Last>Hollmann</b:Last>
            <b:First>Christopher</b:First>
          </b:Person>
          <b:Person>
            <b:Last>Ström</b:Last>
            <b:First>Jacob</b:First>
          </b:Person>
          <b:Person>
            <b:Last>Wennersten</b:Last>
            <b:First>Per</b:First>
          </b:Person>
          <b:Person>
            <b:Last>Litwic</b:Last>
            <b:First>Lukasz</b:First>
          </b:Person>
          <b:Person>
            <b:Last>Sjöberg</b:Last>
            <b:First>Rickard</b:First>
          </b:Person>
          <b:Person>
            <b:Last>Damghanian</b:Last>
            <b:First>Mitra</b:First>
          </b:Person>
        </b:NameList>
      </b:Author>
    </b:Author>
    <b:RefOrder>1</b:RefOrder>
  </b:Source>
  <b:Source>
    <b:Tag>Red18</b:Tag>
    <b:SourceType>Report</b:SourceType>
    <b:Guid>{208189C5-DE45-45C1-91AB-FBFF01E43943}</b:Guid>
    <b:Title>YOLOv3: An Incremental Improvement</b:Title>
    <b:Year>2018</b:Year>
    <b:Publisher>arXiv</b:Publisher>
    <b:Author>
      <b:Author>
        <b:NameList>
          <b:Person>
            <b:Last>Redmon</b:Last>
            <b:First>Joseph</b:First>
          </b:Person>
          <b:Person>
            <b:Last>Farhadi</b:Last>
            <b:First>Ali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2283F60E-3C37-4693-8AB5-77E034655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3</Pages>
  <Words>1214</Words>
  <Characters>6438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326</cp:revision>
  <cp:lastPrinted>1900-01-01T08:00:00Z</cp:lastPrinted>
  <dcterms:created xsi:type="dcterms:W3CDTF">2022-05-18T09:53:00Z</dcterms:created>
  <dcterms:modified xsi:type="dcterms:W3CDTF">2022-10-26T09:47:00Z</dcterms:modified>
</cp:coreProperties>
</file>