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C3244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C7258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C7258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AC7258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AC7258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62F4E6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C7258">
              <w:rPr>
                <w:rFonts w:hint="eastAsia"/>
                <w:lang w:val="en-CA" w:eastAsia="zh-CN"/>
              </w:rPr>
              <w:t>Z</w:t>
            </w:r>
            <w:r w:rsidR="0002251B" w:rsidRPr="009608CE">
              <w:rPr>
                <w:lang w:val="en-CA"/>
              </w:rPr>
              <w:t>0</w:t>
            </w:r>
            <w:r w:rsidR="00FA2498">
              <w:rPr>
                <w:lang w:val="en-CA"/>
              </w:rPr>
              <w:t>195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5045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840E46" w:rsidR="00E61DAC" w:rsidRPr="005B217D" w:rsidRDefault="007504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AC7258">
              <w:rPr>
                <w:b/>
                <w:szCs w:val="22"/>
                <w:lang w:val="en-CA"/>
              </w:rPr>
              <w:t>Z01</w:t>
            </w:r>
            <w:r w:rsidR="00FA2498">
              <w:rPr>
                <w:b/>
                <w:szCs w:val="22"/>
                <w:lang w:val="en-CA"/>
              </w:rPr>
              <w:t>53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FA2498">
              <w:rPr>
                <w:b/>
                <w:szCs w:val="22"/>
                <w:lang w:val="en-CA"/>
              </w:rPr>
              <w:t>EE2-3.2: IBC Reference Area Extension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EFAA3" w:rsidR="00E61DAC" w:rsidRPr="005B217D" w:rsidRDefault="00FE26D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E73868" w:rsidR="00E61DAC" w:rsidRPr="005B217D" w:rsidRDefault="005A1F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5F9601EC" w:rsidR="00EE5525" w:rsidRDefault="00E61DAC" w:rsidP="00EE55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5A1F6B" w:rsidRPr="00D40DAC">
                <w:rPr>
                  <w:rStyle w:val="Hyperlink"/>
                  <w:szCs w:val="22"/>
                  <w:lang w:val="en-CA"/>
                </w:rPr>
                <w:t>druizcoll@ofinno.com</w:t>
              </w:r>
            </w:hyperlink>
          </w:p>
          <w:p w14:paraId="32C2ABFD" w14:textId="31F9F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3FF4B2" w:rsidR="00E61DAC" w:rsidRPr="005B217D" w:rsidRDefault="00226060">
            <w:pPr>
              <w:spacing w:before="60" w:after="60"/>
              <w:rPr>
                <w:szCs w:val="22"/>
                <w:lang w:val="en-CA"/>
              </w:rPr>
            </w:pPr>
            <w:r w:rsidRPr="00226060">
              <w:rPr>
                <w:szCs w:val="22"/>
                <w:lang w:val="en-CA"/>
              </w:rPr>
              <w:t>Ofinno, LLC</w:t>
            </w:r>
            <w:r w:rsidR="005A1F6B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ED3F209" w14:textId="77777777" w:rsidR="00772029" w:rsidRPr="005B217D" w:rsidRDefault="00772029" w:rsidP="0077202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F916F7" w14:textId="101A1CBE" w:rsidR="00772029" w:rsidRPr="005B217D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for JVET-</w:t>
      </w:r>
      <w:r w:rsidR="00EC5FE5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EC5FE5">
        <w:rPr>
          <w:szCs w:val="22"/>
          <w:lang w:val="en-CA"/>
        </w:rPr>
        <w:t>1</w:t>
      </w:r>
      <w:r w:rsidR="003009C2">
        <w:rPr>
          <w:szCs w:val="22"/>
          <w:lang w:val="en-CA"/>
        </w:rPr>
        <w:t>53</w:t>
      </w:r>
      <w:r>
        <w:rPr>
          <w:szCs w:val="22"/>
          <w:lang w:val="en-CA"/>
        </w:rPr>
        <w:t xml:space="preserve">, which proposes </w:t>
      </w:r>
      <w:r w:rsidR="003009C2" w:rsidRPr="003009C2">
        <w:rPr>
          <w:szCs w:val="22"/>
          <w:lang w:val="en-CA"/>
        </w:rPr>
        <w:t xml:space="preserve">extending the </w:t>
      </w:r>
      <w:r w:rsidR="003009C2">
        <w:rPr>
          <w:szCs w:val="22"/>
          <w:lang w:val="en-CA"/>
        </w:rPr>
        <w:t xml:space="preserve">IBC </w:t>
      </w:r>
      <w:r w:rsidR="003009C2" w:rsidRPr="003009C2">
        <w:rPr>
          <w:szCs w:val="22"/>
          <w:lang w:val="en-CA"/>
        </w:rPr>
        <w:t xml:space="preserve">reference area for </w:t>
      </w:r>
      <w:r w:rsidR="003009C2">
        <w:rPr>
          <w:szCs w:val="22"/>
          <w:lang w:val="en-CA"/>
        </w:rPr>
        <w:t>intra-block</w:t>
      </w:r>
      <w:r w:rsidR="003009C2" w:rsidRPr="003009C2">
        <w:rPr>
          <w:szCs w:val="22"/>
          <w:lang w:val="en-CA"/>
        </w:rPr>
        <w:t xml:space="preserve"> copy</w:t>
      </w:r>
      <w:r w:rsidR="003009C2">
        <w:rPr>
          <w:szCs w:val="22"/>
          <w:lang w:val="en-CA"/>
        </w:rPr>
        <w:t xml:space="preserve"> (IBC) up to 3 CTU-rows</w:t>
      </w:r>
      <w:r>
        <w:rPr>
          <w:szCs w:val="22"/>
          <w:lang w:val="en-CA"/>
        </w:rPr>
        <w:t xml:space="preserve">. The cross-checked source code follows the description in the proposal, and the results are matched with the results provided by </w:t>
      </w:r>
      <w:r w:rsidR="003009C2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proponent.</w:t>
      </w:r>
    </w:p>
    <w:p w14:paraId="75F2D772" w14:textId="77777777" w:rsidR="00772029" w:rsidRPr="005B217D" w:rsidRDefault="00772029" w:rsidP="0077202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04028D4" w14:textId="31B82991" w:rsidR="00772029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>In JVET-</w:t>
      </w:r>
      <w:r w:rsidR="00FD080C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FD080C">
        <w:rPr>
          <w:szCs w:val="22"/>
          <w:lang w:val="en-CA"/>
        </w:rPr>
        <w:t>1</w:t>
      </w:r>
      <w:r w:rsidR="003009C2">
        <w:rPr>
          <w:szCs w:val="22"/>
          <w:lang w:val="en-CA"/>
        </w:rPr>
        <w:t>5</w:t>
      </w:r>
      <w:r w:rsidR="00BD30A0">
        <w:rPr>
          <w:szCs w:val="22"/>
          <w:lang w:val="en-CA"/>
        </w:rPr>
        <w:t>3</w:t>
      </w:r>
      <w:r>
        <w:rPr>
          <w:szCs w:val="22"/>
          <w:lang w:val="en-CA"/>
        </w:rPr>
        <w:t xml:space="preserve">, </w:t>
      </w:r>
      <w:r w:rsidR="00FD080C">
        <w:rPr>
          <w:szCs w:val="22"/>
          <w:lang w:val="en-CA"/>
        </w:rPr>
        <w:t xml:space="preserve">it proposed </w:t>
      </w:r>
      <w:r w:rsidR="00F314D8">
        <w:rPr>
          <w:szCs w:val="22"/>
          <w:lang w:val="en-CA"/>
        </w:rPr>
        <w:t xml:space="preserve">an </w:t>
      </w:r>
      <w:r w:rsidR="003009C2" w:rsidRPr="003009C2">
        <w:rPr>
          <w:szCs w:val="22"/>
          <w:lang w:val="en-CA"/>
        </w:rPr>
        <w:t xml:space="preserve">extended </w:t>
      </w:r>
      <w:r w:rsidR="003009C2">
        <w:rPr>
          <w:szCs w:val="22"/>
          <w:lang w:val="en-CA"/>
        </w:rPr>
        <w:t xml:space="preserve">IBC reference region up </w:t>
      </w:r>
      <w:r w:rsidR="003009C2" w:rsidRPr="003009C2">
        <w:rPr>
          <w:szCs w:val="22"/>
          <w:lang w:val="en-CA"/>
        </w:rPr>
        <w:t>to two CTU rows above</w:t>
      </w:r>
      <w:r w:rsidR="003009C2">
        <w:rPr>
          <w:szCs w:val="22"/>
          <w:lang w:val="en-CA"/>
        </w:rPr>
        <w:t xml:space="preserve"> in addition to the CTU-row of the current CTU</w:t>
      </w:r>
      <w:r w:rsidR="003009C2" w:rsidRPr="003009C2">
        <w:rPr>
          <w:szCs w:val="22"/>
          <w:lang w:val="en-CA"/>
        </w:rPr>
        <w:t xml:space="preserve">. Figure 1 illustrates the reference area for coding CTU (m,n). Specifically, for CTU (m,n) to be coded, the reference area includes CTUs with index (m–2,n–2)…(W,n–2),(0,n–1)…(W,n–1),(0,n)…(m,n), where W denotes the maximum horizontal index within the current tile, slice or picture </w:t>
      </w:r>
      <w:r w:rsidR="00FD080C">
        <w:rPr>
          <w:szCs w:val="22"/>
          <w:lang w:val="en-CA"/>
        </w:rPr>
        <w:t>two methods</w:t>
      </w:r>
      <w:r w:rsidR="00232269">
        <w:rPr>
          <w:szCs w:val="22"/>
          <w:lang w:val="en-CA"/>
        </w:rPr>
        <w:t xml:space="preserve"> to adjust the BVP candidates. </w:t>
      </w:r>
    </w:p>
    <w:p w14:paraId="724011CF" w14:textId="2915BB73" w:rsidR="00313FE7" w:rsidRDefault="00313FE7" w:rsidP="00313FE7">
      <w:pPr>
        <w:rPr>
          <w:sz w:val="24"/>
          <w:lang w:val="en-CA"/>
        </w:rPr>
      </w:pPr>
      <w:r>
        <w:rPr>
          <w:lang w:val="en-CA"/>
        </w:rPr>
        <w:t xml:space="preserve">The per-sample block vector search (or called local search) range is limited to </w:t>
      </w:r>
      <w:r>
        <w:t>[</w:t>
      </w:r>
      <w:r>
        <w:rPr>
          <w:szCs w:val="22"/>
          <w:lang w:val="en-CA"/>
        </w:rPr>
        <w:t>–(</w:t>
      </w:r>
      <w:r>
        <w:rPr>
          <w:lang w:val="en-CA"/>
        </w:rPr>
        <w:t>C &lt;&lt; 1), C &gt;&gt; 2] horizontally and [</w:t>
      </w:r>
      <w:r>
        <w:rPr>
          <w:szCs w:val="22"/>
          <w:lang w:val="en-CA"/>
        </w:rPr>
        <w:t>–</w:t>
      </w:r>
      <w:r>
        <w:rPr>
          <w:lang w:val="en-CA"/>
        </w:rPr>
        <w:t>C, C &gt;&gt; 2] vertically to adapt to the reference area extension, where C denotes the CTU size.</w:t>
      </w:r>
    </w:p>
    <w:p w14:paraId="1131230E" w14:textId="77777777" w:rsidR="00313FE7" w:rsidRDefault="003009C2" w:rsidP="00313FE7">
      <w:pPr>
        <w:keepNext/>
        <w:jc w:val="center"/>
      </w:pPr>
      <w:r>
        <w:rPr>
          <w:noProof/>
        </w:rPr>
        <w:drawing>
          <wp:inline distT="0" distB="0" distL="0" distR="0" wp14:anchorId="71C58964" wp14:editId="61CBC9FC">
            <wp:extent cx="5665894" cy="2800350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Picture 155"/>
                    <pic:cNvPicPr>
                      <a:picLocks noChangeAspect="1"/>
                    </pic:cNvPicPr>
                  </pic:nvPicPr>
                  <pic:blipFill rotWithShape="1">
                    <a:blip r:embed="rId13"/>
                    <a:srcRect t="3922" b="6215"/>
                    <a:stretch/>
                  </pic:blipFill>
                  <pic:spPr bwMode="auto">
                    <a:xfrm>
                      <a:off x="0" y="0"/>
                      <a:ext cx="5697492" cy="28159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383DE5" w14:textId="28DB943D" w:rsidR="003009C2" w:rsidRPr="00C76D25" w:rsidRDefault="00313FE7" w:rsidP="00313FE7">
      <w:pPr>
        <w:pStyle w:val="Caption"/>
        <w:rPr>
          <w:szCs w:val="22"/>
          <w:lang w:val="en-CA"/>
        </w:rPr>
      </w:pPr>
      <w:r>
        <w:t xml:space="preserve">Figure </w:t>
      </w:r>
      <w:r w:rsidR="00764120">
        <w:fldChar w:fldCharType="begin"/>
      </w:r>
      <w:r w:rsidR="00764120">
        <w:instrText xml:space="preserve"> SEQ Figure \* ARABIC </w:instrText>
      </w:r>
      <w:r w:rsidR="00764120">
        <w:fldChar w:fldCharType="separate"/>
      </w:r>
      <w:r>
        <w:rPr>
          <w:noProof/>
        </w:rPr>
        <w:t>1</w:t>
      </w:r>
      <w:r w:rsidR="00764120">
        <w:rPr>
          <w:noProof/>
        </w:rPr>
        <w:fldChar w:fldCharType="end"/>
      </w:r>
      <w:r>
        <w:t xml:space="preserve">. </w:t>
      </w:r>
      <w:r w:rsidRPr="00745B81">
        <w:t xml:space="preserve">Figure 1. Reference area for IBC when CTU (m,n) is coded. The blue block denotes the current CTU; </w:t>
      </w:r>
      <w:r>
        <w:t xml:space="preserve">the </w:t>
      </w:r>
      <w:r w:rsidRPr="00745B81">
        <w:t>green blocks denote the reference area</w:t>
      </w:r>
      <w:r>
        <w:t>, and</w:t>
      </w:r>
      <w:r w:rsidRPr="00745B81">
        <w:t xml:space="preserve"> the white blocks denote </w:t>
      </w:r>
      <w:r>
        <w:t xml:space="preserve">the </w:t>
      </w:r>
      <w:r w:rsidRPr="00745B81">
        <w:t>invalid reference area.</w:t>
      </w:r>
    </w:p>
    <w:p w14:paraId="0A620B21" w14:textId="39E7E8E0" w:rsidR="0075734F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Cross-check of the source code and simulation results have been conducted. Inspected source code follows the description in the proposal. The simulation is performed on top of ECM-</w:t>
      </w:r>
      <w:r w:rsidR="00E71DF8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E71DF8">
        <w:rPr>
          <w:szCs w:val="22"/>
          <w:lang w:val="en-CA"/>
        </w:rPr>
        <w:t>0</w:t>
      </w:r>
      <w:r>
        <w:rPr>
          <w:szCs w:val="22"/>
          <w:lang w:val="en-CA"/>
        </w:rPr>
        <w:t>. The cross-check results are provided in the tables below and</w:t>
      </w:r>
      <w:r w:rsidR="00573674">
        <w:rPr>
          <w:szCs w:val="22"/>
          <w:lang w:val="en-CA"/>
        </w:rPr>
        <w:t xml:space="preserve"> </w:t>
      </w:r>
      <w:r w:rsidR="00F44339">
        <w:rPr>
          <w:szCs w:val="22"/>
          <w:lang w:val="en-CA"/>
        </w:rPr>
        <w:t xml:space="preserve">match the results </w:t>
      </w:r>
      <w:r w:rsidR="00313FE7">
        <w:rPr>
          <w:szCs w:val="22"/>
          <w:lang w:val="en-CA"/>
        </w:rPr>
        <w:t>provided</w:t>
      </w:r>
      <w:r w:rsidR="00F44339">
        <w:rPr>
          <w:szCs w:val="22"/>
          <w:lang w:val="en-CA"/>
        </w:rPr>
        <w:t xml:space="preserve"> by the proponent</w:t>
      </w:r>
      <w:r w:rsidR="00573674">
        <w:rPr>
          <w:szCs w:val="22"/>
          <w:lang w:val="en-CA"/>
        </w:rPr>
        <w:t>.</w:t>
      </w:r>
      <w:r w:rsidR="00191791">
        <w:rPr>
          <w:szCs w:val="22"/>
          <w:lang w:val="en-CA"/>
        </w:rPr>
        <w:t xml:space="preserve"> Note that coding time is not accurate.</w:t>
      </w:r>
    </w:p>
    <w:p w14:paraId="7B693A2B" w14:textId="2EE3449D" w:rsidR="00772029" w:rsidRDefault="00947C6B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Below is the result for </w:t>
      </w:r>
      <w:r w:rsidR="009475DD">
        <w:rPr>
          <w:szCs w:val="22"/>
          <w:lang w:val="en-CA"/>
        </w:rPr>
        <w:t xml:space="preserve">the </w:t>
      </w:r>
      <w:r w:rsidR="00C572D8">
        <w:rPr>
          <w:szCs w:val="22"/>
          <w:lang w:val="en-CA"/>
        </w:rPr>
        <w:t>EE2-3.</w:t>
      </w:r>
      <w:r w:rsidR="00486432">
        <w:rPr>
          <w:szCs w:val="22"/>
          <w:lang w:val="en-CA"/>
        </w:rPr>
        <w:t>2</w:t>
      </w:r>
      <w:r w:rsidR="003009C2">
        <w:rPr>
          <w:szCs w:val="22"/>
          <w:lang w:val="en-CA"/>
        </w:rPr>
        <w:t xml:space="preserve"> test</w:t>
      </w:r>
      <w:r w:rsidR="009475DD">
        <w:rPr>
          <w:szCs w:val="22"/>
          <w:lang w:val="en-CA"/>
        </w:rPr>
        <w:t>:</w:t>
      </w:r>
    </w:p>
    <w:p w14:paraId="3FAEB482" w14:textId="77777777" w:rsidR="009475DD" w:rsidRDefault="009475DD" w:rsidP="00772029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475DD" w:rsidRPr="009C11A1" w14:paraId="4EB16AAD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75A23EF7" w14:textId="77777777" w:rsidR="009475DD" w:rsidRPr="009C11A1" w:rsidRDefault="009475DD" w:rsidP="005C716F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C56882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9475DD" w:rsidRPr="009C11A1" w14:paraId="54589D0E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07563F1A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2BF6A2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6AB075E8" w14:textId="77777777" w:rsidTr="005C716F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668E0D15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98C727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1D0BE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5F0DCF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A1BD6E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CE8EC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E03258" w:rsidRPr="009C11A1" w14:paraId="1362DE63" w14:textId="77777777" w:rsidTr="00E03258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A82CC3" w14:textId="77777777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92D050"/>
            <w:noWrap/>
          </w:tcPr>
          <w:p w14:paraId="64C9E265" w14:textId="4CAD6E9C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E3DD5">
              <w:t>-3.78%</w:t>
            </w:r>
          </w:p>
        </w:tc>
        <w:tc>
          <w:tcPr>
            <w:tcW w:w="1144" w:type="dxa"/>
            <w:shd w:val="clear" w:color="auto" w:fill="92D050"/>
            <w:noWrap/>
          </w:tcPr>
          <w:p w14:paraId="2FFF2751" w14:textId="34792CEA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E3DD5">
              <w:t>-3.51%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14:paraId="6A94141B" w14:textId="27BCE979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E3DD5">
              <w:t>-3.60%</w:t>
            </w:r>
          </w:p>
        </w:tc>
        <w:tc>
          <w:tcPr>
            <w:tcW w:w="934" w:type="dxa"/>
            <w:shd w:val="clear" w:color="auto" w:fill="auto"/>
            <w:noWrap/>
          </w:tcPr>
          <w:p w14:paraId="4DD44D2A" w14:textId="15557FFB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E3DD5"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A119AD" w14:textId="0C1B7C6E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E3DD5">
              <w:t>96%</w:t>
            </w:r>
          </w:p>
        </w:tc>
      </w:tr>
      <w:tr w:rsidR="00E03258" w:rsidRPr="009C11A1" w14:paraId="091193D2" w14:textId="77777777" w:rsidTr="00E03258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A3BF4" w14:textId="77777777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</w:tcPr>
          <w:p w14:paraId="64DADE20" w14:textId="15813CF0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E3DD5">
              <w:t>-7.92%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</w:tcPr>
          <w:p w14:paraId="3B884D56" w14:textId="1A0B86C7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E3DD5">
              <w:t>-7.36%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</w:tcPr>
          <w:p w14:paraId="770BC2AB" w14:textId="473E2DA0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E3DD5">
              <w:t>-7.33%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37FF94" w14:textId="376928D8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E3DD5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4548225" w14:textId="5850B884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E3DD5">
              <w:t>81%</w:t>
            </w:r>
          </w:p>
        </w:tc>
      </w:tr>
      <w:tr w:rsidR="009475DD" w:rsidRPr="009C11A1" w14:paraId="3AF8952A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260929E" w14:textId="77777777" w:rsidR="009475DD" w:rsidRPr="00B22AA8" w:rsidRDefault="009475DD" w:rsidP="005C716F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4DE57B22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7B1A8FB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5ACB006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CE9C658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2F6B1B07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9475DD" w:rsidRPr="009C11A1" w14:paraId="58549F66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6D7F39E2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4DC73D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9475DD" w:rsidRPr="009C11A1" w14:paraId="1BD7EC9B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4173F0E9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7EDE0D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5502F760" w14:textId="77777777" w:rsidTr="005C716F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459CAEE1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EDCCE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DA614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D1E250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E3FFE3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DC85B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E03258" w:rsidRPr="009C11A1" w14:paraId="55F9B3EB" w14:textId="77777777" w:rsidTr="00E03258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D910AA" w14:textId="77777777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92D050"/>
            <w:noWrap/>
          </w:tcPr>
          <w:p w14:paraId="3B612E16" w14:textId="6F128922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6E7D13">
              <w:t>-2.43%</w:t>
            </w:r>
          </w:p>
        </w:tc>
        <w:tc>
          <w:tcPr>
            <w:tcW w:w="1144" w:type="dxa"/>
            <w:shd w:val="clear" w:color="auto" w:fill="92D050"/>
            <w:noWrap/>
          </w:tcPr>
          <w:p w14:paraId="1A31E43A" w14:textId="3523DCCE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6E7D13">
              <w:t>-2.38%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</w:tcPr>
          <w:p w14:paraId="070D3D92" w14:textId="3BDAA3A0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6E7D13">
              <w:t>-2.62%</w:t>
            </w:r>
          </w:p>
        </w:tc>
        <w:tc>
          <w:tcPr>
            <w:tcW w:w="934" w:type="dxa"/>
            <w:noWrap/>
          </w:tcPr>
          <w:p w14:paraId="21FFBBDE" w14:textId="4DC41454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6E7D13"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AD70578" w14:textId="764CC73C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6E7D13">
              <w:t>100%</w:t>
            </w:r>
          </w:p>
        </w:tc>
      </w:tr>
      <w:tr w:rsidR="00E03258" w:rsidRPr="009C11A1" w14:paraId="32616BD3" w14:textId="77777777" w:rsidTr="00E03258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782ACA" w14:textId="77777777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</w:tcPr>
          <w:p w14:paraId="080E8138" w14:textId="7A843823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6E7D13">
              <w:t>-5.14%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2D050"/>
            <w:noWrap/>
          </w:tcPr>
          <w:p w14:paraId="2F800228" w14:textId="3D6A93EC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6E7D13">
              <w:t>-4.94%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2D050"/>
            <w:noWrap/>
          </w:tcPr>
          <w:p w14:paraId="5CDF96F1" w14:textId="3CB98C4B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6E7D13">
              <w:t>-5.07%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08AE704C" w14:textId="3547DEA1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6E7D13"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716D7CC" w14:textId="2134A7F9" w:rsidR="00E03258" w:rsidRPr="00B22AA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6E7D13">
              <w:t>95%</w:t>
            </w:r>
          </w:p>
        </w:tc>
      </w:tr>
    </w:tbl>
    <w:p w14:paraId="6B3544EE" w14:textId="4C3D2761" w:rsidR="009475DD" w:rsidRDefault="009475DD" w:rsidP="00772029">
      <w:pPr>
        <w:rPr>
          <w:szCs w:val="22"/>
          <w:lang w:val="en-CA"/>
        </w:rPr>
      </w:pPr>
    </w:p>
    <w:p w14:paraId="611CA30E" w14:textId="77777777" w:rsidR="00486432" w:rsidRDefault="00486432" w:rsidP="00772029">
      <w:pPr>
        <w:rPr>
          <w:szCs w:val="22"/>
          <w:lang w:val="en-CA"/>
        </w:rPr>
      </w:pPr>
    </w:p>
    <w:tbl>
      <w:tblPr>
        <w:tblW w:w="584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981"/>
        <w:gridCol w:w="981"/>
        <w:gridCol w:w="981"/>
        <w:gridCol w:w="801"/>
        <w:gridCol w:w="801"/>
      </w:tblGrid>
      <w:tr w:rsidR="00486432" w14:paraId="2461ED24" w14:textId="77777777" w:rsidTr="00486432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17CEC559" w14:textId="77777777" w:rsidR="00486432" w:rsidRDefault="00486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275985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Low delay B Main 10</w:t>
            </w:r>
          </w:p>
        </w:tc>
      </w:tr>
      <w:tr w:rsidR="00486432" w14:paraId="208BA169" w14:textId="77777777" w:rsidTr="00486432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5BD34615" w14:textId="77777777" w:rsidR="00486432" w:rsidRDefault="004864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33482D2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ECM-4.0</w:t>
            </w:r>
          </w:p>
        </w:tc>
      </w:tr>
      <w:tr w:rsidR="00486432" w14:paraId="3484B146" w14:textId="77777777" w:rsidTr="00486432">
        <w:trPr>
          <w:trHeight w:val="255"/>
          <w:jc w:val="center"/>
        </w:trPr>
        <w:tc>
          <w:tcPr>
            <w:tcW w:w="1300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27BBFAEF" w14:textId="77777777" w:rsidR="00486432" w:rsidRDefault="004864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9668BB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3CB9D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B1E96F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5524FB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78B35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</w:p>
        </w:tc>
      </w:tr>
      <w:tr w:rsidR="00E03258" w14:paraId="707B124C" w14:textId="77777777" w:rsidTr="00E03258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91ABC3" w14:textId="77777777" w:rsidR="00E0325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92D050"/>
            <w:noWrap/>
          </w:tcPr>
          <w:p w14:paraId="2C772FCF" w14:textId="12BDB47B" w:rsidR="00E0325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B7387">
              <w:t>-1.17%</w:t>
            </w:r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92D050"/>
            <w:noWrap/>
          </w:tcPr>
          <w:p w14:paraId="7371D51D" w14:textId="12C1856A" w:rsidR="00E0325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B7387">
              <w:t>-0.57%</w:t>
            </w:r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92D050"/>
            <w:noWrap/>
          </w:tcPr>
          <w:p w14:paraId="7109AD39" w14:textId="2527E5DD" w:rsidR="00E0325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B7387">
              <w:t>-1.76%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B474EEF" w14:textId="06AA052A" w:rsidR="00E0325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B7387">
              <w:t>103%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ABD79B" w14:textId="4394C060" w:rsidR="00E0325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B7387">
              <w:t>101%</w:t>
            </w:r>
          </w:p>
        </w:tc>
      </w:tr>
      <w:tr w:rsidR="00E03258" w14:paraId="14B179EE" w14:textId="77777777" w:rsidTr="00BC547A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9E844" w14:textId="77777777" w:rsidR="00E0325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2BD05FE2" w14:textId="3CA4EB7B" w:rsidR="00E0325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B7387">
              <w:t>-4.04%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73FB1925" w14:textId="1DEAA7E6" w:rsidR="00E0325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B7387">
              <w:t>-3.68%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03009B8D" w14:textId="4E37F0B4" w:rsidR="00E0325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B7387">
              <w:t>-3.78%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5C347B" w14:textId="531A148A" w:rsidR="00E0325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B7387"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563EBB" w14:textId="2A92C23C" w:rsidR="00E03258" w:rsidRDefault="00E03258" w:rsidP="00E032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7B7387">
              <w:t>93%</w:t>
            </w:r>
          </w:p>
        </w:tc>
      </w:tr>
    </w:tbl>
    <w:p w14:paraId="574AEAF2" w14:textId="77777777" w:rsidR="006E5A01" w:rsidRDefault="006E5A01" w:rsidP="006E5A01">
      <w:pPr>
        <w:rPr>
          <w:lang w:val="en-CA"/>
        </w:rPr>
      </w:pPr>
    </w:p>
    <w:p w14:paraId="5B5509BD" w14:textId="22C8FCFA" w:rsidR="006E5A01" w:rsidRDefault="006E5A01" w:rsidP="006E5A01">
      <w:pPr>
        <w:rPr>
          <w:lang w:val="en-CA"/>
        </w:rPr>
      </w:pPr>
      <w:r>
        <w:rPr>
          <w:lang w:val="en-CA"/>
        </w:rPr>
        <w:t xml:space="preserve">It is confirmed that the obtained results perfectly match the BD-rate gains reported in EE2. Obtained runtimes relative to anchor are in the same range </w:t>
      </w:r>
      <w:r w:rsidR="00F314D8">
        <w:rPr>
          <w:lang w:val="en-CA"/>
        </w:rPr>
        <w:t>as</w:t>
      </w:r>
      <w:r>
        <w:rPr>
          <w:lang w:val="en-CA"/>
        </w:rPr>
        <w:t xml:space="preserve"> those reported in EE2.</w:t>
      </w:r>
    </w:p>
    <w:p w14:paraId="44EB179F" w14:textId="77777777" w:rsidR="00486432" w:rsidRDefault="00486432" w:rsidP="00772029">
      <w:pPr>
        <w:rPr>
          <w:szCs w:val="22"/>
          <w:lang w:val="en-CA"/>
        </w:rPr>
      </w:pPr>
    </w:p>
    <w:p w14:paraId="027CFFDE" w14:textId="77777777" w:rsidR="006E5A01" w:rsidRDefault="006E5A01" w:rsidP="006E5A0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70956F" w14:textId="280D1353" w:rsidR="006E5A01" w:rsidRDefault="006E5A01" w:rsidP="006E5A01">
      <w:pPr>
        <w:rPr>
          <w:lang w:val="en-CA"/>
        </w:rPr>
      </w:pPr>
      <w:r>
        <w:rPr>
          <w:lang w:val="en-CA"/>
        </w:rPr>
        <w:t>Results of EE2 test 3.2 have been confirmed.</w:t>
      </w:r>
    </w:p>
    <w:p w14:paraId="0EE8AAAE" w14:textId="77777777" w:rsidR="009475DD" w:rsidRPr="006A0C87" w:rsidRDefault="009475DD" w:rsidP="00772029">
      <w:pPr>
        <w:rPr>
          <w:szCs w:val="22"/>
          <w:lang w:val="en-CA"/>
        </w:rPr>
      </w:pPr>
    </w:p>
    <w:p w14:paraId="5D744C60" w14:textId="77777777" w:rsidR="00772029" w:rsidRPr="005B217D" w:rsidRDefault="00772029" w:rsidP="00772029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1A2F38A" w14:textId="07265759" w:rsidR="00772029" w:rsidRPr="005B217D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FA2498" w:rsidRPr="00FA2498">
        <w:rPr>
          <w:szCs w:val="22"/>
          <w:lang w:val="en-CA" w:eastAsia="zh-CN"/>
        </w:rPr>
        <w:t>Jizheng Xu*, Na Zhang</w:t>
      </w:r>
      <w:r>
        <w:rPr>
          <w:szCs w:val="22"/>
          <w:lang w:val="en-CA"/>
        </w:rPr>
        <w:t>, “</w:t>
      </w:r>
      <w:r w:rsidR="00FA2498" w:rsidRPr="00FA2498">
        <w:rPr>
          <w:szCs w:val="22"/>
          <w:lang w:val="en-CA"/>
        </w:rPr>
        <w:t>EE2-3.2: IBC Reference Area Extension</w:t>
      </w:r>
      <w:r>
        <w:rPr>
          <w:szCs w:val="22"/>
          <w:lang w:val="en-CA"/>
        </w:rPr>
        <w:t>”, JVET-</w:t>
      </w:r>
      <w:r w:rsidR="009202A3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9202A3">
        <w:rPr>
          <w:szCs w:val="22"/>
          <w:lang w:val="en-CA"/>
        </w:rPr>
        <w:t>1</w:t>
      </w:r>
      <w:r w:rsidR="00FA2498">
        <w:rPr>
          <w:szCs w:val="22"/>
          <w:lang w:val="en-CA"/>
        </w:rPr>
        <w:t>53</w:t>
      </w:r>
      <w:r>
        <w:rPr>
          <w:szCs w:val="22"/>
          <w:lang w:val="en-CA"/>
        </w:rPr>
        <w:t xml:space="preserve">, </w:t>
      </w:r>
      <w:r w:rsidR="009202A3">
        <w:rPr>
          <w:szCs w:val="22"/>
          <w:lang w:val="en-CA"/>
        </w:rPr>
        <w:t>April</w:t>
      </w:r>
      <w:r>
        <w:rPr>
          <w:szCs w:val="22"/>
          <w:lang w:val="en-CA"/>
        </w:rPr>
        <w:t xml:space="preserve"> 202</w:t>
      </w:r>
      <w:r w:rsidR="00173E17">
        <w:rPr>
          <w:szCs w:val="22"/>
          <w:lang w:val="en-CA"/>
        </w:rPr>
        <w:t>2</w:t>
      </w:r>
    </w:p>
    <w:p w14:paraId="32EAF635" w14:textId="77777777" w:rsidR="007F1F8B" w:rsidRPr="005B217D" w:rsidRDefault="007F1F8B" w:rsidP="00772029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1E705" w14:textId="77777777" w:rsidR="00764120" w:rsidRDefault="00764120">
      <w:r>
        <w:separator/>
      </w:r>
    </w:p>
  </w:endnote>
  <w:endnote w:type="continuationSeparator" w:id="0">
    <w:p w14:paraId="53FF4AC2" w14:textId="77777777" w:rsidR="00764120" w:rsidRDefault="00764120">
      <w:r>
        <w:continuationSeparator/>
      </w:r>
    </w:p>
  </w:endnote>
  <w:endnote w:type="continuationNotice" w:id="1">
    <w:p w14:paraId="5540D8A1" w14:textId="77777777" w:rsidR="00764120" w:rsidRDefault="0076412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75D8D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30A0">
      <w:rPr>
        <w:rStyle w:val="PageNumber"/>
        <w:noProof/>
      </w:rPr>
      <w:t>2022-04-22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05E93" w14:textId="77777777" w:rsidR="00764120" w:rsidRDefault="00764120">
      <w:r>
        <w:separator/>
      </w:r>
    </w:p>
  </w:footnote>
  <w:footnote w:type="continuationSeparator" w:id="0">
    <w:p w14:paraId="7DBE0A92" w14:textId="77777777" w:rsidR="00764120" w:rsidRDefault="00764120">
      <w:r>
        <w:continuationSeparator/>
      </w:r>
    </w:p>
  </w:footnote>
  <w:footnote w:type="continuationNotice" w:id="1">
    <w:p w14:paraId="217D962C" w14:textId="77777777" w:rsidR="00764120" w:rsidRDefault="0076412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254192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9607504">
    <w:abstractNumId w:val="9"/>
  </w:num>
  <w:num w:numId="3" w16cid:durableId="265046105">
    <w:abstractNumId w:val="8"/>
  </w:num>
  <w:num w:numId="4" w16cid:durableId="1377049129">
    <w:abstractNumId w:val="6"/>
  </w:num>
  <w:num w:numId="5" w16cid:durableId="1152332154">
    <w:abstractNumId w:val="7"/>
  </w:num>
  <w:num w:numId="6" w16cid:durableId="1654988210">
    <w:abstractNumId w:val="4"/>
  </w:num>
  <w:num w:numId="7" w16cid:durableId="1792283157">
    <w:abstractNumId w:val="5"/>
  </w:num>
  <w:num w:numId="8" w16cid:durableId="201866547">
    <w:abstractNumId w:val="4"/>
  </w:num>
  <w:num w:numId="9" w16cid:durableId="1701466854">
    <w:abstractNumId w:val="1"/>
  </w:num>
  <w:num w:numId="10" w16cid:durableId="924265368">
    <w:abstractNumId w:val="3"/>
  </w:num>
  <w:num w:numId="11" w16cid:durableId="550265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92"/>
    <w:rsid w:val="0002251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AE1"/>
    <w:rsid w:val="000A7928"/>
    <w:rsid w:val="000B0C0F"/>
    <w:rsid w:val="000B1C6B"/>
    <w:rsid w:val="000B230E"/>
    <w:rsid w:val="000B4142"/>
    <w:rsid w:val="000B4FF9"/>
    <w:rsid w:val="000C09AC"/>
    <w:rsid w:val="000C2BAA"/>
    <w:rsid w:val="000E00F3"/>
    <w:rsid w:val="000F158C"/>
    <w:rsid w:val="00102F3D"/>
    <w:rsid w:val="00124E38"/>
    <w:rsid w:val="00124F3B"/>
    <w:rsid w:val="0012580B"/>
    <w:rsid w:val="00131F90"/>
    <w:rsid w:val="0013458C"/>
    <w:rsid w:val="0013526E"/>
    <w:rsid w:val="00146152"/>
    <w:rsid w:val="0014780C"/>
    <w:rsid w:val="00155526"/>
    <w:rsid w:val="00171371"/>
    <w:rsid w:val="00173E17"/>
    <w:rsid w:val="00175A24"/>
    <w:rsid w:val="001763ED"/>
    <w:rsid w:val="00187E58"/>
    <w:rsid w:val="00191791"/>
    <w:rsid w:val="001A297E"/>
    <w:rsid w:val="001A368E"/>
    <w:rsid w:val="001A7329"/>
    <w:rsid w:val="001A792F"/>
    <w:rsid w:val="001B4E28"/>
    <w:rsid w:val="001C3525"/>
    <w:rsid w:val="001C3AFB"/>
    <w:rsid w:val="001C7CD9"/>
    <w:rsid w:val="001D07F0"/>
    <w:rsid w:val="001D1BD2"/>
    <w:rsid w:val="001D5E69"/>
    <w:rsid w:val="001E0248"/>
    <w:rsid w:val="001E02BE"/>
    <w:rsid w:val="001E3B37"/>
    <w:rsid w:val="001F2594"/>
    <w:rsid w:val="001F6A5E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060"/>
    <w:rsid w:val="002264A6"/>
    <w:rsid w:val="00227BA7"/>
    <w:rsid w:val="0023011C"/>
    <w:rsid w:val="00232269"/>
    <w:rsid w:val="002375C1"/>
    <w:rsid w:val="00242646"/>
    <w:rsid w:val="00247E1E"/>
    <w:rsid w:val="00263398"/>
    <w:rsid w:val="00263B99"/>
    <w:rsid w:val="002647D8"/>
    <w:rsid w:val="00266F06"/>
    <w:rsid w:val="00275BCF"/>
    <w:rsid w:val="00280613"/>
    <w:rsid w:val="00281BBB"/>
    <w:rsid w:val="00291E36"/>
    <w:rsid w:val="00292257"/>
    <w:rsid w:val="00296533"/>
    <w:rsid w:val="002A2033"/>
    <w:rsid w:val="002A54E0"/>
    <w:rsid w:val="002B1595"/>
    <w:rsid w:val="002B191D"/>
    <w:rsid w:val="002B2E83"/>
    <w:rsid w:val="002D0AF6"/>
    <w:rsid w:val="002D6D14"/>
    <w:rsid w:val="002F164D"/>
    <w:rsid w:val="003009C2"/>
    <w:rsid w:val="003021BC"/>
    <w:rsid w:val="00306206"/>
    <w:rsid w:val="00313FE7"/>
    <w:rsid w:val="00317D85"/>
    <w:rsid w:val="00327C56"/>
    <w:rsid w:val="003315A1"/>
    <w:rsid w:val="003373EC"/>
    <w:rsid w:val="00342FF4"/>
    <w:rsid w:val="00344E5A"/>
    <w:rsid w:val="00346148"/>
    <w:rsid w:val="00366103"/>
    <w:rsid w:val="003669EA"/>
    <w:rsid w:val="003706CC"/>
    <w:rsid w:val="003763BE"/>
    <w:rsid w:val="00377710"/>
    <w:rsid w:val="00377F0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2FD2"/>
    <w:rsid w:val="00433DDB"/>
    <w:rsid w:val="00435A29"/>
    <w:rsid w:val="00435BC6"/>
    <w:rsid w:val="004373AF"/>
    <w:rsid w:val="00437619"/>
    <w:rsid w:val="00451EA3"/>
    <w:rsid w:val="004535CB"/>
    <w:rsid w:val="00465A1E"/>
    <w:rsid w:val="0048506F"/>
    <w:rsid w:val="00486432"/>
    <w:rsid w:val="0049445A"/>
    <w:rsid w:val="004957D9"/>
    <w:rsid w:val="004A2A63"/>
    <w:rsid w:val="004A309D"/>
    <w:rsid w:val="004B210C"/>
    <w:rsid w:val="004B4B63"/>
    <w:rsid w:val="004B6170"/>
    <w:rsid w:val="004C2A3B"/>
    <w:rsid w:val="004C7998"/>
    <w:rsid w:val="004D1094"/>
    <w:rsid w:val="004D405F"/>
    <w:rsid w:val="004E4F4F"/>
    <w:rsid w:val="004E6789"/>
    <w:rsid w:val="004F4A21"/>
    <w:rsid w:val="004F61E3"/>
    <w:rsid w:val="00502E10"/>
    <w:rsid w:val="0050354E"/>
    <w:rsid w:val="0051015C"/>
    <w:rsid w:val="00516CF1"/>
    <w:rsid w:val="005273C2"/>
    <w:rsid w:val="00531AE9"/>
    <w:rsid w:val="00536188"/>
    <w:rsid w:val="00541D1D"/>
    <w:rsid w:val="00547F72"/>
    <w:rsid w:val="00550A66"/>
    <w:rsid w:val="00564B72"/>
    <w:rsid w:val="00567EC7"/>
    <w:rsid w:val="00570013"/>
    <w:rsid w:val="00573674"/>
    <w:rsid w:val="005753EC"/>
    <w:rsid w:val="005801A2"/>
    <w:rsid w:val="00582BC2"/>
    <w:rsid w:val="005952A5"/>
    <w:rsid w:val="005A1F6B"/>
    <w:rsid w:val="005A2D06"/>
    <w:rsid w:val="005A33A1"/>
    <w:rsid w:val="005B217D"/>
    <w:rsid w:val="005C385F"/>
    <w:rsid w:val="005C7C26"/>
    <w:rsid w:val="005E1AC6"/>
    <w:rsid w:val="005E3F2B"/>
    <w:rsid w:val="005F6F1B"/>
    <w:rsid w:val="0060359E"/>
    <w:rsid w:val="006124D6"/>
    <w:rsid w:val="00615995"/>
    <w:rsid w:val="00616155"/>
    <w:rsid w:val="00623BF5"/>
    <w:rsid w:val="00624B33"/>
    <w:rsid w:val="0063041A"/>
    <w:rsid w:val="00630AA2"/>
    <w:rsid w:val="00631D8B"/>
    <w:rsid w:val="00632354"/>
    <w:rsid w:val="0064231E"/>
    <w:rsid w:val="00646707"/>
    <w:rsid w:val="00657F7E"/>
    <w:rsid w:val="00662E58"/>
    <w:rsid w:val="006637F2"/>
    <w:rsid w:val="006642A5"/>
    <w:rsid w:val="00664DCF"/>
    <w:rsid w:val="006758E5"/>
    <w:rsid w:val="00681157"/>
    <w:rsid w:val="00687B8D"/>
    <w:rsid w:val="00692B50"/>
    <w:rsid w:val="006A0E5C"/>
    <w:rsid w:val="006A3891"/>
    <w:rsid w:val="006A48E6"/>
    <w:rsid w:val="006C3CF6"/>
    <w:rsid w:val="006C5D39"/>
    <w:rsid w:val="006D6D9B"/>
    <w:rsid w:val="006E2810"/>
    <w:rsid w:val="006E5417"/>
    <w:rsid w:val="006E5A01"/>
    <w:rsid w:val="006F0794"/>
    <w:rsid w:val="006F27C6"/>
    <w:rsid w:val="006F7528"/>
    <w:rsid w:val="007023DE"/>
    <w:rsid w:val="00712F60"/>
    <w:rsid w:val="00720E3B"/>
    <w:rsid w:val="007218C7"/>
    <w:rsid w:val="0072332C"/>
    <w:rsid w:val="0074393F"/>
    <w:rsid w:val="00745F6B"/>
    <w:rsid w:val="00750453"/>
    <w:rsid w:val="0075175B"/>
    <w:rsid w:val="0075585E"/>
    <w:rsid w:val="0075734F"/>
    <w:rsid w:val="00764120"/>
    <w:rsid w:val="00765EB1"/>
    <w:rsid w:val="00770571"/>
    <w:rsid w:val="00772029"/>
    <w:rsid w:val="007731C4"/>
    <w:rsid w:val="00774098"/>
    <w:rsid w:val="007768FF"/>
    <w:rsid w:val="0078153B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EA4"/>
    <w:rsid w:val="00815186"/>
    <w:rsid w:val="008206C8"/>
    <w:rsid w:val="00861E2D"/>
    <w:rsid w:val="0086387C"/>
    <w:rsid w:val="00874A6C"/>
    <w:rsid w:val="00876C65"/>
    <w:rsid w:val="00880101"/>
    <w:rsid w:val="00882F72"/>
    <w:rsid w:val="00893DC4"/>
    <w:rsid w:val="00894C12"/>
    <w:rsid w:val="008A4B4C"/>
    <w:rsid w:val="008C239F"/>
    <w:rsid w:val="008E480C"/>
    <w:rsid w:val="008E51E0"/>
    <w:rsid w:val="008F3025"/>
    <w:rsid w:val="008F3C4A"/>
    <w:rsid w:val="00906B72"/>
    <w:rsid w:val="00907757"/>
    <w:rsid w:val="009202A3"/>
    <w:rsid w:val="009212B0"/>
    <w:rsid w:val="00921FA1"/>
    <w:rsid w:val="009234A5"/>
    <w:rsid w:val="00923720"/>
    <w:rsid w:val="00930146"/>
    <w:rsid w:val="00933453"/>
    <w:rsid w:val="009336F7"/>
    <w:rsid w:val="0093636C"/>
    <w:rsid w:val="009374A7"/>
    <w:rsid w:val="00937F03"/>
    <w:rsid w:val="00942969"/>
    <w:rsid w:val="009475DD"/>
    <w:rsid w:val="00947C6B"/>
    <w:rsid w:val="00955F6D"/>
    <w:rsid w:val="009608CE"/>
    <w:rsid w:val="009633E2"/>
    <w:rsid w:val="00971457"/>
    <w:rsid w:val="00977C16"/>
    <w:rsid w:val="00984190"/>
    <w:rsid w:val="0098551D"/>
    <w:rsid w:val="00985DCB"/>
    <w:rsid w:val="00990679"/>
    <w:rsid w:val="0099518F"/>
    <w:rsid w:val="009A523D"/>
    <w:rsid w:val="009A569A"/>
    <w:rsid w:val="009B02A1"/>
    <w:rsid w:val="009B3361"/>
    <w:rsid w:val="009B7F3F"/>
    <w:rsid w:val="009D09E8"/>
    <w:rsid w:val="009D4BB0"/>
    <w:rsid w:val="009D7CE6"/>
    <w:rsid w:val="009E2FBC"/>
    <w:rsid w:val="009E448E"/>
    <w:rsid w:val="009F496B"/>
    <w:rsid w:val="009F55E4"/>
    <w:rsid w:val="00A01439"/>
    <w:rsid w:val="00A02E61"/>
    <w:rsid w:val="00A05CFF"/>
    <w:rsid w:val="00A13048"/>
    <w:rsid w:val="00A25391"/>
    <w:rsid w:val="00A25888"/>
    <w:rsid w:val="00A46843"/>
    <w:rsid w:val="00A56B28"/>
    <w:rsid w:val="00A56B97"/>
    <w:rsid w:val="00A60093"/>
    <w:rsid w:val="00A6093D"/>
    <w:rsid w:val="00A703CE"/>
    <w:rsid w:val="00A72017"/>
    <w:rsid w:val="00A767DC"/>
    <w:rsid w:val="00A76A6D"/>
    <w:rsid w:val="00A8015B"/>
    <w:rsid w:val="00A83253"/>
    <w:rsid w:val="00A97584"/>
    <w:rsid w:val="00AA6E84"/>
    <w:rsid w:val="00AB1A1C"/>
    <w:rsid w:val="00AB4721"/>
    <w:rsid w:val="00AB7405"/>
    <w:rsid w:val="00AC7258"/>
    <w:rsid w:val="00AD05A8"/>
    <w:rsid w:val="00AE341B"/>
    <w:rsid w:val="00AF51C5"/>
    <w:rsid w:val="00AF7CA2"/>
    <w:rsid w:val="00B017BB"/>
    <w:rsid w:val="00B01905"/>
    <w:rsid w:val="00B07CA7"/>
    <w:rsid w:val="00B1279A"/>
    <w:rsid w:val="00B3640F"/>
    <w:rsid w:val="00B36F1F"/>
    <w:rsid w:val="00B4194A"/>
    <w:rsid w:val="00B435C5"/>
    <w:rsid w:val="00B437E8"/>
    <w:rsid w:val="00B45132"/>
    <w:rsid w:val="00B51F2C"/>
    <w:rsid w:val="00B5222E"/>
    <w:rsid w:val="00B53179"/>
    <w:rsid w:val="00B532EA"/>
    <w:rsid w:val="00B57A23"/>
    <w:rsid w:val="00B600CD"/>
    <w:rsid w:val="00B61C96"/>
    <w:rsid w:val="00B63085"/>
    <w:rsid w:val="00B73A2A"/>
    <w:rsid w:val="00B75A51"/>
    <w:rsid w:val="00B827C6"/>
    <w:rsid w:val="00B93B60"/>
    <w:rsid w:val="00B94B06"/>
    <w:rsid w:val="00B94C28"/>
    <w:rsid w:val="00BC10BA"/>
    <w:rsid w:val="00BC5AFD"/>
    <w:rsid w:val="00BD30A0"/>
    <w:rsid w:val="00BF291C"/>
    <w:rsid w:val="00C00DDE"/>
    <w:rsid w:val="00C04F43"/>
    <w:rsid w:val="00C05271"/>
    <w:rsid w:val="00C0609D"/>
    <w:rsid w:val="00C115AB"/>
    <w:rsid w:val="00C12DE4"/>
    <w:rsid w:val="00C14B17"/>
    <w:rsid w:val="00C21539"/>
    <w:rsid w:val="00C26CCB"/>
    <w:rsid w:val="00C30249"/>
    <w:rsid w:val="00C303ED"/>
    <w:rsid w:val="00C3723B"/>
    <w:rsid w:val="00C42466"/>
    <w:rsid w:val="00C424FB"/>
    <w:rsid w:val="00C43F83"/>
    <w:rsid w:val="00C572D8"/>
    <w:rsid w:val="00C60055"/>
    <w:rsid w:val="00C606C9"/>
    <w:rsid w:val="00C65291"/>
    <w:rsid w:val="00C7485D"/>
    <w:rsid w:val="00C80288"/>
    <w:rsid w:val="00C836F0"/>
    <w:rsid w:val="00C84003"/>
    <w:rsid w:val="00C90650"/>
    <w:rsid w:val="00C97D78"/>
    <w:rsid w:val="00CB57AB"/>
    <w:rsid w:val="00CB783F"/>
    <w:rsid w:val="00CC2394"/>
    <w:rsid w:val="00CC2AAE"/>
    <w:rsid w:val="00CC5A42"/>
    <w:rsid w:val="00CC6B87"/>
    <w:rsid w:val="00CD0EAB"/>
    <w:rsid w:val="00CD6115"/>
    <w:rsid w:val="00CE5E02"/>
    <w:rsid w:val="00CE7E8F"/>
    <w:rsid w:val="00CF34DB"/>
    <w:rsid w:val="00CF3917"/>
    <w:rsid w:val="00CF558F"/>
    <w:rsid w:val="00D010C0"/>
    <w:rsid w:val="00D0185A"/>
    <w:rsid w:val="00D06B8B"/>
    <w:rsid w:val="00D073E2"/>
    <w:rsid w:val="00D1555A"/>
    <w:rsid w:val="00D446EC"/>
    <w:rsid w:val="00D51BF0"/>
    <w:rsid w:val="00D531DB"/>
    <w:rsid w:val="00D55942"/>
    <w:rsid w:val="00D55CD4"/>
    <w:rsid w:val="00D62210"/>
    <w:rsid w:val="00D807BF"/>
    <w:rsid w:val="00D82FCC"/>
    <w:rsid w:val="00D93970"/>
    <w:rsid w:val="00DA17FC"/>
    <w:rsid w:val="00DA7887"/>
    <w:rsid w:val="00DB2C26"/>
    <w:rsid w:val="00DB45C3"/>
    <w:rsid w:val="00DB49A5"/>
    <w:rsid w:val="00DB5E02"/>
    <w:rsid w:val="00DD02F4"/>
    <w:rsid w:val="00DD5DBF"/>
    <w:rsid w:val="00DD6622"/>
    <w:rsid w:val="00DE1C7C"/>
    <w:rsid w:val="00DE6B43"/>
    <w:rsid w:val="00DF7FFE"/>
    <w:rsid w:val="00E03258"/>
    <w:rsid w:val="00E05E1B"/>
    <w:rsid w:val="00E11923"/>
    <w:rsid w:val="00E262D4"/>
    <w:rsid w:val="00E30540"/>
    <w:rsid w:val="00E36250"/>
    <w:rsid w:val="00E4670A"/>
    <w:rsid w:val="00E47F2D"/>
    <w:rsid w:val="00E54511"/>
    <w:rsid w:val="00E60EDC"/>
    <w:rsid w:val="00E61DAC"/>
    <w:rsid w:val="00E71DF8"/>
    <w:rsid w:val="00E72B80"/>
    <w:rsid w:val="00E75FE3"/>
    <w:rsid w:val="00E86C4C"/>
    <w:rsid w:val="00E907A3"/>
    <w:rsid w:val="00E955CD"/>
    <w:rsid w:val="00EA5AE0"/>
    <w:rsid w:val="00EB56E1"/>
    <w:rsid w:val="00EB7AB1"/>
    <w:rsid w:val="00EC32BD"/>
    <w:rsid w:val="00EC5FE5"/>
    <w:rsid w:val="00EE5525"/>
    <w:rsid w:val="00EE7CD8"/>
    <w:rsid w:val="00EF37F6"/>
    <w:rsid w:val="00EF48CC"/>
    <w:rsid w:val="00F00801"/>
    <w:rsid w:val="00F015D1"/>
    <w:rsid w:val="00F2488D"/>
    <w:rsid w:val="00F314D8"/>
    <w:rsid w:val="00F44339"/>
    <w:rsid w:val="00F601A0"/>
    <w:rsid w:val="00F64361"/>
    <w:rsid w:val="00F712E9"/>
    <w:rsid w:val="00F73032"/>
    <w:rsid w:val="00F7382C"/>
    <w:rsid w:val="00F848FC"/>
    <w:rsid w:val="00F906F6"/>
    <w:rsid w:val="00F9282A"/>
    <w:rsid w:val="00F94A3A"/>
    <w:rsid w:val="00F96BAD"/>
    <w:rsid w:val="00FA139D"/>
    <w:rsid w:val="00FA2498"/>
    <w:rsid w:val="00FA60F5"/>
    <w:rsid w:val="00FB0E84"/>
    <w:rsid w:val="00FC0AE9"/>
    <w:rsid w:val="00FC2405"/>
    <w:rsid w:val="00FC7951"/>
    <w:rsid w:val="00FD01C2"/>
    <w:rsid w:val="00FD080C"/>
    <w:rsid w:val="00FE26DC"/>
    <w:rsid w:val="00FE595C"/>
    <w:rsid w:val="00FF0CE3"/>
    <w:rsid w:val="00FF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A1F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ruizcoll@ofinn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12</cp:revision>
  <cp:lastPrinted>1900-01-01T08:00:00Z</cp:lastPrinted>
  <dcterms:created xsi:type="dcterms:W3CDTF">2022-04-22T18:44:00Z</dcterms:created>
  <dcterms:modified xsi:type="dcterms:W3CDTF">2022-04-22T19:51:00Z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