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45F2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bookmarkStart w:id="0" w:name="_Hlk83212677"/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  <w:bookmarkEnd w:id="0"/>
          </w:p>
        </w:tc>
        <w:tc>
          <w:tcPr>
            <w:tcW w:w="3060" w:type="dxa"/>
          </w:tcPr>
          <w:p w14:paraId="59B7E346" w14:textId="53C92B3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3639A">
              <w:rPr>
                <w:lang w:val="en-CA"/>
              </w:rPr>
              <w:t>Document</w:t>
            </w:r>
            <w:r w:rsidR="006C5D39" w:rsidRPr="00E3639A">
              <w:rPr>
                <w:lang w:val="en-CA"/>
              </w:rPr>
              <w:t xml:space="preserve">: </w:t>
            </w:r>
            <w:r w:rsidR="009D7CE6" w:rsidRPr="00E3639A">
              <w:rPr>
                <w:lang w:val="en-CA"/>
              </w:rPr>
              <w:t>JVET</w:t>
            </w:r>
            <w:r w:rsidRPr="00E3639A">
              <w:rPr>
                <w:lang w:val="en-CA"/>
              </w:rPr>
              <w:t>-</w:t>
            </w:r>
            <w:r w:rsidR="00A703CE" w:rsidRPr="00E3639A">
              <w:rPr>
                <w:lang w:val="en-CA"/>
              </w:rPr>
              <w:t>X</w:t>
            </w:r>
            <w:r w:rsidR="00E3639A" w:rsidRPr="00E3639A">
              <w:rPr>
                <w:rFonts w:hint="eastAsia"/>
                <w:lang w:val="en-CA" w:eastAsia="ja-JP"/>
              </w:rPr>
              <w:t>0077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782146" w:rsidRPr="005B217D" w14:paraId="188D2B50" w14:textId="77777777" w:rsidTr="000962AC">
        <w:tc>
          <w:tcPr>
            <w:tcW w:w="1458" w:type="dxa"/>
          </w:tcPr>
          <w:p w14:paraId="7A6C85EB" w14:textId="280A99ED" w:rsidR="00782146" w:rsidRPr="005B217D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2C478A" w:rsidR="00782146" w:rsidRPr="005B217D" w:rsidRDefault="00817A50" w:rsidP="00782146">
            <w:pPr>
              <w:spacing w:before="60" w:after="60"/>
              <w:rPr>
                <w:b/>
                <w:szCs w:val="22"/>
                <w:lang w:val="en-CA"/>
              </w:rPr>
            </w:pPr>
            <w:bookmarkStart w:id="1" w:name="_Hlk83212652"/>
            <w:r>
              <w:rPr>
                <w:b/>
                <w:szCs w:val="22"/>
                <w:lang w:val="en-CA" w:eastAsia="ja-JP"/>
              </w:rPr>
              <w:t>EE2-3.2</w:t>
            </w:r>
            <w:r w:rsidR="00782146">
              <w:rPr>
                <w:b/>
                <w:szCs w:val="22"/>
                <w:lang w:val="en-CA"/>
              </w:rPr>
              <w:t>: GPM with inter and intra prediction</w:t>
            </w:r>
            <w:r>
              <w:rPr>
                <w:b/>
                <w:szCs w:val="22"/>
                <w:lang w:val="en-CA"/>
              </w:rPr>
              <w:t xml:space="preserve"> (JVET-W01</w:t>
            </w:r>
            <w:r w:rsidR="00851C23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0)</w:t>
            </w:r>
            <w:bookmarkEnd w:id="1"/>
          </w:p>
        </w:tc>
      </w:tr>
      <w:tr w:rsidR="00782146" w:rsidRPr="005B217D" w14:paraId="3D8B01B2" w14:textId="77777777" w:rsidTr="000962AC">
        <w:tc>
          <w:tcPr>
            <w:tcW w:w="1458" w:type="dxa"/>
          </w:tcPr>
          <w:p w14:paraId="7AC356CE" w14:textId="756FF484" w:rsidR="00782146" w:rsidRPr="005B217D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9F8FC5" w:rsidR="00782146" w:rsidRPr="005B217D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>
              <w:rPr>
                <w:szCs w:val="22"/>
                <w:lang w:val="en-CA" w:eastAsia="ja-JP"/>
              </w:rPr>
              <w:t>nput document of JVET</w:t>
            </w:r>
          </w:p>
        </w:tc>
      </w:tr>
      <w:tr w:rsidR="00782146" w:rsidRPr="005B217D" w14:paraId="7E6D99E3" w14:textId="77777777" w:rsidTr="000962AC">
        <w:tc>
          <w:tcPr>
            <w:tcW w:w="1458" w:type="dxa"/>
          </w:tcPr>
          <w:p w14:paraId="18CCDCD6" w14:textId="33C0709F" w:rsidR="00782146" w:rsidRPr="005B217D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D3796C4" w:rsidR="00782146" w:rsidRPr="005B217D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P</w:t>
            </w:r>
            <w:r>
              <w:rPr>
                <w:szCs w:val="22"/>
                <w:lang w:val="en-CA" w:eastAsia="ja-JP"/>
              </w:rPr>
              <w:t>roposal</w:t>
            </w:r>
          </w:p>
        </w:tc>
      </w:tr>
      <w:tr w:rsidR="00106730" w:rsidRPr="005B217D" w14:paraId="714CD808" w14:textId="77777777" w:rsidTr="000962AC">
        <w:tc>
          <w:tcPr>
            <w:tcW w:w="1458" w:type="dxa"/>
          </w:tcPr>
          <w:p w14:paraId="4DB59313" w14:textId="30D982B5" w:rsidR="00106730" w:rsidRPr="005B217D" w:rsidRDefault="00106730" w:rsidP="0010673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B5CA21C" w:rsidR="00106730" w:rsidRPr="005B217D" w:rsidRDefault="00106730" w:rsidP="00106730">
            <w:pPr>
              <w:spacing w:before="60" w:after="60"/>
              <w:rPr>
                <w:szCs w:val="22"/>
                <w:lang w:val="en-CA"/>
              </w:rPr>
            </w:pPr>
            <w:r w:rsidRPr="00CA1E91">
              <w:rPr>
                <w:szCs w:val="22"/>
              </w:rPr>
              <w:t>Yoshitaka Kidani</w:t>
            </w:r>
            <w:r w:rsidRPr="00CA1E91">
              <w:rPr>
                <w:szCs w:val="22"/>
              </w:rPr>
              <w:br/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 w:rsidRPr="00CA1E91">
              <w:rPr>
                <w:szCs w:val="22"/>
              </w:rPr>
              <w:br/>
            </w:r>
            <w:r w:rsidRPr="00CA1E91">
              <w:rPr>
                <w:szCs w:val="22"/>
                <w:lang w:eastAsia="ja-JP"/>
              </w:rPr>
              <w:t>Kei Kawamura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555EB2A2" w:rsidR="00106730" w:rsidRPr="005B217D" w:rsidRDefault="00106730" w:rsidP="001067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7B41BC" w:rsidR="00106730" w:rsidRPr="005B217D" w:rsidRDefault="00106730" w:rsidP="0010673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  <w:t>yo-kidani@kddi.com</w:t>
            </w:r>
          </w:p>
        </w:tc>
      </w:tr>
      <w:tr w:rsidR="00782146" w:rsidRPr="005B217D" w14:paraId="49AFAA61" w14:textId="77777777" w:rsidTr="000962AC">
        <w:tc>
          <w:tcPr>
            <w:tcW w:w="1458" w:type="dxa"/>
          </w:tcPr>
          <w:p w14:paraId="2C08AF6B" w14:textId="069615CB" w:rsidR="00782146" w:rsidRPr="005B217D" w:rsidRDefault="00782146" w:rsidP="0078214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56ED3D9" w:rsidR="00782146" w:rsidRPr="005B217D" w:rsidRDefault="00782146" w:rsidP="007821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Research, Inc.)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273A593" w14:textId="77777777" w:rsidR="0099651D" w:rsidRPr="005B217D" w:rsidRDefault="0099651D" w:rsidP="0099651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19D824" w14:textId="07235EE5" w:rsidR="0032010B" w:rsidRDefault="0099651D" w:rsidP="0099651D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2010B">
        <w:rPr>
          <w:lang w:val="en-CA" w:eastAsia="ja-JP"/>
        </w:rPr>
        <w:t xml:space="preserve">reports the results of EE2-3.2 on </w:t>
      </w:r>
      <w:r w:rsidR="00242AA2">
        <w:rPr>
          <w:lang w:val="en-CA" w:eastAsia="ja-JP"/>
        </w:rPr>
        <w:t>geometric partitioning mode (</w:t>
      </w:r>
      <w:r w:rsidR="0032010B">
        <w:rPr>
          <w:lang w:val="en-CA" w:eastAsia="ja-JP"/>
        </w:rPr>
        <w:t>GPM</w:t>
      </w:r>
      <w:r w:rsidR="00242AA2">
        <w:rPr>
          <w:lang w:val="en-CA" w:eastAsia="ja-JP"/>
        </w:rPr>
        <w:t>)</w:t>
      </w:r>
      <w:r w:rsidR="0032010B">
        <w:rPr>
          <w:lang w:val="en-CA" w:eastAsia="ja-JP"/>
        </w:rPr>
        <w:t xml:space="preserve"> with inter and intra prediction. In the EE test, the</w:t>
      </w:r>
      <w:r w:rsidR="00F2602C">
        <w:rPr>
          <w:lang w:val="en-CA" w:eastAsia="ja-JP"/>
        </w:rPr>
        <w:t xml:space="preserve"> </w:t>
      </w:r>
      <w:r w:rsidR="0032010B">
        <w:rPr>
          <w:lang w:val="en-CA" w:eastAsia="ja-JP"/>
        </w:rPr>
        <w:t xml:space="preserve">coding performance </w:t>
      </w:r>
      <w:r w:rsidR="00F2602C">
        <w:rPr>
          <w:lang w:val="en-CA" w:eastAsia="ja-JP"/>
        </w:rPr>
        <w:t xml:space="preserve">of GPM </w:t>
      </w:r>
      <w:r w:rsidR="0032010B">
        <w:rPr>
          <w:lang w:val="en-CA" w:eastAsia="ja-JP"/>
        </w:rPr>
        <w:t>is further enhanced by applying</w:t>
      </w:r>
      <w:r>
        <w:rPr>
          <w:lang w:val="en-CA" w:eastAsia="ja-JP"/>
        </w:rPr>
        <w:t xml:space="preserve"> </w:t>
      </w:r>
      <w:r w:rsidR="0032010B">
        <w:rPr>
          <w:lang w:val="en-CA" w:eastAsia="ja-JP"/>
        </w:rPr>
        <w:t xml:space="preserve">the </w:t>
      </w:r>
      <w:r>
        <w:rPr>
          <w:lang w:val="en-CA" w:eastAsia="ja-JP"/>
        </w:rPr>
        <w:t xml:space="preserve">pre-defined intra prediction modes against geometric partitioning line </w:t>
      </w:r>
      <w:r w:rsidR="0032010B">
        <w:rPr>
          <w:lang w:val="en-CA" w:eastAsia="ja-JP"/>
        </w:rPr>
        <w:t xml:space="preserve">to the GPM </w:t>
      </w:r>
      <w:r>
        <w:rPr>
          <w:lang w:val="en-CA" w:eastAsia="ja-JP"/>
        </w:rPr>
        <w:t xml:space="preserve">in addition to </w:t>
      </w:r>
      <w:r w:rsidR="0032010B">
        <w:rPr>
          <w:lang w:val="en-CA" w:eastAsia="ja-JP"/>
        </w:rPr>
        <w:t xml:space="preserve">the inter prediction (merge mode). </w:t>
      </w:r>
      <w:r w:rsidR="001826E7">
        <w:rPr>
          <w:lang w:val="en-CA" w:eastAsia="ja-JP"/>
        </w:rPr>
        <w:t>The number of the pre</w:t>
      </w:r>
      <w:r w:rsidR="00D3261B">
        <w:rPr>
          <w:lang w:val="en-CA" w:eastAsia="ja-JP"/>
        </w:rPr>
        <w:t>-</w:t>
      </w:r>
      <w:r w:rsidR="001826E7">
        <w:rPr>
          <w:lang w:val="en-CA" w:eastAsia="ja-JP"/>
        </w:rPr>
        <w:t xml:space="preserve">defined intra prediction modes is different between </w:t>
      </w:r>
      <w:r w:rsidR="00CF5210">
        <w:rPr>
          <w:lang w:val="en-CA" w:eastAsia="ja-JP"/>
        </w:rPr>
        <w:t>EE2-</w:t>
      </w:r>
      <w:r w:rsidR="001826E7">
        <w:rPr>
          <w:lang w:val="en-CA" w:eastAsia="ja-JP"/>
        </w:rPr>
        <w:t xml:space="preserve">3.2a and </w:t>
      </w:r>
      <w:r w:rsidR="00CF5210">
        <w:rPr>
          <w:lang w:val="en-CA" w:eastAsia="ja-JP"/>
        </w:rPr>
        <w:t>EE2-</w:t>
      </w:r>
      <w:r w:rsidR="001826E7">
        <w:rPr>
          <w:lang w:val="en-CA" w:eastAsia="ja-JP"/>
        </w:rPr>
        <w:t xml:space="preserve">3.2b. The parallel and perpendicular angular modes against the geometric partitioning line </w:t>
      </w:r>
      <w:r w:rsidR="006846A6">
        <w:rPr>
          <w:lang w:val="en-CA" w:eastAsia="ja-JP"/>
        </w:rPr>
        <w:t xml:space="preserve">can be available </w:t>
      </w:r>
      <w:r w:rsidR="001826E7">
        <w:rPr>
          <w:lang w:val="en-CA" w:eastAsia="ja-JP"/>
        </w:rPr>
        <w:t xml:space="preserve">in </w:t>
      </w:r>
      <w:r w:rsidR="00CF5210">
        <w:rPr>
          <w:lang w:val="en-CA" w:eastAsia="ja-JP"/>
        </w:rPr>
        <w:t>EE2-</w:t>
      </w:r>
      <w:r w:rsidR="001826E7">
        <w:rPr>
          <w:lang w:val="en-CA" w:eastAsia="ja-JP"/>
        </w:rPr>
        <w:t xml:space="preserve">3.2a while the planar mode </w:t>
      </w:r>
      <w:r w:rsidR="006846A6">
        <w:rPr>
          <w:lang w:val="en-CA" w:eastAsia="ja-JP"/>
        </w:rPr>
        <w:t>can be</w:t>
      </w:r>
      <w:r w:rsidR="001826E7">
        <w:rPr>
          <w:lang w:val="en-CA" w:eastAsia="ja-JP"/>
        </w:rPr>
        <w:t xml:space="preserve"> also </w:t>
      </w:r>
      <w:r w:rsidR="006846A6">
        <w:rPr>
          <w:lang w:val="en-CA" w:eastAsia="ja-JP"/>
        </w:rPr>
        <w:t>available</w:t>
      </w:r>
      <w:r w:rsidR="001826E7">
        <w:rPr>
          <w:lang w:val="en-CA" w:eastAsia="ja-JP"/>
        </w:rPr>
        <w:t xml:space="preserve"> </w:t>
      </w:r>
      <w:r w:rsidR="0044486B">
        <w:rPr>
          <w:lang w:val="en-CA" w:eastAsia="ja-JP"/>
        </w:rPr>
        <w:t>besides</w:t>
      </w:r>
      <w:r w:rsidR="001826E7">
        <w:rPr>
          <w:lang w:val="en-CA" w:eastAsia="ja-JP"/>
        </w:rPr>
        <w:t xml:space="preserve"> the two modes in </w:t>
      </w:r>
      <w:r w:rsidR="00CF5210">
        <w:rPr>
          <w:lang w:val="en-CA" w:eastAsia="ja-JP"/>
        </w:rPr>
        <w:t>EE2-</w:t>
      </w:r>
      <w:r w:rsidR="001826E7">
        <w:rPr>
          <w:lang w:val="en-CA" w:eastAsia="ja-JP"/>
        </w:rPr>
        <w:t>3.2b.</w:t>
      </w:r>
      <w:r w:rsidR="00F23E54">
        <w:rPr>
          <w:lang w:val="en-CA" w:eastAsia="ja-JP"/>
        </w:rPr>
        <w:t xml:space="preserve"> Simulation results of the two tests based on ECM-2.0 (tool-off) are summarized as follow.</w:t>
      </w:r>
    </w:p>
    <w:p w14:paraId="26F46801" w14:textId="3B4C8B54" w:rsidR="0099651D" w:rsidRPr="004B6979" w:rsidRDefault="00CF5210" w:rsidP="0099651D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EE2-</w:t>
      </w:r>
      <w:r w:rsidR="00C56058" w:rsidRPr="004B6979">
        <w:rPr>
          <w:lang w:val="en-CA"/>
        </w:rPr>
        <w:t xml:space="preserve">3.2a </w:t>
      </w:r>
      <w:r w:rsidRPr="004B6979">
        <w:rPr>
          <w:lang w:val="en-CA"/>
        </w:rPr>
        <w:t xml:space="preserve">based on </w:t>
      </w:r>
      <w:r w:rsidR="00C56058" w:rsidRPr="004B6979">
        <w:rPr>
          <w:lang w:val="en-CA"/>
        </w:rPr>
        <w:t>ECM-2.0</w:t>
      </w:r>
      <w:r w:rsidR="00F23E54" w:rsidRPr="004B6979">
        <w:rPr>
          <w:lang w:val="en-CA"/>
        </w:rPr>
        <w:t xml:space="preserve"> (tool-off</w:t>
      </w:r>
      <w:r w:rsidRPr="004B6979">
        <w:rPr>
          <w:lang w:val="en-CA"/>
        </w:rPr>
        <w:t>)</w:t>
      </w:r>
    </w:p>
    <w:p w14:paraId="0946C1D6" w14:textId="544D1423" w:rsidR="0099651D" w:rsidRPr="004B6979" w:rsidRDefault="0099651D" w:rsidP="0099651D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RA:</w:t>
      </w:r>
      <w:r w:rsidRPr="004B6979">
        <w:t xml:space="preserve"> BD-rate YUV: </w:t>
      </w:r>
      <w:r w:rsidRPr="004B6979">
        <w:rPr>
          <w:lang w:val="en-CA"/>
        </w:rPr>
        <w:t>-0.</w:t>
      </w:r>
      <w:r w:rsidR="00861654" w:rsidRPr="004B6979">
        <w:rPr>
          <w:lang w:val="en-CA"/>
        </w:rPr>
        <w:t>03</w:t>
      </w:r>
      <w:r w:rsidRPr="004B6979">
        <w:rPr>
          <w:lang w:val="en-CA"/>
        </w:rPr>
        <w:t>%, -0.</w:t>
      </w:r>
      <w:r w:rsidR="00861654" w:rsidRPr="004B6979">
        <w:rPr>
          <w:lang w:val="en-CA"/>
        </w:rPr>
        <w:t>15</w:t>
      </w:r>
      <w:r w:rsidRPr="004B6979">
        <w:rPr>
          <w:lang w:val="en-CA"/>
        </w:rPr>
        <w:t>%, -0.</w:t>
      </w:r>
      <w:r w:rsidR="00861654" w:rsidRPr="004B6979">
        <w:rPr>
          <w:lang w:val="en-CA"/>
        </w:rPr>
        <w:t>14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1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0</w:t>
      </w:r>
      <w:r w:rsidRPr="004B6979">
        <w:rPr>
          <w:lang w:val="en-CA"/>
        </w:rPr>
        <w:t>%</w:t>
      </w:r>
    </w:p>
    <w:p w14:paraId="7A86EF8D" w14:textId="530466B2" w:rsidR="0099651D" w:rsidRPr="004B6979" w:rsidRDefault="0099651D" w:rsidP="0099651D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 xml:space="preserve">LB: </w:t>
      </w:r>
      <w:r w:rsidRPr="004B6979">
        <w:t xml:space="preserve">BD-rate YUV: </w:t>
      </w:r>
      <w:r w:rsidRPr="004B6979">
        <w:rPr>
          <w:lang w:val="en-CA"/>
        </w:rPr>
        <w:t>-0.</w:t>
      </w:r>
      <w:r w:rsidR="00861654" w:rsidRPr="004B6979">
        <w:rPr>
          <w:lang w:val="en-CA"/>
        </w:rPr>
        <w:t>07</w:t>
      </w:r>
      <w:r w:rsidRPr="004B6979">
        <w:rPr>
          <w:lang w:val="en-CA"/>
        </w:rPr>
        <w:t>%, -</w:t>
      </w:r>
      <w:r w:rsidR="00861654" w:rsidRPr="004B6979">
        <w:rPr>
          <w:lang w:val="en-CA"/>
        </w:rPr>
        <w:t>0.25</w:t>
      </w:r>
      <w:r w:rsidRPr="004B6979">
        <w:rPr>
          <w:lang w:val="en-CA"/>
        </w:rPr>
        <w:t>%, -</w:t>
      </w:r>
      <w:r w:rsidR="00861654" w:rsidRPr="004B6979">
        <w:rPr>
          <w:lang w:val="en-CA"/>
        </w:rPr>
        <w:t>0.45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1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0</w:t>
      </w:r>
      <w:r w:rsidRPr="004B6979">
        <w:rPr>
          <w:lang w:val="en-CA"/>
        </w:rPr>
        <w:t>%</w:t>
      </w:r>
    </w:p>
    <w:p w14:paraId="5621A176" w14:textId="6D9A0B9E" w:rsidR="0032010B" w:rsidRPr="004B6979" w:rsidRDefault="0032010B" w:rsidP="0032010B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L</w:t>
      </w:r>
      <w:r w:rsidR="00C56058" w:rsidRPr="004B6979">
        <w:rPr>
          <w:lang w:val="en-CA"/>
        </w:rPr>
        <w:t>P</w:t>
      </w:r>
      <w:r w:rsidRPr="004B6979">
        <w:rPr>
          <w:lang w:val="en-CA"/>
        </w:rPr>
        <w:t xml:space="preserve">: </w:t>
      </w:r>
      <w:r w:rsidRPr="004B6979">
        <w:t xml:space="preserve">BD-rate YUV: </w:t>
      </w:r>
      <w:r w:rsidRPr="004B6979">
        <w:rPr>
          <w:lang w:val="en-CA"/>
        </w:rPr>
        <w:t>-0.3</w:t>
      </w:r>
      <w:r w:rsidR="00861654" w:rsidRPr="004B6979">
        <w:rPr>
          <w:lang w:val="en-CA"/>
        </w:rPr>
        <w:t>7</w:t>
      </w:r>
      <w:r w:rsidRPr="004B6979">
        <w:rPr>
          <w:lang w:val="en-CA"/>
        </w:rPr>
        <w:t>%, -</w:t>
      </w:r>
      <w:r w:rsidR="00861654" w:rsidRPr="004B6979">
        <w:rPr>
          <w:lang w:val="en-CA"/>
        </w:rPr>
        <w:t>1.18</w:t>
      </w:r>
      <w:r w:rsidRPr="004B6979">
        <w:rPr>
          <w:lang w:val="en-CA"/>
        </w:rPr>
        <w:t xml:space="preserve">%, -1.00%;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5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</w:t>
      </w:r>
      <w:r w:rsidR="00861654" w:rsidRPr="004B6979">
        <w:rPr>
          <w:lang w:val="en-CA"/>
        </w:rPr>
        <w:t>0</w:t>
      </w:r>
      <w:r w:rsidRPr="004B6979">
        <w:rPr>
          <w:lang w:val="en-CA"/>
        </w:rPr>
        <w:t>%</w:t>
      </w:r>
    </w:p>
    <w:p w14:paraId="0B6503BD" w14:textId="5A9D89C1" w:rsidR="00CF5210" w:rsidRPr="004B6979" w:rsidRDefault="00CF5210" w:rsidP="00CF5210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EE2-3.2b based on ECM-2.0</w:t>
      </w:r>
      <w:r w:rsidR="00F23E54" w:rsidRPr="004B6979">
        <w:rPr>
          <w:lang w:val="en-CA"/>
        </w:rPr>
        <w:t xml:space="preserve"> (tool-off)</w:t>
      </w:r>
    </w:p>
    <w:p w14:paraId="2B7D2362" w14:textId="3CEF44D3" w:rsidR="0099651D" w:rsidRPr="004B6979" w:rsidRDefault="0099651D" w:rsidP="0099651D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RA:</w:t>
      </w:r>
      <w:r w:rsidRPr="004B6979">
        <w:t xml:space="preserve"> BD-rate YUV: </w:t>
      </w:r>
      <w:r w:rsidRPr="004B6979">
        <w:rPr>
          <w:lang w:val="en-CA"/>
        </w:rPr>
        <w:t>-0.0</w:t>
      </w:r>
      <w:r w:rsidR="00FD66B3" w:rsidRPr="004B6979">
        <w:rPr>
          <w:lang w:val="en-CA"/>
        </w:rPr>
        <w:t>2</w:t>
      </w:r>
      <w:r w:rsidRPr="004B6979">
        <w:rPr>
          <w:lang w:val="en-CA"/>
        </w:rPr>
        <w:t>%, -0.2</w:t>
      </w:r>
      <w:r w:rsidR="00FD66B3" w:rsidRPr="004B6979">
        <w:rPr>
          <w:lang w:val="en-CA"/>
        </w:rPr>
        <w:t>2</w:t>
      </w:r>
      <w:r w:rsidRPr="004B6979">
        <w:rPr>
          <w:lang w:val="en-CA"/>
        </w:rPr>
        <w:t>%, -0.1</w:t>
      </w:r>
      <w:r w:rsidR="00FD66B3" w:rsidRPr="004B6979">
        <w:rPr>
          <w:lang w:val="en-CA"/>
        </w:rPr>
        <w:t>0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 xml:space="preserve">: 101%;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100%</w:t>
      </w:r>
    </w:p>
    <w:p w14:paraId="7AC32AC8" w14:textId="43DEE1DB" w:rsidR="0099651D" w:rsidRPr="004B6979" w:rsidRDefault="0099651D" w:rsidP="0099651D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 xml:space="preserve">LB: </w:t>
      </w:r>
      <w:r w:rsidRPr="004B6979">
        <w:t xml:space="preserve">BD-rate YUV: </w:t>
      </w:r>
      <w:r w:rsidRPr="004B6979">
        <w:rPr>
          <w:lang w:val="en-CA"/>
        </w:rPr>
        <w:t>-0.</w:t>
      </w:r>
      <w:r w:rsidR="00FD66B3" w:rsidRPr="004B6979">
        <w:rPr>
          <w:lang w:val="en-CA"/>
        </w:rPr>
        <w:t>08</w:t>
      </w:r>
      <w:r w:rsidRPr="004B6979">
        <w:rPr>
          <w:lang w:val="en-CA"/>
        </w:rPr>
        <w:t>%, -0.</w:t>
      </w:r>
      <w:r w:rsidR="00FD66B3" w:rsidRPr="004B6979">
        <w:rPr>
          <w:lang w:val="en-CA"/>
        </w:rPr>
        <w:t>54</w:t>
      </w:r>
      <w:r w:rsidRPr="004B6979">
        <w:rPr>
          <w:lang w:val="en-CA"/>
        </w:rPr>
        <w:t>%, -0.4</w:t>
      </w:r>
      <w:r w:rsidR="00FD66B3" w:rsidRPr="004B6979">
        <w:rPr>
          <w:lang w:val="en-CA"/>
        </w:rPr>
        <w:t>0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 xml:space="preserve">: 101%;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100%</w:t>
      </w:r>
    </w:p>
    <w:p w14:paraId="2C0BFA57" w14:textId="56AE0E5A" w:rsidR="0032010B" w:rsidRPr="004B6979" w:rsidRDefault="0032010B" w:rsidP="0032010B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4B6979">
        <w:rPr>
          <w:lang w:val="en-CA"/>
        </w:rPr>
        <w:t>L</w:t>
      </w:r>
      <w:r w:rsidR="00E16A5C">
        <w:rPr>
          <w:rFonts w:hint="eastAsia"/>
          <w:lang w:val="en-CA" w:eastAsia="ja-JP"/>
        </w:rPr>
        <w:t>P</w:t>
      </w:r>
      <w:r w:rsidRPr="004B6979">
        <w:rPr>
          <w:lang w:val="en-CA"/>
        </w:rPr>
        <w:t xml:space="preserve">: </w:t>
      </w:r>
      <w:r w:rsidRPr="004B6979">
        <w:t xml:space="preserve">BD-rate YUV: </w:t>
      </w:r>
      <w:r w:rsidRPr="004B6979">
        <w:rPr>
          <w:lang w:val="en-CA"/>
        </w:rPr>
        <w:t>-0.4</w:t>
      </w:r>
      <w:r w:rsidR="00FD66B3" w:rsidRPr="004B6979">
        <w:rPr>
          <w:lang w:val="en-CA"/>
        </w:rPr>
        <w:t>5</w:t>
      </w:r>
      <w:r w:rsidRPr="004B6979">
        <w:rPr>
          <w:lang w:val="en-CA"/>
        </w:rPr>
        <w:t>%, -1.</w:t>
      </w:r>
      <w:r w:rsidR="00FD66B3" w:rsidRPr="004B6979">
        <w:rPr>
          <w:lang w:val="en-CA"/>
        </w:rPr>
        <w:t>16</w:t>
      </w:r>
      <w:r w:rsidRPr="004B6979">
        <w:rPr>
          <w:lang w:val="en-CA"/>
        </w:rPr>
        <w:t>%, -1.</w:t>
      </w:r>
      <w:r w:rsidR="00FD66B3" w:rsidRPr="004B6979">
        <w:rPr>
          <w:lang w:val="en-CA"/>
        </w:rPr>
        <w:t>18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EncT</w:t>
      </w:r>
      <w:proofErr w:type="spellEnd"/>
      <w:r w:rsidRPr="004B6979">
        <w:rPr>
          <w:lang w:val="en-CA"/>
        </w:rPr>
        <w:t>: 10</w:t>
      </w:r>
      <w:r w:rsidR="00FD66B3" w:rsidRPr="004B6979">
        <w:rPr>
          <w:lang w:val="en-CA"/>
        </w:rPr>
        <w:t>5</w:t>
      </w:r>
      <w:r w:rsidRPr="004B6979">
        <w:rPr>
          <w:lang w:val="en-CA"/>
        </w:rPr>
        <w:t xml:space="preserve">%; </w:t>
      </w:r>
      <w:proofErr w:type="spellStart"/>
      <w:r w:rsidRPr="004B6979">
        <w:rPr>
          <w:lang w:val="en-CA"/>
        </w:rPr>
        <w:t>DecT</w:t>
      </w:r>
      <w:proofErr w:type="spellEnd"/>
      <w:r w:rsidRPr="004B6979">
        <w:rPr>
          <w:lang w:val="en-CA"/>
        </w:rPr>
        <w:t>: 10</w:t>
      </w:r>
      <w:r w:rsidR="00FD66B3" w:rsidRPr="004B6979">
        <w:rPr>
          <w:lang w:val="en-CA"/>
        </w:rPr>
        <w:t>0</w:t>
      </w:r>
      <w:r w:rsidRPr="004B6979">
        <w:rPr>
          <w:lang w:val="en-CA"/>
        </w:rPr>
        <w:t>%</w:t>
      </w:r>
    </w:p>
    <w:p w14:paraId="76551B13" w14:textId="4FB094ED" w:rsidR="0099651D" w:rsidRDefault="00990203" w:rsidP="0099651D">
      <w:pPr>
        <w:pStyle w:val="1"/>
        <w:rPr>
          <w:lang w:val="en-CA"/>
        </w:rPr>
      </w:pPr>
      <w:bookmarkStart w:id="2" w:name="_Hlk74824639"/>
      <w:r>
        <w:rPr>
          <w:lang w:val="en-CA"/>
        </w:rPr>
        <w:t>Introduction</w:t>
      </w:r>
    </w:p>
    <w:p w14:paraId="39FCAA34" w14:textId="39248F7E" w:rsidR="0099651D" w:rsidRDefault="0099651D" w:rsidP="0099651D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</w:t>
      </w:r>
      <w:r w:rsidR="00F51487">
        <w:rPr>
          <w:rFonts w:hint="eastAsia"/>
          <w:lang w:val="en-CA" w:eastAsia="ja-JP"/>
        </w:rPr>
        <w:t>JVET-</w:t>
      </w:r>
      <w:r w:rsidR="00F51487">
        <w:rPr>
          <w:lang w:val="en-CA" w:eastAsia="ja-JP"/>
        </w:rPr>
        <w:t>W01</w:t>
      </w:r>
      <w:r w:rsidR="00E2435F">
        <w:rPr>
          <w:lang w:val="en-CA" w:eastAsia="ja-JP"/>
        </w:rPr>
        <w:t>1</w:t>
      </w:r>
      <w:r w:rsidR="00F51487">
        <w:rPr>
          <w:lang w:val="en-CA" w:eastAsia="ja-JP"/>
        </w:rPr>
        <w:t>0</w:t>
      </w:r>
      <w:r w:rsidR="00990203">
        <w:rPr>
          <w:lang w:val="en-CA" w:eastAsia="ja-JP"/>
        </w:rPr>
        <w:t xml:space="preserve"> </w:t>
      </w:r>
      <w:r w:rsidR="0095369E">
        <w:rPr>
          <w:lang w:val="en-CA" w:eastAsia="ja-JP"/>
        </w:rPr>
        <w:fldChar w:fldCharType="begin"/>
      </w:r>
      <w:r w:rsidR="0095369E">
        <w:rPr>
          <w:lang w:val="en-CA" w:eastAsia="ja-JP"/>
        </w:rPr>
        <w:instrText xml:space="preserve"> REF _Ref83182716 \r \h </w:instrText>
      </w:r>
      <w:r w:rsidR="0095369E">
        <w:rPr>
          <w:lang w:val="en-CA" w:eastAsia="ja-JP"/>
        </w:rPr>
      </w:r>
      <w:r w:rsidR="0095369E">
        <w:rPr>
          <w:lang w:val="en-CA" w:eastAsia="ja-JP"/>
        </w:rPr>
        <w:fldChar w:fldCharType="separate"/>
      </w:r>
      <w:r w:rsidR="0095369E">
        <w:rPr>
          <w:lang w:val="en-CA" w:eastAsia="ja-JP"/>
        </w:rPr>
        <w:t>[1]</w:t>
      </w:r>
      <w:r w:rsidR="0095369E">
        <w:rPr>
          <w:lang w:val="en-CA" w:eastAsia="ja-JP"/>
        </w:rPr>
        <w:fldChar w:fldCharType="end"/>
      </w:r>
      <w:r>
        <w:rPr>
          <w:lang w:val="en-CA" w:eastAsia="ja-JP"/>
        </w:rPr>
        <w:t xml:space="preserve">, </w:t>
      </w:r>
      <w:r w:rsidR="00D05758">
        <w:rPr>
          <w:lang w:val="en-CA"/>
        </w:rPr>
        <w:t>geometry partition mode</w:t>
      </w:r>
      <w:r w:rsidR="00D05758">
        <w:rPr>
          <w:lang w:val="en-CA" w:eastAsia="ja-JP"/>
        </w:rPr>
        <w:t xml:space="preserve"> (</w:t>
      </w:r>
      <w:r>
        <w:rPr>
          <w:lang w:val="en-CA" w:eastAsia="ja-JP"/>
        </w:rPr>
        <w:t>GPM</w:t>
      </w:r>
      <w:r w:rsidR="00D05758">
        <w:rPr>
          <w:lang w:val="en-CA" w:eastAsia="ja-JP"/>
        </w:rPr>
        <w:t>)</w:t>
      </w:r>
      <w:r>
        <w:rPr>
          <w:lang w:val="en-CA" w:eastAsia="ja-JP"/>
        </w:rPr>
        <w:t xml:space="preserve"> with inter and intra prediction</w:t>
      </w:r>
      <w:r w:rsidR="00D05758">
        <w:rPr>
          <w:lang w:val="en-CA" w:eastAsia="ja-JP"/>
        </w:rPr>
        <w:t xml:space="preserve"> </w:t>
      </w:r>
      <w:r w:rsidR="00990203">
        <w:rPr>
          <w:lang w:val="en-CA" w:eastAsia="ja-JP"/>
        </w:rPr>
        <w:t>was</w:t>
      </w:r>
      <w:r>
        <w:rPr>
          <w:lang w:val="en-CA" w:eastAsia="ja-JP"/>
        </w:rPr>
        <w:t xml:space="preserve"> proposed</w:t>
      </w:r>
      <w:r w:rsidR="00990203">
        <w:rPr>
          <w:lang w:val="en-CA" w:eastAsia="ja-JP"/>
        </w:rPr>
        <w:t xml:space="preserve"> to </w:t>
      </w:r>
      <w:r w:rsidR="00990203">
        <w:rPr>
          <w:lang w:val="en-CA"/>
        </w:rPr>
        <w:t>further improve the coding efficiency o</w:t>
      </w:r>
      <w:r w:rsidR="00D05758">
        <w:rPr>
          <w:lang w:val="en-CA"/>
        </w:rPr>
        <w:t>f GPM</w:t>
      </w:r>
      <w:r w:rsidR="00990203">
        <w:rPr>
          <w:lang w:val="en-CA"/>
        </w:rPr>
        <w:t xml:space="preserve"> in VVC</w:t>
      </w:r>
      <w:r>
        <w:rPr>
          <w:lang w:val="en-CA" w:eastAsia="ja-JP"/>
        </w:rPr>
        <w:t>. With th</w:t>
      </w: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 xml:space="preserve"> method, pre-defined intra prediction modes against geometric partitioning line can be selected in addition to merge candidates for each non-rectangular split region in the GPM-applied CU. In the proposed method, whether intra or inter prediction mode is determined for each GPM-separated region with a flag from the encoder. When the inter prediction mode, a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 xml:space="preserve">-prediction signal is generated by MVs from the merge candidate list. On the other hand, when the intra prediction mode, a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>-prediction signal is generated from the neighboring pixels for the intra prediction mode specified by an index from the encoder. Finally, the</w:t>
      </w:r>
      <w:r w:rsidR="00320CB4">
        <w:rPr>
          <w:lang w:val="en-CA" w:eastAsia="ja-JP"/>
        </w:rPr>
        <w:t>se</w:t>
      </w:r>
      <w:r>
        <w:rPr>
          <w:lang w:val="en-CA" w:eastAsia="ja-JP"/>
        </w:rPr>
        <w:t xml:space="preserve"> two </w:t>
      </w:r>
      <w:proofErr w:type="spellStart"/>
      <w:r>
        <w:rPr>
          <w:lang w:val="en-CA" w:eastAsia="ja-JP"/>
        </w:rPr>
        <w:t>uni</w:t>
      </w:r>
      <w:proofErr w:type="spellEnd"/>
      <w:r>
        <w:rPr>
          <w:lang w:val="en-CA" w:eastAsia="ja-JP"/>
        </w:rPr>
        <w:t>-prediction signals are blended with the same way of ordinary GPM.</w:t>
      </w:r>
    </w:p>
    <w:bookmarkEnd w:id="2"/>
    <w:p w14:paraId="2D1A61F0" w14:textId="19A9F3E5" w:rsidR="0099651D" w:rsidRDefault="00990203" w:rsidP="0099651D">
      <w:pPr>
        <w:pStyle w:val="1"/>
        <w:rPr>
          <w:lang w:val="en-CA"/>
        </w:rPr>
      </w:pPr>
      <w:r>
        <w:rPr>
          <w:lang w:val="en-CA"/>
        </w:rPr>
        <w:lastRenderedPageBreak/>
        <w:t>Experimental</w:t>
      </w:r>
      <w:r w:rsidR="0099651D">
        <w:rPr>
          <w:lang w:val="en-CA"/>
        </w:rPr>
        <w:t xml:space="preserve"> Results</w:t>
      </w:r>
    </w:p>
    <w:p w14:paraId="682BEDE1" w14:textId="2B30FF15" w:rsidR="0099651D" w:rsidRDefault="0099651D" w:rsidP="0099651D">
      <w:pPr>
        <w:rPr>
          <w:lang w:val="en-CA"/>
        </w:rPr>
      </w:pPr>
      <w:r>
        <w:rPr>
          <w:lang w:val="en-CA"/>
        </w:rPr>
        <w:t>The proposed method was implemented on the top of ECM-</w:t>
      </w:r>
      <w:r w:rsidR="00990203">
        <w:rPr>
          <w:lang w:val="en-CA"/>
        </w:rPr>
        <w:t>2</w:t>
      </w:r>
      <w:r>
        <w:rPr>
          <w:lang w:val="en-CA"/>
        </w:rPr>
        <w:t>.0</w:t>
      </w:r>
      <w:r w:rsidR="0095369E">
        <w:rPr>
          <w:lang w:val="en-CA"/>
        </w:rPr>
        <w:t xml:space="preserve"> </w:t>
      </w:r>
      <w:r w:rsidR="0095369E">
        <w:rPr>
          <w:lang w:val="en-CA"/>
        </w:rPr>
        <w:fldChar w:fldCharType="begin"/>
      </w:r>
      <w:r w:rsidR="0095369E">
        <w:rPr>
          <w:lang w:val="en-CA"/>
        </w:rPr>
        <w:instrText xml:space="preserve"> REF _Ref83183007 \r \h </w:instrText>
      </w:r>
      <w:r w:rsidR="0095369E">
        <w:rPr>
          <w:lang w:val="en-CA"/>
        </w:rPr>
      </w:r>
      <w:r w:rsidR="0095369E">
        <w:rPr>
          <w:lang w:val="en-CA"/>
        </w:rPr>
        <w:fldChar w:fldCharType="separate"/>
      </w:r>
      <w:r w:rsidR="0095369E">
        <w:rPr>
          <w:lang w:val="en-CA"/>
        </w:rPr>
        <w:t>[2]</w:t>
      </w:r>
      <w:r w:rsidR="0095369E">
        <w:rPr>
          <w:lang w:val="en-CA"/>
        </w:rPr>
        <w:fldChar w:fldCharType="end"/>
      </w:r>
      <w:r>
        <w:rPr>
          <w:lang w:val="en-CA"/>
        </w:rPr>
        <w:t>, which are defined as the anchor software in EE2 for tool-off test</w:t>
      </w:r>
      <w:r w:rsidR="0095369E">
        <w:rPr>
          <w:lang w:val="en-CA"/>
        </w:rPr>
        <w:t xml:space="preserve"> </w:t>
      </w:r>
      <w:r w:rsidR="009A3B7E">
        <w:rPr>
          <w:lang w:val="en-CA"/>
        </w:rPr>
        <w:fldChar w:fldCharType="begin"/>
      </w:r>
      <w:r w:rsidR="009A3B7E">
        <w:rPr>
          <w:lang w:val="en-CA"/>
        </w:rPr>
        <w:instrText xml:space="preserve"> REF _Ref83183081 \r \h </w:instrText>
      </w:r>
      <w:r w:rsidR="009A3B7E">
        <w:rPr>
          <w:lang w:val="en-CA"/>
        </w:rPr>
      </w:r>
      <w:r w:rsidR="009A3B7E">
        <w:rPr>
          <w:lang w:val="en-CA"/>
        </w:rPr>
        <w:fldChar w:fldCharType="separate"/>
      </w:r>
      <w:r w:rsidR="009A3B7E">
        <w:rPr>
          <w:lang w:val="en-CA"/>
        </w:rPr>
        <w:t>[3]</w:t>
      </w:r>
      <w:r w:rsidR="009A3B7E">
        <w:rPr>
          <w:lang w:val="en-CA"/>
        </w:rPr>
        <w:fldChar w:fldCharType="end"/>
      </w:r>
      <w:r>
        <w:rPr>
          <w:lang w:val="en-CA"/>
        </w:rPr>
        <w:t xml:space="preserve">. Simulation conditions are followed by the common test condition (CTC) </w:t>
      </w:r>
      <w:r w:rsidR="009A3B7E">
        <w:rPr>
          <w:lang w:val="en-CA"/>
        </w:rPr>
        <w:fldChar w:fldCharType="begin"/>
      </w:r>
      <w:r w:rsidR="009A3B7E">
        <w:rPr>
          <w:lang w:val="en-CA"/>
        </w:rPr>
        <w:instrText xml:space="preserve"> REF _Ref74822158 \r \h </w:instrText>
      </w:r>
      <w:r w:rsidR="009A3B7E">
        <w:rPr>
          <w:lang w:val="en-CA"/>
        </w:rPr>
      </w:r>
      <w:r w:rsidR="009A3B7E">
        <w:rPr>
          <w:lang w:val="en-CA"/>
        </w:rPr>
        <w:fldChar w:fldCharType="separate"/>
      </w:r>
      <w:r w:rsidR="009A3B7E">
        <w:rPr>
          <w:lang w:val="en-CA"/>
        </w:rPr>
        <w:t>[4]</w:t>
      </w:r>
      <w:r w:rsidR="009A3B7E">
        <w:rPr>
          <w:lang w:val="en-CA"/>
        </w:rPr>
        <w:fldChar w:fldCharType="end"/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_Ref69150110 \r \h </w:instrText>
      </w:r>
      <w:r>
        <w:rPr>
          <w:lang w:val="en-CA"/>
        </w:rPr>
      </w:r>
      <w:r>
        <w:rPr>
          <w:lang w:val="en-CA"/>
        </w:rPr>
        <w:fldChar w:fldCharType="end"/>
      </w:r>
      <w:r>
        <w:rPr>
          <w:lang w:val="en-CA"/>
        </w:rPr>
        <w:t>. In the simulations, the following two tests are conducted to study the effect from the variation of possible intra prediction modes.</w:t>
      </w:r>
    </w:p>
    <w:p w14:paraId="7851CBB1" w14:textId="7943B31D" w:rsidR="0099651D" w:rsidRPr="00CE0120" w:rsidRDefault="00990203" w:rsidP="0099651D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>EE2-3.2a (Method A)</w:t>
      </w:r>
      <w:r w:rsidR="0099651D" w:rsidRPr="00CE0120">
        <w:rPr>
          <w:lang w:val="en-CA" w:eastAsia="ja-JP"/>
        </w:rPr>
        <w:t xml:space="preserve">: </w:t>
      </w:r>
      <w:r>
        <w:rPr>
          <w:lang w:val="en-CA" w:eastAsia="ja-JP"/>
        </w:rPr>
        <w:t>Pre-defined intra prediction modes are restricted to the parallel and perpendicular angular mode against</w:t>
      </w:r>
      <w:r w:rsidR="005D2893">
        <w:rPr>
          <w:lang w:val="en-CA" w:eastAsia="ja-JP"/>
        </w:rPr>
        <w:t xml:space="preserve"> geometric partitioning</w:t>
      </w:r>
      <w:r>
        <w:rPr>
          <w:lang w:val="en-CA" w:eastAsia="ja-JP"/>
        </w:rPr>
        <w:t xml:space="preserve"> line.</w:t>
      </w:r>
    </w:p>
    <w:p w14:paraId="75004846" w14:textId="3198A1D9" w:rsidR="0099651D" w:rsidRDefault="00990203" w:rsidP="0099651D">
      <w:pPr>
        <w:pStyle w:val="ac"/>
        <w:numPr>
          <w:ilvl w:val="0"/>
          <w:numId w:val="13"/>
        </w:numPr>
        <w:ind w:leftChars="0"/>
        <w:rPr>
          <w:lang w:val="en-CA" w:eastAsia="ja-JP"/>
        </w:rPr>
      </w:pPr>
      <w:r>
        <w:rPr>
          <w:lang w:val="en-CA" w:eastAsia="ja-JP"/>
        </w:rPr>
        <w:t>EE2-3.2b (Method B</w:t>
      </w:r>
      <w:r w:rsidR="00854B95">
        <w:rPr>
          <w:lang w:val="en-CA" w:eastAsia="ja-JP"/>
        </w:rPr>
        <w:t>)</w:t>
      </w:r>
      <w:r w:rsidR="0099651D" w:rsidRPr="00CE0120">
        <w:rPr>
          <w:lang w:val="en-CA" w:eastAsia="ja-JP"/>
        </w:rPr>
        <w:t>:</w:t>
      </w:r>
      <w:r w:rsidR="0099651D">
        <w:rPr>
          <w:lang w:val="en-CA" w:eastAsia="ja-JP"/>
        </w:rPr>
        <w:t xml:space="preserve"> </w:t>
      </w:r>
      <w:r>
        <w:rPr>
          <w:lang w:val="en-CA" w:eastAsia="ja-JP"/>
        </w:rPr>
        <w:t xml:space="preserve">Pre-defined intra prediction modes are restricted to the parallel and perpendicular angular mode against </w:t>
      </w:r>
      <w:r w:rsidR="005D2893">
        <w:rPr>
          <w:lang w:val="en-CA" w:eastAsia="ja-JP"/>
        </w:rPr>
        <w:t>geometric partitioning line</w:t>
      </w:r>
      <w:r>
        <w:rPr>
          <w:lang w:val="en-CA" w:eastAsia="ja-JP"/>
        </w:rPr>
        <w:t>, and planar mode.</w:t>
      </w:r>
    </w:p>
    <w:p w14:paraId="2EA32F63" w14:textId="787FB27A" w:rsidR="00D51C57" w:rsidRPr="00D51C57" w:rsidRDefault="00D51C57" w:rsidP="00D51C57">
      <w:pPr>
        <w:rPr>
          <w:lang w:val="en-CA" w:eastAsia="ja-JP"/>
        </w:rPr>
      </w:pPr>
      <w:r>
        <w:rPr>
          <w:rFonts w:hint="eastAsia"/>
          <w:lang w:val="en-CA" w:eastAsia="ja-JP"/>
        </w:rPr>
        <w:t>N</w:t>
      </w:r>
      <w:r>
        <w:rPr>
          <w:lang w:val="en-CA" w:eastAsia="ja-JP"/>
        </w:rPr>
        <w:t xml:space="preserve">ote that the proposed method </w:t>
      </w:r>
      <w:r w:rsidR="00A541AD">
        <w:rPr>
          <w:lang w:val="en-CA" w:eastAsia="ja-JP"/>
        </w:rPr>
        <w:t xml:space="preserve">includes an implementation omission in ECM-2.0 regarding intra mode storage for </w:t>
      </w:r>
      <w:r w:rsidR="0009290F">
        <w:rPr>
          <w:lang w:val="en-CA" w:eastAsia="ja-JP"/>
        </w:rPr>
        <w:t>GPM-applied</w:t>
      </w:r>
      <w:r w:rsidR="00A541AD">
        <w:rPr>
          <w:lang w:val="en-CA" w:eastAsia="ja-JP"/>
        </w:rPr>
        <w:t xml:space="preserve"> blocks, which was </w:t>
      </w:r>
      <w:r w:rsidR="009400B4">
        <w:rPr>
          <w:lang w:val="en-CA" w:eastAsia="ja-JP"/>
        </w:rPr>
        <w:t xml:space="preserve">tested </w:t>
      </w:r>
      <w:r w:rsidR="00A541AD">
        <w:rPr>
          <w:lang w:val="en-CA" w:eastAsia="ja-JP"/>
        </w:rPr>
        <w:t xml:space="preserve">in </w:t>
      </w:r>
      <w:r w:rsidR="009400B4">
        <w:rPr>
          <w:lang w:val="en-CA" w:eastAsia="ja-JP"/>
        </w:rPr>
        <w:t xml:space="preserve">EE2-3-10 (the combination of </w:t>
      </w:r>
      <w:r w:rsidR="009400B4" w:rsidRPr="009400B4">
        <w:rPr>
          <w:lang w:val="en-CA" w:eastAsia="ja-JP"/>
        </w:rPr>
        <w:t>EE2-3.3, EE2-3.4 and EE2-3.5</w:t>
      </w:r>
      <w:r w:rsidR="009400B4">
        <w:rPr>
          <w:lang w:val="en-CA" w:eastAsia="ja-JP"/>
        </w:rPr>
        <w:t xml:space="preserve">) of the previous meeting </w:t>
      </w:r>
      <w:r w:rsidR="005D7B11">
        <w:rPr>
          <w:lang w:val="en-CA" w:eastAsia="ja-JP"/>
        </w:rPr>
        <w:fldChar w:fldCharType="begin"/>
      </w:r>
      <w:r w:rsidR="005D7B11">
        <w:rPr>
          <w:lang w:val="en-CA" w:eastAsia="ja-JP"/>
        </w:rPr>
        <w:instrText xml:space="preserve"> REF _Ref83184857 \r \h </w:instrText>
      </w:r>
      <w:r w:rsidR="005D7B11">
        <w:rPr>
          <w:lang w:val="en-CA" w:eastAsia="ja-JP"/>
        </w:rPr>
      </w:r>
      <w:r w:rsidR="005D7B11">
        <w:rPr>
          <w:lang w:val="en-CA" w:eastAsia="ja-JP"/>
        </w:rPr>
        <w:fldChar w:fldCharType="separate"/>
      </w:r>
      <w:r w:rsidR="005D7B11">
        <w:rPr>
          <w:lang w:val="en-CA" w:eastAsia="ja-JP"/>
        </w:rPr>
        <w:t>[5]</w:t>
      </w:r>
      <w:r w:rsidR="005D7B11">
        <w:rPr>
          <w:lang w:val="en-CA" w:eastAsia="ja-JP"/>
        </w:rPr>
        <w:fldChar w:fldCharType="end"/>
      </w:r>
      <w:r w:rsidR="005D7B11">
        <w:rPr>
          <w:lang w:val="en-CA" w:eastAsia="ja-JP"/>
        </w:rPr>
        <w:fldChar w:fldCharType="begin"/>
      </w:r>
      <w:r w:rsidR="005D7B11">
        <w:rPr>
          <w:lang w:val="en-CA" w:eastAsia="ja-JP"/>
        </w:rPr>
        <w:instrText xml:space="preserve"> REF _Ref83184858 \r \h </w:instrText>
      </w:r>
      <w:r w:rsidR="005D7B11">
        <w:rPr>
          <w:lang w:val="en-CA" w:eastAsia="ja-JP"/>
        </w:rPr>
      </w:r>
      <w:r w:rsidR="005D7B11">
        <w:rPr>
          <w:lang w:val="en-CA" w:eastAsia="ja-JP"/>
        </w:rPr>
        <w:fldChar w:fldCharType="separate"/>
      </w:r>
      <w:r w:rsidR="005D7B11">
        <w:rPr>
          <w:lang w:val="en-CA" w:eastAsia="ja-JP"/>
        </w:rPr>
        <w:t>[6]</w:t>
      </w:r>
      <w:r w:rsidR="005D7B11">
        <w:rPr>
          <w:lang w:val="en-CA" w:eastAsia="ja-JP"/>
        </w:rPr>
        <w:fldChar w:fldCharType="end"/>
      </w:r>
      <w:r w:rsidR="009400B4">
        <w:rPr>
          <w:lang w:val="en-CA" w:eastAsia="ja-JP"/>
        </w:rPr>
        <w:t xml:space="preserve"> </w:t>
      </w:r>
      <w:r w:rsidR="00A541AD">
        <w:rPr>
          <w:lang w:val="en-CA" w:eastAsia="ja-JP"/>
        </w:rPr>
        <w:t>and was adopted.</w:t>
      </w:r>
    </w:p>
    <w:p w14:paraId="36C7AA30" w14:textId="0AFC9796" w:rsidR="0099651D" w:rsidRPr="00BD1FCE" w:rsidRDefault="0099651D" w:rsidP="00BD1FCE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ables 1 and 2 show the </w:t>
      </w:r>
      <w:r w:rsidR="00BD1FCE">
        <w:rPr>
          <w:lang w:val="en-CA" w:eastAsia="ja-JP"/>
        </w:rPr>
        <w:t xml:space="preserve">EE2-3.2a and EE2-3.2b </w:t>
      </w:r>
      <w:r>
        <w:rPr>
          <w:lang w:val="en-CA" w:eastAsia="ja-JP"/>
        </w:rPr>
        <w:t>result</w:t>
      </w:r>
      <w:r w:rsidR="000B48A8">
        <w:rPr>
          <w:lang w:val="en-CA" w:eastAsia="ja-JP"/>
        </w:rPr>
        <w:t xml:space="preserve">s </w:t>
      </w:r>
      <w:r w:rsidR="00F81605">
        <w:rPr>
          <w:lang w:val="en-CA" w:eastAsia="ja-JP"/>
        </w:rPr>
        <w:t xml:space="preserve">over </w:t>
      </w:r>
      <w:r w:rsidR="000B48A8">
        <w:rPr>
          <w:lang w:val="en-CA" w:eastAsia="ja-JP"/>
        </w:rPr>
        <w:t>ECM-2.0</w:t>
      </w:r>
      <w:r w:rsidR="00F81605">
        <w:rPr>
          <w:lang w:val="en-CA" w:eastAsia="ja-JP"/>
        </w:rPr>
        <w:t>.</w:t>
      </w:r>
    </w:p>
    <w:p w14:paraId="17527156" w14:textId="12EB221C" w:rsidR="00BD1FCE" w:rsidRDefault="00BD1FCE" w:rsidP="00BD1FCE">
      <w:pPr>
        <w:pStyle w:val="ad"/>
        <w:keepNext/>
        <w:jc w:val="center"/>
      </w:pPr>
      <w:bookmarkStart w:id="3" w:name="_Hlk83224867"/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BD1FCE">
        <w:rPr>
          <w:sz w:val="22"/>
          <w:szCs w:val="22"/>
        </w:rPr>
        <w:t xml:space="preserve"> 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 xml:space="preserve">EE2-3.2a </w:t>
      </w:r>
      <w:r w:rsidR="00F81605">
        <w:rPr>
          <w:sz w:val="22"/>
          <w:szCs w:val="22"/>
          <w:lang w:val="en-CA"/>
        </w:rPr>
        <w:t>over</w:t>
      </w:r>
      <w:r>
        <w:rPr>
          <w:sz w:val="22"/>
          <w:szCs w:val="22"/>
          <w:lang w:val="en-CA"/>
        </w:rPr>
        <w:t xml:space="preserve"> ECM-2.0</w:t>
      </w:r>
      <w:r w:rsidR="000B48A8">
        <w:rPr>
          <w:sz w:val="22"/>
          <w:szCs w:val="22"/>
          <w:lang w:val="en-CA"/>
        </w:rPr>
        <w:t xml:space="preserve"> (tool-off)</w:t>
      </w:r>
      <w:r>
        <w:rPr>
          <w:sz w:val="22"/>
          <w:szCs w:val="22"/>
          <w:lang w:val="en-CA"/>
        </w:rPr>
        <w:t>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BD1FCE" w:rsidRPr="00CD5F8E" w14:paraId="124C87EB" w14:textId="77777777" w:rsidTr="00D05758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C7A20EB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44D86CD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D393F7C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8457028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AEC8EF7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0356ACD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C4F28D8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3DEAF4C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0F7E5BA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134F8CD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83976FC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F968952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D1F0A0C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AD1408E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8A66B65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72B311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BD1FCE" w:rsidRPr="00CD5F8E" w14:paraId="47EF0CD7" w14:textId="77777777" w:rsidTr="00D05758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D06F5D9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F125781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DB3C940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53C90D7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F8D53DC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BD6EAE7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EFE5A70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EE04F36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E4B79E5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09037A2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7B31BD6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D3FE6B7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782CBA2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FCAAE77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D93CFF0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A9D19AF" w14:textId="77777777" w:rsidR="00BD1FCE" w:rsidRPr="00A51DAA" w:rsidRDefault="00BD1FCE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C1E57" w:rsidRPr="00CD5F8E" w14:paraId="4E20E0BC" w14:textId="77777777" w:rsidTr="003428DD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8CC6BC6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</w:tcPr>
          <w:p w14:paraId="154F5257" w14:textId="14DFE5C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1F168B0E" w14:textId="7DB0D78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3EE15B72" w14:textId="6AFD028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-0.08%</w:t>
            </w:r>
          </w:p>
        </w:tc>
        <w:tc>
          <w:tcPr>
            <w:tcW w:w="297" w:type="pct"/>
            <w:tcBorders>
              <w:top w:val="single" w:sz="18" w:space="0" w:color="auto"/>
            </w:tcBorders>
          </w:tcPr>
          <w:p w14:paraId="667E0991" w14:textId="3DA9AFD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0C41E1C3" w14:textId="499ADBA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7EA066" w14:textId="4FADF42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2DC497D" w14:textId="5F7D52F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7FC117B" w14:textId="65E4A7C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C378A0D" w14:textId="1005FD5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9B803EB" w14:textId="50D4262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37B1720" w14:textId="6FB13E1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4330EC6" w14:textId="7DA80CB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5CAAE5A" w14:textId="32FC94D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B8F862B" w14:textId="1EE68CD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C1AE070" w14:textId="0DB4F4D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C1E57" w:rsidRPr="00CD5F8E" w14:paraId="3A1F7344" w14:textId="77777777" w:rsidTr="003428D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E5A610A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4C49A72E" w14:textId="25B07DE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0.01%</w:t>
            </w:r>
          </w:p>
        </w:tc>
        <w:tc>
          <w:tcPr>
            <w:tcW w:w="317" w:type="pct"/>
          </w:tcPr>
          <w:p w14:paraId="409F74CA" w14:textId="5096D4E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-0.11%</w:t>
            </w:r>
          </w:p>
        </w:tc>
        <w:tc>
          <w:tcPr>
            <w:tcW w:w="317" w:type="pct"/>
          </w:tcPr>
          <w:p w14:paraId="4050447F" w14:textId="6D2F3133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0.00%</w:t>
            </w:r>
          </w:p>
        </w:tc>
        <w:tc>
          <w:tcPr>
            <w:tcW w:w="297" w:type="pct"/>
          </w:tcPr>
          <w:p w14:paraId="6260912E" w14:textId="1D559D12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2DAE71C5" w14:textId="18F35DB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84F672A" w14:textId="75C9820F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39356C82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51907E2F" w14:textId="4E8F610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2F45AB70" w14:textId="6D89180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1ECEC3C7" w14:textId="3F6C05B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D3965D5" w14:textId="72207C9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1E049398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309EE165" w14:textId="6358B36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5A39BBDA" w14:textId="5CE83F2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3E88411" w14:textId="54CAA95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1C1E57" w:rsidRPr="00CD5F8E" w14:paraId="28214EE8" w14:textId="77777777" w:rsidTr="003428D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95D18A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0594932C" w14:textId="3971572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-0.01%</w:t>
            </w:r>
          </w:p>
        </w:tc>
        <w:tc>
          <w:tcPr>
            <w:tcW w:w="317" w:type="pct"/>
          </w:tcPr>
          <w:p w14:paraId="2FDEB203" w14:textId="6EABC4A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-0.11%</w:t>
            </w:r>
          </w:p>
        </w:tc>
        <w:tc>
          <w:tcPr>
            <w:tcW w:w="317" w:type="pct"/>
          </w:tcPr>
          <w:p w14:paraId="0D5FEB52" w14:textId="6693CE7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-0.19%</w:t>
            </w:r>
          </w:p>
        </w:tc>
        <w:tc>
          <w:tcPr>
            <w:tcW w:w="297" w:type="pct"/>
          </w:tcPr>
          <w:p w14:paraId="33D34E2E" w14:textId="7B6F65D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4C6B06B0" w14:textId="58E842E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40EC6ED2" w14:textId="2FB268C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496442CF" w14:textId="1C2ACCF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vAlign w:val="center"/>
          </w:tcPr>
          <w:p w14:paraId="2663D4D8" w14:textId="4082BAA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97" w:type="pct"/>
            <w:vAlign w:val="center"/>
          </w:tcPr>
          <w:p w14:paraId="5EE92D8C" w14:textId="5EF7451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2852DD9" w14:textId="109E537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3A3CBD71" w14:textId="2E22234F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317" w:type="pct"/>
            <w:vAlign w:val="center"/>
          </w:tcPr>
          <w:p w14:paraId="473C6933" w14:textId="26C6EBD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317" w:type="pct"/>
            <w:vAlign w:val="center"/>
          </w:tcPr>
          <w:p w14:paraId="739C9880" w14:textId="4CE94F6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297" w:type="pct"/>
            <w:vAlign w:val="center"/>
          </w:tcPr>
          <w:p w14:paraId="59935192" w14:textId="4CD4B0E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3AD3D9C" w14:textId="44C0602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1E57" w:rsidRPr="00CD5F8E" w14:paraId="6BA1E14A" w14:textId="77777777" w:rsidTr="003428D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20DCEDD4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569CA5CC" w14:textId="63BBC2B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-0.07%</w:t>
            </w:r>
          </w:p>
        </w:tc>
        <w:tc>
          <w:tcPr>
            <w:tcW w:w="317" w:type="pct"/>
          </w:tcPr>
          <w:p w14:paraId="52915D66" w14:textId="27942A6F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-0.19%</w:t>
            </w:r>
          </w:p>
        </w:tc>
        <w:tc>
          <w:tcPr>
            <w:tcW w:w="317" w:type="pct"/>
          </w:tcPr>
          <w:p w14:paraId="2DB8E72D" w14:textId="1C5DDE6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-0.24%</w:t>
            </w:r>
          </w:p>
        </w:tc>
        <w:tc>
          <w:tcPr>
            <w:tcW w:w="297" w:type="pct"/>
          </w:tcPr>
          <w:p w14:paraId="29896A03" w14:textId="752164E3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17B4C591" w14:textId="2DD3416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D0C024D" w14:textId="4CE25BB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17" w:type="pct"/>
            <w:vAlign w:val="center"/>
          </w:tcPr>
          <w:p w14:paraId="20C10769" w14:textId="73A284E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317" w:type="pct"/>
            <w:vAlign w:val="center"/>
          </w:tcPr>
          <w:p w14:paraId="28460CE8" w14:textId="4393C31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297" w:type="pct"/>
            <w:vAlign w:val="center"/>
          </w:tcPr>
          <w:p w14:paraId="2269D7E1" w14:textId="1C5D8C1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18BA409" w14:textId="4786EB3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520CA2D" w14:textId="5BE6C91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vAlign w:val="center"/>
          </w:tcPr>
          <w:p w14:paraId="05F9298C" w14:textId="6E1476B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317" w:type="pct"/>
            <w:vAlign w:val="center"/>
          </w:tcPr>
          <w:p w14:paraId="42BB8373" w14:textId="7D34D84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297" w:type="pct"/>
            <w:vAlign w:val="center"/>
          </w:tcPr>
          <w:p w14:paraId="2EAEB755" w14:textId="7B7BA6D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FBC0893" w14:textId="53F8D20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1C1E57" w:rsidRPr="00CD5F8E" w14:paraId="1AB28DD8" w14:textId="77777777" w:rsidTr="003428DD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C4CD7AF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</w:tcPr>
          <w:p w14:paraId="6AFB1B87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3E5C0AC5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6C1603CD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</w:tcBorders>
          </w:tcPr>
          <w:p w14:paraId="239CC051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4F8AAC2E" w14:textId="777777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5FC48DD" w14:textId="0D33F27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A840C32" w14:textId="4369755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6D49FB4" w14:textId="6A8B9AA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5FF5F16" w14:textId="48845B2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0EF864A" w14:textId="62DD30A3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FFFA0AC" w14:textId="3E6DCCA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CC3AD84" w14:textId="73E4C7B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9E48249" w14:textId="44220473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2E67027D" w14:textId="02AB71A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40D73254" w14:textId="0CF5766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1C1E57" w:rsidRPr="00CD5F8E" w14:paraId="1A672A84" w14:textId="77777777" w:rsidTr="003428DD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EF85C54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28FAD996" w14:textId="1C32F3E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3A7A0584" w14:textId="39FAE5B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7632715E" w14:textId="080C089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-0.14%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</w:tcPr>
          <w:p w14:paraId="083409E1" w14:textId="5C29AF72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4F6BB16A" w14:textId="19EDAE5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7181FD95" w14:textId="4018596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EA214F" w14:textId="5618346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0CA7FF" w14:textId="082E655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95A25F" w14:textId="51A33D31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A831451" w14:textId="1123152F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01AF405F" w14:textId="0F8D0F6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4520ED" w14:textId="44854CA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0D0894" w14:textId="7B8676D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D0EF680" w14:textId="7F13292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2135315" w14:textId="4AA534E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1E57" w:rsidRPr="00CD5F8E" w14:paraId="12501CBF" w14:textId="77777777" w:rsidTr="003428DD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2D6D449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</w:tcPr>
          <w:p w14:paraId="069AAF31" w14:textId="621156F6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0.04%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773FA6E4" w14:textId="54A215D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5FF28396" w14:textId="633593B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0.11%</w:t>
            </w:r>
          </w:p>
        </w:tc>
        <w:tc>
          <w:tcPr>
            <w:tcW w:w="297" w:type="pct"/>
            <w:tcBorders>
              <w:top w:val="single" w:sz="12" w:space="0" w:color="auto"/>
            </w:tcBorders>
          </w:tcPr>
          <w:p w14:paraId="75AEEB7A" w14:textId="330F5FE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528CAD4B" w14:textId="2D31466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9E0E764" w14:textId="6720E3C9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419DCAA" w14:textId="7D781DB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F3350FB" w14:textId="6DD28D8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5EB68440" w14:textId="2E7D824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1AFC67A4" w14:textId="6A69323B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6020B0A1" w14:textId="5FC85CB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124F737" w14:textId="54BD5304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22CD3F1" w14:textId="2933A9D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6CCBB205" w14:textId="41BB18F2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5D79521D" w14:textId="6A1E281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1C1E57" w:rsidRPr="00CD5F8E" w14:paraId="5B71C0A3" w14:textId="77777777" w:rsidTr="003428DD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66B88AE" w14:textId="77777777" w:rsidR="001C1E57" w:rsidRPr="00A51DAA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</w:tcPr>
          <w:p w14:paraId="06674505" w14:textId="108A774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0.01%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42CF8112" w14:textId="3F6012CC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2D97687B" w14:textId="08100E48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-0.07%</w:t>
            </w:r>
          </w:p>
        </w:tc>
        <w:tc>
          <w:tcPr>
            <w:tcW w:w="297" w:type="pct"/>
            <w:tcBorders>
              <w:bottom w:val="single" w:sz="18" w:space="0" w:color="auto"/>
            </w:tcBorders>
          </w:tcPr>
          <w:p w14:paraId="24900177" w14:textId="125FE62E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4394F059" w14:textId="2D7FD540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3D55010" w14:textId="2FE3310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96D4576" w14:textId="74E5D872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00E9CEE" w14:textId="0972C25D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BA720DD" w14:textId="4AF3FD62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05A4A64A" w14:textId="46CCA1DF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88C1CDB" w14:textId="5264A1C5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23BCB55" w14:textId="5FDEC36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AF46A8C" w14:textId="752D6283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6DA8618F" w14:textId="6E2129E7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FB3AFF2" w14:textId="173FACAA" w:rsidR="001C1E57" w:rsidRPr="001C1E57" w:rsidRDefault="001C1E57" w:rsidP="001C1E5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1C1E57">
              <w:rPr>
                <w:color w:val="000000"/>
                <w:sz w:val="18"/>
                <w:szCs w:val="18"/>
              </w:rPr>
              <w:t>100%</w:t>
            </w:r>
          </w:p>
        </w:tc>
      </w:tr>
    </w:tbl>
    <w:bookmarkEnd w:id="3"/>
    <w:p w14:paraId="49602CB7" w14:textId="07DB1665" w:rsidR="000B48A8" w:rsidRDefault="000B48A8" w:rsidP="000B48A8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 w:rsidRPr="00BD1FCE">
        <w:rPr>
          <w:sz w:val="22"/>
          <w:szCs w:val="22"/>
        </w:rPr>
        <w:t xml:space="preserve"> 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>
        <w:rPr>
          <w:sz w:val="22"/>
          <w:szCs w:val="22"/>
          <w:lang w:val="en-CA"/>
        </w:rPr>
        <w:t xml:space="preserve">EE2-3.2b </w:t>
      </w:r>
      <w:r w:rsidR="00F81605">
        <w:rPr>
          <w:sz w:val="22"/>
          <w:szCs w:val="22"/>
          <w:lang w:val="en-CA"/>
        </w:rPr>
        <w:t>over</w:t>
      </w:r>
      <w:r>
        <w:rPr>
          <w:sz w:val="22"/>
          <w:szCs w:val="22"/>
          <w:lang w:val="en-CA"/>
        </w:rPr>
        <w:t xml:space="preserve">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1"/>
        <w:gridCol w:w="591"/>
        <w:gridCol w:w="551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0B48A8" w:rsidRPr="00CD5F8E" w14:paraId="51CE588A" w14:textId="77777777" w:rsidTr="00320E0D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9A036C9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2626960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4717617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FCC57FA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6" w:type="pct"/>
            <w:tcBorders>
              <w:top w:val="single" w:sz="18" w:space="0" w:color="auto"/>
            </w:tcBorders>
            <w:vAlign w:val="center"/>
          </w:tcPr>
          <w:p w14:paraId="1D57E2F8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FAB1311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1075E3F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B78661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15AB1BDF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058EB50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E4849D5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6454E30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BD57129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663170B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52780997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214C4CA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0B48A8" w:rsidRPr="00CD5F8E" w14:paraId="629B06A4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4279A32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2E5357DE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E5EA21C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F7DEA6F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6" w:type="pct"/>
            <w:tcBorders>
              <w:bottom w:val="single" w:sz="18" w:space="0" w:color="auto"/>
            </w:tcBorders>
            <w:vAlign w:val="center"/>
          </w:tcPr>
          <w:p w14:paraId="3C976B22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7F5C3C8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A648D9F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E99EEEC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26F8543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B5837A7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125BD31E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BEEA61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2328C31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838FE6F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D859882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85ED5" w14:textId="77777777" w:rsidR="000B48A8" w:rsidRPr="00A51DAA" w:rsidRDefault="000B48A8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20E0D" w:rsidRPr="00CD5F8E" w14:paraId="52AB3422" w14:textId="77777777" w:rsidTr="00320E0D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05AA5AE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</w:tcPr>
          <w:p w14:paraId="6092F7D3" w14:textId="2D4E649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013A3DFC" w14:textId="6D2DD9B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-0.28%</w:t>
            </w:r>
          </w:p>
        </w:tc>
        <w:tc>
          <w:tcPr>
            <w:tcW w:w="317" w:type="pct"/>
            <w:tcBorders>
              <w:top w:val="single" w:sz="18" w:space="0" w:color="auto"/>
            </w:tcBorders>
          </w:tcPr>
          <w:p w14:paraId="3268A857" w14:textId="7D2208DB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-0.06%</w:t>
            </w:r>
          </w:p>
        </w:tc>
        <w:tc>
          <w:tcPr>
            <w:tcW w:w="296" w:type="pct"/>
            <w:tcBorders>
              <w:top w:val="single" w:sz="18" w:space="0" w:color="auto"/>
            </w:tcBorders>
          </w:tcPr>
          <w:p w14:paraId="740EE97F" w14:textId="207AD3E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</w:tcPr>
          <w:p w14:paraId="7B2094F2" w14:textId="14598AA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BFF0E69" w14:textId="616B938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2D8ADC7" w14:textId="77084D3B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D8FB11D" w14:textId="1487B57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0C8A8F43" w14:textId="35485DD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3AA6BC35" w14:textId="34448D8B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298EFFF1" w14:textId="43B9A6E8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DFD8D5A" w14:textId="4444DFC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3249681" w14:textId="2148E846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DAEA06B" w14:textId="0503944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F4CDC45" w14:textId="755B5EB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0E0D" w:rsidRPr="00CD5F8E" w14:paraId="41E063DD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FBD9DE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34E1C123" w14:textId="12CA99C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0.03%</w:t>
            </w:r>
          </w:p>
        </w:tc>
        <w:tc>
          <w:tcPr>
            <w:tcW w:w="317" w:type="pct"/>
          </w:tcPr>
          <w:p w14:paraId="53BB2AFD" w14:textId="2AD08FB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-0.10%</w:t>
            </w:r>
          </w:p>
        </w:tc>
        <w:tc>
          <w:tcPr>
            <w:tcW w:w="317" w:type="pct"/>
          </w:tcPr>
          <w:p w14:paraId="4E6D0C7E" w14:textId="3913574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0.01%</w:t>
            </w:r>
          </w:p>
        </w:tc>
        <w:tc>
          <w:tcPr>
            <w:tcW w:w="296" w:type="pct"/>
          </w:tcPr>
          <w:p w14:paraId="48851CC8" w14:textId="479CCD9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35AE0AC9" w14:textId="369806DB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0E08A99" w14:textId="44F6ED2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7131F7A8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24F6CD69" w14:textId="4FF5D5D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2B3305D8" w14:textId="2518F0D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5F73FAFF" w14:textId="48DD6018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F70E612" w14:textId="4D4EBD1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29372DC9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4E44B91" w14:textId="60BA324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0533C176" w14:textId="62282D8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2D917FCB" w14:textId="3A677C6B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320E0D" w:rsidRPr="00CD5F8E" w14:paraId="4EEEDAED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5863FC4F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0ED3598A" w14:textId="5578746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-0.01%</w:t>
            </w:r>
          </w:p>
        </w:tc>
        <w:tc>
          <w:tcPr>
            <w:tcW w:w="317" w:type="pct"/>
          </w:tcPr>
          <w:p w14:paraId="5D1EB9C1" w14:textId="1ED6EEC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-0.26%</w:t>
            </w:r>
          </w:p>
        </w:tc>
        <w:tc>
          <w:tcPr>
            <w:tcW w:w="317" w:type="pct"/>
          </w:tcPr>
          <w:p w14:paraId="7EC90AE9" w14:textId="2743011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-0.22%</w:t>
            </w:r>
          </w:p>
        </w:tc>
        <w:tc>
          <w:tcPr>
            <w:tcW w:w="296" w:type="pct"/>
          </w:tcPr>
          <w:p w14:paraId="01B478C5" w14:textId="4E2BE2F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0389D53E" w14:textId="779C21F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9C65D6D" w14:textId="296FAA5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317" w:type="pct"/>
            <w:vAlign w:val="center"/>
          </w:tcPr>
          <w:p w14:paraId="29FB0E62" w14:textId="035B61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317" w:type="pct"/>
            <w:vAlign w:val="center"/>
          </w:tcPr>
          <w:p w14:paraId="1F639075" w14:textId="7832A6B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297" w:type="pct"/>
            <w:vAlign w:val="center"/>
          </w:tcPr>
          <w:p w14:paraId="49A99D96" w14:textId="452E8B9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0B0F6F78" w14:textId="308A417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A33F840" w14:textId="0423EC1D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317" w:type="pct"/>
            <w:vAlign w:val="center"/>
          </w:tcPr>
          <w:p w14:paraId="66C7AF27" w14:textId="4F1E27C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317" w:type="pct"/>
            <w:vAlign w:val="center"/>
          </w:tcPr>
          <w:p w14:paraId="15974755" w14:textId="5D5AE126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297" w:type="pct"/>
            <w:vAlign w:val="center"/>
          </w:tcPr>
          <w:p w14:paraId="67984B63" w14:textId="7912048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5891080E" w14:textId="47DCAFA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20E0D" w:rsidRPr="00CD5F8E" w14:paraId="62B226D5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C5187C5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</w:tcPr>
          <w:p w14:paraId="1ED269F5" w14:textId="604658E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-0.06%</w:t>
            </w:r>
          </w:p>
        </w:tc>
        <w:tc>
          <w:tcPr>
            <w:tcW w:w="317" w:type="pct"/>
          </w:tcPr>
          <w:p w14:paraId="0937AA3C" w14:textId="21683BE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-0.20%</w:t>
            </w:r>
          </w:p>
        </w:tc>
        <w:tc>
          <w:tcPr>
            <w:tcW w:w="317" w:type="pct"/>
          </w:tcPr>
          <w:p w14:paraId="378A6530" w14:textId="5D0FC3B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-0.07%</w:t>
            </w:r>
          </w:p>
        </w:tc>
        <w:tc>
          <w:tcPr>
            <w:tcW w:w="296" w:type="pct"/>
          </w:tcPr>
          <w:p w14:paraId="5358AE6A" w14:textId="07D68E1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right w:val="double" w:sz="4" w:space="0" w:color="auto"/>
            </w:tcBorders>
          </w:tcPr>
          <w:p w14:paraId="0C27F965" w14:textId="7CF5495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49745D8" w14:textId="0C2CA52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317" w:type="pct"/>
            <w:vAlign w:val="center"/>
          </w:tcPr>
          <w:p w14:paraId="6A5F6B79" w14:textId="6C1903F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317" w:type="pct"/>
            <w:vAlign w:val="center"/>
          </w:tcPr>
          <w:p w14:paraId="69AAF279" w14:textId="5CA4E534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297" w:type="pct"/>
            <w:vAlign w:val="center"/>
          </w:tcPr>
          <w:p w14:paraId="5E24ECEA" w14:textId="58F6482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9A1A87F" w14:textId="46054A0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59C9E1A8" w14:textId="64C2802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317" w:type="pct"/>
            <w:vAlign w:val="center"/>
          </w:tcPr>
          <w:p w14:paraId="30E2DBD9" w14:textId="553C141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317" w:type="pct"/>
            <w:vAlign w:val="center"/>
          </w:tcPr>
          <w:p w14:paraId="0A18EA4E" w14:textId="217C41E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297" w:type="pct"/>
            <w:vAlign w:val="center"/>
          </w:tcPr>
          <w:p w14:paraId="78E156F9" w14:textId="1BE3784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77D287D6" w14:textId="3A92472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20E0D" w:rsidRPr="00CD5F8E" w14:paraId="656CE990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788B096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</w:tcPr>
          <w:p w14:paraId="01EB6A53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3F5AA0FC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</w:tcPr>
          <w:p w14:paraId="12DEAB2F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96" w:type="pct"/>
            <w:tcBorders>
              <w:bottom w:val="single" w:sz="12" w:space="0" w:color="auto"/>
            </w:tcBorders>
          </w:tcPr>
          <w:p w14:paraId="0359E712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</w:tcPr>
          <w:p w14:paraId="2B024B79" w14:textId="7777777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121621B3" w14:textId="7474381D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617811A" w14:textId="03F6844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EC0C1AC" w14:textId="6A02D628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3D2CDCF" w14:textId="3EB983F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092E4E73" w14:textId="5302D284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508459DC" w14:textId="2A5220D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00781CBA" w14:textId="5822B00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AF2A9D8" w14:textId="07B5A56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A6A85A1" w14:textId="0017F08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139565BE" w14:textId="0FB5A26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20E0D" w:rsidRPr="00CD5F8E" w14:paraId="30A2CDD5" w14:textId="77777777" w:rsidTr="00320E0D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1E49145A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49E8EC5" w14:textId="04C7218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01D7FFC0" w14:textId="64DAE9E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-0.22%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</w:tcPr>
          <w:p w14:paraId="567B16AE" w14:textId="4AD60CA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-0.10%</w:t>
            </w:r>
          </w:p>
        </w:tc>
        <w:tc>
          <w:tcPr>
            <w:tcW w:w="296" w:type="pct"/>
            <w:tcBorders>
              <w:top w:val="single" w:sz="12" w:space="0" w:color="auto"/>
              <w:bottom w:val="single" w:sz="12" w:space="0" w:color="auto"/>
            </w:tcBorders>
          </w:tcPr>
          <w:p w14:paraId="4B21F850" w14:textId="358098C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1400381" w14:textId="41E9826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FD36207" w14:textId="3EAB16B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646B41" w14:textId="7371377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365BE" w14:textId="65D6D3E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130EA7" w14:textId="7AF94C9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A25F455" w14:textId="65FFDB0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1D1B4EA7" w14:textId="4E69F6C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A51431" w14:textId="24972FC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046621" w14:textId="3359E863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ECEE106" w14:textId="5605BA3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9B5F46" w14:textId="7FFBE96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20E0D" w:rsidRPr="00CD5F8E" w14:paraId="58665C34" w14:textId="77777777" w:rsidTr="00320E0D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0BF3034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</w:tcPr>
          <w:p w14:paraId="71A93432" w14:textId="58624CE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0344655E" w14:textId="5C74464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</w:tcPr>
          <w:p w14:paraId="71F17CB8" w14:textId="41F6B69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0.15%</w:t>
            </w:r>
          </w:p>
        </w:tc>
        <w:tc>
          <w:tcPr>
            <w:tcW w:w="296" w:type="pct"/>
            <w:tcBorders>
              <w:top w:val="single" w:sz="12" w:space="0" w:color="auto"/>
            </w:tcBorders>
          </w:tcPr>
          <w:p w14:paraId="584A9A2D" w14:textId="490A67B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</w:tcPr>
          <w:p w14:paraId="4109A084" w14:textId="5F975B3C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95FBE92" w14:textId="621CBCE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91EBFFA" w14:textId="045AA11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0BB7CAF7" w14:textId="716420B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24F223D9" w14:textId="258F436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856058F" w14:textId="38E87EB4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172034F7" w14:textId="17304DA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499C9E81" w14:textId="5635EDB7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18798C3D" w14:textId="48124B94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A05BDAE" w14:textId="3863E5CE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105%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194A748F" w14:textId="5A2B9FB9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320E0D" w:rsidRPr="00CD5F8E" w14:paraId="57784558" w14:textId="77777777" w:rsidTr="00320E0D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9EC10F4" w14:textId="77777777" w:rsidR="00320E0D" w:rsidRPr="00A51DAA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</w:tcPr>
          <w:p w14:paraId="20534738" w14:textId="64F1DF9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0.03%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35DFFC5F" w14:textId="1FEEBBC1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</w:tcPr>
          <w:p w14:paraId="6CE197DC" w14:textId="0141A72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-0.08%</w:t>
            </w:r>
          </w:p>
        </w:tc>
        <w:tc>
          <w:tcPr>
            <w:tcW w:w="296" w:type="pct"/>
            <w:tcBorders>
              <w:bottom w:val="single" w:sz="18" w:space="0" w:color="auto"/>
            </w:tcBorders>
          </w:tcPr>
          <w:p w14:paraId="258BBA7A" w14:textId="522CD0DD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</w:tcPr>
          <w:p w14:paraId="7C7D8EFE" w14:textId="19C114E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7E39AB5" w14:textId="363CABF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1B31C72" w14:textId="3836CC0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F5723A4" w14:textId="75CA2DA2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4CFF4FE0" w14:textId="51DDAD9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9A8239B" w14:textId="6F688B65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426AEC57" w14:textId="20DC150D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AF9A956" w14:textId="106C34C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6E21903" w14:textId="6C158B0F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AE680F3" w14:textId="2B8A6A50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7EDC3AA" w14:textId="1936041A" w:rsidR="00320E0D" w:rsidRPr="00320E0D" w:rsidRDefault="00320E0D" w:rsidP="00320E0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320E0D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96C116D" w14:textId="1705D861" w:rsidR="00F81605" w:rsidRDefault="00F81605" w:rsidP="00F81605">
      <w:pPr>
        <w:pStyle w:val="1"/>
        <w:rPr>
          <w:lang w:val="en-CA" w:eastAsia="ja-JP"/>
        </w:rPr>
      </w:pPr>
      <w:r>
        <w:rPr>
          <w:lang w:val="en-CA" w:eastAsia="ja-JP"/>
        </w:rPr>
        <w:t>Supplemental Results</w:t>
      </w:r>
    </w:p>
    <w:p w14:paraId="2B31402B" w14:textId="14EEE02D" w:rsidR="00F81605" w:rsidRPr="00BD1FCE" w:rsidRDefault="00F81605" w:rsidP="00F81605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ables </w:t>
      </w:r>
      <w:r w:rsidR="0085683B">
        <w:rPr>
          <w:lang w:val="en-CA" w:eastAsia="ja-JP"/>
        </w:rPr>
        <w:t xml:space="preserve">3 </w:t>
      </w:r>
      <w:r>
        <w:rPr>
          <w:lang w:val="en-CA" w:eastAsia="ja-JP"/>
        </w:rPr>
        <w:t>show</w:t>
      </w:r>
      <w:r w:rsidR="009B538F">
        <w:rPr>
          <w:lang w:val="en-CA" w:eastAsia="ja-JP"/>
        </w:rPr>
        <w:t xml:space="preserve"> the results </w:t>
      </w:r>
      <w:r w:rsidR="00F12E42">
        <w:rPr>
          <w:lang w:val="en-CA" w:eastAsia="ja-JP"/>
        </w:rPr>
        <w:t xml:space="preserve">of ECM-2.0 </w:t>
      </w:r>
      <w:r w:rsidR="00432CB6">
        <w:rPr>
          <w:lang w:val="en-CA" w:eastAsia="ja-JP"/>
        </w:rPr>
        <w:t xml:space="preserve">with </w:t>
      </w:r>
      <w:r>
        <w:rPr>
          <w:lang w:val="en-CA" w:eastAsia="ja-JP"/>
        </w:rPr>
        <w:t xml:space="preserve">the implementation omission described in Sec. 3. </w:t>
      </w:r>
      <w:r w:rsidR="00F12E42">
        <w:rPr>
          <w:lang w:val="en-CA" w:eastAsia="ja-JP"/>
        </w:rPr>
        <w:t>over the ECM-2.0.</w:t>
      </w:r>
      <w:r w:rsidR="0085683B">
        <w:rPr>
          <w:rFonts w:hint="eastAsia"/>
          <w:lang w:val="en-CA" w:eastAsia="ja-JP"/>
        </w:rPr>
        <w:t xml:space="preserve"> </w:t>
      </w:r>
      <w:r w:rsidR="00AB15BC">
        <w:rPr>
          <w:lang w:val="en-CA" w:eastAsia="ja-JP"/>
        </w:rPr>
        <w:t>The coding performance is almost not changed in RA and LP configuration while the coding loss of Class E is observed in LD configuration and it affects the overall coding gain.</w:t>
      </w:r>
    </w:p>
    <w:p w14:paraId="1B7789E4" w14:textId="4CDEC23A" w:rsidR="00F81605" w:rsidRDefault="00F81605" w:rsidP="00F81605">
      <w:pPr>
        <w:pStyle w:val="ad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 w:rsidRPr="00BD1FCE">
        <w:rPr>
          <w:sz w:val="22"/>
          <w:szCs w:val="22"/>
        </w:rPr>
        <w:t xml:space="preserve"> </w:t>
      </w:r>
      <w:r w:rsidRPr="00DB51C3">
        <w:rPr>
          <w:sz w:val="22"/>
          <w:szCs w:val="22"/>
        </w:rPr>
        <w:t xml:space="preserve">: </w:t>
      </w:r>
      <w:r>
        <w:rPr>
          <w:sz w:val="22"/>
          <w:szCs w:val="22"/>
          <w:lang w:eastAsia="zh-CN"/>
        </w:rPr>
        <w:t xml:space="preserve">Simulation results </w:t>
      </w:r>
      <w:r w:rsidRPr="00DB51C3">
        <w:rPr>
          <w:sz w:val="22"/>
          <w:szCs w:val="22"/>
          <w:lang w:eastAsia="zh-CN"/>
        </w:rPr>
        <w:t xml:space="preserve">of </w:t>
      </w:r>
      <w:r w:rsidR="00432CB6">
        <w:rPr>
          <w:sz w:val="22"/>
          <w:szCs w:val="22"/>
          <w:lang w:val="en-CA"/>
        </w:rPr>
        <w:t>ECM with the implementation omission</w:t>
      </w:r>
      <w:r>
        <w:rPr>
          <w:sz w:val="22"/>
          <w:szCs w:val="22"/>
          <w:lang w:val="en-CA"/>
        </w:rPr>
        <w:t xml:space="preserve"> based on ECM-2.0 (tool-off).</w:t>
      </w:r>
    </w:p>
    <w:tbl>
      <w:tblPr>
        <w:tblStyle w:val="ae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588"/>
        <w:gridCol w:w="590"/>
        <w:gridCol w:w="590"/>
        <w:gridCol w:w="553"/>
        <w:gridCol w:w="553"/>
        <w:gridCol w:w="591"/>
        <w:gridCol w:w="591"/>
        <w:gridCol w:w="591"/>
        <w:gridCol w:w="553"/>
        <w:gridCol w:w="553"/>
        <w:gridCol w:w="591"/>
        <w:gridCol w:w="591"/>
        <w:gridCol w:w="591"/>
        <w:gridCol w:w="553"/>
        <w:gridCol w:w="550"/>
      </w:tblGrid>
      <w:tr w:rsidR="00F81605" w:rsidRPr="00CD5F8E" w14:paraId="56F84D16" w14:textId="77777777" w:rsidTr="00D05758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3F1A241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7EA7AD1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797690A5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5497F95C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R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65461C28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4DB30D49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91192CB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2395773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CDCD196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4E61362B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267DED3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5DBF7E7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42C23C0D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3086951E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b/>
                <w:color w:val="000000"/>
                <w:sz w:val="18"/>
                <w:szCs w:val="18"/>
                <w:lang w:eastAsia="zh-CN"/>
              </w:rPr>
              <w:t>L</w:t>
            </w:r>
            <w:r w:rsidRPr="00A51DAA">
              <w:rPr>
                <w:rFonts w:eastAsia="Times New Roman"/>
                <w:b/>
                <w:color w:val="000000"/>
                <w:sz w:val="18"/>
                <w:szCs w:val="18"/>
                <w:lang w:eastAsia="zh-CN"/>
              </w:rPr>
              <w:t>P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61363EF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0ED9EF8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F81605" w:rsidRPr="00CD5F8E" w14:paraId="0D3E3F8B" w14:textId="77777777" w:rsidTr="00D05758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0EB2194A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C</w:t>
            </w: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lass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180EC9E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A026734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93E0EC2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CC8EC4A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31D951E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0EE8F9F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5B087391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6E467357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FC3CAF7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54E3109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3BBEECE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BC501B8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3FDFC21E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0626BD50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7395352" w14:textId="77777777" w:rsidR="00F81605" w:rsidRPr="00A51DAA" w:rsidRDefault="00F81605" w:rsidP="00D0575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51DAA">
              <w:rPr>
                <w:rFonts w:eastAsia="Times New Roman" w:hint="eastAsia"/>
                <w:color w:val="000000"/>
                <w:sz w:val="18"/>
                <w:szCs w:val="18"/>
                <w:lang w:eastAsia="zh-CN"/>
              </w:rPr>
              <w:t>_</w:t>
            </w:r>
            <w:proofErr w:type="spellStart"/>
            <w:r w:rsidRPr="00A51DA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32CB6" w:rsidRPr="00432CB6" w14:paraId="55A63490" w14:textId="77777777" w:rsidTr="00493246">
        <w:trPr>
          <w:trHeight w:val="19"/>
        </w:trPr>
        <w:tc>
          <w:tcPr>
            <w:tcW w:w="368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2818674D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A1</w:t>
            </w:r>
          </w:p>
        </w:tc>
        <w:tc>
          <w:tcPr>
            <w:tcW w:w="316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4B3FCA77" w14:textId="6E62648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9471ABC" w14:textId="43C4E28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7D98087" w14:textId="2684E6C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1E2499E8" w14:textId="6591C7D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D310B1B" w14:textId="6B7A95D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D8402FE" w14:textId="790F1CB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C73B19A" w14:textId="0B068CC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D7126ED" w14:textId="41AB65B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28EF44F7" w14:textId="0881378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E357CBC" w14:textId="7AB8C89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4FF43A9" w14:textId="7C84226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2FD3A4E7" w14:textId="558A929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top w:val="single" w:sz="18" w:space="0" w:color="auto"/>
            </w:tcBorders>
            <w:vAlign w:val="center"/>
          </w:tcPr>
          <w:p w14:paraId="656A0B15" w14:textId="4A0F966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top w:val="single" w:sz="18" w:space="0" w:color="auto"/>
            </w:tcBorders>
            <w:vAlign w:val="center"/>
          </w:tcPr>
          <w:p w14:paraId="30380450" w14:textId="4E4FCD4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00A492D" w14:textId="2B754D7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CB6" w:rsidRPr="00432CB6" w14:paraId="1292A645" w14:textId="77777777" w:rsidTr="004932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43B63D5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A2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5571D551" w14:textId="24E0EB4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vAlign w:val="center"/>
          </w:tcPr>
          <w:p w14:paraId="0B1176B2" w14:textId="5CB3E2C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vAlign w:val="center"/>
          </w:tcPr>
          <w:p w14:paraId="38033E37" w14:textId="03987EE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97" w:type="pct"/>
            <w:vAlign w:val="center"/>
          </w:tcPr>
          <w:p w14:paraId="6F769C9E" w14:textId="4C82EF6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34635508" w14:textId="20B3D0A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1C1E2A7" w14:textId="3E9E01E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66211D32" w14:textId="7777777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1F6A0306" w14:textId="0442DE7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4102BA52" w14:textId="3902D36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0B2BE06" w14:textId="717354A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430A4AE" w14:textId="5C61C30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vAlign w:val="center"/>
          </w:tcPr>
          <w:p w14:paraId="592A5909" w14:textId="7777777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vAlign w:val="center"/>
          </w:tcPr>
          <w:p w14:paraId="48A6A674" w14:textId="3278251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vAlign w:val="center"/>
          </w:tcPr>
          <w:p w14:paraId="3C4C9778" w14:textId="596706A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615B9C93" w14:textId="29FCB4F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432CB6" w:rsidRPr="00432CB6" w14:paraId="3E6DF9E9" w14:textId="77777777" w:rsidTr="004932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F016A01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B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44C600A" w14:textId="2687622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vAlign w:val="center"/>
          </w:tcPr>
          <w:p w14:paraId="510D1189" w14:textId="2CFA9B0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vAlign w:val="center"/>
          </w:tcPr>
          <w:p w14:paraId="7D668D8E" w14:textId="56B592E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vAlign w:val="center"/>
          </w:tcPr>
          <w:p w14:paraId="62518A27" w14:textId="37A8425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6D2DE6E3" w14:textId="7AE9AC9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14FF81D0" w14:textId="608A39BC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317" w:type="pct"/>
            <w:vAlign w:val="center"/>
          </w:tcPr>
          <w:p w14:paraId="2923B90B" w14:textId="7452C78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317" w:type="pct"/>
            <w:vAlign w:val="center"/>
          </w:tcPr>
          <w:p w14:paraId="5A7EA27A" w14:textId="3C2D92F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97" w:type="pct"/>
            <w:vAlign w:val="center"/>
          </w:tcPr>
          <w:p w14:paraId="472C0719" w14:textId="254939E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7F192FAE" w14:textId="42CCFA6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0447321B" w14:textId="5AA2F95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3A59EE15" w14:textId="38F1F08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270F5EEB" w14:textId="5B800D3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vAlign w:val="center"/>
          </w:tcPr>
          <w:p w14:paraId="13B91532" w14:textId="1998F8C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3E6EDF01" w14:textId="58FDA6B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2CB6" w:rsidRPr="00432CB6" w14:paraId="53C7A9C5" w14:textId="77777777" w:rsidTr="00493246">
        <w:trPr>
          <w:trHeight w:val="35"/>
        </w:trPr>
        <w:tc>
          <w:tcPr>
            <w:tcW w:w="368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1C19439A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</w:t>
            </w:r>
          </w:p>
        </w:tc>
        <w:tc>
          <w:tcPr>
            <w:tcW w:w="316" w:type="pct"/>
            <w:tcBorders>
              <w:left w:val="double" w:sz="4" w:space="0" w:color="auto"/>
            </w:tcBorders>
            <w:vAlign w:val="center"/>
          </w:tcPr>
          <w:p w14:paraId="10432A43" w14:textId="02DD28C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7BB91278" w14:textId="7EB3667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17" w:type="pct"/>
            <w:vAlign w:val="center"/>
          </w:tcPr>
          <w:p w14:paraId="06068666" w14:textId="111A9F6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97" w:type="pct"/>
            <w:vAlign w:val="center"/>
          </w:tcPr>
          <w:p w14:paraId="435EB3D2" w14:textId="089E00E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2325650B" w14:textId="791063B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6CA22418" w14:textId="18564A4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317" w:type="pct"/>
            <w:vAlign w:val="center"/>
          </w:tcPr>
          <w:p w14:paraId="234FA967" w14:textId="1328674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317" w:type="pct"/>
            <w:vAlign w:val="center"/>
          </w:tcPr>
          <w:p w14:paraId="4222917C" w14:textId="17D3EF3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97" w:type="pct"/>
            <w:vAlign w:val="center"/>
          </w:tcPr>
          <w:p w14:paraId="43341D4F" w14:textId="3A0114D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right w:val="double" w:sz="4" w:space="0" w:color="auto"/>
            </w:tcBorders>
            <w:vAlign w:val="center"/>
          </w:tcPr>
          <w:p w14:paraId="415542AE" w14:textId="5A71346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317" w:type="pct"/>
            <w:tcBorders>
              <w:left w:val="double" w:sz="4" w:space="0" w:color="auto"/>
            </w:tcBorders>
            <w:vAlign w:val="center"/>
          </w:tcPr>
          <w:p w14:paraId="7EEBE506" w14:textId="60A58E4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3ABE12E3" w14:textId="2C539F1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vAlign w:val="center"/>
          </w:tcPr>
          <w:p w14:paraId="28E7641C" w14:textId="5C99236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vAlign w:val="center"/>
          </w:tcPr>
          <w:p w14:paraId="4FF85140" w14:textId="13BD661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right w:val="single" w:sz="18" w:space="0" w:color="auto"/>
            </w:tcBorders>
            <w:vAlign w:val="center"/>
          </w:tcPr>
          <w:p w14:paraId="0451DE3E" w14:textId="535A8DF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2CB6" w:rsidRPr="00432CB6" w14:paraId="11C73AE5" w14:textId="77777777" w:rsidTr="004932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DC8BBB7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08D62A75" w14:textId="774FA1B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1B278F37" w14:textId="7777777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57ADFA1C" w14:textId="35F5129C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4860E8CD" w14:textId="11FF42B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8CFD823" w14:textId="6452614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8A3A47C" w14:textId="6839AD9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68EA06DB" w14:textId="2D08058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515E948" w14:textId="35B6752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64A3544F" w14:textId="49A0288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8E63CEE" w14:textId="2B45923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63BC5551" w14:textId="5AFEC44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4B2202FB" w14:textId="13AC597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2" w:space="0" w:color="auto"/>
            </w:tcBorders>
            <w:vAlign w:val="center"/>
          </w:tcPr>
          <w:p w14:paraId="72D92901" w14:textId="19D9FC5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bottom w:val="single" w:sz="12" w:space="0" w:color="auto"/>
            </w:tcBorders>
            <w:vAlign w:val="center"/>
          </w:tcPr>
          <w:p w14:paraId="1006F2B1" w14:textId="185C597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bottom w:val="single" w:sz="12" w:space="0" w:color="auto"/>
              <w:right w:val="single" w:sz="18" w:space="0" w:color="auto"/>
            </w:tcBorders>
            <w:vAlign w:val="center"/>
          </w:tcPr>
          <w:p w14:paraId="7599365B" w14:textId="35ED94A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2CB6" w:rsidRPr="00432CB6" w14:paraId="464F276C" w14:textId="77777777" w:rsidTr="00493246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232B2428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916D884" w14:textId="44723C0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C7D0C75" w14:textId="39EC5D7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53A970" w14:textId="5B17E52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8980BBA" w14:textId="39A4F19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C069079" w14:textId="14EAEE7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32E14AC0" w14:textId="5373577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FD6498" w14:textId="0F0978A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08E194" w14:textId="7CBC7A8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2B3BF" w14:textId="5802536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767D13" w14:textId="76CEBC07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  <w:vAlign w:val="center"/>
          </w:tcPr>
          <w:p w14:paraId="46A9482C" w14:textId="5001735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42AD01" w14:textId="0004724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3F3E439" w14:textId="232E75C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E8D" w14:textId="28DE10F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E048A1" w14:textId="444DB3A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2CB6" w:rsidRPr="00432CB6" w14:paraId="1376EBFE" w14:textId="77777777" w:rsidTr="00493246">
        <w:trPr>
          <w:trHeight w:val="21"/>
        </w:trPr>
        <w:tc>
          <w:tcPr>
            <w:tcW w:w="368" w:type="pct"/>
            <w:tcBorders>
              <w:top w:val="single" w:sz="12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5A83964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</w:t>
            </w:r>
          </w:p>
        </w:tc>
        <w:tc>
          <w:tcPr>
            <w:tcW w:w="316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01AEA565" w14:textId="49109C4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40BD508" w14:textId="4F4D295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4F8565E" w14:textId="13863D0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76164969" w14:textId="5C70E97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500B2553" w14:textId="5A26181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56A3B572" w14:textId="2F6648F3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6174BD84" w14:textId="02095CA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56974865" w14:textId="67C560F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04C1238F" w14:textId="254ACF7A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297" w:type="pc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007DE8C3" w14:textId="03FE859C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17" w:type="pct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79574313" w14:textId="34E6419B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23B51FA0" w14:textId="57E050F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top w:val="single" w:sz="12" w:space="0" w:color="auto"/>
            </w:tcBorders>
            <w:vAlign w:val="center"/>
          </w:tcPr>
          <w:p w14:paraId="768AF58B" w14:textId="57E22BF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top w:val="single" w:sz="12" w:space="0" w:color="auto"/>
            </w:tcBorders>
            <w:vAlign w:val="center"/>
          </w:tcPr>
          <w:p w14:paraId="4BFACD15" w14:textId="1F2B1AD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top w:val="single" w:sz="12" w:space="0" w:color="auto"/>
              <w:right w:val="single" w:sz="18" w:space="0" w:color="auto"/>
            </w:tcBorders>
            <w:vAlign w:val="center"/>
          </w:tcPr>
          <w:p w14:paraId="6F9A7492" w14:textId="4DA6734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32CB6" w:rsidRPr="00432CB6" w14:paraId="3183A4FE" w14:textId="77777777" w:rsidTr="00493246">
        <w:trPr>
          <w:trHeight w:val="35"/>
        </w:trPr>
        <w:tc>
          <w:tcPr>
            <w:tcW w:w="368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544838ED" w14:textId="77777777" w:rsidR="00432CB6" w:rsidRPr="009B538F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9B538F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F</w:t>
            </w:r>
          </w:p>
        </w:tc>
        <w:tc>
          <w:tcPr>
            <w:tcW w:w="316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BCCB24" w14:textId="0C52A41F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2CA0542" w14:textId="12F80F3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4B38A572" w14:textId="6922BD6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572FD29D" w14:textId="51047E4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0AFC6D2" w14:textId="42EFB040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26B54CF" w14:textId="19806538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7AA15FF7" w14:textId="406BDD45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1BEB6D9C" w14:textId="7C7617E2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31D8BC49" w14:textId="7F3988ED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7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2BC025A" w14:textId="04DB780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17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1B31B9F" w14:textId="24F009F6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2F37964D" w14:textId="4B2DF1A4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317" w:type="pct"/>
            <w:tcBorders>
              <w:bottom w:val="single" w:sz="18" w:space="0" w:color="auto"/>
            </w:tcBorders>
            <w:vAlign w:val="center"/>
          </w:tcPr>
          <w:p w14:paraId="028DE543" w14:textId="4849FC61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97" w:type="pct"/>
            <w:tcBorders>
              <w:bottom w:val="single" w:sz="18" w:space="0" w:color="auto"/>
            </w:tcBorders>
            <w:vAlign w:val="center"/>
          </w:tcPr>
          <w:p w14:paraId="18A0F44A" w14:textId="6750E109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29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1C87028" w14:textId="3F52095E" w:rsidR="00432CB6" w:rsidRPr="00432CB6" w:rsidRDefault="00432CB6" w:rsidP="00432CB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highlight w:val="yellow"/>
                <w:lang w:eastAsia="zh-CN"/>
              </w:rPr>
            </w:pPr>
            <w:r w:rsidRPr="00432CB6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20CDCD1B" w14:textId="105AE787" w:rsidR="0099651D" w:rsidRDefault="0099651D" w:rsidP="0099651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54E70331" w14:textId="1816257F" w:rsidR="00775A5D" w:rsidRDefault="00775A5D" w:rsidP="00775A5D">
      <w:pPr>
        <w:rPr>
          <w:lang w:val="en-CA" w:eastAsia="ja-JP"/>
        </w:rPr>
      </w:pPr>
      <w:bookmarkStart w:id="4" w:name="_Hlk83213009"/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 this contribution, GPM with intra prediction was proposed to improve coding efficiency beyond VVC. S</w:t>
      </w:r>
      <w:r w:rsidRPr="004B6979">
        <w:rPr>
          <w:lang w:val="en-CA" w:eastAsia="ja-JP"/>
        </w:rPr>
        <w:t xml:space="preserve">imulation results reportedly show </w:t>
      </w:r>
      <w:r w:rsidR="00EB4F43" w:rsidRPr="004B6979">
        <w:rPr>
          <w:lang w:val="en-CA" w:eastAsia="ja-JP"/>
        </w:rPr>
        <w:t xml:space="preserve">EE2-3.2a and EE2-3.2b methods </w:t>
      </w:r>
      <w:r w:rsidRPr="004B6979">
        <w:rPr>
          <w:lang w:val="en-CA" w:eastAsia="ja-JP"/>
        </w:rPr>
        <w:t>provide potentially -0.</w:t>
      </w:r>
      <w:r w:rsidR="004B6979" w:rsidRPr="004B6979">
        <w:rPr>
          <w:lang w:val="en-CA" w:eastAsia="ja-JP"/>
        </w:rPr>
        <w:t>03</w:t>
      </w:r>
      <w:r w:rsidRPr="004B6979">
        <w:rPr>
          <w:lang w:val="en-CA" w:eastAsia="ja-JP"/>
        </w:rPr>
        <w:t>%/-0.</w:t>
      </w:r>
      <w:r w:rsidR="004B6979" w:rsidRPr="004B6979">
        <w:rPr>
          <w:lang w:val="en-CA" w:eastAsia="ja-JP"/>
        </w:rPr>
        <w:t>07</w:t>
      </w:r>
      <w:r w:rsidRPr="004B6979">
        <w:rPr>
          <w:lang w:val="en-CA" w:eastAsia="ja-JP"/>
        </w:rPr>
        <w:t>%/-</w:t>
      </w:r>
      <w:r w:rsidR="004B6979" w:rsidRPr="004B6979">
        <w:rPr>
          <w:lang w:val="en-CA" w:eastAsia="ja-JP"/>
        </w:rPr>
        <w:t>0.37</w:t>
      </w:r>
      <w:r w:rsidRPr="004B6979">
        <w:rPr>
          <w:lang w:val="en-CA" w:eastAsia="ja-JP"/>
        </w:rPr>
        <w:t>% and -0.0</w:t>
      </w:r>
      <w:r w:rsidR="004B6979" w:rsidRPr="004B6979">
        <w:rPr>
          <w:lang w:val="en-CA" w:eastAsia="ja-JP"/>
        </w:rPr>
        <w:t>2</w:t>
      </w:r>
      <w:r w:rsidRPr="004B6979">
        <w:rPr>
          <w:lang w:val="en-CA" w:eastAsia="ja-JP"/>
        </w:rPr>
        <w:t>%/-0.</w:t>
      </w:r>
      <w:r w:rsidR="004B6979" w:rsidRPr="004B6979">
        <w:rPr>
          <w:lang w:val="en-CA" w:eastAsia="ja-JP"/>
        </w:rPr>
        <w:t>08</w:t>
      </w:r>
      <w:r w:rsidRPr="004B6979">
        <w:rPr>
          <w:lang w:val="en-CA" w:eastAsia="ja-JP"/>
        </w:rPr>
        <w:t>%/-0</w:t>
      </w:r>
      <w:r w:rsidR="004B6979" w:rsidRPr="004B6979">
        <w:rPr>
          <w:lang w:val="en-CA" w:eastAsia="ja-JP"/>
        </w:rPr>
        <w:t>.45</w:t>
      </w:r>
      <w:r w:rsidRPr="004B6979">
        <w:rPr>
          <w:lang w:val="en-CA" w:eastAsia="ja-JP"/>
        </w:rPr>
        <w:t xml:space="preserve">% BD-rate savings of luma component with almost no increment encoding and decoding runtime </w:t>
      </w:r>
      <w:r w:rsidR="0087422D" w:rsidRPr="004B6979">
        <w:rPr>
          <w:lang w:val="en-CA" w:eastAsia="ja-JP"/>
        </w:rPr>
        <w:t xml:space="preserve">over ECM-2.0 </w:t>
      </w:r>
      <w:r w:rsidRPr="004B6979">
        <w:rPr>
          <w:lang w:val="en-CA" w:eastAsia="ja-JP"/>
        </w:rPr>
        <w:t>in the RA/LB/LP con</w:t>
      </w:r>
      <w:r w:rsidR="0087422D" w:rsidRPr="004B6979">
        <w:rPr>
          <w:lang w:val="en-CA" w:eastAsia="ja-JP"/>
        </w:rPr>
        <w:t>figuration</w:t>
      </w:r>
      <w:r w:rsidRPr="004B6979">
        <w:rPr>
          <w:lang w:val="en-CA" w:eastAsia="ja-JP"/>
        </w:rPr>
        <w:t>. Therefore, we recommend it will be adopted in the next ECM.</w:t>
      </w:r>
    </w:p>
    <w:bookmarkEnd w:id="4"/>
    <w:p w14:paraId="3D725933" w14:textId="77777777" w:rsidR="00775A5D" w:rsidRPr="002351F5" w:rsidRDefault="00775A5D" w:rsidP="00775A5D">
      <w:pPr>
        <w:rPr>
          <w:lang w:val="en-CA" w:eastAsia="ja-JP"/>
        </w:rPr>
      </w:pPr>
      <w:r w:rsidRPr="0093404B">
        <w:rPr>
          <w:lang w:val="en-CA" w:eastAsia="ja-JP"/>
        </w:rPr>
        <w:t>This work was supported by Ministry of Internal Affairs and Communications (MIC) of Japan (Grant no. JPJ000595).</w:t>
      </w:r>
    </w:p>
    <w:p w14:paraId="041BDD4D" w14:textId="77777777" w:rsidR="0099651D" w:rsidRDefault="0099651D" w:rsidP="0099651D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768400D" w14:textId="50849C00" w:rsidR="00E2435F" w:rsidRPr="000C0882" w:rsidRDefault="00E2435F" w:rsidP="00E2435F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5" w:name="_Ref83182716"/>
      <w:bookmarkStart w:id="6" w:name="_Hlk83212633"/>
      <w:bookmarkStart w:id="7" w:name="_Ref74822149"/>
      <w:bookmarkStart w:id="8" w:name="_Ref27482156"/>
      <w:bookmarkStart w:id="9" w:name="_Ref534931560"/>
      <w:bookmarkStart w:id="10" w:name="_Hlk83212331"/>
      <w:r>
        <w:rPr>
          <w:szCs w:val="22"/>
        </w:rPr>
        <w:t>Y.</w:t>
      </w:r>
      <w:r w:rsidR="00374BA6">
        <w:rPr>
          <w:szCs w:val="22"/>
        </w:rPr>
        <w:t xml:space="preserve"> </w:t>
      </w:r>
      <w:r w:rsidRPr="00097F97">
        <w:rPr>
          <w:szCs w:val="22"/>
        </w:rPr>
        <w:t>K</w:t>
      </w:r>
      <w:r>
        <w:rPr>
          <w:szCs w:val="22"/>
        </w:rPr>
        <w:t xml:space="preserve">idani, H. Kato, and </w:t>
      </w:r>
      <w:r>
        <w:rPr>
          <w:szCs w:val="22"/>
          <w:lang w:eastAsia="ja-JP"/>
        </w:rPr>
        <w:t>K. Kawamura</w:t>
      </w:r>
      <w:r>
        <w:rPr>
          <w:szCs w:val="22"/>
          <w:lang w:val="en-CA" w:eastAsia="ja-JP"/>
        </w:rPr>
        <w:t>, “</w:t>
      </w:r>
      <w:r w:rsidRPr="00E2435F">
        <w:rPr>
          <w:szCs w:val="22"/>
          <w:lang w:val="en-CA" w:eastAsia="ja-JP"/>
        </w:rPr>
        <w:t>AHG12: GPM with inter and intra prediction</w:t>
      </w:r>
      <w:r>
        <w:rPr>
          <w:szCs w:val="22"/>
          <w:lang w:val="en-CA" w:eastAsia="ja-JP"/>
        </w:rPr>
        <w:t xml:space="preserve">,” JVET-W0110,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</w:t>
      </w:r>
      <w:bookmarkEnd w:id="5"/>
      <w:r w:rsidR="0095369E">
        <w:rPr>
          <w:lang w:val="en-CA"/>
        </w:rPr>
        <w:t>.</w:t>
      </w:r>
    </w:p>
    <w:p w14:paraId="43197FCA" w14:textId="018FBB75" w:rsidR="00E2435F" w:rsidRPr="00E2435F" w:rsidRDefault="0095369E" w:rsidP="0099651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11" w:name="_Ref83183007"/>
      <w:bookmarkEnd w:id="6"/>
      <w:r>
        <w:rPr>
          <w:szCs w:val="22"/>
          <w:lang w:val="en-CA" w:eastAsia="ja-JP"/>
        </w:rPr>
        <w:t xml:space="preserve">ECM-2.0: </w:t>
      </w:r>
      <w:r w:rsidRPr="0095369E">
        <w:rPr>
          <w:szCs w:val="22"/>
          <w:lang w:val="en-CA" w:eastAsia="ja-JP"/>
        </w:rPr>
        <w:t>https://vcgit.hhi.fraunhofer.de/ecm/jvet-w-ee2/ECM/-/tree/ECM-2.0</w:t>
      </w:r>
      <w:bookmarkEnd w:id="11"/>
    </w:p>
    <w:p w14:paraId="37138742" w14:textId="73B9BC86" w:rsidR="0099651D" w:rsidRPr="000C0882" w:rsidRDefault="0099651D" w:rsidP="0099651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12" w:name="_Ref74822164"/>
      <w:bookmarkStart w:id="13" w:name="_Ref83183081"/>
      <w:bookmarkEnd w:id="7"/>
      <w:r w:rsidRPr="000C0882">
        <w:rPr>
          <w:szCs w:val="22"/>
          <w:lang w:val="en-CA" w:eastAsia="ja-JP"/>
        </w:rPr>
        <w:t xml:space="preserve">V. </w:t>
      </w:r>
      <w:proofErr w:type="spellStart"/>
      <w:r w:rsidRPr="000C0882">
        <w:rPr>
          <w:szCs w:val="22"/>
          <w:lang w:val="en-CA" w:eastAsia="ja-JP"/>
        </w:rPr>
        <w:t>Seregin</w:t>
      </w:r>
      <w:proofErr w:type="spellEnd"/>
      <w:r w:rsidRPr="000C0882">
        <w:rPr>
          <w:szCs w:val="22"/>
          <w:lang w:val="en-CA" w:eastAsia="ja-JP"/>
        </w:rPr>
        <w:t xml:space="preserve">, J. Chen, S. </w:t>
      </w:r>
      <w:proofErr w:type="spellStart"/>
      <w:r w:rsidRPr="000C0882">
        <w:rPr>
          <w:szCs w:val="22"/>
          <w:lang w:val="en-CA" w:eastAsia="ja-JP"/>
        </w:rPr>
        <w:t>Esenlik</w:t>
      </w:r>
      <w:proofErr w:type="spellEnd"/>
      <w:r w:rsidRPr="000C0882">
        <w:rPr>
          <w:szCs w:val="22"/>
          <w:lang w:val="en-CA" w:eastAsia="ja-JP"/>
        </w:rPr>
        <w:t xml:space="preserve">, F. Le </w:t>
      </w:r>
      <w:proofErr w:type="spellStart"/>
      <w:r w:rsidRPr="000C0882">
        <w:rPr>
          <w:szCs w:val="22"/>
          <w:lang w:val="en-CA" w:eastAsia="ja-JP"/>
        </w:rPr>
        <w:t>Léannec</w:t>
      </w:r>
      <w:proofErr w:type="spellEnd"/>
      <w:r w:rsidRPr="000C0882">
        <w:rPr>
          <w:szCs w:val="22"/>
          <w:lang w:val="en-CA" w:eastAsia="ja-JP"/>
        </w:rPr>
        <w:t xml:space="preserve">, L. Li, J. </w:t>
      </w:r>
      <w:proofErr w:type="spellStart"/>
      <w:r w:rsidRPr="000C0882">
        <w:rPr>
          <w:szCs w:val="22"/>
          <w:lang w:val="en-CA" w:eastAsia="ja-JP"/>
        </w:rPr>
        <w:t>Ström</w:t>
      </w:r>
      <w:proofErr w:type="spellEnd"/>
      <w:r w:rsidRPr="000C0882">
        <w:rPr>
          <w:szCs w:val="22"/>
          <w:lang w:val="en-CA" w:eastAsia="ja-JP"/>
        </w:rPr>
        <w:t xml:space="preserve">, M. </w:t>
      </w:r>
      <w:proofErr w:type="spellStart"/>
      <w:r w:rsidRPr="000C0882">
        <w:rPr>
          <w:szCs w:val="22"/>
          <w:lang w:val="en-CA" w:eastAsia="ja-JP"/>
        </w:rPr>
        <w:t>Winken</w:t>
      </w:r>
      <w:proofErr w:type="spellEnd"/>
      <w:r w:rsidRPr="000C0882">
        <w:rPr>
          <w:szCs w:val="22"/>
          <w:lang w:val="en-CA" w:eastAsia="ja-JP"/>
        </w:rPr>
        <w:t xml:space="preserve">, X. </w:t>
      </w:r>
      <w:proofErr w:type="spellStart"/>
      <w:r w:rsidRPr="000C0882">
        <w:rPr>
          <w:szCs w:val="22"/>
          <w:lang w:val="en-CA" w:eastAsia="ja-JP"/>
        </w:rPr>
        <w:t>Xiu</w:t>
      </w:r>
      <w:proofErr w:type="spellEnd"/>
      <w:r w:rsidRPr="000C0882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 xml:space="preserve">and </w:t>
      </w:r>
      <w:r w:rsidRPr="000C0882">
        <w:rPr>
          <w:szCs w:val="22"/>
          <w:lang w:val="en-CA" w:eastAsia="ja-JP"/>
        </w:rPr>
        <w:t>K. Zhang</w:t>
      </w:r>
      <w:r>
        <w:rPr>
          <w:szCs w:val="22"/>
          <w:lang w:val="en-CA" w:eastAsia="ja-JP"/>
        </w:rPr>
        <w:t>, “</w:t>
      </w:r>
      <w:r w:rsidRPr="000C0882">
        <w:rPr>
          <w:szCs w:val="22"/>
          <w:lang w:val="en-CA" w:eastAsia="ja-JP"/>
        </w:rPr>
        <w:t>Exploration Experiment on Enhanced Compression beyond VVC capability (EE2)</w:t>
      </w:r>
      <w:r>
        <w:rPr>
          <w:szCs w:val="22"/>
          <w:lang w:val="en-CA" w:eastAsia="ja-JP"/>
        </w:rPr>
        <w:t xml:space="preserve">,” </w:t>
      </w:r>
      <w:r w:rsidR="0095369E" w:rsidRPr="005851D6">
        <w:rPr>
          <w:lang w:val="en-CA"/>
        </w:rPr>
        <w:t>JVET-</w:t>
      </w:r>
      <w:r w:rsidR="0095369E">
        <w:rPr>
          <w:lang w:val="en-CA"/>
        </w:rPr>
        <w:t>W</w:t>
      </w:r>
      <w:r w:rsidR="0095369E" w:rsidRPr="005851D6">
        <w:rPr>
          <w:lang w:val="en-CA"/>
        </w:rPr>
        <w:t>2024</w:t>
      </w:r>
      <w:r>
        <w:rPr>
          <w:szCs w:val="22"/>
          <w:lang w:val="en-CA" w:eastAsia="ja-JP"/>
        </w:rPr>
        <w:t xml:space="preserve">, </w:t>
      </w:r>
      <w:bookmarkEnd w:id="12"/>
      <w:r w:rsidR="0095369E">
        <w:rPr>
          <w:lang w:val="en-CA"/>
        </w:rPr>
        <w:t>by teleconference, 7–16</w:t>
      </w:r>
      <w:r w:rsidR="0095369E" w:rsidRPr="00B648F1">
        <w:rPr>
          <w:lang w:val="en-CA"/>
        </w:rPr>
        <w:t xml:space="preserve"> </w:t>
      </w:r>
      <w:r w:rsidR="0095369E">
        <w:rPr>
          <w:lang w:val="en-CA"/>
        </w:rPr>
        <w:t xml:space="preserve">July </w:t>
      </w:r>
      <w:r w:rsidR="0095369E" w:rsidRPr="00B648F1">
        <w:rPr>
          <w:lang w:val="en-CA"/>
        </w:rPr>
        <w:t>20</w:t>
      </w:r>
      <w:r w:rsidR="0095369E">
        <w:rPr>
          <w:lang w:val="en-CA"/>
        </w:rPr>
        <w:t>21.</w:t>
      </w:r>
      <w:bookmarkEnd w:id="13"/>
    </w:p>
    <w:p w14:paraId="0338B88F" w14:textId="19E97982" w:rsidR="0099651D" w:rsidRPr="009400B4" w:rsidRDefault="0099651D" w:rsidP="0099651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14" w:name="_Ref69150110"/>
      <w:bookmarkStart w:id="15" w:name="_Ref74822158"/>
      <w:bookmarkEnd w:id="8"/>
      <w:bookmarkEnd w:id="9"/>
      <w:r w:rsidRPr="00A146BA">
        <w:rPr>
          <w:szCs w:val="22"/>
        </w:rPr>
        <w:t xml:space="preserve">F. </w:t>
      </w:r>
      <w:proofErr w:type="spellStart"/>
      <w:r w:rsidRPr="00A146BA">
        <w:rPr>
          <w:szCs w:val="22"/>
        </w:rPr>
        <w:t>Bossen</w:t>
      </w:r>
      <w:proofErr w:type="spellEnd"/>
      <w:r w:rsidRPr="00A146BA">
        <w:rPr>
          <w:szCs w:val="22"/>
        </w:rPr>
        <w:t xml:space="preserve">, J. Boyce, X. Li, V. </w:t>
      </w:r>
      <w:proofErr w:type="spellStart"/>
      <w:r w:rsidRPr="00A146BA">
        <w:rPr>
          <w:szCs w:val="22"/>
        </w:rPr>
        <w:t>Seregin</w:t>
      </w:r>
      <w:proofErr w:type="spellEnd"/>
      <w:r w:rsidRPr="00A146BA">
        <w:rPr>
          <w:szCs w:val="22"/>
        </w:rPr>
        <w:t xml:space="preserve">, K. </w:t>
      </w:r>
      <w:proofErr w:type="spellStart"/>
      <w:r w:rsidRPr="00A146BA">
        <w:rPr>
          <w:szCs w:val="22"/>
        </w:rPr>
        <w:t>Sühring</w:t>
      </w:r>
      <w:proofErr w:type="spellEnd"/>
      <w:r w:rsidRPr="00A146BA">
        <w:rPr>
          <w:rFonts w:hint="eastAsia"/>
          <w:szCs w:val="22"/>
        </w:rPr>
        <w:t>,</w:t>
      </w:r>
      <w:r w:rsidRPr="00A146BA">
        <w:rPr>
          <w:szCs w:val="22"/>
        </w:rPr>
        <w:t xml:space="preserve"> “JVET common test conditions and software reference configurations for SDR video”, JVET</w:t>
      </w:r>
      <w:r>
        <w:rPr>
          <w:szCs w:val="22"/>
        </w:rPr>
        <w:t>-T2010</w:t>
      </w:r>
      <w:r w:rsidRPr="00A146BA">
        <w:rPr>
          <w:szCs w:val="22"/>
        </w:rPr>
        <w:t>,</w:t>
      </w:r>
      <w:r>
        <w:rPr>
          <w:szCs w:val="22"/>
        </w:rPr>
        <w:t xml:space="preserve"> by teleconference</w:t>
      </w:r>
      <w:bookmarkEnd w:id="14"/>
      <w:r>
        <w:rPr>
          <w:szCs w:val="22"/>
        </w:rPr>
        <w:t>, 7-16 October. 2020.</w:t>
      </w:r>
      <w:bookmarkEnd w:id="15"/>
    </w:p>
    <w:p w14:paraId="03954721" w14:textId="3858D863" w:rsidR="009400B4" w:rsidRPr="000C0882" w:rsidRDefault="009400B4" w:rsidP="009400B4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 w:eastAsia="ja-JP"/>
        </w:rPr>
      </w:pPr>
      <w:bookmarkStart w:id="16" w:name="_Ref83184857"/>
      <w:r w:rsidRPr="009400B4">
        <w:rPr>
          <w:szCs w:val="22"/>
          <w:lang w:val="en-CA" w:eastAsia="ja-JP"/>
        </w:rPr>
        <w:t xml:space="preserve">X. </w:t>
      </w:r>
      <w:proofErr w:type="spellStart"/>
      <w:r w:rsidRPr="009400B4">
        <w:rPr>
          <w:szCs w:val="22"/>
          <w:lang w:val="en-CA" w:eastAsia="ja-JP"/>
        </w:rPr>
        <w:t>Xiu</w:t>
      </w:r>
      <w:proofErr w:type="spellEnd"/>
      <w:r w:rsidRPr="009400B4">
        <w:rPr>
          <w:szCs w:val="22"/>
          <w:lang w:val="en-CA" w:eastAsia="ja-JP"/>
        </w:rPr>
        <w:t xml:space="preserve">, C.-W. </w:t>
      </w:r>
      <w:proofErr w:type="spellStart"/>
      <w:r w:rsidRPr="009400B4">
        <w:rPr>
          <w:szCs w:val="22"/>
          <w:lang w:val="en-CA" w:eastAsia="ja-JP"/>
        </w:rPr>
        <w:t>Kuo</w:t>
      </w:r>
      <w:proofErr w:type="spellEnd"/>
      <w:r w:rsidRPr="009400B4">
        <w:rPr>
          <w:szCs w:val="22"/>
          <w:lang w:val="en-CA" w:eastAsia="ja-JP"/>
        </w:rPr>
        <w:t>, X. Wang, R.-L. Liao, Y. Ye, X. Li, J. Chen, Z. Deng, K. Zhang, L. Zhang, N.</w:t>
      </w:r>
      <w:r w:rsidR="00374BA6">
        <w:rPr>
          <w:szCs w:val="22"/>
          <w:lang w:val="en-CA" w:eastAsia="ja-JP"/>
        </w:rPr>
        <w:t xml:space="preserve"> </w:t>
      </w:r>
      <w:r w:rsidRPr="009400B4">
        <w:rPr>
          <w:szCs w:val="22"/>
          <w:lang w:val="en-CA" w:eastAsia="ja-JP"/>
        </w:rPr>
        <w:t xml:space="preserve">Zhang, Y. Wang, Y.-J. Chang, H. Huang, V. </w:t>
      </w:r>
      <w:proofErr w:type="spellStart"/>
      <w:r w:rsidRPr="009400B4">
        <w:rPr>
          <w:szCs w:val="22"/>
          <w:lang w:val="en-CA" w:eastAsia="ja-JP"/>
        </w:rPr>
        <w:t>Seregin</w:t>
      </w:r>
      <w:proofErr w:type="spellEnd"/>
      <w:r w:rsidRPr="009400B4">
        <w:rPr>
          <w:szCs w:val="22"/>
          <w:lang w:val="en-CA" w:eastAsia="ja-JP"/>
        </w:rPr>
        <w:t xml:space="preserve">, C.-C. Chen, </w:t>
      </w:r>
      <w:r>
        <w:rPr>
          <w:szCs w:val="22"/>
          <w:lang w:val="en-CA" w:eastAsia="ja-JP"/>
        </w:rPr>
        <w:t xml:space="preserve">and </w:t>
      </w:r>
      <w:r w:rsidRPr="009400B4">
        <w:rPr>
          <w:szCs w:val="22"/>
          <w:lang w:val="en-CA" w:eastAsia="ja-JP"/>
        </w:rPr>
        <w:t xml:space="preserve">M. </w:t>
      </w:r>
      <w:proofErr w:type="spellStart"/>
      <w:r w:rsidRPr="009400B4">
        <w:rPr>
          <w:szCs w:val="22"/>
          <w:lang w:val="en-CA" w:eastAsia="ja-JP"/>
        </w:rPr>
        <w:t>Karczewicz</w:t>
      </w:r>
      <w:proofErr w:type="spellEnd"/>
      <w:r>
        <w:rPr>
          <w:szCs w:val="22"/>
          <w:lang w:val="en-CA" w:eastAsia="ja-JP"/>
        </w:rPr>
        <w:t>, “</w:t>
      </w:r>
      <w:r w:rsidRPr="009400B4">
        <w:rPr>
          <w:szCs w:val="22"/>
          <w:lang w:val="en-CA" w:eastAsia="ja-JP"/>
        </w:rPr>
        <w:t>EE2-related: Combination of EE2-3.3, EE2-3.4 and EE2-3.5</w:t>
      </w:r>
      <w:r>
        <w:rPr>
          <w:szCs w:val="22"/>
          <w:lang w:val="en-CA" w:eastAsia="ja-JP"/>
        </w:rPr>
        <w:t xml:space="preserve">,” </w:t>
      </w:r>
      <w:r w:rsidRPr="005851D6">
        <w:rPr>
          <w:lang w:val="en-CA"/>
        </w:rPr>
        <w:t>JVET-</w:t>
      </w:r>
      <w:r>
        <w:rPr>
          <w:lang w:val="en-CA"/>
        </w:rPr>
        <w:t>W0097</w:t>
      </w:r>
      <w:r>
        <w:rPr>
          <w:szCs w:val="22"/>
          <w:lang w:val="en-CA" w:eastAsia="ja-JP"/>
        </w:rPr>
        <w:t xml:space="preserve">, </w:t>
      </w:r>
      <w:r>
        <w:rPr>
          <w:lang w:val="en-CA"/>
        </w:rPr>
        <w:t>by teleconference, 7–16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July </w:t>
      </w:r>
      <w:r w:rsidRPr="00B648F1">
        <w:rPr>
          <w:lang w:val="en-CA"/>
        </w:rPr>
        <w:t>20</w:t>
      </w:r>
      <w:r>
        <w:rPr>
          <w:lang w:val="en-CA"/>
        </w:rPr>
        <w:t>21.</w:t>
      </w:r>
      <w:bookmarkEnd w:id="16"/>
    </w:p>
    <w:p w14:paraId="2CE71E29" w14:textId="0CC811EC" w:rsidR="009400B4" w:rsidRPr="00C15AC7" w:rsidRDefault="006E3A1D" w:rsidP="0099651D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bookmarkStart w:id="17" w:name="_Ref83184858"/>
      <w:r>
        <w:rPr>
          <w:szCs w:val="22"/>
          <w:lang w:val="en-CA"/>
        </w:rPr>
        <w:t>EE2-3-10 based on ECM-1.0</w:t>
      </w:r>
      <w:r w:rsidR="00945549">
        <w:rPr>
          <w:szCs w:val="22"/>
          <w:lang w:val="en-CA"/>
        </w:rPr>
        <w:t xml:space="preserve"> in </w:t>
      </w:r>
      <w:r w:rsidR="005D7B11">
        <w:rPr>
          <w:szCs w:val="22"/>
          <w:lang w:val="en-CA"/>
        </w:rPr>
        <w:t xml:space="preserve">JVET-V </w:t>
      </w:r>
      <w:r w:rsidR="00945549">
        <w:rPr>
          <w:szCs w:val="22"/>
          <w:lang w:val="en-CA"/>
        </w:rPr>
        <w:t>meeting</w:t>
      </w:r>
      <w:r>
        <w:rPr>
          <w:szCs w:val="22"/>
          <w:lang w:val="en-CA"/>
        </w:rPr>
        <w:t xml:space="preserve">: </w:t>
      </w:r>
      <w:r w:rsidR="009400B4" w:rsidRPr="009400B4">
        <w:rPr>
          <w:szCs w:val="22"/>
          <w:lang w:val="en-CA"/>
        </w:rPr>
        <w:t>https://vcgit.hhi.fraunhofer.de/ecm/jvet-v-ee2/VVCSoftware_VTM/-/tree/TEST_3.3_3.4_3.5</w:t>
      </w:r>
      <w:bookmarkEnd w:id="17"/>
    </w:p>
    <w:bookmarkEnd w:id="10"/>
    <w:p w14:paraId="320D07AA" w14:textId="77777777" w:rsidR="0099651D" w:rsidRPr="005B217D" w:rsidRDefault="0099651D" w:rsidP="0099651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8EBC3B3" w14:textId="77777777" w:rsidR="0099651D" w:rsidRPr="005B217D" w:rsidRDefault="0099651D" w:rsidP="0099651D">
      <w:pPr>
        <w:rPr>
          <w:szCs w:val="22"/>
          <w:lang w:val="en-CA"/>
        </w:rPr>
      </w:pPr>
      <w:r w:rsidRPr="00C14EA9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14EA9">
        <w:rPr>
          <w:b/>
          <w:szCs w:val="22"/>
          <w:lang w:val="en-CA"/>
        </w:rPr>
        <w:t>and,</w:t>
      </w:r>
      <w:proofErr w:type="gramEnd"/>
      <w:r w:rsidRPr="00C14EA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99651D" w:rsidRDefault="007F1F8B" w:rsidP="009234A5">
      <w:pPr>
        <w:rPr>
          <w:szCs w:val="22"/>
          <w:lang w:val="en-CA"/>
        </w:rPr>
      </w:pPr>
    </w:p>
    <w:sectPr w:rsidR="007F1F8B" w:rsidRPr="0099651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984ED" w14:textId="77777777" w:rsidR="00C95F8C" w:rsidRDefault="00C95F8C">
      <w:r>
        <w:separator/>
      </w:r>
    </w:p>
  </w:endnote>
  <w:endnote w:type="continuationSeparator" w:id="0">
    <w:p w14:paraId="74728FEC" w14:textId="77777777" w:rsidR="00C95F8C" w:rsidRDefault="00C95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F0C2AF0" w:rsidR="00E708AF" w:rsidRPr="00C00DDE" w:rsidRDefault="00E708A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3639A">
      <w:rPr>
        <w:rStyle w:val="a5"/>
        <w:noProof/>
      </w:rPr>
      <w:t>2021-09-29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00053C" w14:textId="77777777" w:rsidR="00C95F8C" w:rsidRDefault="00C95F8C">
      <w:r>
        <w:separator/>
      </w:r>
    </w:p>
  </w:footnote>
  <w:footnote w:type="continuationSeparator" w:id="0">
    <w:p w14:paraId="77B2C45B" w14:textId="77777777" w:rsidR="00C95F8C" w:rsidRDefault="00C95F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77B53"/>
    <w:rsid w:val="00081398"/>
    <w:rsid w:val="00084393"/>
    <w:rsid w:val="000865E1"/>
    <w:rsid w:val="0009290F"/>
    <w:rsid w:val="00092AF4"/>
    <w:rsid w:val="00094479"/>
    <w:rsid w:val="000962AC"/>
    <w:rsid w:val="000B0C0F"/>
    <w:rsid w:val="000B1C6B"/>
    <w:rsid w:val="000B4142"/>
    <w:rsid w:val="000B48A8"/>
    <w:rsid w:val="000B4FF9"/>
    <w:rsid w:val="000C09AC"/>
    <w:rsid w:val="000C2BAA"/>
    <w:rsid w:val="000E00F3"/>
    <w:rsid w:val="000F158C"/>
    <w:rsid w:val="00102F3D"/>
    <w:rsid w:val="00106730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6E7"/>
    <w:rsid w:val="00187E58"/>
    <w:rsid w:val="001A297E"/>
    <w:rsid w:val="001A368E"/>
    <w:rsid w:val="001A7329"/>
    <w:rsid w:val="001A792F"/>
    <w:rsid w:val="001B2EE4"/>
    <w:rsid w:val="001B4E28"/>
    <w:rsid w:val="001C1E57"/>
    <w:rsid w:val="001C3525"/>
    <w:rsid w:val="001C3AFB"/>
    <w:rsid w:val="001D07F0"/>
    <w:rsid w:val="001D1BD2"/>
    <w:rsid w:val="001D3E6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AA2"/>
    <w:rsid w:val="00247E1E"/>
    <w:rsid w:val="00263398"/>
    <w:rsid w:val="00263B99"/>
    <w:rsid w:val="002647D8"/>
    <w:rsid w:val="00266F06"/>
    <w:rsid w:val="00273D7F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10B"/>
    <w:rsid w:val="00320CB4"/>
    <w:rsid w:val="00320E0D"/>
    <w:rsid w:val="00327C56"/>
    <w:rsid w:val="003315A1"/>
    <w:rsid w:val="003373EC"/>
    <w:rsid w:val="003428DD"/>
    <w:rsid w:val="00342FF4"/>
    <w:rsid w:val="00344E5A"/>
    <w:rsid w:val="00346148"/>
    <w:rsid w:val="003669EA"/>
    <w:rsid w:val="003706CC"/>
    <w:rsid w:val="00374BA6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CB6"/>
    <w:rsid w:val="00433163"/>
    <w:rsid w:val="00433DDB"/>
    <w:rsid w:val="00435A29"/>
    <w:rsid w:val="00437619"/>
    <w:rsid w:val="0044486B"/>
    <w:rsid w:val="00465A1E"/>
    <w:rsid w:val="0049445A"/>
    <w:rsid w:val="004957D9"/>
    <w:rsid w:val="004A2A63"/>
    <w:rsid w:val="004B210C"/>
    <w:rsid w:val="004B6170"/>
    <w:rsid w:val="004B6979"/>
    <w:rsid w:val="004D405F"/>
    <w:rsid w:val="004E4F4F"/>
    <w:rsid w:val="004E6789"/>
    <w:rsid w:val="004F61E3"/>
    <w:rsid w:val="00502E10"/>
    <w:rsid w:val="0050354E"/>
    <w:rsid w:val="0051015C"/>
    <w:rsid w:val="00512BD2"/>
    <w:rsid w:val="00516CF1"/>
    <w:rsid w:val="00531AE9"/>
    <w:rsid w:val="00536188"/>
    <w:rsid w:val="00550A66"/>
    <w:rsid w:val="00551A4F"/>
    <w:rsid w:val="00566CA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893"/>
    <w:rsid w:val="005D7B11"/>
    <w:rsid w:val="005E1AC6"/>
    <w:rsid w:val="005E3F2B"/>
    <w:rsid w:val="005F6F1B"/>
    <w:rsid w:val="00611E5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6A6"/>
    <w:rsid w:val="006A0E5C"/>
    <w:rsid w:val="006A48E6"/>
    <w:rsid w:val="006C5D39"/>
    <w:rsid w:val="006D6D9B"/>
    <w:rsid w:val="006E2810"/>
    <w:rsid w:val="006E3A1D"/>
    <w:rsid w:val="006E5417"/>
    <w:rsid w:val="006F0794"/>
    <w:rsid w:val="006F7528"/>
    <w:rsid w:val="007023DE"/>
    <w:rsid w:val="00712F60"/>
    <w:rsid w:val="00720E3B"/>
    <w:rsid w:val="0074393F"/>
    <w:rsid w:val="00745F6B"/>
    <w:rsid w:val="007503BC"/>
    <w:rsid w:val="0075175B"/>
    <w:rsid w:val="0075585E"/>
    <w:rsid w:val="00760438"/>
    <w:rsid w:val="00770571"/>
    <w:rsid w:val="00775A5D"/>
    <w:rsid w:val="007768FF"/>
    <w:rsid w:val="00782146"/>
    <w:rsid w:val="007824D3"/>
    <w:rsid w:val="00783D07"/>
    <w:rsid w:val="00785A07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7A50"/>
    <w:rsid w:val="008206C8"/>
    <w:rsid w:val="00851C23"/>
    <w:rsid w:val="00854B95"/>
    <w:rsid w:val="0085683B"/>
    <w:rsid w:val="00861654"/>
    <w:rsid w:val="0086387C"/>
    <w:rsid w:val="00874081"/>
    <w:rsid w:val="0087422D"/>
    <w:rsid w:val="00874A6C"/>
    <w:rsid w:val="00876C65"/>
    <w:rsid w:val="00882F72"/>
    <w:rsid w:val="00885E6D"/>
    <w:rsid w:val="00893DC4"/>
    <w:rsid w:val="008A4B4C"/>
    <w:rsid w:val="008A4D85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0B4"/>
    <w:rsid w:val="00945549"/>
    <w:rsid w:val="0095369E"/>
    <w:rsid w:val="00955F6D"/>
    <w:rsid w:val="00977C16"/>
    <w:rsid w:val="0098551D"/>
    <w:rsid w:val="00985DCB"/>
    <w:rsid w:val="00990203"/>
    <w:rsid w:val="0099518F"/>
    <w:rsid w:val="0099651D"/>
    <w:rsid w:val="009A3B7E"/>
    <w:rsid w:val="009A523D"/>
    <w:rsid w:val="009B02A1"/>
    <w:rsid w:val="009B3361"/>
    <w:rsid w:val="009B538F"/>
    <w:rsid w:val="009B7F3F"/>
    <w:rsid w:val="009C7E59"/>
    <w:rsid w:val="009D7CE6"/>
    <w:rsid w:val="009E448E"/>
    <w:rsid w:val="009F496B"/>
    <w:rsid w:val="00A01439"/>
    <w:rsid w:val="00A02E61"/>
    <w:rsid w:val="00A05CFF"/>
    <w:rsid w:val="00A13048"/>
    <w:rsid w:val="00A46843"/>
    <w:rsid w:val="00A541AD"/>
    <w:rsid w:val="00A56B97"/>
    <w:rsid w:val="00A6093D"/>
    <w:rsid w:val="00A703CE"/>
    <w:rsid w:val="00A72017"/>
    <w:rsid w:val="00A767DC"/>
    <w:rsid w:val="00A76A6D"/>
    <w:rsid w:val="00A83253"/>
    <w:rsid w:val="00AA6E84"/>
    <w:rsid w:val="00AB15BC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6B8"/>
    <w:rsid w:val="00B73A2A"/>
    <w:rsid w:val="00B75A51"/>
    <w:rsid w:val="00B827C6"/>
    <w:rsid w:val="00B94B06"/>
    <w:rsid w:val="00B94C28"/>
    <w:rsid w:val="00BC10BA"/>
    <w:rsid w:val="00BC5AFD"/>
    <w:rsid w:val="00BD1FCE"/>
    <w:rsid w:val="00C00DDE"/>
    <w:rsid w:val="00C04F43"/>
    <w:rsid w:val="00C05271"/>
    <w:rsid w:val="00C0609D"/>
    <w:rsid w:val="00C115AB"/>
    <w:rsid w:val="00C1572A"/>
    <w:rsid w:val="00C26CCB"/>
    <w:rsid w:val="00C30249"/>
    <w:rsid w:val="00C32FD6"/>
    <w:rsid w:val="00C3723B"/>
    <w:rsid w:val="00C42466"/>
    <w:rsid w:val="00C56058"/>
    <w:rsid w:val="00C606C9"/>
    <w:rsid w:val="00C80288"/>
    <w:rsid w:val="00C836F0"/>
    <w:rsid w:val="00C84003"/>
    <w:rsid w:val="00C90650"/>
    <w:rsid w:val="00C95F8C"/>
    <w:rsid w:val="00C97D78"/>
    <w:rsid w:val="00CA2BB2"/>
    <w:rsid w:val="00CC2AAE"/>
    <w:rsid w:val="00CC5A42"/>
    <w:rsid w:val="00CD0EAB"/>
    <w:rsid w:val="00CE5E02"/>
    <w:rsid w:val="00CF34DB"/>
    <w:rsid w:val="00CF3917"/>
    <w:rsid w:val="00CF5210"/>
    <w:rsid w:val="00CF558F"/>
    <w:rsid w:val="00D010C0"/>
    <w:rsid w:val="00D05758"/>
    <w:rsid w:val="00D06B8B"/>
    <w:rsid w:val="00D073E2"/>
    <w:rsid w:val="00D1555A"/>
    <w:rsid w:val="00D3261B"/>
    <w:rsid w:val="00D446EC"/>
    <w:rsid w:val="00D51BF0"/>
    <w:rsid w:val="00D51C57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4C9A"/>
    <w:rsid w:val="00DD6622"/>
    <w:rsid w:val="00DE1C7C"/>
    <w:rsid w:val="00DE6B43"/>
    <w:rsid w:val="00E0066A"/>
    <w:rsid w:val="00E11923"/>
    <w:rsid w:val="00E16A5C"/>
    <w:rsid w:val="00E2435F"/>
    <w:rsid w:val="00E262D4"/>
    <w:rsid w:val="00E36250"/>
    <w:rsid w:val="00E3639A"/>
    <w:rsid w:val="00E47F2D"/>
    <w:rsid w:val="00E54511"/>
    <w:rsid w:val="00E60EDC"/>
    <w:rsid w:val="00E61DAC"/>
    <w:rsid w:val="00E708AF"/>
    <w:rsid w:val="00E72B80"/>
    <w:rsid w:val="00E75FE3"/>
    <w:rsid w:val="00E772EB"/>
    <w:rsid w:val="00E86C4C"/>
    <w:rsid w:val="00E907A3"/>
    <w:rsid w:val="00EA5AE0"/>
    <w:rsid w:val="00EB4F43"/>
    <w:rsid w:val="00EB56E1"/>
    <w:rsid w:val="00EB7AB1"/>
    <w:rsid w:val="00EC32BD"/>
    <w:rsid w:val="00EE7CD8"/>
    <w:rsid w:val="00EF37F6"/>
    <w:rsid w:val="00EF48CC"/>
    <w:rsid w:val="00F00801"/>
    <w:rsid w:val="00F12E42"/>
    <w:rsid w:val="00F23E54"/>
    <w:rsid w:val="00F2488D"/>
    <w:rsid w:val="00F2602C"/>
    <w:rsid w:val="00F51487"/>
    <w:rsid w:val="00F601A0"/>
    <w:rsid w:val="00F712E9"/>
    <w:rsid w:val="00F73032"/>
    <w:rsid w:val="00F813B5"/>
    <w:rsid w:val="00F8160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6B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99651D"/>
    <w:pPr>
      <w:ind w:leftChars="400" w:left="840"/>
    </w:pPr>
  </w:style>
  <w:style w:type="paragraph" w:styleId="ad">
    <w:name w:val="caption"/>
    <w:basedOn w:val="a"/>
    <w:next w:val="a"/>
    <w:unhideWhenUsed/>
    <w:qFormat/>
    <w:rsid w:val="0099651D"/>
    <w:rPr>
      <w:rFonts w:eastAsia="SimSun"/>
      <w:b/>
      <w:bCs/>
      <w:sz w:val="20"/>
    </w:rPr>
  </w:style>
  <w:style w:type="table" w:styleId="ae">
    <w:name w:val="Table Grid"/>
    <w:basedOn w:val="a1"/>
    <w:rsid w:val="00BD1F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1282</Words>
  <Characters>7311</Characters>
  <Application>Microsoft Office Word</Application>
  <DocSecurity>0</DocSecurity>
  <Lines>60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yo-kidani</cp:lastModifiedBy>
  <cp:revision>19</cp:revision>
  <cp:lastPrinted>1900-01-01T08:00:00Z</cp:lastPrinted>
  <dcterms:created xsi:type="dcterms:W3CDTF">2021-09-22T08:55:00Z</dcterms:created>
  <dcterms:modified xsi:type="dcterms:W3CDTF">2021-09-30T07:00:00Z</dcterms:modified>
</cp:coreProperties>
</file>