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966E96E" w:rsidR="00E61DAC" w:rsidRPr="005B217D" w:rsidRDefault="00261515" w:rsidP="00207703">
            <w:pPr>
              <w:tabs>
                <w:tab w:val="left" w:pos="7200"/>
              </w:tabs>
              <w:spacing w:before="0"/>
              <w:rPr>
                <w:b/>
                <w:szCs w:val="22"/>
                <w:lang w:val="en-CA"/>
              </w:rPr>
            </w:pPr>
            <w:r w:rsidRPr="00261515">
              <w:t>24th Meeting, by teleconference, 6–15 October 2021</w:t>
            </w:r>
          </w:p>
        </w:tc>
        <w:tc>
          <w:tcPr>
            <w:tcW w:w="3060" w:type="dxa"/>
          </w:tcPr>
          <w:p w14:paraId="59B7E346" w14:textId="377AEEF0"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1515">
              <w:rPr>
                <w:lang w:val="en-CA"/>
              </w:rPr>
              <w:t>X</w:t>
            </w:r>
            <w:r w:rsidR="00C66C25">
              <w:rPr>
                <w:lang w:val="en-CA"/>
              </w:rPr>
              <w:t>0</w:t>
            </w:r>
            <w:r w:rsidR="008C6F6C">
              <w:rPr>
                <w:lang w:val="en-CA"/>
              </w:rPr>
              <w:t>0</w:t>
            </w:r>
            <w:r w:rsidR="002063FA">
              <w:rPr>
                <w:lang w:val="en-CA"/>
              </w:rPr>
              <w:t>50</w:t>
            </w:r>
            <w:r w:rsidR="00A00237">
              <w:rPr>
                <w:lang w:val="en-CA"/>
              </w:rPr>
              <w:t>-v1</w:t>
            </w:r>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4AEE9EEE" w:rsidR="00E61DAC" w:rsidRPr="005B217D" w:rsidRDefault="009A6DCD" w:rsidP="00207703">
            <w:pPr>
              <w:spacing w:before="60" w:after="60"/>
              <w:rPr>
                <w:b/>
                <w:szCs w:val="22"/>
                <w:lang w:val="en-CA"/>
              </w:rPr>
            </w:pPr>
            <w:r>
              <w:rPr>
                <w:b/>
                <w:szCs w:val="22"/>
                <w:lang w:val="en-CA"/>
              </w:rPr>
              <w:t xml:space="preserve">AHG2: </w:t>
            </w:r>
            <w:r w:rsidR="00C7610D">
              <w:rPr>
                <w:b/>
                <w:szCs w:val="22"/>
                <w:lang w:val="en-CA"/>
              </w:rPr>
              <w:t xml:space="preserve">On editing notes for the </w:t>
            </w:r>
            <w:r w:rsidR="00261515">
              <w:rPr>
                <w:b/>
                <w:szCs w:val="22"/>
                <w:lang w:val="en-CA"/>
              </w:rPr>
              <w:t>2nd edition draft text</w:t>
            </w:r>
            <w:r w:rsidR="00C7610D">
              <w:rPr>
                <w:b/>
                <w:szCs w:val="22"/>
                <w:lang w:val="en-CA"/>
              </w:rPr>
              <w:t xml:space="preserve"> of VVC</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FCAAE" w14:textId="28F3CB29" w:rsidR="00261515" w:rsidRDefault="00706D00" w:rsidP="002E2536">
            <w:pPr>
              <w:spacing w:before="60" w:after="60"/>
              <w:rPr>
                <w:szCs w:val="22"/>
                <w:lang w:val="en-CA"/>
              </w:rPr>
            </w:pPr>
            <w:r w:rsidRPr="007B1CE8">
              <w:rPr>
                <w:szCs w:val="22"/>
                <w:lang w:val="en-CA"/>
              </w:rPr>
              <w:t>Ye-Kui Wang</w:t>
            </w:r>
            <w:r w:rsidR="00AC0232">
              <w:rPr>
                <w:szCs w:val="22"/>
                <w:lang w:val="en-CA"/>
              </w:rPr>
              <w:br/>
            </w:r>
            <w:r w:rsidR="00AC0232" w:rsidRPr="00887484">
              <w:rPr>
                <w:szCs w:val="22"/>
                <w:lang w:val="en-CA"/>
              </w:rPr>
              <w:t>8910 University Center Lane</w:t>
            </w:r>
            <w:r w:rsidR="00AC0232">
              <w:rPr>
                <w:szCs w:val="22"/>
                <w:lang w:val="en-CA"/>
              </w:rPr>
              <w:br/>
            </w:r>
            <w:r w:rsidR="00AC0232" w:rsidRPr="00887484">
              <w:rPr>
                <w:szCs w:val="22"/>
                <w:lang w:val="en-CA"/>
              </w:rPr>
              <w:t>San Diego,</w:t>
            </w:r>
            <w:r w:rsidR="00AC0232">
              <w:rPr>
                <w:szCs w:val="22"/>
                <w:lang w:val="en-CA"/>
              </w:rPr>
              <w:t xml:space="preserve"> </w:t>
            </w:r>
            <w:r w:rsidR="00AC0232" w:rsidRPr="00887484">
              <w:rPr>
                <w:szCs w:val="22"/>
                <w:lang w:val="en-CA"/>
              </w:rPr>
              <w:t>CA 92122, USA</w:t>
            </w:r>
          </w:p>
          <w:p w14:paraId="49D81240" w14:textId="28DB1578" w:rsidR="001D78E2" w:rsidRPr="001B1800" w:rsidRDefault="001D78E2" w:rsidP="00AC0232">
            <w:pPr>
              <w:spacing w:before="60" w:after="60"/>
              <w:rPr>
                <w:szCs w:val="22"/>
                <w:lang w:eastAsia="zh-CN"/>
              </w:rPr>
            </w:pPr>
            <w:r>
              <w:rPr>
                <w:szCs w:val="22"/>
                <w:lang w:val="en-CA"/>
              </w:rPr>
              <w:t>Minhua Zhou</w:t>
            </w:r>
            <w:r w:rsidR="00AC0232">
              <w:rPr>
                <w:szCs w:val="22"/>
                <w:lang w:val="en-CA"/>
              </w:rPr>
              <w:br/>
            </w:r>
            <w:r w:rsidR="00AC0232" w:rsidRPr="00AC0232">
              <w:rPr>
                <w:szCs w:val="22"/>
                <w:lang w:val="en-CA"/>
              </w:rPr>
              <w:t>16340 West Bernardo DR</w:t>
            </w:r>
            <w:r w:rsidR="00AC0232">
              <w:rPr>
                <w:szCs w:val="22"/>
                <w:lang w:val="en-CA"/>
              </w:rPr>
              <w:br/>
            </w:r>
            <w:r w:rsidR="00AC0232" w:rsidRPr="00AC0232">
              <w:rPr>
                <w:szCs w:val="22"/>
                <w:lang w:val="en-CA"/>
              </w:rPr>
              <w:t>San Diego,</w:t>
            </w:r>
            <w:r w:rsidR="00AC0232">
              <w:rPr>
                <w:szCs w:val="22"/>
                <w:lang w:val="en-CA"/>
              </w:rPr>
              <w:t xml:space="preserve"> </w:t>
            </w:r>
            <w:r w:rsidR="00AC0232" w:rsidRPr="00AC0232">
              <w:rPr>
                <w:szCs w:val="22"/>
                <w:lang w:val="en-CA"/>
              </w:rPr>
              <w:t>CA</w:t>
            </w:r>
            <w:r w:rsidR="00AC0232">
              <w:rPr>
                <w:szCs w:val="22"/>
                <w:lang w:val="en-CA"/>
              </w:rPr>
              <w:t xml:space="preserve"> </w:t>
            </w:r>
            <w:r w:rsidR="00AC0232" w:rsidRPr="00AC0232">
              <w:rPr>
                <w:szCs w:val="22"/>
                <w:lang w:val="en-CA"/>
              </w:rPr>
              <w:t>92127, USA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32C2ABFD" w14:textId="6FC33452" w:rsidR="00706D00" w:rsidRPr="007B1CE8" w:rsidRDefault="00BE1786" w:rsidP="00261515">
            <w:pPr>
              <w:spacing w:before="60" w:after="60"/>
              <w:rPr>
                <w:szCs w:val="22"/>
                <w:lang w:val="en-CA"/>
              </w:rPr>
            </w:pPr>
            <w:hyperlink r:id="rId9" w:history="1">
              <w:r w:rsidR="00A00237" w:rsidRPr="004A4BF3">
                <w:rPr>
                  <w:rStyle w:val="Hyperlink"/>
                </w:rPr>
                <w:t>yekui.wang@</w:t>
              </w:r>
              <w:r w:rsidR="00A00237">
                <w:rPr>
                  <w:rStyle w:val="Hyperlink"/>
                </w:rPr>
                <w:t>bytedance</w:t>
              </w:r>
              <w:r w:rsidR="00A00237" w:rsidRPr="004A4BF3">
                <w:rPr>
                  <w:rStyle w:val="Hyperlink"/>
                </w:rPr>
                <w:t>.com</w:t>
              </w:r>
            </w:hyperlink>
            <w:r w:rsidR="001D78E2">
              <w:rPr>
                <w:szCs w:val="22"/>
                <w:lang w:val="en-CA"/>
              </w:rPr>
              <w:br/>
            </w:r>
            <w:hyperlink r:id="rId10" w:history="1">
              <w:r w:rsidR="001D78E2" w:rsidRPr="001D78E2">
                <w:rPr>
                  <w:rStyle w:val="Hyperlink"/>
                  <w:szCs w:val="22"/>
                  <w:lang w:val="en-CA"/>
                </w:rPr>
                <w:t>minhua.zhou@broadcom.com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4F9E80B6" w:rsidR="00E61DAC" w:rsidRPr="007B1CE8" w:rsidRDefault="008E5B95" w:rsidP="00207703">
            <w:pPr>
              <w:spacing w:before="60" w:after="60"/>
              <w:rPr>
                <w:szCs w:val="22"/>
                <w:lang w:val="en-CA"/>
              </w:rPr>
            </w:pPr>
            <w:r w:rsidRPr="007B1CE8">
              <w:rPr>
                <w:szCs w:val="22"/>
                <w:lang w:val="en-CA"/>
              </w:rPr>
              <w:t>Bytedance Inc.</w:t>
            </w:r>
            <w:r w:rsidR="009A6DCD">
              <w:rPr>
                <w:szCs w:val="22"/>
                <w:lang w:val="en-CA"/>
              </w:rPr>
              <w:t>, Broadcom</w:t>
            </w:r>
            <w:r w:rsidR="00AC0232">
              <w:rPr>
                <w:szCs w:val="22"/>
                <w:lang w:val="en-CA"/>
              </w:rPr>
              <w:t xml:space="preserve"> Inc.</w:t>
            </w:r>
          </w:p>
        </w:tc>
      </w:tr>
    </w:tbl>
    <w:p w14:paraId="732815A4" w14:textId="77777777" w:rsidR="00E61DAC" w:rsidRPr="007848E8" w:rsidRDefault="00E61DAC" w:rsidP="008C6F6C">
      <w:pPr>
        <w:tabs>
          <w:tab w:val="right" w:pos="9360"/>
        </w:tabs>
        <w:spacing w:before="120" w:after="240"/>
        <w:jc w:val="center"/>
        <w:rPr>
          <w:szCs w:val="22"/>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00CF97EA" w14:textId="03F599BB" w:rsidR="00261515" w:rsidRDefault="00207703" w:rsidP="00FD52B8">
      <w:pPr>
        <w:rPr>
          <w:szCs w:val="22"/>
          <w:lang w:val="en-CA"/>
        </w:rPr>
      </w:pPr>
      <w:r w:rsidRPr="00207703">
        <w:rPr>
          <w:szCs w:val="22"/>
          <w:lang w:val="en-CA"/>
        </w:rPr>
        <w:t xml:space="preserve">This contribution </w:t>
      </w:r>
      <w:r w:rsidR="001D78E2">
        <w:rPr>
          <w:szCs w:val="22"/>
          <w:lang w:val="en-CA"/>
        </w:rPr>
        <w:t xml:space="preserve">discusses the editing notes for the </w:t>
      </w:r>
      <w:r w:rsidR="001D78E2" w:rsidRPr="001D78E2">
        <w:rPr>
          <w:szCs w:val="22"/>
          <w:lang w:val="en-CA"/>
        </w:rPr>
        <w:t>2nd edition draft text of VVC</w:t>
      </w:r>
      <w:r w:rsidR="00AC0232">
        <w:rPr>
          <w:szCs w:val="22"/>
          <w:lang w:val="en-CA"/>
        </w:rPr>
        <w:t>, with suggestions for some of them</w:t>
      </w:r>
      <w:r w:rsidR="001D78E2">
        <w:rPr>
          <w:szCs w:val="22"/>
          <w:lang w:val="en-CA"/>
        </w:rPr>
        <w:t>.</w:t>
      </w:r>
    </w:p>
    <w:p w14:paraId="73EA68F1" w14:textId="77777777" w:rsidR="001D78E2" w:rsidRDefault="001D78E2" w:rsidP="00FD52B8">
      <w:pPr>
        <w:rPr>
          <w:szCs w:val="22"/>
          <w:lang w:val="en-CA"/>
        </w:rPr>
      </w:pPr>
    </w:p>
    <w:p w14:paraId="4B5A724C" w14:textId="413FF6ED" w:rsidR="000728E2" w:rsidRDefault="00261515" w:rsidP="00207703">
      <w:pPr>
        <w:pStyle w:val="Heading1"/>
        <w:rPr>
          <w:lang w:val="en-CA"/>
        </w:rPr>
      </w:pPr>
      <w:r>
        <w:rPr>
          <w:lang w:val="en-CA"/>
        </w:rPr>
        <w:t xml:space="preserve">On signalling of </w:t>
      </w:r>
      <w:proofErr w:type="spellStart"/>
      <w:r w:rsidRPr="00534414">
        <w:t>general_lower_bit_rate_constraint_flag</w:t>
      </w:r>
      <w:proofErr w:type="spellEnd"/>
    </w:p>
    <w:p w14:paraId="0B158FE9" w14:textId="20A25B8C" w:rsidR="00FF0090" w:rsidRDefault="00261515" w:rsidP="00207703">
      <w:pPr>
        <w:snapToGrid w:val="0"/>
      </w:pPr>
      <w:r>
        <w:t xml:space="preserve">Regarding the signalling of </w:t>
      </w:r>
      <w:proofErr w:type="spellStart"/>
      <w:r w:rsidRPr="00534414">
        <w:rPr>
          <w:bCs/>
        </w:rPr>
        <w:t>general_lower_bit_rate_constraint_flag</w:t>
      </w:r>
      <w:proofErr w:type="spellEnd"/>
      <w:r>
        <w:t xml:space="preserve">, which is used to control the maximum allowed bit rate value through the variable </w:t>
      </w:r>
      <w:proofErr w:type="spellStart"/>
      <w:r>
        <w:t>HbrFactor</w:t>
      </w:r>
      <w:proofErr w:type="spellEnd"/>
      <w:r>
        <w:t xml:space="preserve"> for the 12- or 16-bit intra or still picture profiles</w:t>
      </w:r>
      <w:r w:rsidR="00FF0090">
        <w:t xml:space="preserve">, there is an editing note as </w:t>
      </w:r>
      <w:proofErr w:type="gramStart"/>
      <w:r w:rsidR="00FF0090">
        <w:t>follows:</w:t>
      </w:r>
      <w:proofErr w:type="gramEnd"/>
    </w:p>
    <w:p w14:paraId="5F40622E" w14:textId="3455F2E1" w:rsidR="00FF0090" w:rsidRPr="002E583A" w:rsidRDefault="00FF0090" w:rsidP="00FF0090">
      <w:pPr>
        <w:snapToGrid w:val="0"/>
        <w:ind w:left="360"/>
        <w:rPr>
          <w:sz w:val="20"/>
        </w:rPr>
      </w:pPr>
      <w:r w:rsidRPr="002E583A">
        <w:rPr>
          <w:sz w:val="20"/>
          <w:highlight w:val="yellow"/>
          <w:lang w:val="en-CA" w:eastAsia="ko-KR"/>
        </w:rPr>
        <w:t xml:space="preserve">[Ed. (MZ/YK/TI): During the editing of the DIS text, it was suggested that signalling this flag as </w:t>
      </w:r>
      <w:r w:rsidRPr="002E583A">
        <w:rPr>
          <w:sz w:val="20"/>
          <w:highlight w:val="yellow"/>
          <w:lang w:eastAsia="ko-KR"/>
        </w:rPr>
        <w:t>an SPS extension flag instead of a GCI flag could be cleaner in terms of GCI mainly carrying tools on/off constraints and potential GCI skipping</w:t>
      </w:r>
      <w:r w:rsidRPr="002E583A">
        <w:rPr>
          <w:sz w:val="20"/>
          <w:highlight w:val="yellow"/>
          <w:lang w:val="en-CA" w:eastAsia="ko-KR"/>
        </w:rPr>
        <w:t xml:space="preserve">. On the other hand, the GCI flags are signalled in early position in SPS </w:t>
      </w:r>
      <w:proofErr w:type="gramStart"/>
      <w:r w:rsidRPr="002E583A">
        <w:rPr>
          <w:sz w:val="20"/>
          <w:highlight w:val="yellow"/>
          <w:lang w:val="en-CA" w:eastAsia="ko-KR"/>
        </w:rPr>
        <w:t>similar to</w:t>
      </w:r>
      <w:proofErr w:type="gramEnd"/>
      <w:r w:rsidRPr="002E583A">
        <w:rPr>
          <w:sz w:val="20"/>
          <w:highlight w:val="yellow"/>
          <w:lang w:val="en-CA" w:eastAsia="ko-KR"/>
        </w:rPr>
        <w:t xml:space="preserve"> tier information. Further study of this question is encouraged.]</w:t>
      </w:r>
    </w:p>
    <w:p w14:paraId="50622879" w14:textId="477F7CE8" w:rsidR="00FF0090" w:rsidRDefault="00FF0090" w:rsidP="00FF0090">
      <w:pPr>
        <w:snapToGrid w:val="0"/>
      </w:pPr>
      <w:r>
        <w:t xml:space="preserve">It is suggested to discuss whether to move this flag to be part of the SPS range extension (i.e., </w:t>
      </w:r>
      <w:r w:rsidRPr="00925B77">
        <w:rPr>
          <w:noProof/>
          <w:color w:val="000000" w:themeColor="text1"/>
        </w:rPr>
        <w:t>sps_range_extension( )</w:t>
      </w:r>
      <w:r>
        <w:t xml:space="preserve">), </w:t>
      </w:r>
      <w:proofErr w:type="gramStart"/>
      <w:r>
        <w:t>taking into account</w:t>
      </w:r>
      <w:proofErr w:type="gramEnd"/>
      <w:r>
        <w:t xml:space="preserve"> the following factors:</w:t>
      </w:r>
    </w:p>
    <w:p w14:paraId="4DAC54B7" w14:textId="424EF0C5" w:rsidR="00FF0090" w:rsidRDefault="00FF0090" w:rsidP="00FF0090">
      <w:pPr>
        <w:numPr>
          <w:ilvl w:val="0"/>
          <w:numId w:val="33"/>
        </w:numPr>
        <w:snapToGrid w:val="0"/>
      </w:pPr>
      <w:r>
        <w:t>Reasons favoring for moving:</w:t>
      </w:r>
    </w:p>
    <w:p w14:paraId="00E7B164" w14:textId="648B4393" w:rsidR="00FF0090" w:rsidRDefault="00FF0090" w:rsidP="00FF0090">
      <w:pPr>
        <w:numPr>
          <w:ilvl w:val="1"/>
          <w:numId w:val="33"/>
        </w:numPr>
        <w:snapToGrid w:val="0"/>
      </w:pPr>
      <w:r>
        <w:t>GCI mainly carries tools on/off constraints while this maximum bit rate control is not about tool on/off.</w:t>
      </w:r>
    </w:p>
    <w:p w14:paraId="4C3530DE" w14:textId="36BEB0C1" w:rsidR="00FF0090" w:rsidRDefault="00FF0090" w:rsidP="00FF0090">
      <w:pPr>
        <w:numPr>
          <w:ilvl w:val="1"/>
          <w:numId w:val="33"/>
        </w:numPr>
        <w:snapToGrid w:val="0"/>
      </w:pPr>
      <w:r>
        <w:t xml:space="preserve">Having this flag to be part of the SPS range extension would allow skipping the signalling of </w:t>
      </w:r>
      <w:proofErr w:type="gramStart"/>
      <w:r>
        <w:t>all of</w:t>
      </w:r>
      <w:proofErr w:type="gramEnd"/>
      <w:r>
        <w:t xml:space="preserve"> the GCI fields for those 12- or 16-bit intra or still picture profiles with the higher maximum bit rate values.</w:t>
      </w:r>
    </w:p>
    <w:p w14:paraId="5459AA01" w14:textId="534436CC" w:rsidR="00FF0090" w:rsidRDefault="00FF0090" w:rsidP="00FF0090">
      <w:pPr>
        <w:numPr>
          <w:ilvl w:val="0"/>
          <w:numId w:val="33"/>
        </w:numPr>
        <w:snapToGrid w:val="0"/>
      </w:pPr>
      <w:r>
        <w:t>Reasons against moving:</w:t>
      </w:r>
    </w:p>
    <w:p w14:paraId="167BD50B" w14:textId="16C5A103" w:rsidR="00ED02FF" w:rsidRDefault="00FF0090" w:rsidP="00207703">
      <w:pPr>
        <w:numPr>
          <w:ilvl w:val="1"/>
          <w:numId w:val="33"/>
        </w:numPr>
        <w:snapToGrid w:val="0"/>
      </w:pPr>
      <w:r>
        <w:t xml:space="preserve">Keeping this as part of GCI allows accessing it earlier than </w:t>
      </w:r>
      <w:r w:rsidR="00ED02FF">
        <w:t>moving it to be part of the SPS range extension.</w:t>
      </w:r>
    </w:p>
    <w:p w14:paraId="71F2AF7F" w14:textId="201B7956" w:rsidR="000728E2" w:rsidRDefault="00EC1AE1" w:rsidP="00207703">
      <w:pPr>
        <w:pStyle w:val="Heading1"/>
        <w:rPr>
          <w:lang w:val="en-CA"/>
        </w:rPr>
      </w:pPr>
      <w:r>
        <w:rPr>
          <w:lang w:val="en-CA"/>
        </w:rPr>
        <w:lastRenderedPageBreak/>
        <w:t xml:space="preserve">On semantics of </w:t>
      </w:r>
      <w:r>
        <w:rPr>
          <w:noProof/>
          <w:lang w:val="en-CA"/>
        </w:rPr>
        <w:t>sh_entry_point_offset_minus1</w:t>
      </w:r>
      <w:r w:rsidRPr="00F43CC3">
        <w:rPr>
          <w:noProof/>
          <w:lang w:val="en-CA"/>
        </w:rPr>
        <w:t>[ i ]</w:t>
      </w:r>
    </w:p>
    <w:p w14:paraId="2E332D26" w14:textId="1C416849" w:rsidR="00ED02FF" w:rsidRPr="00EC1AE1" w:rsidRDefault="00EC1AE1" w:rsidP="00207703">
      <w:pPr>
        <w:rPr>
          <w:szCs w:val="22"/>
          <w:lang w:val="en-CA"/>
        </w:rPr>
      </w:pPr>
      <w:r>
        <w:rPr>
          <w:szCs w:val="22"/>
          <w:lang w:val="en-CA"/>
        </w:rPr>
        <w:t xml:space="preserve">The semantics of </w:t>
      </w:r>
      <w:r w:rsidRPr="00EC1AE1">
        <w:rPr>
          <w:noProof/>
          <w:lang w:val="en-CA"/>
        </w:rPr>
        <w:t>sh_entry_point_offset_minus1[ i ]</w:t>
      </w:r>
      <w:r>
        <w:rPr>
          <w:noProof/>
          <w:lang w:val="en-CA"/>
        </w:rPr>
        <w:t xml:space="preserve"> is as follows, with a few editing notes discussing some of the phrases:</w:t>
      </w:r>
    </w:p>
    <w:p w14:paraId="0A93EAA7" w14:textId="77777777" w:rsidR="00EC1AE1" w:rsidRPr="002E583A" w:rsidRDefault="00EC1AE1" w:rsidP="00EC1AE1">
      <w:pPr>
        <w:spacing w:line="240" w:lineRule="exact"/>
        <w:ind w:left="360"/>
        <w:rPr>
          <w:bCs/>
          <w:noProof/>
          <w:sz w:val="20"/>
          <w:lang w:val="en-CA"/>
        </w:rPr>
      </w:pPr>
      <w:bookmarkStart w:id="0" w:name="_Hlk83796223"/>
      <w:r w:rsidRPr="002E583A">
        <w:rPr>
          <w:b/>
          <w:bCs/>
          <w:noProof/>
          <w:sz w:val="20"/>
          <w:lang w:val="en-CA"/>
        </w:rPr>
        <w:t>sh_entry_point_offset_minus1</w:t>
      </w:r>
      <w:r w:rsidRPr="002E583A">
        <w:rPr>
          <w:bCs/>
          <w:noProof/>
          <w:sz w:val="20"/>
          <w:lang w:val="en-CA"/>
        </w:rPr>
        <w:t>[</w:t>
      </w:r>
      <w:r w:rsidRPr="002E583A">
        <w:rPr>
          <w:noProof/>
          <w:sz w:val="20"/>
          <w:lang w:val="en-CA"/>
        </w:rPr>
        <w:t> i </w:t>
      </w:r>
      <w:r w:rsidRPr="002E583A">
        <w:rPr>
          <w:bCs/>
          <w:noProof/>
          <w:sz w:val="20"/>
          <w:lang w:val="en-CA"/>
        </w:rPr>
        <w:t xml:space="preserve">] </w:t>
      </w:r>
      <w:bookmarkEnd w:id="0"/>
      <w:r w:rsidRPr="002E583A">
        <w:rPr>
          <w:bCs/>
          <w:noProof/>
          <w:sz w:val="20"/>
          <w:lang w:val="en-CA"/>
        </w:rPr>
        <w:t>plus 1 specifies the i-th entry point offset in bytes, and is represented by sh_entry_offset_len_minus1 plus 1 bits. The slice data that follow the slice header consists of NumEntryPoints + 1 subsets, with subset index values ranging from 0 to NumEntryPoints, inclusive. The first byte of the slice data is considered byte 0. When present, emulation prevention bytes that appear in the slice data portion of the coded slice NAL unit are counted as part of the slice data for purposes of subset identification. Subset 0 consists of bytes 0 to sh_entry_point_offset_minus1[</w:t>
      </w:r>
      <w:r w:rsidRPr="002E583A">
        <w:rPr>
          <w:noProof/>
          <w:sz w:val="20"/>
          <w:lang w:val="en-CA"/>
        </w:rPr>
        <w:t> 0 </w:t>
      </w:r>
      <w:r w:rsidRPr="002E583A">
        <w:rPr>
          <w:bCs/>
          <w:noProof/>
          <w:sz w:val="20"/>
          <w:lang w:val="en-CA"/>
        </w:rPr>
        <w:t>], inclusive, of the coded slice data, subset k, with k in the range of 1 to NumEntryPoints − 1, inclusive, consists of bytes firstByte[</w:t>
      </w:r>
      <w:r w:rsidRPr="002E583A">
        <w:rPr>
          <w:noProof/>
          <w:sz w:val="20"/>
          <w:lang w:val="en-CA"/>
        </w:rPr>
        <w:t> k </w:t>
      </w:r>
      <w:r w:rsidRPr="002E583A">
        <w:rPr>
          <w:bCs/>
          <w:noProof/>
          <w:sz w:val="20"/>
          <w:lang w:val="en-CA"/>
        </w:rPr>
        <w:t>] to lastByte[</w:t>
      </w:r>
      <w:r w:rsidRPr="002E583A">
        <w:rPr>
          <w:noProof/>
          <w:sz w:val="20"/>
          <w:lang w:val="en-CA"/>
        </w:rPr>
        <w:t> k </w:t>
      </w:r>
      <w:r w:rsidRPr="002E583A">
        <w:rPr>
          <w:bCs/>
          <w:noProof/>
          <w:sz w:val="20"/>
          <w:lang w:val="en-CA"/>
        </w:rPr>
        <w:t>], inclusive, of the coded slice data with firstByte[</w:t>
      </w:r>
      <w:r w:rsidRPr="002E583A">
        <w:rPr>
          <w:noProof/>
          <w:sz w:val="20"/>
          <w:lang w:val="en-CA"/>
        </w:rPr>
        <w:t> k </w:t>
      </w:r>
      <w:r w:rsidRPr="002E583A">
        <w:rPr>
          <w:bCs/>
          <w:noProof/>
          <w:sz w:val="20"/>
          <w:lang w:val="en-CA"/>
        </w:rPr>
        <w:t>] and lastByte[</w:t>
      </w:r>
      <w:r w:rsidRPr="002E583A">
        <w:rPr>
          <w:noProof/>
          <w:sz w:val="20"/>
          <w:lang w:val="en-CA"/>
        </w:rPr>
        <w:t> k </w:t>
      </w:r>
      <w:r w:rsidRPr="002E583A">
        <w:rPr>
          <w:bCs/>
          <w:noProof/>
          <w:sz w:val="20"/>
          <w:lang w:val="en-CA"/>
        </w:rPr>
        <w:t>] derived as follows:</w:t>
      </w:r>
    </w:p>
    <w:p w14:paraId="679DB21A" w14:textId="77777777" w:rsidR="00EC1AE1" w:rsidRPr="002E583A" w:rsidRDefault="00EC1AE1" w:rsidP="00EC1AE1">
      <w:pPr>
        <w:pStyle w:val="Equation"/>
        <w:tabs>
          <w:tab w:val="left" w:pos="1170"/>
          <w:tab w:val="left" w:pos="1890"/>
        </w:tabs>
        <w:ind w:left="1154"/>
        <w:rPr>
          <w:bCs/>
          <w:noProof/>
          <w:lang w:val="en-CA"/>
        </w:rPr>
      </w:pPr>
      <m:oMath>
        <m:r>
          <m:rPr>
            <m:sty m:val="p"/>
          </m:rPr>
          <w:rPr>
            <w:rFonts w:ascii="Cambria Math" w:hAnsi="Cambria Math"/>
            <w:noProof/>
            <w:lang w:val="en-CA"/>
          </w:rPr>
          <m:t>firstByte[ k ] =</m:t>
        </m:r>
        <m:nary>
          <m:naryPr>
            <m:chr m:val="∑"/>
            <m:limLoc m:val="undOvr"/>
            <m:ctrlPr>
              <w:rPr>
                <w:rFonts w:ascii="Cambria Math" w:hAnsi="Cambria Math"/>
                <w:bCs/>
                <w:noProof/>
                <w:lang w:val="en-CA"/>
              </w:rPr>
            </m:ctrlPr>
          </m:naryPr>
          <m:sub>
            <m:r>
              <m:rPr>
                <m:sty m:val="p"/>
              </m:rPr>
              <w:rPr>
                <w:rFonts w:ascii="Cambria Math" w:hAnsi="Cambria Math"/>
                <w:noProof/>
                <w:lang w:val="en-CA"/>
              </w:rPr>
              <m:t>n</m:t>
            </m:r>
            <m:r>
              <w:rPr>
                <w:rFonts w:ascii="Cambria Math" w:hAnsi="Cambria Math"/>
                <w:noProof/>
                <w:lang w:val="en-CA"/>
              </w:rPr>
              <m:t>=1</m:t>
            </m:r>
          </m:sub>
          <m:sup>
            <m:r>
              <m:rPr>
                <m:sty m:val="p"/>
              </m:rPr>
              <w:rPr>
                <w:rFonts w:ascii="Cambria Math" w:hAnsi="Cambria Math"/>
                <w:noProof/>
                <w:lang w:val="en-CA"/>
              </w:rPr>
              <m:t>k</m:t>
            </m:r>
          </m:sup>
          <m:e>
            <m:r>
              <m:rPr>
                <m:sty m:val="p"/>
              </m:rPr>
              <w:rPr>
                <w:rFonts w:ascii="Cambria Math" w:hAnsi="Cambria Math"/>
                <w:noProof/>
                <w:lang w:val="en-CA"/>
              </w:rPr>
              <m:t>( sh_entry_point_offset_minus1[ n-1 ]+1 )</m:t>
            </m:r>
          </m:e>
        </m:nary>
      </m:oMath>
      <w:r w:rsidRPr="002E583A">
        <w:rPr>
          <w:bCs/>
          <w:noProof/>
          <w:lang w:val="en-CA"/>
        </w:rPr>
        <w:tab/>
      </w:r>
      <w:r w:rsidRPr="002E583A">
        <w:rPr>
          <w:noProof/>
          <w:lang w:val="en-CA"/>
        </w:rPr>
        <w:t>(</w:t>
      </w:r>
      <w:r w:rsidRPr="002E583A">
        <w:rPr>
          <w:noProof/>
          <w:lang w:val="en-CA"/>
        </w:rPr>
        <w:fldChar w:fldCharType="begin" w:fldLock="1"/>
      </w:r>
      <w:r w:rsidRPr="002E583A">
        <w:rPr>
          <w:noProof/>
          <w:lang w:val="en-CA"/>
        </w:rPr>
        <w:instrText xml:space="preserve"> SEQ Equation \* ARABIC </w:instrText>
      </w:r>
      <w:r w:rsidRPr="002E583A">
        <w:rPr>
          <w:noProof/>
          <w:lang w:val="en-CA"/>
        </w:rPr>
        <w:fldChar w:fldCharType="separate"/>
      </w:r>
      <w:r w:rsidRPr="002E583A">
        <w:rPr>
          <w:noProof/>
          <w:lang w:val="en-CA"/>
        </w:rPr>
        <w:t>142</w:t>
      </w:r>
      <w:r w:rsidRPr="002E583A">
        <w:rPr>
          <w:noProof/>
          <w:lang w:val="en-CA"/>
        </w:rPr>
        <w:fldChar w:fldCharType="end"/>
      </w:r>
      <w:r w:rsidRPr="002E583A">
        <w:rPr>
          <w:noProof/>
          <w:lang w:val="en-CA"/>
        </w:rPr>
        <w:t>)</w:t>
      </w:r>
    </w:p>
    <w:p w14:paraId="27C67A72" w14:textId="77777777" w:rsidR="00EC1AE1" w:rsidRPr="002E583A" w:rsidRDefault="00EC1AE1" w:rsidP="00EC1AE1">
      <w:pPr>
        <w:pStyle w:val="Equation"/>
        <w:tabs>
          <w:tab w:val="left" w:pos="1170"/>
          <w:tab w:val="left" w:pos="1890"/>
        </w:tabs>
        <w:ind w:left="1154"/>
        <w:rPr>
          <w:bCs/>
          <w:noProof/>
          <w:lang w:val="en-CA"/>
        </w:rPr>
      </w:pPr>
      <w:r w:rsidRPr="002E583A">
        <w:rPr>
          <w:bCs/>
          <w:noProof/>
          <w:lang w:val="en-CA"/>
        </w:rPr>
        <w:t>lastByte[</w:t>
      </w:r>
      <w:r w:rsidRPr="002E583A">
        <w:rPr>
          <w:noProof/>
          <w:lang w:val="en-CA"/>
        </w:rPr>
        <w:t> k </w:t>
      </w:r>
      <w:r w:rsidRPr="002E583A">
        <w:rPr>
          <w:bCs/>
          <w:noProof/>
          <w:lang w:val="en-CA"/>
        </w:rPr>
        <w:t>] = firstByte[</w:t>
      </w:r>
      <w:r w:rsidRPr="002E583A">
        <w:rPr>
          <w:noProof/>
          <w:lang w:val="en-CA"/>
        </w:rPr>
        <w:t> k </w:t>
      </w:r>
      <w:r w:rsidRPr="002E583A">
        <w:rPr>
          <w:bCs/>
          <w:noProof/>
          <w:lang w:val="en-CA"/>
        </w:rPr>
        <w:t>] + sh_entry_point_offset_minus1[</w:t>
      </w:r>
      <w:r w:rsidRPr="002E583A">
        <w:rPr>
          <w:noProof/>
          <w:lang w:val="en-CA"/>
        </w:rPr>
        <w:t> k </w:t>
      </w:r>
      <w:r w:rsidRPr="002E583A">
        <w:rPr>
          <w:bCs/>
          <w:noProof/>
          <w:lang w:val="en-CA"/>
        </w:rPr>
        <w:t>]</w:t>
      </w:r>
      <w:r w:rsidRPr="002E583A">
        <w:rPr>
          <w:bCs/>
          <w:noProof/>
          <w:lang w:val="en-CA"/>
        </w:rPr>
        <w:tab/>
      </w:r>
      <w:r w:rsidRPr="002E583A">
        <w:rPr>
          <w:noProof/>
          <w:lang w:val="en-CA"/>
        </w:rPr>
        <w:t>(</w:t>
      </w:r>
      <w:r w:rsidRPr="002E583A">
        <w:rPr>
          <w:noProof/>
          <w:lang w:val="en-CA"/>
        </w:rPr>
        <w:fldChar w:fldCharType="begin" w:fldLock="1"/>
      </w:r>
      <w:r w:rsidRPr="002E583A">
        <w:rPr>
          <w:noProof/>
          <w:lang w:val="en-CA"/>
        </w:rPr>
        <w:instrText xml:space="preserve"> SEQ Equation \* ARABIC </w:instrText>
      </w:r>
      <w:r w:rsidRPr="002E583A">
        <w:rPr>
          <w:noProof/>
          <w:lang w:val="en-CA"/>
        </w:rPr>
        <w:fldChar w:fldCharType="separate"/>
      </w:r>
      <w:r w:rsidRPr="002E583A">
        <w:rPr>
          <w:noProof/>
          <w:lang w:val="en-CA"/>
        </w:rPr>
        <w:t>143</w:t>
      </w:r>
      <w:r w:rsidRPr="002E583A">
        <w:rPr>
          <w:noProof/>
          <w:lang w:val="en-CA"/>
        </w:rPr>
        <w:fldChar w:fldCharType="end"/>
      </w:r>
      <w:r w:rsidRPr="002E583A">
        <w:rPr>
          <w:noProof/>
          <w:lang w:val="en-CA"/>
        </w:rPr>
        <w:t>)</w:t>
      </w:r>
    </w:p>
    <w:p w14:paraId="04542994" w14:textId="77777777" w:rsidR="00EC1AE1" w:rsidRPr="002E583A" w:rsidRDefault="00EC1AE1" w:rsidP="00EC1AE1">
      <w:pPr>
        <w:ind w:left="360"/>
        <w:rPr>
          <w:bCs/>
          <w:noProof/>
          <w:sz w:val="20"/>
          <w:lang w:val="en-CA"/>
        </w:rPr>
      </w:pPr>
      <w:r w:rsidRPr="002E583A">
        <w:rPr>
          <w:bCs/>
          <w:noProof/>
          <w:sz w:val="20"/>
          <w:lang w:val="en-CA"/>
        </w:rPr>
        <w:t xml:space="preserve">The last subset (with subset index equal to </w:t>
      </w:r>
      <w:proofErr w:type="spellStart"/>
      <w:r w:rsidRPr="002E583A">
        <w:rPr>
          <w:sz w:val="20"/>
          <w:lang w:val="en-CA"/>
        </w:rPr>
        <w:t>NumEntryPoints</w:t>
      </w:r>
      <w:proofErr w:type="spellEnd"/>
      <w:r w:rsidRPr="002E583A">
        <w:rPr>
          <w:bCs/>
          <w:noProof/>
          <w:sz w:val="20"/>
          <w:lang w:val="en-CA"/>
        </w:rPr>
        <w:t>) consists of the remaining bytes of the coded slice data.</w:t>
      </w:r>
    </w:p>
    <w:p w14:paraId="2BCBD527" w14:textId="77777777" w:rsidR="00EC1AE1" w:rsidRPr="002E583A" w:rsidRDefault="00EC1AE1" w:rsidP="00EC1AE1">
      <w:pPr>
        <w:ind w:left="363"/>
        <w:rPr>
          <w:noProof/>
          <w:sz w:val="20"/>
          <w:lang w:val="en-CA" w:eastAsia="ja-JP"/>
        </w:rPr>
      </w:pPr>
      <w:r w:rsidRPr="002E583A">
        <w:rPr>
          <w:sz w:val="20"/>
          <w:lang w:val="en-CA"/>
        </w:rPr>
        <w:t xml:space="preserve">When </w:t>
      </w:r>
      <w:proofErr w:type="spellStart"/>
      <w:r w:rsidRPr="002E583A">
        <w:rPr>
          <w:sz w:val="20"/>
          <w:lang w:val="en-CA"/>
        </w:rPr>
        <w:t>sps_entropy_coding_sync_enabled_flag</w:t>
      </w:r>
      <w:proofErr w:type="spellEnd"/>
      <w:r w:rsidRPr="002E583A">
        <w:rPr>
          <w:sz w:val="20"/>
          <w:lang w:val="en-CA"/>
        </w:rPr>
        <w:t xml:space="preserve"> is equal to 0 and the slice contains one or more complete </w:t>
      </w:r>
      <w:proofErr w:type="spellStart"/>
      <w:r w:rsidRPr="002E583A">
        <w:rPr>
          <w:sz w:val="20"/>
          <w:lang w:val="en-CA"/>
        </w:rPr>
        <w:t>tiles,</w:t>
      </w:r>
      <w:proofErr w:type="spellEnd"/>
      <w:r w:rsidRPr="002E583A">
        <w:rPr>
          <w:sz w:val="20"/>
          <w:lang w:val="en-CA"/>
        </w:rPr>
        <w:t xml:space="preserve"> </w:t>
      </w:r>
      <w:r w:rsidRPr="002E583A">
        <w:rPr>
          <w:sz w:val="20"/>
          <w:highlight w:val="yellow"/>
          <w:lang w:val="en-CA"/>
        </w:rPr>
        <w:t>e</w:t>
      </w:r>
      <w:r w:rsidRPr="002E583A">
        <w:rPr>
          <w:noProof/>
          <w:sz w:val="20"/>
          <w:highlight w:val="yellow"/>
          <w:lang w:val="en-CA"/>
        </w:rPr>
        <w:t>ach subset shall consist of all coded bits of all CTUs in the slice that are within the same tile</w:t>
      </w:r>
      <w:r w:rsidRPr="002E583A">
        <w:rPr>
          <w:noProof/>
          <w:sz w:val="20"/>
          <w:lang w:val="en-CA"/>
        </w:rPr>
        <w:t xml:space="preserve">, and the number of subsets (i.e., the value of </w:t>
      </w:r>
      <w:r w:rsidRPr="002E583A">
        <w:rPr>
          <w:bCs/>
          <w:noProof/>
          <w:sz w:val="20"/>
          <w:lang w:val="en-CA"/>
        </w:rPr>
        <w:t>NumEntryPoints</w:t>
      </w:r>
      <w:r w:rsidRPr="002E583A">
        <w:rPr>
          <w:sz w:val="20"/>
          <w:lang w:val="en-CA"/>
        </w:rPr>
        <w:t xml:space="preserve"> + 1</w:t>
      </w:r>
      <w:r w:rsidRPr="002E583A">
        <w:rPr>
          <w:noProof/>
          <w:sz w:val="20"/>
          <w:lang w:val="en-CA"/>
        </w:rPr>
        <w:t>) shall be equal to the number of tiles in the slice.</w:t>
      </w:r>
    </w:p>
    <w:p w14:paraId="45BD1076" w14:textId="77777777" w:rsidR="00EC1AE1" w:rsidRPr="002E583A" w:rsidRDefault="00EC1AE1" w:rsidP="00EC1AE1">
      <w:pPr>
        <w:ind w:left="363"/>
        <w:rPr>
          <w:noProof/>
          <w:sz w:val="20"/>
          <w:lang w:val="en-CA" w:eastAsia="ja-JP"/>
        </w:rPr>
      </w:pPr>
      <w:r w:rsidRPr="002E583A">
        <w:rPr>
          <w:noProof/>
          <w:sz w:val="20"/>
          <w:lang w:val="en-CA"/>
        </w:rPr>
        <w:t xml:space="preserve">When </w:t>
      </w:r>
      <w:proofErr w:type="spellStart"/>
      <w:r w:rsidRPr="002E583A">
        <w:rPr>
          <w:sz w:val="20"/>
          <w:lang w:val="en-CA"/>
        </w:rPr>
        <w:t>sps_entropy_coding_sync_enabled_flag</w:t>
      </w:r>
      <w:proofErr w:type="spellEnd"/>
      <w:r w:rsidRPr="002E583A">
        <w:rPr>
          <w:sz w:val="20"/>
          <w:lang w:val="en-CA"/>
        </w:rPr>
        <w:t xml:space="preserve"> is equal to 0 and the</w:t>
      </w:r>
      <w:r w:rsidRPr="002E583A">
        <w:rPr>
          <w:noProof/>
          <w:sz w:val="20"/>
          <w:lang w:val="en-CA"/>
        </w:rPr>
        <w:t xml:space="preserve"> slice contains a subset of CTU rows from a single tile, the value of NumEntryPoints shall be equal to 0, and the number of subsets shall be 1. [</w:t>
      </w:r>
      <w:r w:rsidRPr="002E583A">
        <w:rPr>
          <w:noProof/>
          <w:sz w:val="20"/>
          <w:highlight w:val="yellow"/>
          <w:lang w:val="en-CA"/>
        </w:rPr>
        <w:t>Ed. (GJS): The meaning of “the number of subsets shall be 1” is unclear. What would it take to violate that constraint when NumEntryPoints is equal to 0? Can the whole phrase “and the number of subsets shall be 1” just be deleted without changing the meaning?</w:t>
      </w:r>
      <w:r w:rsidRPr="002E583A">
        <w:rPr>
          <w:noProof/>
          <w:sz w:val="20"/>
          <w:lang w:val="en-CA"/>
        </w:rPr>
        <w:t>] The subset shall consist of all coded bits of all CTUs in the slice. [</w:t>
      </w:r>
      <w:r w:rsidRPr="002E583A">
        <w:rPr>
          <w:noProof/>
          <w:sz w:val="20"/>
          <w:highlight w:val="yellow"/>
          <w:lang w:val="en-CA"/>
        </w:rPr>
        <w:t>Ed. (GJS): Also unclear. How could this requirement be violated? Can this sentence just be deleted?</w:t>
      </w:r>
      <w:r w:rsidRPr="002E583A">
        <w:rPr>
          <w:noProof/>
          <w:sz w:val="20"/>
          <w:lang w:val="en-CA"/>
        </w:rPr>
        <w:t>][</w:t>
      </w:r>
      <w:r w:rsidRPr="002E583A">
        <w:rPr>
          <w:noProof/>
          <w:sz w:val="20"/>
          <w:highlight w:val="yellow"/>
          <w:lang w:val="en-CA"/>
        </w:rPr>
        <w:t>Ed. (YK): These wordings have been there since HEVC version 1. I'd study these a bit after submitting the DIS texts before confirming one way or another. If some changes should be made herein, they should probably be made to HEVC, too.</w:t>
      </w:r>
      <w:r w:rsidRPr="002E583A">
        <w:rPr>
          <w:noProof/>
          <w:sz w:val="20"/>
          <w:lang w:val="en-CA"/>
        </w:rPr>
        <w:t>]</w:t>
      </w:r>
    </w:p>
    <w:p w14:paraId="012D49CD" w14:textId="77777777" w:rsidR="00EC1AE1" w:rsidRPr="002E583A" w:rsidRDefault="00EC1AE1" w:rsidP="00EC1AE1">
      <w:pPr>
        <w:ind w:left="360"/>
        <w:rPr>
          <w:noProof/>
          <w:sz w:val="20"/>
          <w:lang w:val="en-CA"/>
        </w:rPr>
      </w:pPr>
      <w:r w:rsidRPr="002E583A">
        <w:rPr>
          <w:sz w:val="20"/>
          <w:lang w:val="en-CA"/>
        </w:rPr>
        <w:t xml:space="preserve">When </w:t>
      </w:r>
      <w:proofErr w:type="spellStart"/>
      <w:r w:rsidRPr="002E583A">
        <w:rPr>
          <w:sz w:val="20"/>
          <w:lang w:val="en-CA"/>
        </w:rPr>
        <w:t>sps_entropy_coding_sync_enabled_flag</w:t>
      </w:r>
      <w:proofErr w:type="spellEnd"/>
      <w:r w:rsidRPr="002E583A">
        <w:rPr>
          <w:sz w:val="20"/>
          <w:lang w:val="en-CA"/>
        </w:rPr>
        <w:t xml:space="preserve"> is equal to 1, each subset k with k in the range of 0 to </w:t>
      </w:r>
      <w:r w:rsidRPr="002E583A">
        <w:rPr>
          <w:bCs/>
          <w:noProof/>
          <w:sz w:val="20"/>
          <w:lang w:val="en-CA"/>
        </w:rPr>
        <w:t>NumEntryPoints</w:t>
      </w:r>
      <w:r w:rsidRPr="002E583A">
        <w:rPr>
          <w:sz w:val="20"/>
          <w:lang w:val="en-CA"/>
        </w:rPr>
        <w:t xml:space="preserve">, inclusive, </w:t>
      </w:r>
      <w:r w:rsidRPr="002E583A">
        <w:rPr>
          <w:sz w:val="20"/>
          <w:highlight w:val="yellow"/>
          <w:lang w:val="en-CA"/>
        </w:rPr>
        <w:t>shall consist of all coded bits of all CTUs in a CTU row within a tile</w:t>
      </w:r>
      <w:r w:rsidRPr="002E583A">
        <w:rPr>
          <w:sz w:val="20"/>
          <w:lang w:val="en-CA"/>
        </w:rPr>
        <w:t xml:space="preserve">, and the number of subsets </w:t>
      </w:r>
      <w:proofErr w:type="gramStart"/>
      <w:r w:rsidRPr="002E583A">
        <w:rPr>
          <w:sz w:val="20"/>
          <w:lang w:val="en-CA"/>
        </w:rPr>
        <w:t>( i.e.</w:t>
      </w:r>
      <w:proofErr w:type="gramEnd"/>
      <w:r w:rsidRPr="002E583A">
        <w:rPr>
          <w:sz w:val="20"/>
          <w:lang w:val="en-CA"/>
        </w:rPr>
        <w:t xml:space="preserve">, the value of </w:t>
      </w:r>
      <w:r w:rsidRPr="002E583A">
        <w:rPr>
          <w:bCs/>
          <w:noProof/>
          <w:sz w:val="20"/>
          <w:lang w:val="en-CA"/>
        </w:rPr>
        <w:t>NumEntryPoints</w:t>
      </w:r>
      <w:r w:rsidRPr="002E583A">
        <w:rPr>
          <w:sz w:val="20"/>
          <w:lang w:val="en-CA"/>
        </w:rPr>
        <w:t xml:space="preserve"> + 1 ) shall be equal to the total number of tile-specific CTU rows in the slice.</w:t>
      </w:r>
    </w:p>
    <w:p w14:paraId="4D3EDB45" w14:textId="61329D4D" w:rsidR="00B60EAF" w:rsidRDefault="00EC1AE1" w:rsidP="00B60EAF">
      <w:pPr>
        <w:rPr>
          <w:szCs w:val="22"/>
          <w:lang w:val="en-CA"/>
        </w:rPr>
      </w:pPr>
      <w:r>
        <w:rPr>
          <w:szCs w:val="22"/>
          <w:lang w:val="en-CA"/>
        </w:rPr>
        <w:t xml:space="preserve">Regarding the first editing note, indeed it would make more sense to just remove ", and </w:t>
      </w:r>
      <w:r w:rsidRPr="00EC1AE1">
        <w:rPr>
          <w:szCs w:val="22"/>
          <w:lang w:val="en-CA"/>
        </w:rPr>
        <w:t>the number of subsets shall be 1</w:t>
      </w:r>
      <w:r>
        <w:rPr>
          <w:szCs w:val="22"/>
          <w:lang w:val="en-CA"/>
        </w:rPr>
        <w:t xml:space="preserve">", or change it to be ", i.e., the </w:t>
      </w:r>
      <w:r w:rsidRPr="00EC1AE1">
        <w:rPr>
          <w:szCs w:val="22"/>
          <w:lang w:val="en-CA"/>
        </w:rPr>
        <w:t xml:space="preserve">number of subsets </w:t>
      </w:r>
      <w:r>
        <w:rPr>
          <w:szCs w:val="22"/>
          <w:lang w:val="en-CA"/>
        </w:rPr>
        <w:t xml:space="preserve">is equal to </w:t>
      </w:r>
      <w:r w:rsidRPr="00EC1AE1">
        <w:rPr>
          <w:szCs w:val="22"/>
          <w:lang w:val="en-CA"/>
        </w:rPr>
        <w:t>1</w:t>
      </w:r>
      <w:r>
        <w:rPr>
          <w:szCs w:val="22"/>
          <w:lang w:val="en-CA"/>
        </w:rPr>
        <w:t xml:space="preserve">", as it has been established above that the number of subsets is equal to </w:t>
      </w:r>
      <w:r w:rsidRPr="00F43CC3">
        <w:rPr>
          <w:noProof/>
          <w:lang w:val="en-CA"/>
        </w:rPr>
        <w:t>NumEntryPoints</w:t>
      </w:r>
      <w:r>
        <w:rPr>
          <w:noProof/>
          <w:lang w:val="en-CA"/>
        </w:rPr>
        <w:t xml:space="preserve"> + 1</w:t>
      </w:r>
      <w:r>
        <w:rPr>
          <w:szCs w:val="22"/>
          <w:lang w:val="en-CA"/>
        </w:rPr>
        <w:t>.</w:t>
      </w:r>
      <w:r w:rsidR="00B60EAF">
        <w:rPr>
          <w:szCs w:val="22"/>
          <w:lang w:val="en-CA"/>
        </w:rPr>
        <w:t xml:space="preserve"> A similar change should be made to HEVC.</w:t>
      </w:r>
    </w:p>
    <w:p w14:paraId="3B45A2F2" w14:textId="7C7BE826" w:rsidR="00EC1AE1" w:rsidRDefault="00EC1AE1" w:rsidP="00207703">
      <w:pPr>
        <w:rPr>
          <w:bCs/>
          <w:szCs w:val="22"/>
          <w:lang w:val="en-CA"/>
        </w:rPr>
      </w:pPr>
      <w:r>
        <w:rPr>
          <w:szCs w:val="22"/>
          <w:lang w:val="en-CA"/>
        </w:rPr>
        <w:t xml:space="preserve">Regarding the second editing note, the requirement </w:t>
      </w:r>
      <w:r w:rsidR="00B60EAF">
        <w:rPr>
          <w:szCs w:val="22"/>
          <w:lang w:val="en-CA"/>
        </w:rPr>
        <w:t xml:space="preserve">would </w:t>
      </w:r>
      <w:r>
        <w:rPr>
          <w:szCs w:val="22"/>
          <w:lang w:val="en-CA"/>
        </w:rPr>
        <w:t xml:space="preserve">be violated </w:t>
      </w:r>
      <w:r w:rsidR="00B60EAF">
        <w:rPr>
          <w:szCs w:val="22"/>
          <w:lang w:val="en-CA"/>
        </w:rPr>
        <w:t xml:space="preserve">when </w:t>
      </w:r>
      <w:r>
        <w:rPr>
          <w:szCs w:val="22"/>
          <w:lang w:val="en-CA"/>
        </w:rPr>
        <w:t xml:space="preserve">the encoder puts wrong values </w:t>
      </w:r>
      <w:r w:rsidR="00B60EAF">
        <w:rPr>
          <w:szCs w:val="22"/>
          <w:lang w:val="en-CA"/>
        </w:rPr>
        <w:t xml:space="preserve">for the instances of </w:t>
      </w:r>
      <w:r w:rsidRPr="00EC1AE1">
        <w:rPr>
          <w:szCs w:val="22"/>
          <w:lang w:val="en-CA"/>
        </w:rPr>
        <w:t>sh_entry_point_offset_minus1</w:t>
      </w:r>
      <w:r w:rsidRPr="00EC1AE1">
        <w:rPr>
          <w:bCs/>
          <w:szCs w:val="22"/>
          <w:lang w:val="en-CA"/>
        </w:rPr>
        <w:t>[</w:t>
      </w:r>
      <w:r w:rsidRPr="00EC1AE1">
        <w:rPr>
          <w:szCs w:val="22"/>
          <w:lang w:val="en-CA"/>
        </w:rPr>
        <w:t> </w:t>
      </w:r>
      <w:proofErr w:type="spellStart"/>
      <w:proofErr w:type="gramStart"/>
      <w:r w:rsidRPr="00EC1AE1">
        <w:rPr>
          <w:szCs w:val="22"/>
          <w:lang w:val="en-CA"/>
        </w:rPr>
        <w:t>i</w:t>
      </w:r>
      <w:proofErr w:type="spellEnd"/>
      <w:r w:rsidRPr="00EC1AE1">
        <w:rPr>
          <w:szCs w:val="22"/>
          <w:lang w:val="en-CA"/>
        </w:rPr>
        <w:t> </w:t>
      </w:r>
      <w:r w:rsidRPr="00EC1AE1">
        <w:rPr>
          <w:bCs/>
          <w:szCs w:val="22"/>
          <w:lang w:val="en-CA"/>
        </w:rPr>
        <w:t>]</w:t>
      </w:r>
      <w:proofErr w:type="gramEnd"/>
      <w:r>
        <w:rPr>
          <w:bCs/>
          <w:szCs w:val="22"/>
          <w:lang w:val="en-CA"/>
        </w:rPr>
        <w:t xml:space="preserve"> that for example would split coded bits of one CTU</w:t>
      </w:r>
      <w:r w:rsidR="00B60EAF">
        <w:rPr>
          <w:bCs/>
          <w:szCs w:val="22"/>
          <w:lang w:val="en-CA"/>
        </w:rPr>
        <w:t xml:space="preserve"> into different subsets or the coded bits of some CTUs of a slice in one subset and the coded bits of other CTUs of the same slice into another subset in this case. Similarly for the yellow-highlighted phrases in the previous and the next paragraphs.</w:t>
      </w:r>
    </w:p>
    <w:p w14:paraId="76BF2F3C" w14:textId="74A84EF6" w:rsidR="002E583A" w:rsidRPr="002E583A" w:rsidRDefault="002E583A" w:rsidP="002E583A">
      <w:pPr>
        <w:pStyle w:val="Heading1"/>
        <w:ind w:left="360" w:hanging="360"/>
        <w:rPr>
          <w:lang w:val="en-CA"/>
        </w:rPr>
      </w:pPr>
      <w:r>
        <w:rPr>
          <w:lang w:val="en-CA"/>
        </w:rPr>
        <w:t xml:space="preserve">On the semantics of </w:t>
      </w:r>
      <w:proofErr w:type="spellStart"/>
      <w:r w:rsidRPr="002E583A">
        <w:rPr>
          <w:rFonts w:hint="eastAsia"/>
          <w:lang w:val="en-CA"/>
        </w:rPr>
        <w:t>amvr_</w:t>
      </w:r>
      <w:proofErr w:type="gramStart"/>
      <w:r w:rsidRPr="002E583A">
        <w:rPr>
          <w:rFonts w:hint="eastAsia"/>
          <w:lang w:val="en-CA"/>
        </w:rPr>
        <w:t>flag</w:t>
      </w:r>
      <w:proofErr w:type="spellEnd"/>
      <w:r w:rsidRPr="002E583A">
        <w:rPr>
          <w:rFonts w:hint="eastAsia"/>
          <w:lang w:val="en-CA"/>
        </w:rPr>
        <w:t>[</w:t>
      </w:r>
      <w:proofErr w:type="gramEnd"/>
      <w:r w:rsidRPr="002E583A">
        <w:rPr>
          <w:rFonts w:hint="eastAsia"/>
          <w:lang w:val="en-CA"/>
        </w:rPr>
        <w:t> x0 ][ y0 ]</w:t>
      </w:r>
    </w:p>
    <w:p w14:paraId="28873F02" w14:textId="5C4D4A50" w:rsidR="002E583A" w:rsidRDefault="002E583A" w:rsidP="00207703">
      <w:pPr>
        <w:rPr>
          <w:szCs w:val="22"/>
          <w:lang w:val="en-CA"/>
        </w:rPr>
      </w:pPr>
      <w:r>
        <w:rPr>
          <w:szCs w:val="22"/>
          <w:lang w:val="en-CA"/>
        </w:rPr>
        <w:t>The following changes have been made during the editing of the DIS text, including the editing note, but was missed from JVET-W2005-v1</w:t>
      </w:r>
      <w:r w:rsidR="007914C0">
        <w:rPr>
          <w:szCs w:val="22"/>
          <w:lang w:val="en-CA"/>
        </w:rPr>
        <w:t>:</w:t>
      </w:r>
    </w:p>
    <w:p w14:paraId="6AE752BC" w14:textId="77777777" w:rsidR="002E583A" w:rsidRPr="00F72C42" w:rsidRDefault="002E583A" w:rsidP="009A6DCD">
      <w:pPr>
        <w:tabs>
          <w:tab w:val="left" w:pos="284"/>
        </w:tabs>
        <w:ind w:left="284"/>
        <w:rPr>
          <w:rFonts w:eastAsia="Batang"/>
          <w:noProof/>
          <w:color w:val="000000"/>
          <w:sz w:val="20"/>
          <w:lang w:val="en-CA" w:eastAsia="ko-KR"/>
        </w:rPr>
      </w:pPr>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 xml:space="preserve">motion vector difference. The array indices x0, y0 specify the location ( x0, y0 ) of the top-left luma sample of the considered coding block relative to the top-left luma sample of the picture. amvr_flag[ x0 ][ y0 ] equal to 0 specifies that the resolution of the motion vector difference is 1/4 </w:t>
      </w:r>
      <w:r w:rsidRPr="00F72C42">
        <w:rPr>
          <w:rFonts w:eastAsia="Batang" w:hint="eastAsia"/>
          <w:noProof/>
          <w:color w:val="000000"/>
          <w:sz w:val="20"/>
          <w:lang w:val="en-CA" w:eastAsia="ko-KR"/>
        </w:rPr>
        <w:lastRenderedPageBreak/>
        <w:t>of a luma sample. amvr_flag[ x0 ][ y0 ] equal to 1 specifies that the resolution of the motion vector difference is further specified by amvr_precision_idx[ x0 ][ y0 ].</w:t>
      </w:r>
      <w:r w:rsidRPr="00F72C42">
        <w:rPr>
          <w:rFonts w:eastAsia="Batang"/>
          <w:noProof/>
          <w:color w:val="000000"/>
          <w:sz w:val="20"/>
          <w:lang w:val="en-CA" w:eastAsia="ko-KR"/>
        </w:rPr>
        <w:t xml:space="preserve"> [</w:t>
      </w:r>
      <w:r w:rsidRPr="00F72C42">
        <w:rPr>
          <w:rFonts w:eastAsia="Batang"/>
          <w:noProof/>
          <w:color w:val="000000"/>
          <w:sz w:val="20"/>
          <w:highlight w:val="yellow"/>
          <w:lang w:val="en-CA" w:eastAsia="ko-KR"/>
        </w:rPr>
        <w:t>Ed. (GJS): Should this say “motion vector differences” rather than “the motion vector difference? Is this affecting only one motion vector difference, or possibly more than one?</w:t>
      </w:r>
      <w:r w:rsidRPr="00F72C42">
        <w:rPr>
          <w:rFonts w:eastAsia="Batang"/>
          <w:noProof/>
          <w:color w:val="000000"/>
          <w:sz w:val="20"/>
          <w:lang w:val="en-CA" w:eastAsia="ko-KR"/>
        </w:rPr>
        <w:t>]</w:t>
      </w:r>
    </w:p>
    <w:p w14:paraId="475DD9BA" w14:textId="77777777" w:rsidR="002E583A" w:rsidRPr="00F72C42" w:rsidRDefault="002E583A" w:rsidP="009A6DCD">
      <w:pPr>
        <w:tabs>
          <w:tab w:val="left" w:pos="284"/>
        </w:tabs>
        <w:ind w:left="284"/>
        <w:rPr>
          <w:rFonts w:eastAsia="Batang"/>
          <w:noProof/>
          <w:color w:val="000000"/>
          <w:sz w:val="20"/>
          <w:lang w:val="en-CA" w:eastAsia="ko-KR"/>
        </w:rPr>
      </w:pPr>
      <w:r w:rsidRPr="00F72C42">
        <w:rPr>
          <w:rFonts w:eastAsia="Batang" w:hint="eastAsia"/>
          <w:noProof/>
          <w:color w:val="000000"/>
          <w:sz w:val="20"/>
          <w:lang w:val="en-CA" w:eastAsia="ko-KR"/>
        </w:rPr>
        <w:t>When amvr_flag[ x0 ][ y0 ] is not present, it is inferred as follows:</w:t>
      </w:r>
    </w:p>
    <w:p w14:paraId="76768FE8" w14:textId="6BF2BF2C" w:rsidR="002E583A" w:rsidRPr="00F72C42" w:rsidRDefault="002E583A" w:rsidP="009A6DCD">
      <w:pPr>
        <w:pStyle w:val="ListParagraph"/>
        <w:numPr>
          <w:ilvl w:val="0"/>
          <w:numId w:val="35"/>
        </w:numPr>
        <w:tabs>
          <w:tab w:val="left" w:pos="360"/>
          <w:tab w:val="left" w:pos="794"/>
          <w:tab w:val="left" w:pos="1191"/>
          <w:tab w:val="left" w:pos="1588"/>
          <w:tab w:val="left" w:pos="1985"/>
        </w:tabs>
        <w:overflowPunct w:val="0"/>
        <w:autoSpaceDE w:val="0"/>
        <w:autoSpaceDN w:val="0"/>
        <w:adjustRightInd w:val="0"/>
        <w:spacing w:line="240" w:lineRule="auto"/>
        <w:ind w:left="644"/>
        <w:contextualSpacing w:val="0"/>
        <w:jc w:val="both"/>
        <w:textAlignment w:val="baseline"/>
        <w:rPr>
          <w:rFonts w:eastAsia="Batang" w:cs="Times New Roman"/>
          <w:noProof/>
          <w:color w:val="000000"/>
          <w:lang w:val="en-CA" w:eastAsia="ko-KR"/>
        </w:rPr>
      </w:pPr>
      <w:r w:rsidRPr="00F72C42">
        <w:rPr>
          <w:rFonts w:eastAsia="Batang" w:cs="Times New Roman" w:hint="eastAsia"/>
          <w:noProof/>
          <w:color w:val="000000"/>
          <w:lang w:val="en-CA" w:eastAsia="ko-KR"/>
        </w:rPr>
        <w:t xml:space="preserve">If </w:t>
      </w:r>
      <w:r w:rsidRPr="002E29B9">
        <w:rPr>
          <w:rFonts w:eastAsia="Batang"/>
          <w:noProof/>
          <w:color w:val="000000"/>
          <w:lang w:val="en-CA" w:eastAsia="ko-KR"/>
        </w:rPr>
        <w:t>CuPredMode</w:t>
      </w:r>
      <w:r w:rsidRPr="00F72C42">
        <w:rPr>
          <w:noProof/>
          <w:lang w:val="en-CA" w:eastAsia="ko-KR"/>
        </w:rPr>
        <w:t>[ chType ][ x0 ][ y0 ]</w:t>
      </w:r>
      <w:r w:rsidRPr="00F72C42">
        <w:rPr>
          <w:rFonts w:eastAsia="Batang" w:cs="Times New Roman" w:hint="eastAsia"/>
          <w:noProof/>
          <w:color w:val="000000"/>
          <w:lang w:val="en-CA" w:eastAsia="ko-KR"/>
        </w:rPr>
        <w:t xml:space="preserve"> is equal to MODE_IBC, amvr_flag[ x0 ][ y0 ] is inferred to be equal to</w:t>
      </w:r>
      <w:r w:rsidR="001D78E2">
        <w:rPr>
          <w:rFonts w:eastAsia="Batang" w:cs="Times New Roman"/>
          <w:noProof/>
          <w:color w:val="000000"/>
          <w:lang w:val="en-CA" w:eastAsia="ko-KR"/>
        </w:rPr>
        <w:t> </w:t>
      </w:r>
      <w:r w:rsidRPr="00F72C42">
        <w:rPr>
          <w:rFonts w:eastAsia="Batang" w:cs="Times New Roman" w:hint="eastAsia"/>
          <w:noProof/>
          <w:color w:val="000000"/>
          <w:lang w:val="en-CA" w:eastAsia="ko-KR"/>
        </w:rPr>
        <w:t>1.</w:t>
      </w:r>
    </w:p>
    <w:p w14:paraId="3D7BA13B" w14:textId="77777777" w:rsidR="002E583A" w:rsidRPr="00F72C42" w:rsidRDefault="002E583A" w:rsidP="009A6DCD">
      <w:pPr>
        <w:pStyle w:val="ListParagraph"/>
        <w:numPr>
          <w:ilvl w:val="0"/>
          <w:numId w:val="35"/>
        </w:numPr>
        <w:tabs>
          <w:tab w:val="left" w:pos="360"/>
          <w:tab w:val="left" w:pos="794"/>
          <w:tab w:val="left" w:pos="1191"/>
          <w:tab w:val="left" w:pos="1588"/>
          <w:tab w:val="left" w:pos="1985"/>
        </w:tabs>
        <w:overflowPunct w:val="0"/>
        <w:autoSpaceDE w:val="0"/>
        <w:autoSpaceDN w:val="0"/>
        <w:adjustRightInd w:val="0"/>
        <w:spacing w:line="240" w:lineRule="auto"/>
        <w:ind w:left="644"/>
        <w:contextualSpacing w:val="0"/>
        <w:jc w:val="both"/>
        <w:textAlignment w:val="baseline"/>
        <w:rPr>
          <w:rFonts w:eastAsia="Batang" w:cs="Times New Roman"/>
          <w:b/>
          <w:noProof/>
          <w:color w:val="000000"/>
          <w:lang w:val="en-CA" w:eastAsia="ko-KR"/>
        </w:rPr>
      </w:pPr>
      <w:r w:rsidRPr="00F72C42">
        <w:rPr>
          <w:rFonts w:eastAsia="Batang" w:cs="Times New Roman" w:hint="eastAsia"/>
          <w:noProof/>
          <w:color w:val="000000"/>
          <w:lang w:val="en-CA" w:eastAsia="ko-KR"/>
        </w:rPr>
        <w:t xml:space="preserve">Otherwise ( </w:t>
      </w:r>
      <w:r w:rsidRPr="00F72C42">
        <w:rPr>
          <w:noProof/>
          <w:lang w:val="en-CA" w:eastAsia="ko-KR"/>
        </w:rPr>
        <w:t>CuPredMode[ chType ][ x0 ][ y0 ]</w:t>
      </w:r>
      <w:r w:rsidRPr="00F72C42">
        <w:rPr>
          <w:rFonts w:eastAsia="Batang" w:cs="Times New Roman" w:hint="eastAsia"/>
          <w:noProof/>
          <w:color w:val="000000"/>
          <w:lang w:val="en-CA" w:eastAsia="ko-KR"/>
        </w:rPr>
        <w:t xml:space="preserve"> is not equal to MODE_IBC ), amvr_flag[ x0 ][ y0 ] is inferred to be equal to 0.</w:t>
      </w:r>
    </w:p>
    <w:p w14:paraId="71628077" w14:textId="0B47E6A3" w:rsidR="002E583A" w:rsidRDefault="002E583A" w:rsidP="00207703">
      <w:pPr>
        <w:rPr>
          <w:szCs w:val="22"/>
          <w:lang w:val="en-CA"/>
        </w:rPr>
      </w:pPr>
      <w:r>
        <w:rPr>
          <w:szCs w:val="22"/>
          <w:lang w:val="en-CA"/>
        </w:rPr>
        <w:t>Regarding the editing note, it seems that this flag with the indices is about just the MVD for the CU in question</w:t>
      </w:r>
      <w:r w:rsidR="00E63582">
        <w:rPr>
          <w:szCs w:val="22"/>
          <w:lang w:val="en-CA"/>
        </w:rPr>
        <w:t>, but it should be confirmed or concluded otherwise by people familiar with this</w:t>
      </w:r>
      <w:r>
        <w:rPr>
          <w:szCs w:val="22"/>
          <w:lang w:val="en-CA"/>
        </w:rPr>
        <w:t>.</w:t>
      </w:r>
    </w:p>
    <w:p w14:paraId="184EA8D3" w14:textId="51B9B44C" w:rsidR="009A6DCD" w:rsidRPr="002E583A" w:rsidRDefault="009A6DCD" w:rsidP="009A6DCD">
      <w:pPr>
        <w:pStyle w:val="Heading1"/>
        <w:ind w:left="360" w:hanging="360"/>
        <w:rPr>
          <w:lang w:val="en-CA"/>
        </w:rPr>
      </w:pPr>
      <w:r>
        <w:rPr>
          <w:lang w:val="en-CA"/>
        </w:rPr>
        <w:t xml:space="preserve">On </w:t>
      </w:r>
      <w:r w:rsidR="00771C83" w:rsidRPr="008E6DA5">
        <w:rPr>
          <w:noProof/>
          <w:lang w:val="en-CA"/>
        </w:rPr>
        <w:t>CpbVclFactor</w:t>
      </w:r>
      <w:r w:rsidR="00771C83" w:rsidRPr="008E6DA5">
        <w:rPr>
          <w:noProof/>
          <w:lang w:val="en-CA" w:eastAsia="ko-KR"/>
        </w:rPr>
        <w:t>, CpbNalFactor, FormatCapabilityFactor and MinCrScaleFactor</w:t>
      </w:r>
      <w:r w:rsidR="00771C83">
        <w:rPr>
          <w:lang w:val="en-CA"/>
        </w:rPr>
        <w:t xml:space="preserve"> for 12-bit profiles</w:t>
      </w:r>
    </w:p>
    <w:p w14:paraId="656C1F25" w14:textId="06BBB9A8" w:rsidR="009A6DCD" w:rsidRDefault="009A6DCD" w:rsidP="00207703">
      <w:pPr>
        <w:rPr>
          <w:szCs w:val="22"/>
          <w:lang w:val="en-CA"/>
        </w:rPr>
      </w:pPr>
      <w:r>
        <w:rPr>
          <w:szCs w:val="22"/>
          <w:lang w:val="en-CA"/>
        </w:rPr>
        <w:t>Table 5 in clause A.4.2 has been updated for the newly added range extension profiles, as follows:</w:t>
      </w:r>
    </w:p>
    <w:p w14:paraId="2306AB69" w14:textId="77777777" w:rsidR="009A6DCD" w:rsidRPr="008E6DA5" w:rsidRDefault="009A6DCD" w:rsidP="009A6DCD">
      <w:pPr>
        <w:pStyle w:val="Caption"/>
        <w:rPr>
          <w:noProof/>
          <w:lang w:val="en-CA"/>
        </w:rPr>
      </w:pPr>
      <w:bookmarkStart w:id="1" w:name="_Ref363690753"/>
      <w:bookmarkStart w:id="2" w:name="_Ref22126044"/>
      <w:bookmarkStart w:id="3" w:name="_Toc363691694"/>
      <w:bookmarkStart w:id="4" w:name="_Toc379280107"/>
      <w:bookmarkStart w:id="5" w:name="_Toc390728429"/>
      <w:bookmarkStart w:id="6" w:name="_Ref397959973"/>
      <w:bookmarkStart w:id="7" w:name="_Ref399010248"/>
      <w:bookmarkStart w:id="8" w:name="_Toc415476509"/>
      <w:bookmarkStart w:id="9" w:name="_Toc423602570"/>
      <w:bookmarkStart w:id="10" w:name="_Toc423602744"/>
      <w:bookmarkStart w:id="11" w:name="_Toc501130637"/>
      <w:bookmarkStart w:id="12" w:name="_Toc503770645"/>
      <w:r w:rsidRPr="008E6DA5">
        <w:rPr>
          <w:noProof/>
          <w:lang w:val="en-CA"/>
        </w:rPr>
        <w:t>Table </w:t>
      </w:r>
      <w:bookmarkEnd w:id="1"/>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2"/>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3"/>
      <w:bookmarkEnd w:id="4"/>
      <w:r w:rsidRPr="008E6DA5">
        <w:rPr>
          <w:noProof/>
          <w:lang w:val="en-CA" w:eastAsia="ko-KR"/>
        </w:rPr>
        <w:t xml:space="preserve"> and MinCrScaleFactor</w:t>
      </w:r>
      <w:bookmarkEnd w:id="5"/>
      <w:bookmarkEnd w:id="6"/>
      <w:bookmarkEnd w:id="7"/>
      <w:bookmarkEnd w:id="8"/>
      <w:bookmarkEnd w:id="9"/>
      <w:bookmarkEnd w:id="10"/>
      <w:bookmarkEnd w:id="11"/>
      <w:bookmarkEnd w:id="12"/>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9A6DCD" w:rsidRPr="00F43CC3" w14:paraId="1ADF67D1" w14:textId="77777777" w:rsidTr="00925B77">
        <w:trPr>
          <w:jc w:val="right"/>
        </w:trPr>
        <w:tc>
          <w:tcPr>
            <w:tcW w:w="2547" w:type="dxa"/>
          </w:tcPr>
          <w:p w14:paraId="51EA948A" w14:textId="77777777" w:rsidR="009A6DCD" w:rsidRPr="008E6DA5" w:rsidRDefault="009A6DCD" w:rsidP="00925B77">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2F515138" w14:textId="77777777" w:rsidR="009A6DCD" w:rsidRPr="008E6DA5" w:rsidRDefault="009A6DCD" w:rsidP="00925B77">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5DA59813" w14:textId="77777777" w:rsidR="009A6DCD" w:rsidRPr="008E6DA5" w:rsidRDefault="009A6DCD" w:rsidP="00925B77">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34C7FCBA" w14:textId="77777777" w:rsidR="009A6DCD" w:rsidRPr="008E6DA5" w:rsidRDefault="009A6DCD" w:rsidP="00925B77">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77372DA7" w14:textId="77777777" w:rsidR="009A6DCD" w:rsidRPr="008E6DA5" w:rsidRDefault="009A6DCD" w:rsidP="00925B77">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9A6DCD" w:rsidRPr="00F43CC3" w14:paraId="0B61684E" w14:textId="77777777" w:rsidTr="00925B77">
        <w:trPr>
          <w:jc w:val="right"/>
        </w:trPr>
        <w:tc>
          <w:tcPr>
            <w:tcW w:w="2547" w:type="dxa"/>
          </w:tcPr>
          <w:p w14:paraId="079E720E" w14:textId="77777777" w:rsidR="009A6DCD" w:rsidRPr="008E6DA5" w:rsidRDefault="009A6DCD" w:rsidP="00925B77">
            <w:pPr>
              <w:keepLines/>
              <w:spacing w:beforeLines="25" w:before="60" w:afterLines="25" w:after="60"/>
              <w:jc w:val="center"/>
              <w:rPr>
                <w:b/>
                <w:sz w:val="16"/>
                <w:szCs w:val="16"/>
                <w:lang w:val="en-CA" w:eastAsia="ko-KR"/>
              </w:rPr>
            </w:pPr>
            <w:r w:rsidRPr="008E6DA5">
              <w:rPr>
                <w:sz w:val="16"/>
                <w:szCs w:val="16"/>
                <w:lang w:val="en-CA" w:eastAsia="ko-KR"/>
              </w:rPr>
              <w:t>Main 10</w:t>
            </w:r>
            <w:r>
              <w:rPr>
                <w:sz w:val="16"/>
                <w:szCs w:val="16"/>
                <w:lang w:val="en-CA" w:eastAsia="ko-KR"/>
              </w:rPr>
              <w:t xml:space="preserve">, Main 10 Still Picture, </w:t>
            </w:r>
            <w:r w:rsidRPr="00493CFA">
              <w:rPr>
                <w:sz w:val="16"/>
                <w:szCs w:val="16"/>
                <w:lang w:val="en-CA" w:eastAsia="ko-KR"/>
              </w:rPr>
              <w:t>Multilayer Main 10,</w:t>
            </w:r>
            <w:r>
              <w:rPr>
                <w:sz w:val="16"/>
                <w:szCs w:val="16"/>
                <w:lang w:val="en-CA" w:eastAsia="ko-KR"/>
              </w:rPr>
              <w:t xml:space="preserve"> </w:t>
            </w:r>
            <w:r w:rsidRPr="004A6CBA">
              <w:rPr>
                <w:sz w:val="16"/>
                <w:szCs w:val="16"/>
                <w:highlight w:val="yellow"/>
                <w:lang w:val="en-CA" w:eastAsia="ko-KR"/>
              </w:rPr>
              <w:t>Main 12, Main 12 Intra, Main 12 Still Picture</w:t>
            </w:r>
          </w:p>
        </w:tc>
        <w:tc>
          <w:tcPr>
            <w:tcW w:w="1764" w:type="dxa"/>
          </w:tcPr>
          <w:p w14:paraId="648A2E3E" w14:textId="77777777" w:rsidR="009A6DCD" w:rsidRPr="008E6DA5" w:rsidRDefault="009A6DCD" w:rsidP="00925B77">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241CF257" w14:textId="77777777" w:rsidR="009A6DCD" w:rsidRPr="008E6DA5" w:rsidRDefault="009A6DCD" w:rsidP="00925B77">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0589CA14" w14:textId="77777777" w:rsidR="009A6DCD" w:rsidRPr="008E6DA5" w:rsidRDefault="009A6DCD" w:rsidP="00925B77">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121A05E9" w14:textId="77777777" w:rsidR="009A6DCD" w:rsidRPr="008E6DA5" w:rsidRDefault="009A6DCD" w:rsidP="00925B77">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9A6DCD" w:rsidRPr="00F43CC3" w14:paraId="215AC438" w14:textId="77777777" w:rsidTr="00925B77">
        <w:trPr>
          <w:jc w:val="right"/>
        </w:trPr>
        <w:tc>
          <w:tcPr>
            <w:tcW w:w="2547" w:type="dxa"/>
          </w:tcPr>
          <w:p w14:paraId="32EB35B4" w14:textId="77777777" w:rsidR="009A6DCD" w:rsidRPr="008E6DA5" w:rsidRDefault="009A6DCD" w:rsidP="00925B77">
            <w:pPr>
              <w:keepLines/>
              <w:spacing w:beforeLines="25" w:before="60" w:afterLines="25" w:after="60"/>
              <w:jc w:val="center"/>
              <w:rPr>
                <w:b/>
                <w:sz w:val="16"/>
                <w:szCs w:val="16"/>
                <w:lang w:val="en-CA" w:eastAsia="ko-KR"/>
              </w:rPr>
            </w:pPr>
            <w:r>
              <w:rPr>
                <w:sz w:val="16"/>
                <w:szCs w:val="16"/>
                <w:lang w:val="en-CA" w:eastAsia="ko-KR"/>
              </w:rPr>
              <w:t>Main 10 4:4:4, Main 10 4:4:4 Still Picture, Multilayer Main 10 4:4:4</w:t>
            </w:r>
            <w:r w:rsidRPr="004A6CBA">
              <w:rPr>
                <w:sz w:val="16"/>
                <w:szCs w:val="16"/>
                <w:highlight w:val="yellow"/>
                <w:lang w:val="en-CA" w:eastAsia="ko-KR"/>
              </w:rPr>
              <w:t>,</w:t>
            </w:r>
            <w:r w:rsidRPr="004A6CBA">
              <w:rPr>
                <w:highlight w:val="yellow"/>
              </w:rPr>
              <w:t xml:space="preserve"> </w:t>
            </w:r>
            <w:r w:rsidRPr="004A6CBA">
              <w:rPr>
                <w:sz w:val="16"/>
                <w:szCs w:val="16"/>
                <w:highlight w:val="yellow"/>
                <w:lang w:val="en-CA" w:eastAsia="ko-KR"/>
              </w:rPr>
              <w:t>Main 12 4:4:4, Main 12 4:4:4 Intra, Main 12 4:4:4 Still Picture</w:t>
            </w:r>
          </w:p>
        </w:tc>
        <w:tc>
          <w:tcPr>
            <w:tcW w:w="1764" w:type="dxa"/>
          </w:tcPr>
          <w:p w14:paraId="04780B2B" w14:textId="77777777" w:rsidR="009A6DCD" w:rsidRPr="008E6DA5" w:rsidRDefault="009A6DCD" w:rsidP="00925B77">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C511CC2" w14:textId="77777777" w:rsidR="009A6DCD" w:rsidRPr="008E6DA5" w:rsidRDefault="009A6DCD" w:rsidP="00925B77">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1EC8F16E" w14:textId="77777777" w:rsidR="009A6DCD" w:rsidRPr="008E6DA5" w:rsidRDefault="009A6DCD" w:rsidP="00925B77">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1DE2D038" w14:textId="77777777" w:rsidR="009A6DCD" w:rsidRPr="008E6DA5" w:rsidRDefault="009A6DCD" w:rsidP="00925B77">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9A6DCD" w:rsidRPr="00F43CC3" w14:paraId="55DA864B" w14:textId="77777777" w:rsidTr="00925B77">
        <w:trPr>
          <w:jc w:val="right"/>
        </w:trPr>
        <w:tc>
          <w:tcPr>
            <w:tcW w:w="2547" w:type="dxa"/>
          </w:tcPr>
          <w:p w14:paraId="322663F3" w14:textId="77777777" w:rsidR="009A6DCD" w:rsidRPr="004A6CBA" w:rsidRDefault="009A6DCD" w:rsidP="00925B77">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 Main 16 4:4:4 Intra, Main 16 4:4:4 Still Picture</w:t>
            </w:r>
          </w:p>
        </w:tc>
        <w:tc>
          <w:tcPr>
            <w:tcW w:w="1764" w:type="dxa"/>
          </w:tcPr>
          <w:p w14:paraId="05D51F52" w14:textId="77777777" w:rsidR="009A6DCD" w:rsidRPr="004A6CBA" w:rsidRDefault="009A6DCD" w:rsidP="00925B77">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
          <w:p w14:paraId="5C1F4F8C" w14:textId="77777777" w:rsidR="009A6DCD" w:rsidRPr="004A6CBA" w:rsidRDefault="009A6DCD" w:rsidP="00925B77">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
          <w:p w14:paraId="383BA7FE" w14:textId="77777777" w:rsidR="009A6DCD" w:rsidRPr="004A6CBA" w:rsidRDefault="009A6DCD" w:rsidP="00925B77">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
          <w:p w14:paraId="63A897F5" w14:textId="77777777" w:rsidR="009A6DCD" w:rsidRPr="004A6CBA" w:rsidRDefault="009A6DCD" w:rsidP="00925B77">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bl>
    <w:p w14:paraId="3B5EC17D" w14:textId="14AF848A" w:rsidR="009A6DCD" w:rsidRPr="00B92F74" w:rsidRDefault="009A6DCD" w:rsidP="009A6DCD">
      <w:pPr>
        <w:rPr>
          <w:noProof/>
          <w:sz w:val="20"/>
          <w:lang w:val="en-CA"/>
        </w:rPr>
      </w:pPr>
      <w:r w:rsidRPr="00B92F74">
        <w:rPr>
          <w:noProof/>
          <w:sz w:val="20"/>
          <w:highlight w:val="yellow"/>
          <w:lang w:val="en-CA"/>
        </w:rPr>
        <w:t>[Ed. (</w:t>
      </w:r>
      <w:r>
        <w:rPr>
          <w:noProof/>
          <w:sz w:val="20"/>
          <w:highlight w:val="yellow"/>
          <w:lang w:val="en-CA"/>
        </w:rPr>
        <w:t>MZ/</w:t>
      </w:r>
      <w:r w:rsidRPr="00B92F74">
        <w:rPr>
          <w:noProof/>
          <w:sz w:val="20"/>
          <w:highlight w:val="yellow"/>
          <w:lang w:val="en-CA"/>
        </w:rPr>
        <w:t>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t>
      </w:r>
    </w:p>
    <w:p w14:paraId="46628C17" w14:textId="493AD75A" w:rsidR="009A6DCD" w:rsidRDefault="00B56291" w:rsidP="00207703">
      <w:pPr>
        <w:rPr>
          <w:szCs w:val="22"/>
          <w:lang w:val="en-CA"/>
        </w:rPr>
      </w:pPr>
      <w:r>
        <w:rPr>
          <w:szCs w:val="22"/>
          <w:lang w:val="en-CA"/>
        </w:rPr>
        <w:t>T</w:t>
      </w:r>
      <w:r w:rsidR="009A6DCD">
        <w:rPr>
          <w:szCs w:val="22"/>
          <w:lang w:val="en-CA"/>
        </w:rPr>
        <w:t xml:space="preserve">he editing note </w:t>
      </w:r>
      <w:r>
        <w:rPr>
          <w:szCs w:val="22"/>
          <w:lang w:val="en-CA"/>
        </w:rPr>
        <w:t xml:space="preserve">suggests that, for the 12-bit profiles, it would make more sense to </w:t>
      </w:r>
      <w:r w:rsidRPr="00B56291">
        <w:rPr>
          <w:szCs w:val="22"/>
          <w:lang w:val="en-CA"/>
        </w:rPr>
        <w:t>scale the values according to the bit depth for the 12-bit profiles</w:t>
      </w:r>
      <w:r>
        <w:rPr>
          <w:szCs w:val="22"/>
          <w:lang w:val="en-CA"/>
        </w:rPr>
        <w:t>. A clarification of why the scaling has not been done in HEVC for the 12-bit profiles would be useful.</w:t>
      </w:r>
    </w:p>
    <w:p w14:paraId="51CBE249" w14:textId="319F1220" w:rsidR="000F2FD1" w:rsidRPr="002E583A" w:rsidRDefault="000F2FD1" w:rsidP="000F2FD1">
      <w:pPr>
        <w:pStyle w:val="Heading1"/>
        <w:ind w:left="360" w:hanging="360"/>
        <w:rPr>
          <w:lang w:val="en-CA"/>
        </w:rPr>
      </w:pPr>
      <w:r>
        <w:rPr>
          <w:lang w:val="en-CA"/>
        </w:rPr>
        <w:t xml:space="preserve">On the informative tables showing </w:t>
      </w:r>
      <w:bookmarkStart w:id="13" w:name="_Ref330937886"/>
      <w:bookmarkStart w:id="14" w:name="_Toc415475995"/>
      <w:bookmarkStart w:id="15" w:name="_Toc423599270"/>
      <w:bookmarkStart w:id="16" w:name="_Toc423601774"/>
      <w:bookmarkStart w:id="17" w:name="_Toc501130239"/>
      <w:bookmarkStart w:id="18" w:name="_Toc503777943"/>
      <w:bookmarkStart w:id="19" w:name="_Toc51663415"/>
      <w:bookmarkStart w:id="20" w:name="_Toc55906737"/>
      <w:bookmarkStart w:id="21" w:name="_Toc78558351"/>
      <w:r>
        <w:rPr>
          <w:lang w:val="en-CA"/>
        </w:rPr>
        <w:t>e</w:t>
      </w:r>
      <w:r w:rsidRPr="008E6DA5">
        <w:rPr>
          <w:noProof/>
          <w:lang w:val="en-CA"/>
        </w:rPr>
        <w:t>ffect of level limits on picture rate</w:t>
      </w:r>
      <w:bookmarkEnd w:id="13"/>
      <w:bookmarkEnd w:id="14"/>
      <w:bookmarkEnd w:id="15"/>
      <w:bookmarkEnd w:id="16"/>
      <w:bookmarkEnd w:id="17"/>
      <w:bookmarkEnd w:id="18"/>
      <w:bookmarkEnd w:id="19"/>
      <w:bookmarkEnd w:id="20"/>
      <w:bookmarkEnd w:id="21"/>
    </w:p>
    <w:p w14:paraId="15B4E8B5" w14:textId="7B6085C2" w:rsidR="000F2FD1" w:rsidRDefault="000F2FD1" w:rsidP="000F2FD1">
      <w:pPr>
        <w:rPr>
          <w:szCs w:val="22"/>
          <w:lang w:val="en-CA"/>
        </w:rPr>
      </w:pPr>
      <w:r>
        <w:rPr>
          <w:szCs w:val="22"/>
          <w:lang w:val="en-CA"/>
        </w:rPr>
        <w:t xml:space="preserve">Clause A.4.3 includes </w:t>
      </w:r>
      <w:r>
        <w:rPr>
          <w:lang w:val="en-CA"/>
        </w:rPr>
        <w:t>informative tables showing e</w:t>
      </w:r>
      <w:r w:rsidRPr="008E6DA5">
        <w:rPr>
          <w:noProof/>
          <w:lang w:val="en-CA"/>
        </w:rPr>
        <w:t>ffect of level limits on picture rat</w:t>
      </w:r>
      <w:r>
        <w:rPr>
          <w:noProof/>
          <w:lang w:val="en-CA"/>
        </w:rPr>
        <w:t xml:space="preserve">. Curently the tables cover the profiles specified in VVC first edition. There is an editing note asking </w:t>
      </w:r>
      <w:r w:rsidR="00C3748E">
        <w:rPr>
          <w:noProof/>
          <w:lang w:val="en-CA"/>
        </w:rPr>
        <w:t xml:space="preserve">whether </w:t>
      </w:r>
      <w:r>
        <w:rPr>
          <w:noProof/>
          <w:lang w:val="en-CA"/>
        </w:rPr>
        <w:t>the tables also cover the newly added range extension profiles. It is noted that the tables in HEVC do cover the range extension profiles as well (with the same values as for the</w:t>
      </w:r>
      <w:r w:rsidR="00C3748E">
        <w:rPr>
          <w:noProof/>
          <w:lang w:val="en-CA"/>
        </w:rPr>
        <w:t xml:space="preserve"> other profiles).</w:t>
      </w:r>
    </w:p>
    <w:p w14:paraId="3822D746" w14:textId="21D4311F" w:rsidR="00AC0232" w:rsidRPr="002E583A" w:rsidRDefault="00AC0232" w:rsidP="00AC0232">
      <w:pPr>
        <w:pStyle w:val="Heading1"/>
        <w:ind w:left="360" w:hanging="360"/>
        <w:rPr>
          <w:lang w:val="en-CA"/>
        </w:rPr>
      </w:pPr>
      <w:r>
        <w:rPr>
          <w:lang w:val="en-CA"/>
        </w:rPr>
        <w:t xml:space="preserve">On the </w:t>
      </w:r>
      <w:r w:rsidRPr="00AC0232">
        <w:rPr>
          <w:lang w:val="en-CA"/>
        </w:rPr>
        <w:t xml:space="preserve">addition of specifications for use of </w:t>
      </w:r>
      <w:r>
        <w:rPr>
          <w:lang w:val="en-CA"/>
        </w:rPr>
        <w:t>some SEI messages specified in the VSEI spec</w:t>
      </w:r>
    </w:p>
    <w:p w14:paraId="523DAC45" w14:textId="5D658C30" w:rsidR="009A6DCD" w:rsidRDefault="00AC0232" w:rsidP="00207703">
      <w:pPr>
        <w:rPr>
          <w:szCs w:val="22"/>
          <w:lang w:val="en-CA"/>
        </w:rPr>
      </w:pPr>
      <w:r>
        <w:rPr>
          <w:szCs w:val="22"/>
          <w:lang w:val="en-CA"/>
        </w:rPr>
        <w:t xml:space="preserve">There is the following editing note regarding the </w:t>
      </w:r>
      <w:r w:rsidRPr="00AC0232">
        <w:rPr>
          <w:lang w:val="en-CA"/>
        </w:rPr>
        <w:t xml:space="preserve">addition of specifications for use of </w:t>
      </w:r>
      <w:r>
        <w:rPr>
          <w:lang w:val="en-CA"/>
        </w:rPr>
        <w:t>some SEI messages specified in the VSEI spec:</w:t>
      </w:r>
    </w:p>
    <w:p w14:paraId="10C807E0" w14:textId="77777777" w:rsidR="00AC0232" w:rsidRDefault="00AC0232" w:rsidP="00AC0232">
      <w:pPr>
        <w:ind w:left="360"/>
        <w:rPr>
          <w:sz w:val="20"/>
          <w:lang w:val="en-CA"/>
        </w:rPr>
      </w:pPr>
      <w:r w:rsidRPr="00AC0232">
        <w:rPr>
          <w:sz w:val="20"/>
          <w:highlight w:val="yellow"/>
          <w:lang w:val="en-CA"/>
        </w:rPr>
        <w:t xml:space="preserve">[Ed. (YK): Check the need for addition of the specifications for use of the alpha channel information SEI message, the depth representation information SEI message, the </w:t>
      </w:r>
      <w:proofErr w:type="spellStart"/>
      <w:r w:rsidRPr="00AC0232">
        <w:rPr>
          <w:sz w:val="20"/>
          <w:highlight w:val="yellow"/>
          <w:lang w:val="en-CA"/>
        </w:rPr>
        <w:t>multiview</w:t>
      </w:r>
      <w:proofErr w:type="spellEnd"/>
      <w:r w:rsidRPr="00AC0232">
        <w:rPr>
          <w:sz w:val="20"/>
          <w:highlight w:val="yellow"/>
          <w:lang w:val="en-CA"/>
        </w:rPr>
        <w:t xml:space="preserve"> acquisition information SEI message, and the scalability dimension information SEI message.]</w:t>
      </w:r>
    </w:p>
    <w:p w14:paraId="446C7B6E" w14:textId="7295DBAC" w:rsidR="00AC0232" w:rsidRDefault="00AC0232" w:rsidP="00207703">
      <w:pPr>
        <w:rPr>
          <w:szCs w:val="22"/>
          <w:lang w:val="en-CA"/>
        </w:rPr>
      </w:pPr>
      <w:r>
        <w:rPr>
          <w:szCs w:val="22"/>
          <w:lang w:val="en-CA"/>
        </w:rPr>
        <w:lastRenderedPageBreak/>
        <w:t xml:space="preserve">A need was not found from quick look at these SEI messages, including the newly added </w:t>
      </w:r>
      <w:proofErr w:type="spellStart"/>
      <w:r w:rsidRPr="00AC0232">
        <w:rPr>
          <w:szCs w:val="22"/>
          <w:lang w:val="en-CA"/>
        </w:rPr>
        <w:t>multiview</w:t>
      </w:r>
      <w:proofErr w:type="spellEnd"/>
      <w:r w:rsidRPr="00AC0232">
        <w:rPr>
          <w:szCs w:val="22"/>
          <w:lang w:val="en-CA"/>
        </w:rPr>
        <w:t xml:space="preserve"> view position</w:t>
      </w:r>
      <w:r>
        <w:rPr>
          <w:szCs w:val="22"/>
          <w:lang w:val="en-CA"/>
        </w:rPr>
        <w:t xml:space="preserve"> SEI message.</w:t>
      </w:r>
    </w:p>
    <w:p w14:paraId="5F0CF8E4" w14:textId="77777777" w:rsidR="001F2594" w:rsidRPr="005B217D" w:rsidRDefault="001F2594" w:rsidP="00207703">
      <w:pPr>
        <w:pStyle w:val="Heading1"/>
        <w:rPr>
          <w:lang w:val="en-CA"/>
        </w:rPr>
      </w:pPr>
      <w:r w:rsidRPr="005B217D">
        <w:rPr>
          <w:lang w:val="en-CA"/>
        </w:rPr>
        <w:t>Patent rights declaration</w:t>
      </w:r>
      <w:r w:rsidR="00B94B06" w:rsidRPr="005B217D">
        <w:rPr>
          <w:lang w:val="en-CA"/>
        </w:rPr>
        <w:t>(s)</w:t>
      </w:r>
    </w:p>
    <w:p w14:paraId="32EAF635" w14:textId="399D6745" w:rsidR="007F1F8B" w:rsidRPr="005B217D" w:rsidRDefault="000728E2" w:rsidP="00207703">
      <w:pPr>
        <w:rPr>
          <w:szCs w:val="22"/>
          <w:lang w:val="en-CA"/>
        </w:rPr>
      </w:pPr>
      <w:r w:rsidRPr="001E0C95">
        <w:rPr>
          <w:b/>
          <w:szCs w:val="22"/>
          <w:lang w:val="en-CA"/>
        </w:rPr>
        <w:t>Bytedance Inc.</w:t>
      </w:r>
      <w:r w:rsidR="00221000" w:rsidRPr="007B1CE8">
        <w:rPr>
          <w:b/>
          <w:szCs w:val="22"/>
          <w:lang w:val="en-CA"/>
        </w:rPr>
        <w:t xml:space="preserve"> </w:t>
      </w:r>
      <w:r w:rsidR="009A6DCD">
        <w:rPr>
          <w:b/>
          <w:szCs w:val="22"/>
          <w:lang w:val="en-CA"/>
        </w:rPr>
        <w:t xml:space="preserve">and Broadcom </w:t>
      </w:r>
      <w:r w:rsidR="00AC0232">
        <w:rPr>
          <w:b/>
          <w:szCs w:val="22"/>
          <w:lang w:val="en-CA"/>
        </w:rPr>
        <w:t xml:space="preserve">Inc. </w:t>
      </w:r>
      <w:r w:rsidR="00B56291" w:rsidRPr="005B28EF">
        <w:rPr>
          <w:b/>
          <w:szCs w:val="22"/>
          <w:lang w:val="en-CA"/>
        </w:rPr>
        <w:t>do not have any current or pending patent rights relating to the technology</w:t>
      </w:r>
      <w:r w:rsidR="00B56291">
        <w:rPr>
          <w:b/>
          <w:szCs w:val="22"/>
          <w:lang w:val="en-CA"/>
        </w:rPr>
        <w:t xml:space="preserve"> proposed</w:t>
      </w:r>
      <w:r w:rsidR="00B56291" w:rsidRPr="005B28EF">
        <w:rPr>
          <w:b/>
          <w:szCs w:val="22"/>
          <w:lang w:val="en-CA"/>
        </w:rPr>
        <w:t xml:space="preserve"> in this contribution</w:t>
      </w:r>
      <w:r w:rsidR="00B56291">
        <w:rPr>
          <w:b/>
          <w:szCs w:val="22"/>
          <w:lang w:val="en-CA"/>
        </w:rPr>
        <w:t xml:space="preserve"> (to the extent of the personal awareness of the authors)</w:t>
      </w:r>
      <w:r w:rsidR="00B56291" w:rsidRPr="005B217D">
        <w:rPr>
          <w:b/>
          <w:szCs w:val="22"/>
          <w:lang w:val="en-CA"/>
        </w:rPr>
        <w:t>.</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73A66" w14:textId="77777777" w:rsidR="00BE1786" w:rsidRDefault="00BE1786">
      <w:r>
        <w:separator/>
      </w:r>
    </w:p>
  </w:endnote>
  <w:endnote w:type="continuationSeparator" w:id="0">
    <w:p w14:paraId="5F6EBB2A" w14:textId="77777777" w:rsidR="00BE1786" w:rsidRDefault="00B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FC614C"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1462">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9EEB4" w14:textId="77777777" w:rsidR="00BE1786" w:rsidRDefault="00BE1786">
      <w:r>
        <w:separator/>
      </w:r>
    </w:p>
  </w:footnote>
  <w:footnote w:type="continuationSeparator" w:id="0">
    <w:p w14:paraId="4D007169" w14:textId="77777777" w:rsidR="00BE1786" w:rsidRDefault="00B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A92E3F"/>
    <w:multiLevelType w:val="hybridMultilevel"/>
    <w:tmpl w:val="3F0408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5"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1E5360"/>
    <w:multiLevelType w:val="hybridMultilevel"/>
    <w:tmpl w:val="C944ECB6"/>
    <w:lvl w:ilvl="0" w:tplc="76B44AB8">
      <w:start w:val="89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C22EE"/>
    <w:multiLevelType w:val="hybridMultilevel"/>
    <w:tmpl w:val="526EC6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8"/>
  </w:num>
  <w:num w:numId="5">
    <w:abstractNumId w:val="19"/>
  </w:num>
  <w:num w:numId="6">
    <w:abstractNumId w:val="7"/>
  </w:num>
  <w:num w:numId="7">
    <w:abstractNumId w:val="13"/>
  </w:num>
  <w:num w:numId="8">
    <w:abstractNumId w:val="7"/>
  </w:num>
  <w:num w:numId="9">
    <w:abstractNumId w:val="1"/>
  </w:num>
  <w:num w:numId="10">
    <w:abstractNumId w:val="6"/>
  </w:num>
  <w:num w:numId="11">
    <w:abstractNumId w:val="2"/>
  </w:num>
  <w:num w:numId="12">
    <w:abstractNumId w:val="4"/>
  </w:num>
  <w:num w:numId="13">
    <w:abstractNumId w:val="14"/>
  </w:num>
  <w:num w:numId="14">
    <w:abstractNumId w:val="5"/>
  </w:num>
  <w:num w:numId="15">
    <w:abstractNumId w:val="12"/>
  </w:num>
  <w:num w:numId="16">
    <w:abstractNumId w:val="16"/>
  </w:num>
  <w:num w:numId="17">
    <w:abstractNumId w:val="26"/>
  </w:num>
  <w:num w:numId="18">
    <w:abstractNumId w:val="10"/>
  </w:num>
  <w:num w:numId="19">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7"/>
  </w:num>
  <w:num w:numId="22">
    <w:abstractNumId w:val="7"/>
  </w:num>
  <w:num w:numId="23">
    <w:abstractNumId w:val="7"/>
  </w:num>
  <w:num w:numId="24">
    <w:abstractNumId w:val="22"/>
  </w:num>
  <w:num w:numId="25">
    <w:abstractNumId w:val="25"/>
  </w:num>
  <w:num w:numId="26">
    <w:abstractNumId w:val="11"/>
  </w:num>
  <w:num w:numId="27">
    <w:abstractNumId w:val="9"/>
  </w:num>
  <w:num w:numId="28">
    <w:abstractNumId w:val="3"/>
  </w:num>
  <w:num w:numId="29">
    <w:abstractNumId w:val="17"/>
  </w:num>
  <w:num w:numId="30">
    <w:abstractNumId w:val="15"/>
  </w:num>
  <w:num w:numId="31">
    <w:abstractNumId w:val="28"/>
  </w:num>
  <w:num w:numId="32">
    <w:abstractNumId w:val="27"/>
  </w:num>
  <w:num w:numId="33">
    <w:abstractNumId w:val="8"/>
  </w:num>
  <w:num w:numId="34">
    <w:abstractNumId w:val="7"/>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12"/>
    <w:rsid w:val="000200C8"/>
    <w:rsid w:val="000308A3"/>
    <w:rsid w:val="000458BC"/>
    <w:rsid w:val="00045C41"/>
    <w:rsid w:val="00046C03"/>
    <w:rsid w:val="00064591"/>
    <w:rsid w:val="00065039"/>
    <w:rsid w:val="0006671B"/>
    <w:rsid w:val="000728E2"/>
    <w:rsid w:val="0007614F"/>
    <w:rsid w:val="00081398"/>
    <w:rsid w:val="00094479"/>
    <w:rsid w:val="000962AC"/>
    <w:rsid w:val="000B0C0F"/>
    <w:rsid w:val="000B1C6B"/>
    <w:rsid w:val="000B4FF9"/>
    <w:rsid w:val="000C09AC"/>
    <w:rsid w:val="000C2BAA"/>
    <w:rsid w:val="000E00F3"/>
    <w:rsid w:val="000E13F6"/>
    <w:rsid w:val="000F158C"/>
    <w:rsid w:val="000F2FD1"/>
    <w:rsid w:val="00102F3D"/>
    <w:rsid w:val="00113810"/>
    <w:rsid w:val="00124E38"/>
    <w:rsid w:val="0012580B"/>
    <w:rsid w:val="00130B5F"/>
    <w:rsid w:val="00131F90"/>
    <w:rsid w:val="0013458C"/>
    <w:rsid w:val="0013526E"/>
    <w:rsid w:val="00146152"/>
    <w:rsid w:val="00155526"/>
    <w:rsid w:val="00163D0F"/>
    <w:rsid w:val="00171000"/>
    <w:rsid w:val="00171371"/>
    <w:rsid w:val="00173B56"/>
    <w:rsid w:val="00175A24"/>
    <w:rsid w:val="00187E58"/>
    <w:rsid w:val="00191F6F"/>
    <w:rsid w:val="001A297E"/>
    <w:rsid w:val="001A368E"/>
    <w:rsid w:val="001A7329"/>
    <w:rsid w:val="001A792F"/>
    <w:rsid w:val="001B1800"/>
    <w:rsid w:val="001B4E28"/>
    <w:rsid w:val="001C3525"/>
    <w:rsid w:val="001C3AFB"/>
    <w:rsid w:val="001C4D01"/>
    <w:rsid w:val="001D02C6"/>
    <w:rsid w:val="001D07F0"/>
    <w:rsid w:val="001D1BD2"/>
    <w:rsid w:val="001D4847"/>
    <w:rsid w:val="001D6DDA"/>
    <w:rsid w:val="001D78E2"/>
    <w:rsid w:val="001E0248"/>
    <w:rsid w:val="001E02BE"/>
    <w:rsid w:val="001E3B37"/>
    <w:rsid w:val="001F2594"/>
    <w:rsid w:val="00203E0A"/>
    <w:rsid w:val="002055A6"/>
    <w:rsid w:val="002063FA"/>
    <w:rsid w:val="00206460"/>
    <w:rsid w:val="002069B4"/>
    <w:rsid w:val="00207703"/>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53A8C"/>
    <w:rsid w:val="00261515"/>
    <w:rsid w:val="00263398"/>
    <w:rsid w:val="00263B99"/>
    <w:rsid w:val="0026432F"/>
    <w:rsid w:val="002647D8"/>
    <w:rsid w:val="00266F06"/>
    <w:rsid w:val="002708FB"/>
    <w:rsid w:val="00275BCF"/>
    <w:rsid w:val="002801A6"/>
    <w:rsid w:val="00280613"/>
    <w:rsid w:val="00291E36"/>
    <w:rsid w:val="00292257"/>
    <w:rsid w:val="002A54E0"/>
    <w:rsid w:val="002B1595"/>
    <w:rsid w:val="002B191D"/>
    <w:rsid w:val="002B2E83"/>
    <w:rsid w:val="002B36B9"/>
    <w:rsid w:val="002B78D4"/>
    <w:rsid w:val="002D0AF6"/>
    <w:rsid w:val="002E0CD4"/>
    <w:rsid w:val="002E2536"/>
    <w:rsid w:val="002E583A"/>
    <w:rsid w:val="002F164D"/>
    <w:rsid w:val="00301AB0"/>
    <w:rsid w:val="003021BC"/>
    <w:rsid w:val="00302354"/>
    <w:rsid w:val="003033D7"/>
    <w:rsid w:val="00304F72"/>
    <w:rsid w:val="00306206"/>
    <w:rsid w:val="003130F7"/>
    <w:rsid w:val="00317D85"/>
    <w:rsid w:val="00327C56"/>
    <w:rsid w:val="003315A1"/>
    <w:rsid w:val="0033549E"/>
    <w:rsid w:val="003373EC"/>
    <w:rsid w:val="00342FF4"/>
    <w:rsid w:val="00344E5A"/>
    <w:rsid w:val="00346148"/>
    <w:rsid w:val="003607B5"/>
    <w:rsid w:val="003669EA"/>
    <w:rsid w:val="00366C32"/>
    <w:rsid w:val="003706CC"/>
    <w:rsid w:val="00377710"/>
    <w:rsid w:val="003A2D8E"/>
    <w:rsid w:val="003A7CE6"/>
    <w:rsid w:val="003C20E4"/>
    <w:rsid w:val="003D2E30"/>
    <w:rsid w:val="003D6342"/>
    <w:rsid w:val="003E0CAB"/>
    <w:rsid w:val="003E6F90"/>
    <w:rsid w:val="003E73ED"/>
    <w:rsid w:val="003F5D0F"/>
    <w:rsid w:val="004079F9"/>
    <w:rsid w:val="00414101"/>
    <w:rsid w:val="004219CF"/>
    <w:rsid w:val="004234F0"/>
    <w:rsid w:val="00433DDB"/>
    <w:rsid w:val="00435A29"/>
    <w:rsid w:val="00437619"/>
    <w:rsid w:val="00447CBD"/>
    <w:rsid w:val="00451F3B"/>
    <w:rsid w:val="00457617"/>
    <w:rsid w:val="00465A1E"/>
    <w:rsid w:val="00484AF5"/>
    <w:rsid w:val="00487C8C"/>
    <w:rsid w:val="0049445A"/>
    <w:rsid w:val="004A2A63"/>
    <w:rsid w:val="004B210C"/>
    <w:rsid w:val="004B6170"/>
    <w:rsid w:val="004B7B12"/>
    <w:rsid w:val="004C18D7"/>
    <w:rsid w:val="004D405F"/>
    <w:rsid w:val="004E2C6D"/>
    <w:rsid w:val="004E4F4F"/>
    <w:rsid w:val="004E6789"/>
    <w:rsid w:val="004F61E3"/>
    <w:rsid w:val="00502E10"/>
    <w:rsid w:val="0050354E"/>
    <w:rsid w:val="00505BF8"/>
    <w:rsid w:val="00506F9E"/>
    <w:rsid w:val="0051015C"/>
    <w:rsid w:val="00516CF1"/>
    <w:rsid w:val="00522FE6"/>
    <w:rsid w:val="00531AE9"/>
    <w:rsid w:val="00536188"/>
    <w:rsid w:val="005500A2"/>
    <w:rsid w:val="00550A66"/>
    <w:rsid w:val="00554E55"/>
    <w:rsid w:val="00567EC7"/>
    <w:rsid w:val="00570013"/>
    <w:rsid w:val="0057429D"/>
    <w:rsid w:val="005753EC"/>
    <w:rsid w:val="00575CCF"/>
    <w:rsid w:val="005801A2"/>
    <w:rsid w:val="00584F89"/>
    <w:rsid w:val="005952A5"/>
    <w:rsid w:val="005A33A1"/>
    <w:rsid w:val="005B217D"/>
    <w:rsid w:val="005C385F"/>
    <w:rsid w:val="005C7C26"/>
    <w:rsid w:val="005D6BAE"/>
    <w:rsid w:val="005E1AC6"/>
    <w:rsid w:val="005E3F2B"/>
    <w:rsid w:val="005E715A"/>
    <w:rsid w:val="005F6F1B"/>
    <w:rsid w:val="00607482"/>
    <w:rsid w:val="00615633"/>
    <w:rsid w:val="00615995"/>
    <w:rsid w:val="00616155"/>
    <w:rsid w:val="00621B64"/>
    <w:rsid w:val="00624B33"/>
    <w:rsid w:val="0063041A"/>
    <w:rsid w:val="00630AA2"/>
    <w:rsid w:val="00631D8B"/>
    <w:rsid w:val="00646707"/>
    <w:rsid w:val="00655CCC"/>
    <w:rsid w:val="006568A5"/>
    <w:rsid w:val="00657F7E"/>
    <w:rsid w:val="00662E58"/>
    <w:rsid w:val="006637F2"/>
    <w:rsid w:val="006642A5"/>
    <w:rsid w:val="00664DCF"/>
    <w:rsid w:val="00672FCE"/>
    <w:rsid w:val="00674F82"/>
    <w:rsid w:val="006B0554"/>
    <w:rsid w:val="006C5D39"/>
    <w:rsid w:val="006D6D9B"/>
    <w:rsid w:val="006E2810"/>
    <w:rsid w:val="006E5417"/>
    <w:rsid w:val="006E6AD5"/>
    <w:rsid w:val="006F0794"/>
    <w:rsid w:val="006F7528"/>
    <w:rsid w:val="007023DE"/>
    <w:rsid w:val="00706D00"/>
    <w:rsid w:val="00712F60"/>
    <w:rsid w:val="00720E3B"/>
    <w:rsid w:val="00720FD9"/>
    <w:rsid w:val="007228CA"/>
    <w:rsid w:val="0074393F"/>
    <w:rsid w:val="00745F6B"/>
    <w:rsid w:val="0075175B"/>
    <w:rsid w:val="0075585E"/>
    <w:rsid w:val="00770571"/>
    <w:rsid w:val="007708F1"/>
    <w:rsid w:val="00771C83"/>
    <w:rsid w:val="007768FF"/>
    <w:rsid w:val="007824D3"/>
    <w:rsid w:val="007848E8"/>
    <w:rsid w:val="00787E9D"/>
    <w:rsid w:val="007914C0"/>
    <w:rsid w:val="00796EE3"/>
    <w:rsid w:val="007A2091"/>
    <w:rsid w:val="007A7D29"/>
    <w:rsid w:val="007B1CE8"/>
    <w:rsid w:val="007B4AB8"/>
    <w:rsid w:val="007D1181"/>
    <w:rsid w:val="007E01A3"/>
    <w:rsid w:val="007F1F8B"/>
    <w:rsid w:val="007F6205"/>
    <w:rsid w:val="007F67A1"/>
    <w:rsid w:val="00811C05"/>
    <w:rsid w:val="008206C8"/>
    <w:rsid w:val="00823D13"/>
    <w:rsid w:val="00827DBB"/>
    <w:rsid w:val="0086387C"/>
    <w:rsid w:val="00874A6C"/>
    <w:rsid w:val="00876C65"/>
    <w:rsid w:val="00882F72"/>
    <w:rsid w:val="00893DC4"/>
    <w:rsid w:val="008A309E"/>
    <w:rsid w:val="008A4B4C"/>
    <w:rsid w:val="008B20D6"/>
    <w:rsid w:val="008C239F"/>
    <w:rsid w:val="008C285C"/>
    <w:rsid w:val="008C6F6C"/>
    <w:rsid w:val="008E07C8"/>
    <w:rsid w:val="008E480C"/>
    <w:rsid w:val="008E4F2B"/>
    <w:rsid w:val="008E5B95"/>
    <w:rsid w:val="008E7599"/>
    <w:rsid w:val="0090770C"/>
    <w:rsid w:val="00907757"/>
    <w:rsid w:val="00911ACF"/>
    <w:rsid w:val="009212B0"/>
    <w:rsid w:val="00921FA1"/>
    <w:rsid w:val="00922174"/>
    <w:rsid w:val="009234A5"/>
    <w:rsid w:val="009239B1"/>
    <w:rsid w:val="009263C2"/>
    <w:rsid w:val="00927970"/>
    <w:rsid w:val="00933453"/>
    <w:rsid w:val="009336F7"/>
    <w:rsid w:val="0093636C"/>
    <w:rsid w:val="009374A7"/>
    <w:rsid w:val="00937F03"/>
    <w:rsid w:val="009428CE"/>
    <w:rsid w:val="00955F6D"/>
    <w:rsid w:val="0096726A"/>
    <w:rsid w:val="00977C16"/>
    <w:rsid w:val="00980974"/>
    <w:rsid w:val="0098551D"/>
    <w:rsid w:val="00985DCB"/>
    <w:rsid w:val="0099518F"/>
    <w:rsid w:val="009A1462"/>
    <w:rsid w:val="009A523D"/>
    <w:rsid w:val="009A6DCD"/>
    <w:rsid w:val="009B02A1"/>
    <w:rsid w:val="009B3361"/>
    <w:rsid w:val="009B7F3F"/>
    <w:rsid w:val="009C2A1F"/>
    <w:rsid w:val="009D7CE6"/>
    <w:rsid w:val="009E448E"/>
    <w:rsid w:val="009F0ED6"/>
    <w:rsid w:val="009F3E75"/>
    <w:rsid w:val="009F496B"/>
    <w:rsid w:val="009F5C44"/>
    <w:rsid w:val="00A00237"/>
    <w:rsid w:val="00A01439"/>
    <w:rsid w:val="00A02E61"/>
    <w:rsid w:val="00A05CFF"/>
    <w:rsid w:val="00A13048"/>
    <w:rsid w:val="00A13D92"/>
    <w:rsid w:val="00A33D08"/>
    <w:rsid w:val="00A46843"/>
    <w:rsid w:val="00A56B97"/>
    <w:rsid w:val="00A60431"/>
    <w:rsid w:val="00A6093D"/>
    <w:rsid w:val="00A72017"/>
    <w:rsid w:val="00A740EE"/>
    <w:rsid w:val="00A767DC"/>
    <w:rsid w:val="00A76A6D"/>
    <w:rsid w:val="00A83253"/>
    <w:rsid w:val="00A85631"/>
    <w:rsid w:val="00AA6E6F"/>
    <w:rsid w:val="00AA6E84"/>
    <w:rsid w:val="00AB1A1C"/>
    <w:rsid w:val="00AC0232"/>
    <w:rsid w:val="00AD05A8"/>
    <w:rsid w:val="00AD08C5"/>
    <w:rsid w:val="00AD4D98"/>
    <w:rsid w:val="00AE341B"/>
    <w:rsid w:val="00AF326F"/>
    <w:rsid w:val="00B01905"/>
    <w:rsid w:val="00B07CA7"/>
    <w:rsid w:val="00B10C28"/>
    <w:rsid w:val="00B1279A"/>
    <w:rsid w:val="00B240FA"/>
    <w:rsid w:val="00B3640F"/>
    <w:rsid w:val="00B4194A"/>
    <w:rsid w:val="00B437E8"/>
    <w:rsid w:val="00B5222E"/>
    <w:rsid w:val="00B53179"/>
    <w:rsid w:val="00B54BE9"/>
    <w:rsid w:val="00B56291"/>
    <w:rsid w:val="00B57A23"/>
    <w:rsid w:val="00B600CD"/>
    <w:rsid w:val="00B60EAF"/>
    <w:rsid w:val="00B61C96"/>
    <w:rsid w:val="00B73A2A"/>
    <w:rsid w:val="00B73C00"/>
    <w:rsid w:val="00B75A51"/>
    <w:rsid w:val="00B827C6"/>
    <w:rsid w:val="00B83B2D"/>
    <w:rsid w:val="00B93386"/>
    <w:rsid w:val="00B94B06"/>
    <w:rsid w:val="00B94C28"/>
    <w:rsid w:val="00B96367"/>
    <w:rsid w:val="00BB1C3A"/>
    <w:rsid w:val="00BB3696"/>
    <w:rsid w:val="00BC10BA"/>
    <w:rsid w:val="00BC5AFD"/>
    <w:rsid w:val="00BE1786"/>
    <w:rsid w:val="00BF4730"/>
    <w:rsid w:val="00BF6878"/>
    <w:rsid w:val="00C00DDE"/>
    <w:rsid w:val="00C03073"/>
    <w:rsid w:val="00C031EC"/>
    <w:rsid w:val="00C04904"/>
    <w:rsid w:val="00C04F43"/>
    <w:rsid w:val="00C0609D"/>
    <w:rsid w:val="00C066D7"/>
    <w:rsid w:val="00C115AB"/>
    <w:rsid w:val="00C26CCB"/>
    <w:rsid w:val="00C26FD2"/>
    <w:rsid w:val="00C30249"/>
    <w:rsid w:val="00C3723B"/>
    <w:rsid w:val="00C3748E"/>
    <w:rsid w:val="00C42466"/>
    <w:rsid w:val="00C606C9"/>
    <w:rsid w:val="00C66C25"/>
    <w:rsid w:val="00C71171"/>
    <w:rsid w:val="00C7610D"/>
    <w:rsid w:val="00C77FBF"/>
    <w:rsid w:val="00C80288"/>
    <w:rsid w:val="00C830A7"/>
    <w:rsid w:val="00C836F0"/>
    <w:rsid w:val="00C84003"/>
    <w:rsid w:val="00C90650"/>
    <w:rsid w:val="00C94B96"/>
    <w:rsid w:val="00C97D78"/>
    <w:rsid w:val="00CB30C1"/>
    <w:rsid w:val="00CB5785"/>
    <w:rsid w:val="00CC2AAE"/>
    <w:rsid w:val="00CC5A42"/>
    <w:rsid w:val="00CD0EAB"/>
    <w:rsid w:val="00CE2DD3"/>
    <w:rsid w:val="00CE5E02"/>
    <w:rsid w:val="00CE7F60"/>
    <w:rsid w:val="00CF34DB"/>
    <w:rsid w:val="00CF3917"/>
    <w:rsid w:val="00CF558F"/>
    <w:rsid w:val="00D010C0"/>
    <w:rsid w:val="00D073E2"/>
    <w:rsid w:val="00D148E6"/>
    <w:rsid w:val="00D1555A"/>
    <w:rsid w:val="00D2176F"/>
    <w:rsid w:val="00D31387"/>
    <w:rsid w:val="00D446EC"/>
    <w:rsid w:val="00D503A7"/>
    <w:rsid w:val="00D5123A"/>
    <w:rsid w:val="00D51BF0"/>
    <w:rsid w:val="00D531DB"/>
    <w:rsid w:val="00D55942"/>
    <w:rsid w:val="00D611D1"/>
    <w:rsid w:val="00D65B3B"/>
    <w:rsid w:val="00D65C5F"/>
    <w:rsid w:val="00D807BF"/>
    <w:rsid w:val="00D82FCC"/>
    <w:rsid w:val="00D85358"/>
    <w:rsid w:val="00D86607"/>
    <w:rsid w:val="00DA17FC"/>
    <w:rsid w:val="00DA6D84"/>
    <w:rsid w:val="00DA7887"/>
    <w:rsid w:val="00DB2C26"/>
    <w:rsid w:val="00DB3555"/>
    <w:rsid w:val="00DB6C10"/>
    <w:rsid w:val="00DC0C3A"/>
    <w:rsid w:val="00DD02F4"/>
    <w:rsid w:val="00DD2FF8"/>
    <w:rsid w:val="00DD6622"/>
    <w:rsid w:val="00DE1C7C"/>
    <w:rsid w:val="00DE6B43"/>
    <w:rsid w:val="00E02D94"/>
    <w:rsid w:val="00E11923"/>
    <w:rsid w:val="00E177F6"/>
    <w:rsid w:val="00E262D4"/>
    <w:rsid w:val="00E36250"/>
    <w:rsid w:val="00E47F2D"/>
    <w:rsid w:val="00E54511"/>
    <w:rsid w:val="00E55ECE"/>
    <w:rsid w:val="00E60EDC"/>
    <w:rsid w:val="00E61DAC"/>
    <w:rsid w:val="00E63458"/>
    <w:rsid w:val="00E63582"/>
    <w:rsid w:val="00E72B80"/>
    <w:rsid w:val="00E75FE3"/>
    <w:rsid w:val="00E86405"/>
    <w:rsid w:val="00E86C4C"/>
    <w:rsid w:val="00E907A3"/>
    <w:rsid w:val="00EA0993"/>
    <w:rsid w:val="00EA5AE0"/>
    <w:rsid w:val="00EB4F82"/>
    <w:rsid w:val="00EB56E1"/>
    <w:rsid w:val="00EB7AB1"/>
    <w:rsid w:val="00EB7E8F"/>
    <w:rsid w:val="00EC1AE1"/>
    <w:rsid w:val="00EC32BD"/>
    <w:rsid w:val="00EC3E8D"/>
    <w:rsid w:val="00ED02FF"/>
    <w:rsid w:val="00EE7CD8"/>
    <w:rsid w:val="00EF37F6"/>
    <w:rsid w:val="00EF48CC"/>
    <w:rsid w:val="00F00801"/>
    <w:rsid w:val="00F15AD2"/>
    <w:rsid w:val="00F245F6"/>
    <w:rsid w:val="00F2488D"/>
    <w:rsid w:val="00F37E95"/>
    <w:rsid w:val="00F601A0"/>
    <w:rsid w:val="00F712E9"/>
    <w:rsid w:val="00F73032"/>
    <w:rsid w:val="00F848FC"/>
    <w:rsid w:val="00F906F6"/>
    <w:rsid w:val="00F924AA"/>
    <w:rsid w:val="00F9282A"/>
    <w:rsid w:val="00F96BAD"/>
    <w:rsid w:val="00FA139D"/>
    <w:rsid w:val="00FA60F5"/>
    <w:rsid w:val="00FA7139"/>
    <w:rsid w:val="00FB0E84"/>
    <w:rsid w:val="00FB7F20"/>
    <w:rsid w:val="00FC2405"/>
    <w:rsid w:val="00FD01C2"/>
    <w:rsid w:val="00FD52B8"/>
    <w:rsid w:val="00FE595C"/>
    <w:rsid w:val="00FF0090"/>
    <w:rsid w:val="00FF0CE3"/>
    <w:rsid w:val="00FF344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uiPriority w:val="99"/>
    <w:rsid w:val="002B36B9"/>
    <w:rPr>
      <w:sz w:val="20"/>
    </w:rPr>
  </w:style>
  <w:style w:type="character" w:customStyle="1" w:styleId="CommentTextChar">
    <w:name w:val="Comment Text Char"/>
    <w:basedOn w:val="DefaultParagraphFont"/>
    <w:link w:val="CommentText"/>
    <w:uiPriority w:val="99"/>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A6D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A6DCD"/>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inhua.zhou@broadcom.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1465</Words>
  <Characters>8352</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3</cp:revision>
  <cp:lastPrinted>1900-01-01T08:00:00Z</cp:lastPrinted>
  <dcterms:created xsi:type="dcterms:W3CDTF">2021-09-29T18:33:00Z</dcterms:created>
  <dcterms:modified xsi:type="dcterms:W3CDTF">2021-09-29T18:34:00Z</dcterms:modified>
</cp:coreProperties>
</file>