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65AC3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8303D3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8303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90"/>
        <w:gridCol w:w="342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763987" w:rsidR="00E61DAC" w:rsidRPr="005B217D" w:rsidRDefault="002339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Pr="00233919">
              <w:rPr>
                <w:b/>
                <w:bCs/>
                <w:szCs w:val="22"/>
                <w:lang w:val="en-CA"/>
              </w:rPr>
              <w:t>AHG report: Enhanced compression beyond VVC capability</w:t>
            </w:r>
            <w:r w:rsidR="00B523E0">
              <w:rPr>
                <w:b/>
                <w:bCs/>
                <w:szCs w:val="22"/>
                <w:lang w:val="en-CA"/>
              </w:rPr>
              <w:t xml:space="preserve"> </w:t>
            </w:r>
            <w:r w:rsidR="00B523E0" w:rsidRPr="00B523E0">
              <w:rPr>
                <w:b/>
                <w:bCs/>
                <w:szCs w:val="22"/>
                <w:lang w:val="en-CA"/>
              </w:rPr>
              <w:t>(AHG12)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E6D7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FD38EB" w:rsidR="00E61DAC" w:rsidRPr="005B217D" w:rsidRDefault="00233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67719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2D37FB85" w14:textId="77777777" w:rsidR="00233919" w:rsidRDefault="00233919" w:rsidP="00233919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.</w:t>
            </w:r>
            <w:r w:rsidRPr="004301E3">
              <w:rPr>
                <w:szCs w:val="22"/>
                <w:lang w:val="en-CA"/>
              </w:rPr>
              <w:t xml:space="preserve"> Karczewicz</w:t>
            </w:r>
          </w:p>
          <w:p w14:paraId="57B8F787" w14:textId="77777777" w:rsidR="00233919" w:rsidRDefault="00233919" w:rsidP="00233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6DFCEA8E" w14:textId="77777777" w:rsidR="00233919" w:rsidRDefault="00233919" w:rsidP="00233919">
            <w:pPr>
              <w:spacing w:before="60" w:after="60"/>
            </w:pPr>
            <w:r>
              <w:t>L. Zhang</w:t>
            </w:r>
          </w:p>
          <w:p w14:paraId="1ABF34BC" w14:textId="77777777" w:rsidR="00233919" w:rsidRDefault="00233919" w:rsidP="00233919">
            <w:pPr>
              <w:spacing w:before="60" w:after="60"/>
            </w:pPr>
            <w:r>
              <w:t>B. Bross</w:t>
            </w:r>
          </w:p>
          <w:p w14:paraId="3456E08C" w14:textId="77777777" w:rsidR="00233919" w:rsidRDefault="00233919" w:rsidP="00233919">
            <w:pPr>
              <w:spacing w:before="60" w:after="60"/>
            </w:pPr>
            <w:r>
              <w:t>X. Li</w:t>
            </w:r>
          </w:p>
          <w:p w14:paraId="03F122F2" w14:textId="77777777" w:rsidR="00233919" w:rsidRDefault="00233919" w:rsidP="00233919">
            <w:pPr>
              <w:spacing w:before="60" w:after="60"/>
            </w:pPr>
            <w:r>
              <w:t xml:space="preserve">K. Naser </w:t>
            </w:r>
          </w:p>
          <w:p w14:paraId="49D81240" w14:textId="54D64759" w:rsidR="00E61DAC" w:rsidRPr="005B217D" w:rsidRDefault="00233919" w:rsidP="00233919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990" w:type="dxa"/>
          </w:tcPr>
          <w:p w14:paraId="0140ECA2" w14:textId="64518B1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58907054" w14:textId="6110FADD" w:rsidR="00677190" w:rsidRDefault="00B041AD" w:rsidP="00677190">
            <w:pPr>
              <w:spacing w:before="60" w:after="60"/>
            </w:pPr>
            <w:hyperlink r:id="rId9" w:history="1">
              <w:r w:rsidR="00677190" w:rsidRPr="00086142">
                <w:rPr>
                  <w:rStyle w:val="Hyperlink"/>
                </w:rPr>
                <w:t>martak@qti.qualcomm.com</w:t>
              </w:r>
            </w:hyperlink>
            <w:r w:rsidR="00677190">
              <w:t xml:space="preserve"> </w:t>
            </w:r>
          </w:p>
          <w:p w14:paraId="383237BC" w14:textId="77777777" w:rsidR="00677190" w:rsidRDefault="00B041AD" w:rsidP="0067719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77190" w:rsidRPr="00DE16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7990EC61" w14:textId="77777777" w:rsidR="00677190" w:rsidRDefault="00B041AD" w:rsidP="00677190">
            <w:pPr>
              <w:spacing w:before="60" w:after="60"/>
            </w:pPr>
            <w:hyperlink r:id="rId11" w:history="1">
              <w:r w:rsidR="00677190" w:rsidRPr="00FB1379">
                <w:rPr>
                  <w:rStyle w:val="Hyperlink"/>
                </w:rPr>
                <w:t>lizhang.idm@bytedance.com</w:t>
              </w:r>
            </w:hyperlink>
          </w:p>
          <w:p w14:paraId="47C93136" w14:textId="77777777" w:rsidR="00677190" w:rsidRDefault="00B041AD" w:rsidP="00677190">
            <w:pPr>
              <w:spacing w:before="60" w:after="60"/>
            </w:pPr>
            <w:hyperlink r:id="rId12" w:history="1">
              <w:r w:rsidR="00677190" w:rsidRPr="00FB1379">
                <w:rPr>
                  <w:rStyle w:val="Hyperlink"/>
                  <w:lang w:eastAsia="en-GB"/>
                </w:rPr>
                <w:t>benjamin.bross@hhi.fraunhofer.de</w:t>
              </w:r>
            </w:hyperlink>
          </w:p>
          <w:p w14:paraId="0C71B4B8" w14:textId="77777777" w:rsidR="00677190" w:rsidRDefault="00B041AD" w:rsidP="00677190">
            <w:pPr>
              <w:spacing w:before="60" w:after="60"/>
            </w:pPr>
            <w:hyperlink r:id="rId13" w:history="1">
              <w:r w:rsidR="00677190">
                <w:rPr>
                  <w:rStyle w:val="Hyperlink"/>
                </w:rPr>
                <w:t>xlxiangli@tencent.com</w:t>
              </w:r>
            </w:hyperlink>
          </w:p>
          <w:p w14:paraId="012EB0FE" w14:textId="77777777" w:rsidR="00677190" w:rsidRDefault="00B041AD" w:rsidP="00677190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4" w:history="1">
              <w:r w:rsidR="00677190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karam.naser@interdigital.com</w:t>
              </w:r>
            </w:hyperlink>
          </w:p>
          <w:p w14:paraId="32C2ABFD" w14:textId="7748B1F3" w:rsidR="00E61DAC" w:rsidRPr="005B217D" w:rsidRDefault="00B041AD" w:rsidP="0067719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77190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0EE873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 w:rsidR="00233919">
              <w:rPr>
                <w:szCs w:val="22"/>
                <w:lang w:val="en-CA"/>
              </w:rPr>
              <w:t xml:space="preserve"> 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57B1AA" w14:textId="77777777" w:rsidR="006B614F" w:rsidRPr="005B217D" w:rsidRDefault="006B614F" w:rsidP="006B614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478BB2" w14:textId="77777777" w:rsidR="006B614F" w:rsidRPr="00507579" w:rsidRDefault="006B614F" w:rsidP="006B614F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>
        <w:t>between the</w:t>
      </w:r>
      <w:r>
        <w:rPr>
          <w:szCs w:val="22"/>
          <w:lang w:val="en-CA"/>
        </w:rPr>
        <w:t xml:space="preserve"> 23rd</w:t>
      </w:r>
      <w:r>
        <w:t xml:space="preserve"> meeting by teleconference</w:t>
      </w:r>
      <w:r>
        <w:rPr>
          <w:lang w:val="en-CA"/>
        </w:rPr>
        <w:t>, 7-16 July 2021,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24th meeting by teleconference</w:t>
      </w:r>
      <w:r>
        <w:rPr>
          <w:lang w:val="en-CA"/>
        </w:rPr>
        <w:t>, 6–15 October 2021.</w:t>
      </w:r>
    </w:p>
    <w:p w14:paraId="0BC6E357" w14:textId="77777777" w:rsidR="006B614F" w:rsidRDefault="006B614F" w:rsidP="006B614F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0C3281" w14:textId="77777777" w:rsidR="006B614F" w:rsidRDefault="006B614F" w:rsidP="006B614F">
      <w:pPr>
        <w:jc w:val="left"/>
      </w:pPr>
      <w:r>
        <w:t>The mandates given to the AHG are:</w:t>
      </w:r>
    </w:p>
    <w:p w14:paraId="36FA7E04" w14:textId="77777777" w:rsidR="006B614F" w:rsidRDefault="006B614F" w:rsidP="006B614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Solicit and study non-neural-network video coding tools with enhanced compression capabilities beyond VVC.</w:t>
      </w:r>
    </w:p>
    <w:p w14:paraId="42C142A9" w14:textId="77777777" w:rsidR="006B614F" w:rsidRDefault="006B614F" w:rsidP="006B614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Discuss and propose refinements to the ECM2 algorithm description JVET-W2025.</w:t>
      </w:r>
    </w:p>
    <w:p w14:paraId="0B2713C1" w14:textId="77777777" w:rsidR="006B614F" w:rsidRDefault="006B614F" w:rsidP="006B614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the performance and complexity tradeoff of these video coding tools.</w:t>
      </w:r>
    </w:p>
    <w:p w14:paraId="752D9C17" w14:textId="77777777" w:rsidR="006B614F" w:rsidRDefault="006B614F" w:rsidP="006B614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AHG6 on ECM software development.</w:t>
      </w:r>
    </w:p>
    <w:p w14:paraId="71CA1B68" w14:textId="77777777" w:rsidR="006B614F" w:rsidRDefault="006B614F" w:rsidP="006B614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Refine test conditions in JVET-W2017, generate anchors, identify new test sequences to be added, especially high resolution ones in 8K, in coordination with AHG4.</w:t>
      </w:r>
    </w:p>
    <w:p w14:paraId="718A6B20" w14:textId="77777777" w:rsidR="006B614F" w:rsidRDefault="006B614F" w:rsidP="006B614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proofErr w:type="spellStart"/>
      <w:r>
        <w:t>Analyse</w:t>
      </w:r>
      <w:proofErr w:type="spellEnd"/>
      <w:r>
        <w:t xml:space="preserve"> the results of exploration experiments described in JVET-W2024 in coordination with the EE coordinators.</w:t>
      </w:r>
    </w:p>
    <w:p w14:paraId="663C9EB0" w14:textId="77777777" w:rsidR="006B614F" w:rsidRDefault="006B614F" w:rsidP="006B614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AHG11 to study the interaction with neural network-based coding tools.</w:t>
      </w:r>
    </w:p>
    <w:p w14:paraId="35350EE9" w14:textId="61F7FC21" w:rsidR="006B614F" w:rsidRPr="00C505FA" w:rsidRDefault="006B614F" w:rsidP="006B614F">
      <w:pPr>
        <w:rPr>
          <w:sz w:val="24"/>
        </w:rPr>
      </w:pPr>
      <w:r w:rsidRPr="00AB6D9E">
        <w:rPr>
          <w:szCs w:val="22"/>
        </w:rPr>
        <w:t>The regular JVET e-mail reflector was used for discussions (</w:t>
      </w:r>
      <w:hyperlink r:id="rId16" w:history="1">
        <w:r w:rsidRPr="00AB6D9E">
          <w:rPr>
            <w:rStyle w:val="Hyperlink"/>
            <w:szCs w:val="22"/>
          </w:rPr>
          <w:t>jvet@lists.rwth-aachen.de</w:t>
        </w:r>
      </w:hyperlink>
      <w:r w:rsidRPr="00AB6D9E">
        <w:rPr>
          <w:szCs w:val="22"/>
        </w:rPr>
        <w:t xml:space="preserve">). </w:t>
      </w:r>
      <w:r>
        <w:rPr>
          <w:szCs w:val="22"/>
        </w:rPr>
        <w:t>A few emails were exchanged regarding EE2</w:t>
      </w:r>
      <w:r>
        <w:t>.</w:t>
      </w:r>
    </w:p>
    <w:p w14:paraId="4F89DAC8" w14:textId="77777777" w:rsidR="006B614F" w:rsidRDefault="006B614F" w:rsidP="006B614F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769B1833" w14:textId="77777777" w:rsidR="006B614F" w:rsidRDefault="006B614F" w:rsidP="006B614F">
      <w:pPr>
        <w:rPr>
          <w:lang w:val="en-CA"/>
        </w:rPr>
      </w:pPr>
      <w:r>
        <w:rPr>
          <w:lang w:val="en-CA"/>
        </w:rPr>
        <w:t xml:space="preserve">The Common Test Conditions were updated to reduce simulation time for low delay configuration scenarios (JVET-W2017). The primary activity of the AHG was the “Exploration experiment on enhanced compression beyond VVC capability” (JVET-W2024). The indication of the achievable improvement over </w:t>
      </w:r>
      <w:r>
        <w:rPr>
          <w:lang w:val="en-CA"/>
        </w:rPr>
        <w:lastRenderedPageBreak/>
        <w:t xml:space="preserve">VVC are the results of the EE2 software base (ECM-2.0) as agreed at JVET-W meeting. The combined improvement of the ECM-2.0 over VTM-11.0 with the improved MCTF from JVET-V0056 for AI, RA and LB configurations are: </w:t>
      </w: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6B614F" w:rsidRPr="006B614F" w14:paraId="2DA34E33" w14:textId="77777777" w:rsidTr="006B61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2DE0B85F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vAlign w:val="center"/>
            <w:hideMark/>
          </w:tcPr>
          <w:p w14:paraId="210DE8A9" w14:textId="25FB7DD8" w:rsidR="006B614F" w:rsidRPr="006B614F" w:rsidRDefault="006B614F" w:rsidP="006B614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All Intra Main10</w:t>
            </w:r>
          </w:p>
        </w:tc>
      </w:tr>
      <w:tr w:rsidR="006B614F" w:rsidRPr="006B614F" w14:paraId="009F6265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6CFBB3D8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lang w:eastAsia="ja-JP"/>
              </w:rPr>
            </w:pPr>
          </w:p>
        </w:tc>
        <w:tc>
          <w:tcPr>
            <w:tcW w:w="1104" w:type="dxa"/>
            <w:noWrap/>
            <w:vAlign w:val="center"/>
            <w:hideMark/>
          </w:tcPr>
          <w:p w14:paraId="0F2F63F3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Y</w:t>
            </w:r>
          </w:p>
        </w:tc>
        <w:tc>
          <w:tcPr>
            <w:tcW w:w="1104" w:type="dxa"/>
            <w:noWrap/>
            <w:vAlign w:val="center"/>
            <w:hideMark/>
          </w:tcPr>
          <w:p w14:paraId="281A2C2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U</w:t>
            </w:r>
          </w:p>
        </w:tc>
        <w:tc>
          <w:tcPr>
            <w:tcW w:w="1288" w:type="dxa"/>
            <w:noWrap/>
            <w:vAlign w:val="center"/>
            <w:hideMark/>
          </w:tcPr>
          <w:p w14:paraId="0F1BD97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V</w:t>
            </w:r>
          </w:p>
        </w:tc>
        <w:tc>
          <w:tcPr>
            <w:tcW w:w="902" w:type="dxa"/>
            <w:noWrap/>
            <w:vAlign w:val="center"/>
            <w:hideMark/>
          </w:tcPr>
          <w:p w14:paraId="3A71634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 w:rsidRPr="006B614F">
              <w:rPr>
                <w:rFonts w:eastAsia="Times New Roman"/>
                <w:lang w:eastAsia="ja-JP"/>
              </w:rPr>
              <w:t>EncT</w:t>
            </w:r>
            <w:proofErr w:type="spellEnd"/>
          </w:p>
        </w:tc>
        <w:tc>
          <w:tcPr>
            <w:tcW w:w="902" w:type="dxa"/>
            <w:noWrap/>
            <w:vAlign w:val="center"/>
            <w:hideMark/>
          </w:tcPr>
          <w:p w14:paraId="2AFB2AA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 w:rsidRPr="006B614F">
              <w:rPr>
                <w:rFonts w:eastAsia="Times New Roman"/>
                <w:lang w:eastAsia="ja-JP"/>
              </w:rPr>
              <w:t>DecT</w:t>
            </w:r>
            <w:proofErr w:type="spellEnd"/>
          </w:p>
        </w:tc>
      </w:tr>
      <w:tr w:rsidR="006B614F" w:rsidRPr="006B614F" w14:paraId="7BAB4B13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7D8E727D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A1</w:t>
            </w:r>
          </w:p>
        </w:tc>
        <w:tc>
          <w:tcPr>
            <w:tcW w:w="1104" w:type="dxa"/>
            <w:noWrap/>
            <w:vAlign w:val="center"/>
            <w:hideMark/>
          </w:tcPr>
          <w:p w14:paraId="5CCB0F49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-6.76%</w:t>
            </w:r>
          </w:p>
        </w:tc>
        <w:tc>
          <w:tcPr>
            <w:tcW w:w="1104" w:type="dxa"/>
            <w:noWrap/>
            <w:vAlign w:val="center"/>
            <w:hideMark/>
          </w:tcPr>
          <w:p w14:paraId="75163BD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-10.85%</w:t>
            </w:r>
          </w:p>
        </w:tc>
        <w:tc>
          <w:tcPr>
            <w:tcW w:w="1288" w:type="dxa"/>
            <w:noWrap/>
            <w:vAlign w:val="center"/>
            <w:hideMark/>
          </w:tcPr>
          <w:p w14:paraId="710346A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-12.55%</w:t>
            </w:r>
          </w:p>
        </w:tc>
        <w:tc>
          <w:tcPr>
            <w:tcW w:w="902" w:type="dxa"/>
            <w:noWrap/>
            <w:vAlign w:val="center"/>
            <w:hideMark/>
          </w:tcPr>
          <w:p w14:paraId="25BB607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306%</w:t>
            </w:r>
          </w:p>
        </w:tc>
        <w:tc>
          <w:tcPr>
            <w:tcW w:w="902" w:type="dxa"/>
            <w:noWrap/>
            <w:vAlign w:val="center"/>
            <w:hideMark/>
          </w:tcPr>
          <w:p w14:paraId="206FCA29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235%</w:t>
            </w:r>
          </w:p>
        </w:tc>
      </w:tr>
      <w:tr w:rsidR="006B614F" w:rsidRPr="006B614F" w14:paraId="6E2E0453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756C2357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A2</w:t>
            </w:r>
          </w:p>
        </w:tc>
        <w:tc>
          <w:tcPr>
            <w:tcW w:w="1104" w:type="dxa"/>
            <w:noWrap/>
            <w:vAlign w:val="center"/>
            <w:hideMark/>
          </w:tcPr>
          <w:p w14:paraId="5094C22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-6.43%</w:t>
            </w:r>
          </w:p>
        </w:tc>
        <w:tc>
          <w:tcPr>
            <w:tcW w:w="1104" w:type="dxa"/>
            <w:noWrap/>
            <w:vAlign w:val="center"/>
            <w:hideMark/>
          </w:tcPr>
          <w:p w14:paraId="75E9549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-9.83%</w:t>
            </w:r>
          </w:p>
        </w:tc>
        <w:tc>
          <w:tcPr>
            <w:tcW w:w="1288" w:type="dxa"/>
            <w:noWrap/>
            <w:vAlign w:val="center"/>
            <w:hideMark/>
          </w:tcPr>
          <w:p w14:paraId="1360144F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-6.78%</w:t>
            </w:r>
          </w:p>
        </w:tc>
        <w:tc>
          <w:tcPr>
            <w:tcW w:w="902" w:type="dxa"/>
            <w:noWrap/>
            <w:vAlign w:val="center"/>
            <w:hideMark/>
          </w:tcPr>
          <w:p w14:paraId="67F7C52E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294%</w:t>
            </w:r>
          </w:p>
        </w:tc>
        <w:tc>
          <w:tcPr>
            <w:tcW w:w="902" w:type="dxa"/>
            <w:noWrap/>
            <w:vAlign w:val="center"/>
            <w:hideMark/>
          </w:tcPr>
          <w:p w14:paraId="2754758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226%</w:t>
            </w:r>
          </w:p>
        </w:tc>
      </w:tr>
      <w:tr w:rsidR="006B614F" w:rsidRPr="006B614F" w14:paraId="4ED396D7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7668D225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B</w:t>
            </w:r>
          </w:p>
        </w:tc>
        <w:tc>
          <w:tcPr>
            <w:tcW w:w="1104" w:type="dxa"/>
            <w:noWrap/>
            <w:vAlign w:val="center"/>
            <w:hideMark/>
          </w:tcPr>
          <w:p w14:paraId="2E52C82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-5.92%</w:t>
            </w:r>
          </w:p>
        </w:tc>
        <w:tc>
          <w:tcPr>
            <w:tcW w:w="1104" w:type="dxa"/>
            <w:noWrap/>
            <w:vAlign w:val="center"/>
            <w:hideMark/>
          </w:tcPr>
          <w:p w14:paraId="38D583F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-9.95%</w:t>
            </w:r>
          </w:p>
        </w:tc>
        <w:tc>
          <w:tcPr>
            <w:tcW w:w="1288" w:type="dxa"/>
            <w:noWrap/>
            <w:vAlign w:val="center"/>
            <w:hideMark/>
          </w:tcPr>
          <w:p w14:paraId="723487F9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-11.25%</w:t>
            </w:r>
          </w:p>
        </w:tc>
        <w:tc>
          <w:tcPr>
            <w:tcW w:w="902" w:type="dxa"/>
            <w:noWrap/>
            <w:vAlign w:val="center"/>
            <w:hideMark/>
          </w:tcPr>
          <w:p w14:paraId="64515537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337%</w:t>
            </w:r>
          </w:p>
        </w:tc>
        <w:tc>
          <w:tcPr>
            <w:tcW w:w="902" w:type="dxa"/>
            <w:noWrap/>
            <w:vAlign w:val="center"/>
            <w:hideMark/>
          </w:tcPr>
          <w:p w14:paraId="1F3EFF4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248%</w:t>
            </w:r>
          </w:p>
        </w:tc>
      </w:tr>
      <w:tr w:rsidR="006B614F" w:rsidRPr="006B614F" w14:paraId="54CDA31B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264E865B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C</w:t>
            </w:r>
          </w:p>
        </w:tc>
        <w:tc>
          <w:tcPr>
            <w:tcW w:w="1104" w:type="dxa"/>
            <w:noWrap/>
            <w:vAlign w:val="center"/>
            <w:hideMark/>
          </w:tcPr>
          <w:p w14:paraId="2D85192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-6.73%</w:t>
            </w:r>
          </w:p>
        </w:tc>
        <w:tc>
          <w:tcPr>
            <w:tcW w:w="1104" w:type="dxa"/>
            <w:noWrap/>
            <w:vAlign w:val="center"/>
            <w:hideMark/>
          </w:tcPr>
          <w:p w14:paraId="662249E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-8.79%</w:t>
            </w:r>
          </w:p>
        </w:tc>
        <w:tc>
          <w:tcPr>
            <w:tcW w:w="1288" w:type="dxa"/>
            <w:noWrap/>
            <w:vAlign w:val="center"/>
            <w:hideMark/>
          </w:tcPr>
          <w:p w14:paraId="4C79015F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-9.19%</w:t>
            </w:r>
          </w:p>
        </w:tc>
        <w:tc>
          <w:tcPr>
            <w:tcW w:w="902" w:type="dxa"/>
            <w:noWrap/>
            <w:vAlign w:val="center"/>
            <w:hideMark/>
          </w:tcPr>
          <w:p w14:paraId="59368209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329%</w:t>
            </w:r>
          </w:p>
        </w:tc>
        <w:tc>
          <w:tcPr>
            <w:tcW w:w="902" w:type="dxa"/>
            <w:noWrap/>
            <w:vAlign w:val="center"/>
            <w:hideMark/>
          </w:tcPr>
          <w:p w14:paraId="1B277C06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243%</w:t>
            </w:r>
          </w:p>
        </w:tc>
      </w:tr>
      <w:tr w:rsidR="006B614F" w:rsidRPr="006B614F" w14:paraId="12C5D7FE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6FF73419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E</w:t>
            </w:r>
          </w:p>
        </w:tc>
        <w:tc>
          <w:tcPr>
            <w:tcW w:w="1104" w:type="dxa"/>
            <w:noWrap/>
            <w:vAlign w:val="center"/>
            <w:hideMark/>
          </w:tcPr>
          <w:p w14:paraId="7996957F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-7.23%</w:t>
            </w:r>
          </w:p>
        </w:tc>
        <w:tc>
          <w:tcPr>
            <w:tcW w:w="1104" w:type="dxa"/>
            <w:noWrap/>
            <w:vAlign w:val="center"/>
            <w:hideMark/>
          </w:tcPr>
          <w:p w14:paraId="20F21111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-9.70%</w:t>
            </w:r>
          </w:p>
        </w:tc>
        <w:tc>
          <w:tcPr>
            <w:tcW w:w="1288" w:type="dxa"/>
            <w:noWrap/>
            <w:vAlign w:val="center"/>
            <w:hideMark/>
          </w:tcPr>
          <w:p w14:paraId="01856A4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-9.20%</w:t>
            </w:r>
          </w:p>
        </w:tc>
        <w:tc>
          <w:tcPr>
            <w:tcW w:w="902" w:type="dxa"/>
            <w:noWrap/>
            <w:vAlign w:val="center"/>
            <w:hideMark/>
          </w:tcPr>
          <w:p w14:paraId="764A187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329%</w:t>
            </w:r>
          </w:p>
        </w:tc>
        <w:tc>
          <w:tcPr>
            <w:tcW w:w="902" w:type="dxa"/>
            <w:noWrap/>
            <w:vAlign w:val="center"/>
            <w:hideMark/>
          </w:tcPr>
          <w:p w14:paraId="1399EA7F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286%</w:t>
            </w:r>
          </w:p>
        </w:tc>
      </w:tr>
      <w:tr w:rsidR="006B614F" w:rsidRPr="006B614F" w14:paraId="12B9F338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4AFBD42F" w14:textId="492C21E8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Overall</w:t>
            </w:r>
          </w:p>
        </w:tc>
        <w:tc>
          <w:tcPr>
            <w:tcW w:w="1104" w:type="dxa"/>
            <w:noWrap/>
            <w:vAlign w:val="center"/>
            <w:hideMark/>
          </w:tcPr>
          <w:p w14:paraId="3A07EFA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-6.54%</w:t>
            </w:r>
          </w:p>
        </w:tc>
        <w:tc>
          <w:tcPr>
            <w:tcW w:w="1104" w:type="dxa"/>
            <w:noWrap/>
            <w:vAlign w:val="center"/>
            <w:hideMark/>
          </w:tcPr>
          <w:p w14:paraId="5D81DF0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-9.78%</w:t>
            </w:r>
          </w:p>
        </w:tc>
        <w:tc>
          <w:tcPr>
            <w:tcW w:w="1288" w:type="dxa"/>
            <w:noWrap/>
            <w:vAlign w:val="center"/>
            <w:hideMark/>
          </w:tcPr>
          <w:p w14:paraId="5A5668C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-9.92%</w:t>
            </w:r>
          </w:p>
        </w:tc>
        <w:tc>
          <w:tcPr>
            <w:tcW w:w="902" w:type="dxa"/>
            <w:noWrap/>
            <w:vAlign w:val="center"/>
            <w:hideMark/>
          </w:tcPr>
          <w:p w14:paraId="3FFDCA6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321%</w:t>
            </w:r>
          </w:p>
        </w:tc>
        <w:tc>
          <w:tcPr>
            <w:tcW w:w="902" w:type="dxa"/>
            <w:noWrap/>
            <w:vAlign w:val="center"/>
            <w:hideMark/>
          </w:tcPr>
          <w:p w14:paraId="064B52F3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247%</w:t>
            </w:r>
          </w:p>
        </w:tc>
      </w:tr>
      <w:tr w:rsidR="006B614F" w:rsidRPr="006B614F" w14:paraId="4A5DB09D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02B47501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D</w:t>
            </w:r>
          </w:p>
        </w:tc>
        <w:tc>
          <w:tcPr>
            <w:tcW w:w="1104" w:type="dxa"/>
            <w:noWrap/>
            <w:vAlign w:val="center"/>
          </w:tcPr>
          <w:p w14:paraId="5FF949AE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-5.70%</w:t>
            </w:r>
          </w:p>
        </w:tc>
        <w:tc>
          <w:tcPr>
            <w:tcW w:w="1104" w:type="dxa"/>
            <w:noWrap/>
            <w:vAlign w:val="center"/>
          </w:tcPr>
          <w:p w14:paraId="798C796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-7.02%</w:t>
            </w:r>
          </w:p>
        </w:tc>
        <w:tc>
          <w:tcPr>
            <w:tcW w:w="1288" w:type="dxa"/>
            <w:noWrap/>
            <w:vAlign w:val="center"/>
          </w:tcPr>
          <w:p w14:paraId="1D19F8B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-6.59%</w:t>
            </w:r>
          </w:p>
        </w:tc>
        <w:tc>
          <w:tcPr>
            <w:tcW w:w="902" w:type="dxa"/>
            <w:noWrap/>
            <w:vAlign w:val="center"/>
          </w:tcPr>
          <w:p w14:paraId="0867B3BE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332%</w:t>
            </w:r>
          </w:p>
        </w:tc>
        <w:tc>
          <w:tcPr>
            <w:tcW w:w="902" w:type="dxa"/>
            <w:noWrap/>
            <w:vAlign w:val="center"/>
          </w:tcPr>
          <w:p w14:paraId="0D672E0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256%</w:t>
            </w:r>
          </w:p>
        </w:tc>
      </w:tr>
      <w:tr w:rsidR="006B614F" w:rsidRPr="006B614F" w14:paraId="6468A0C1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074D4A5C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F</w:t>
            </w:r>
          </w:p>
        </w:tc>
        <w:tc>
          <w:tcPr>
            <w:tcW w:w="1104" w:type="dxa"/>
            <w:noWrap/>
            <w:vAlign w:val="center"/>
          </w:tcPr>
          <w:p w14:paraId="3B2A5E4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-10.50%</w:t>
            </w:r>
          </w:p>
        </w:tc>
        <w:tc>
          <w:tcPr>
            <w:tcW w:w="1104" w:type="dxa"/>
            <w:noWrap/>
            <w:vAlign w:val="center"/>
          </w:tcPr>
          <w:p w14:paraId="6370704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-13.32%</w:t>
            </w:r>
          </w:p>
        </w:tc>
        <w:tc>
          <w:tcPr>
            <w:tcW w:w="1288" w:type="dxa"/>
            <w:noWrap/>
            <w:vAlign w:val="center"/>
          </w:tcPr>
          <w:p w14:paraId="6B8F8E55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-14.04%</w:t>
            </w:r>
          </w:p>
        </w:tc>
        <w:tc>
          <w:tcPr>
            <w:tcW w:w="902" w:type="dxa"/>
            <w:noWrap/>
            <w:vAlign w:val="center"/>
          </w:tcPr>
          <w:p w14:paraId="7D544477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244%</w:t>
            </w:r>
          </w:p>
        </w:tc>
        <w:tc>
          <w:tcPr>
            <w:tcW w:w="902" w:type="dxa"/>
            <w:noWrap/>
            <w:vAlign w:val="center"/>
          </w:tcPr>
          <w:p w14:paraId="24D39785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285%</w:t>
            </w:r>
          </w:p>
        </w:tc>
      </w:tr>
      <w:tr w:rsidR="006B614F" w:rsidRPr="006B614F" w14:paraId="692FB409" w14:textId="77777777" w:rsidTr="006B614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1CEC0B58" w14:textId="77777777" w:rsidR="006B614F" w:rsidRPr="006B614F" w:rsidRDefault="006B614F" w:rsidP="006B614F">
            <w:pPr>
              <w:spacing w:before="0"/>
              <w:jc w:val="center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TGM</w:t>
            </w:r>
          </w:p>
        </w:tc>
        <w:tc>
          <w:tcPr>
            <w:tcW w:w="1104" w:type="dxa"/>
            <w:noWrap/>
            <w:vAlign w:val="center"/>
          </w:tcPr>
          <w:p w14:paraId="267BF2C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-15.50%</w:t>
            </w:r>
          </w:p>
        </w:tc>
        <w:tc>
          <w:tcPr>
            <w:tcW w:w="1104" w:type="dxa"/>
            <w:noWrap/>
            <w:vAlign w:val="center"/>
          </w:tcPr>
          <w:p w14:paraId="7C1DA4E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-17.44%</w:t>
            </w:r>
          </w:p>
        </w:tc>
        <w:tc>
          <w:tcPr>
            <w:tcW w:w="1288" w:type="dxa"/>
            <w:noWrap/>
            <w:vAlign w:val="center"/>
          </w:tcPr>
          <w:p w14:paraId="184BAE8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-17.29%</w:t>
            </w:r>
          </w:p>
        </w:tc>
        <w:tc>
          <w:tcPr>
            <w:tcW w:w="902" w:type="dxa"/>
            <w:noWrap/>
            <w:vAlign w:val="center"/>
          </w:tcPr>
          <w:p w14:paraId="2A74041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233%</w:t>
            </w:r>
          </w:p>
        </w:tc>
        <w:tc>
          <w:tcPr>
            <w:tcW w:w="902" w:type="dxa"/>
            <w:noWrap/>
            <w:vAlign w:val="center"/>
          </w:tcPr>
          <w:p w14:paraId="3FCE5215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290%</w:t>
            </w:r>
          </w:p>
        </w:tc>
      </w:tr>
    </w:tbl>
    <w:p w14:paraId="661AB740" w14:textId="77777777" w:rsidR="006B614F" w:rsidRPr="006B614F" w:rsidRDefault="006B614F" w:rsidP="006B614F">
      <w:pPr>
        <w:rPr>
          <w:lang w:val="en-CA" w:eastAsia="ja-JP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6B614F" w:rsidRPr="006B614F" w14:paraId="7DB67621" w14:textId="77777777" w:rsidTr="00CC51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9F5075D" w14:textId="77777777" w:rsidR="006B614F" w:rsidRPr="006B614F" w:rsidRDefault="006B614F" w:rsidP="006B614F">
            <w:pPr>
              <w:spacing w:before="0"/>
              <w:rPr>
                <w:rFonts w:eastAsia="Times New Roman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382850F4" w14:textId="77777777" w:rsidR="006B614F" w:rsidRPr="006B614F" w:rsidRDefault="006B614F" w:rsidP="006B614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Random Access Main 10</w:t>
            </w:r>
          </w:p>
        </w:tc>
      </w:tr>
      <w:tr w:rsidR="006B614F" w:rsidRPr="006B614F" w14:paraId="68A700F4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BDED9DB" w14:textId="77777777" w:rsidR="006B614F" w:rsidRPr="006B614F" w:rsidRDefault="006B614F" w:rsidP="006B614F">
            <w:pPr>
              <w:spacing w:before="0"/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noWrap/>
            <w:hideMark/>
          </w:tcPr>
          <w:p w14:paraId="0F5888C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52848C3E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4204FEB7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54AC844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 w:rsidRPr="006B614F">
              <w:rPr>
                <w:rFonts w:eastAsia="Times New Roman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noWrap/>
            <w:hideMark/>
          </w:tcPr>
          <w:p w14:paraId="795C654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 w:rsidRPr="006B614F">
              <w:rPr>
                <w:rFonts w:eastAsia="Times New Roman"/>
                <w:lang w:eastAsia="ja-JP"/>
              </w:rPr>
              <w:t>DecT</w:t>
            </w:r>
            <w:proofErr w:type="spellEnd"/>
          </w:p>
        </w:tc>
      </w:tr>
      <w:tr w:rsidR="006B614F" w:rsidRPr="006B614F" w14:paraId="7A037206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9DC83A7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4BB396E7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-13.50%</w:t>
            </w:r>
          </w:p>
        </w:tc>
        <w:tc>
          <w:tcPr>
            <w:tcW w:w="1204" w:type="dxa"/>
            <w:noWrap/>
            <w:vAlign w:val="center"/>
            <w:hideMark/>
          </w:tcPr>
          <w:p w14:paraId="43B0F1B6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-15.91%</w:t>
            </w:r>
          </w:p>
        </w:tc>
        <w:tc>
          <w:tcPr>
            <w:tcW w:w="1204" w:type="dxa"/>
            <w:noWrap/>
            <w:vAlign w:val="center"/>
            <w:hideMark/>
          </w:tcPr>
          <w:p w14:paraId="7635AC21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-20.31%</w:t>
            </w:r>
          </w:p>
        </w:tc>
        <w:tc>
          <w:tcPr>
            <w:tcW w:w="844" w:type="dxa"/>
            <w:noWrap/>
            <w:vAlign w:val="center"/>
            <w:hideMark/>
          </w:tcPr>
          <w:p w14:paraId="0419661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342%</w:t>
            </w:r>
          </w:p>
        </w:tc>
        <w:tc>
          <w:tcPr>
            <w:tcW w:w="844" w:type="dxa"/>
            <w:noWrap/>
            <w:vAlign w:val="center"/>
            <w:hideMark/>
          </w:tcPr>
          <w:p w14:paraId="5D6EAD83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504%</w:t>
            </w:r>
          </w:p>
        </w:tc>
      </w:tr>
      <w:tr w:rsidR="006B614F" w:rsidRPr="006B614F" w14:paraId="587AF754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13A3E8C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627E702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-14.37%</w:t>
            </w:r>
          </w:p>
        </w:tc>
        <w:tc>
          <w:tcPr>
            <w:tcW w:w="1204" w:type="dxa"/>
            <w:noWrap/>
            <w:vAlign w:val="center"/>
            <w:hideMark/>
          </w:tcPr>
          <w:p w14:paraId="27A071C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-17.39%</w:t>
            </w:r>
          </w:p>
        </w:tc>
        <w:tc>
          <w:tcPr>
            <w:tcW w:w="1204" w:type="dxa"/>
            <w:noWrap/>
            <w:vAlign w:val="center"/>
            <w:hideMark/>
          </w:tcPr>
          <w:p w14:paraId="513A170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-16.47%</w:t>
            </w:r>
          </w:p>
        </w:tc>
        <w:tc>
          <w:tcPr>
            <w:tcW w:w="844" w:type="dxa"/>
            <w:noWrap/>
            <w:vAlign w:val="center"/>
            <w:hideMark/>
          </w:tcPr>
          <w:p w14:paraId="3C91DCF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321%</w:t>
            </w:r>
          </w:p>
        </w:tc>
        <w:tc>
          <w:tcPr>
            <w:tcW w:w="844" w:type="dxa"/>
            <w:noWrap/>
            <w:vAlign w:val="center"/>
            <w:hideMark/>
          </w:tcPr>
          <w:p w14:paraId="42D74B9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584%</w:t>
            </w:r>
          </w:p>
        </w:tc>
      </w:tr>
      <w:tr w:rsidR="006B614F" w:rsidRPr="006B614F" w14:paraId="092A1381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06F42D0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4762CB4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-12.47%</w:t>
            </w:r>
          </w:p>
        </w:tc>
        <w:tc>
          <w:tcPr>
            <w:tcW w:w="1204" w:type="dxa"/>
            <w:noWrap/>
            <w:vAlign w:val="center"/>
            <w:hideMark/>
          </w:tcPr>
          <w:p w14:paraId="341C3E1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-17.52%</w:t>
            </w:r>
          </w:p>
        </w:tc>
        <w:tc>
          <w:tcPr>
            <w:tcW w:w="1204" w:type="dxa"/>
            <w:noWrap/>
            <w:vAlign w:val="center"/>
            <w:hideMark/>
          </w:tcPr>
          <w:p w14:paraId="3A87474F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-17.43%</w:t>
            </w:r>
          </w:p>
        </w:tc>
        <w:tc>
          <w:tcPr>
            <w:tcW w:w="844" w:type="dxa"/>
            <w:noWrap/>
            <w:vAlign w:val="center"/>
            <w:hideMark/>
          </w:tcPr>
          <w:p w14:paraId="72C76FB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355%</w:t>
            </w:r>
          </w:p>
        </w:tc>
        <w:tc>
          <w:tcPr>
            <w:tcW w:w="844" w:type="dxa"/>
            <w:noWrap/>
            <w:vAlign w:val="center"/>
            <w:hideMark/>
          </w:tcPr>
          <w:p w14:paraId="6815033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548%</w:t>
            </w:r>
          </w:p>
        </w:tc>
      </w:tr>
      <w:tr w:rsidR="006B614F" w:rsidRPr="006B614F" w14:paraId="27EBCDD6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E3AF543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26DFC41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-14.37%</w:t>
            </w:r>
          </w:p>
        </w:tc>
        <w:tc>
          <w:tcPr>
            <w:tcW w:w="1204" w:type="dxa"/>
            <w:noWrap/>
            <w:vAlign w:val="center"/>
            <w:hideMark/>
          </w:tcPr>
          <w:p w14:paraId="7171608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-16.46%</w:t>
            </w:r>
          </w:p>
        </w:tc>
        <w:tc>
          <w:tcPr>
            <w:tcW w:w="1204" w:type="dxa"/>
            <w:noWrap/>
            <w:vAlign w:val="center"/>
            <w:hideMark/>
          </w:tcPr>
          <w:p w14:paraId="2591A05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-16.52%</w:t>
            </w:r>
          </w:p>
        </w:tc>
        <w:tc>
          <w:tcPr>
            <w:tcW w:w="844" w:type="dxa"/>
            <w:noWrap/>
            <w:vAlign w:val="center"/>
            <w:hideMark/>
          </w:tcPr>
          <w:p w14:paraId="5EC02BF3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351%</w:t>
            </w:r>
          </w:p>
        </w:tc>
        <w:tc>
          <w:tcPr>
            <w:tcW w:w="844" w:type="dxa"/>
            <w:noWrap/>
            <w:vAlign w:val="center"/>
            <w:hideMark/>
          </w:tcPr>
          <w:p w14:paraId="0D62F20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488%</w:t>
            </w:r>
          </w:p>
        </w:tc>
      </w:tr>
      <w:tr w:rsidR="006B614F" w:rsidRPr="006B614F" w14:paraId="50818C0F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C4455AC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0497738A" w14:textId="4DC96BE0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4138369F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24944229" w14:textId="433C4139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66BAF4E9" w14:textId="799F012B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2D527C91" w14:textId="63FCCA2D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</w:tr>
      <w:tr w:rsidR="006B614F" w:rsidRPr="006B614F" w14:paraId="52AFFC81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4E6FCEF" w14:textId="77777777" w:rsidR="006B614F" w:rsidRPr="006B614F" w:rsidRDefault="006B614F" w:rsidP="006B614F">
            <w:pPr>
              <w:spacing w:before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7C821C5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-13.56%</w:t>
            </w:r>
          </w:p>
        </w:tc>
        <w:tc>
          <w:tcPr>
            <w:tcW w:w="1204" w:type="dxa"/>
            <w:noWrap/>
            <w:vAlign w:val="center"/>
            <w:hideMark/>
          </w:tcPr>
          <w:p w14:paraId="2686F6D3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-16.89%</w:t>
            </w:r>
          </w:p>
        </w:tc>
        <w:tc>
          <w:tcPr>
            <w:tcW w:w="1204" w:type="dxa"/>
            <w:noWrap/>
            <w:vAlign w:val="center"/>
            <w:hideMark/>
          </w:tcPr>
          <w:p w14:paraId="22B7CACE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-17.57%</w:t>
            </w:r>
          </w:p>
        </w:tc>
        <w:tc>
          <w:tcPr>
            <w:tcW w:w="844" w:type="dxa"/>
            <w:noWrap/>
            <w:vAlign w:val="center"/>
            <w:hideMark/>
          </w:tcPr>
          <w:p w14:paraId="7FEC059E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345%</w:t>
            </w:r>
          </w:p>
        </w:tc>
        <w:tc>
          <w:tcPr>
            <w:tcW w:w="844" w:type="dxa"/>
            <w:noWrap/>
            <w:vAlign w:val="center"/>
            <w:hideMark/>
          </w:tcPr>
          <w:p w14:paraId="1CA074D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529%</w:t>
            </w:r>
          </w:p>
        </w:tc>
      </w:tr>
      <w:tr w:rsidR="006B614F" w:rsidRPr="006B614F" w14:paraId="6F394E7B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4476BFDF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1AABB42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-15.35%</w:t>
            </w:r>
          </w:p>
        </w:tc>
        <w:tc>
          <w:tcPr>
            <w:tcW w:w="1204" w:type="dxa"/>
            <w:noWrap/>
            <w:vAlign w:val="center"/>
          </w:tcPr>
          <w:p w14:paraId="482A92A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-16.36%</w:t>
            </w:r>
          </w:p>
        </w:tc>
        <w:tc>
          <w:tcPr>
            <w:tcW w:w="1204" w:type="dxa"/>
            <w:noWrap/>
            <w:vAlign w:val="center"/>
          </w:tcPr>
          <w:p w14:paraId="24491F1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-15.88%</w:t>
            </w:r>
          </w:p>
        </w:tc>
        <w:tc>
          <w:tcPr>
            <w:tcW w:w="844" w:type="dxa"/>
            <w:noWrap/>
            <w:vAlign w:val="center"/>
          </w:tcPr>
          <w:p w14:paraId="243B341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358%</w:t>
            </w:r>
          </w:p>
        </w:tc>
        <w:tc>
          <w:tcPr>
            <w:tcW w:w="844" w:type="dxa"/>
            <w:noWrap/>
            <w:vAlign w:val="center"/>
          </w:tcPr>
          <w:p w14:paraId="0E4B0631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530%</w:t>
            </w:r>
          </w:p>
        </w:tc>
      </w:tr>
      <w:tr w:rsidR="006B614F" w:rsidRPr="006B614F" w14:paraId="6789355F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0484A5DF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6FDBFFC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-13.20%</w:t>
            </w:r>
          </w:p>
        </w:tc>
        <w:tc>
          <w:tcPr>
            <w:tcW w:w="1204" w:type="dxa"/>
            <w:noWrap/>
            <w:vAlign w:val="center"/>
          </w:tcPr>
          <w:p w14:paraId="65EF5B3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-16.71%</w:t>
            </w:r>
          </w:p>
        </w:tc>
        <w:tc>
          <w:tcPr>
            <w:tcW w:w="1204" w:type="dxa"/>
            <w:noWrap/>
            <w:vAlign w:val="center"/>
          </w:tcPr>
          <w:p w14:paraId="2A8C21F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-16.88%</w:t>
            </w:r>
          </w:p>
        </w:tc>
        <w:tc>
          <w:tcPr>
            <w:tcW w:w="844" w:type="dxa"/>
            <w:noWrap/>
            <w:vAlign w:val="center"/>
          </w:tcPr>
          <w:p w14:paraId="5D006676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319%</w:t>
            </w:r>
          </w:p>
        </w:tc>
        <w:tc>
          <w:tcPr>
            <w:tcW w:w="844" w:type="dxa"/>
            <w:noWrap/>
            <w:vAlign w:val="center"/>
          </w:tcPr>
          <w:p w14:paraId="7367934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438%</w:t>
            </w:r>
          </w:p>
        </w:tc>
      </w:tr>
      <w:tr w:rsidR="006B614F" w:rsidRPr="006B614F" w14:paraId="5894F98E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15D17B05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20692BCF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-14.41%</w:t>
            </w:r>
          </w:p>
        </w:tc>
        <w:tc>
          <w:tcPr>
            <w:tcW w:w="1204" w:type="dxa"/>
            <w:noWrap/>
            <w:vAlign w:val="center"/>
          </w:tcPr>
          <w:p w14:paraId="7DC2787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-17.97%</w:t>
            </w:r>
          </w:p>
        </w:tc>
        <w:tc>
          <w:tcPr>
            <w:tcW w:w="1204" w:type="dxa"/>
            <w:noWrap/>
            <w:vAlign w:val="center"/>
          </w:tcPr>
          <w:p w14:paraId="289560E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-18.41%</w:t>
            </w:r>
          </w:p>
        </w:tc>
        <w:tc>
          <w:tcPr>
            <w:tcW w:w="844" w:type="dxa"/>
            <w:noWrap/>
            <w:vAlign w:val="center"/>
          </w:tcPr>
          <w:p w14:paraId="05B248D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325%</w:t>
            </w:r>
          </w:p>
        </w:tc>
        <w:tc>
          <w:tcPr>
            <w:tcW w:w="844" w:type="dxa"/>
            <w:noWrap/>
            <w:vAlign w:val="center"/>
          </w:tcPr>
          <w:p w14:paraId="23A052C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307%</w:t>
            </w:r>
          </w:p>
        </w:tc>
      </w:tr>
    </w:tbl>
    <w:p w14:paraId="6636A52F" w14:textId="77777777" w:rsidR="006B614F" w:rsidRPr="006B614F" w:rsidRDefault="006B614F" w:rsidP="006B614F">
      <w:pPr>
        <w:rPr>
          <w:lang w:val="en-CA" w:eastAsia="ja-JP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6B614F" w:rsidRPr="006B614F" w14:paraId="1C540BAD" w14:textId="77777777" w:rsidTr="00CC51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96BEBCB" w14:textId="77777777" w:rsidR="006B614F" w:rsidRPr="006B614F" w:rsidRDefault="006B614F" w:rsidP="006B614F">
            <w:pPr>
              <w:spacing w:before="0"/>
              <w:rPr>
                <w:rFonts w:eastAsia="Times New Roman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1C419DEB" w14:textId="77777777" w:rsidR="006B614F" w:rsidRPr="006B614F" w:rsidRDefault="006B614F" w:rsidP="006B614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Low Delay B Main 10</w:t>
            </w:r>
          </w:p>
        </w:tc>
      </w:tr>
      <w:tr w:rsidR="006B614F" w:rsidRPr="006B614F" w14:paraId="000BF2C2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F50B460" w14:textId="77777777" w:rsidR="006B614F" w:rsidRPr="006B614F" w:rsidRDefault="006B614F" w:rsidP="006B614F">
            <w:pPr>
              <w:spacing w:before="0"/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noWrap/>
            <w:hideMark/>
          </w:tcPr>
          <w:p w14:paraId="3624C07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3AF9275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0366393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03AD2D27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 w:rsidRPr="006B614F">
              <w:rPr>
                <w:rFonts w:eastAsia="Times New Roman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noWrap/>
            <w:hideMark/>
          </w:tcPr>
          <w:p w14:paraId="25A9D98E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 w:rsidRPr="006B614F">
              <w:rPr>
                <w:rFonts w:eastAsia="Times New Roman"/>
                <w:lang w:eastAsia="ja-JP"/>
              </w:rPr>
              <w:t>DecT</w:t>
            </w:r>
            <w:proofErr w:type="spellEnd"/>
          </w:p>
        </w:tc>
      </w:tr>
      <w:tr w:rsidR="006B614F" w:rsidRPr="006B614F" w14:paraId="0FD2EB25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56CAB9B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15003CD1" w14:textId="73E50E6A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4529E76E" w14:textId="3566F231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73A04811" w14:textId="49661B0A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66F99D99" w14:textId="6D283548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111FE64E" w14:textId="3A910584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</w:tr>
      <w:tr w:rsidR="006B614F" w:rsidRPr="006B614F" w14:paraId="5E6A1550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993B5BF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22B028EB" w14:textId="688D6441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5B1E929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3EEB89AC" w14:textId="134C0083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6D0D4FE4" w14:textId="65BC4E78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32BED7D0" w14:textId="041B4A3B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</w:p>
        </w:tc>
      </w:tr>
      <w:tr w:rsidR="006B614F" w:rsidRPr="006B614F" w14:paraId="261A65FB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6C0743B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4037D0E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-10.33%</w:t>
            </w:r>
          </w:p>
        </w:tc>
        <w:tc>
          <w:tcPr>
            <w:tcW w:w="1204" w:type="dxa"/>
            <w:noWrap/>
            <w:vAlign w:val="center"/>
            <w:hideMark/>
          </w:tcPr>
          <w:p w14:paraId="3856F79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-21.17%</w:t>
            </w:r>
          </w:p>
        </w:tc>
        <w:tc>
          <w:tcPr>
            <w:tcW w:w="1204" w:type="dxa"/>
            <w:noWrap/>
            <w:vAlign w:val="center"/>
            <w:hideMark/>
          </w:tcPr>
          <w:p w14:paraId="7B65B12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-20.57%</w:t>
            </w:r>
          </w:p>
        </w:tc>
        <w:tc>
          <w:tcPr>
            <w:tcW w:w="844" w:type="dxa"/>
            <w:noWrap/>
            <w:vAlign w:val="center"/>
            <w:hideMark/>
          </w:tcPr>
          <w:p w14:paraId="074AEA36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301%</w:t>
            </w:r>
          </w:p>
        </w:tc>
        <w:tc>
          <w:tcPr>
            <w:tcW w:w="844" w:type="dxa"/>
            <w:noWrap/>
            <w:vAlign w:val="center"/>
            <w:hideMark/>
          </w:tcPr>
          <w:p w14:paraId="6007CB9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326%</w:t>
            </w:r>
          </w:p>
        </w:tc>
      </w:tr>
      <w:tr w:rsidR="006B614F" w:rsidRPr="006B614F" w14:paraId="36150C90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DC706E7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3760B90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-11.78%</w:t>
            </w:r>
          </w:p>
        </w:tc>
        <w:tc>
          <w:tcPr>
            <w:tcW w:w="1204" w:type="dxa"/>
            <w:noWrap/>
            <w:vAlign w:val="center"/>
            <w:hideMark/>
          </w:tcPr>
          <w:p w14:paraId="14A693E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-16.02%</w:t>
            </w:r>
          </w:p>
        </w:tc>
        <w:tc>
          <w:tcPr>
            <w:tcW w:w="1204" w:type="dxa"/>
            <w:noWrap/>
            <w:vAlign w:val="center"/>
            <w:hideMark/>
          </w:tcPr>
          <w:p w14:paraId="55853A18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-16.53%</w:t>
            </w:r>
          </w:p>
        </w:tc>
        <w:tc>
          <w:tcPr>
            <w:tcW w:w="844" w:type="dxa"/>
            <w:noWrap/>
            <w:vAlign w:val="center"/>
            <w:hideMark/>
          </w:tcPr>
          <w:p w14:paraId="73128C7F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326%</w:t>
            </w:r>
          </w:p>
        </w:tc>
        <w:tc>
          <w:tcPr>
            <w:tcW w:w="844" w:type="dxa"/>
            <w:noWrap/>
            <w:vAlign w:val="center"/>
            <w:hideMark/>
          </w:tcPr>
          <w:p w14:paraId="29A4E5E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286%</w:t>
            </w:r>
          </w:p>
        </w:tc>
      </w:tr>
      <w:tr w:rsidR="006B614F" w:rsidRPr="006B614F" w14:paraId="2A45A0E5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08FBFE2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05C13D9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-10.56%</w:t>
            </w:r>
          </w:p>
        </w:tc>
        <w:tc>
          <w:tcPr>
            <w:tcW w:w="1204" w:type="dxa"/>
            <w:noWrap/>
            <w:vAlign w:val="center"/>
            <w:hideMark/>
          </w:tcPr>
          <w:p w14:paraId="61636579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-13.79%</w:t>
            </w:r>
          </w:p>
        </w:tc>
        <w:tc>
          <w:tcPr>
            <w:tcW w:w="1204" w:type="dxa"/>
            <w:noWrap/>
            <w:vAlign w:val="center"/>
            <w:hideMark/>
          </w:tcPr>
          <w:p w14:paraId="3D38BA95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-14.32%</w:t>
            </w:r>
          </w:p>
        </w:tc>
        <w:tc>
          <w:tcPr>
            <w:tcW w:w="844" w:type="dxa"/>
            <w:noWrap/>
            <w:vAlign w:val="center"/>
            <w:hideMark/>
          </w:tcPr>
          <w:p w14:paraId="445AC7F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266%</w:t>
            </w:r>
          </w:p>
        </w:tc>
        <w:tc>
          <w:tcPr>
            <w:tcW w:w="844" w:type="dxa"/>
            <w:noWrap/>
            <w:vAlign w:val="center"/>
            <w:hideMark/>
          </w:tcPr>
          <w:p w14:paraId="69B6F0E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296%</w:t>
            </w:r>
          </w:p>
        </w:tc>
      </w:tr>
      <w:tr w:rsidR="006B614F" w:rsidRPr="006B614F" w14:paraId="508281BB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C3A4124" w14:textId="77777777" w:rsidR="006B614F" w:rsidRPr="006B614F" w:rsidRDefault="006B614F" w:rsidP="006B614F">
            <w:pPr>
              <w:spacing w:before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71E1D4A5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-10.87%</w:t>
            </w:r>
          </w:p>
        </w:tc>
        <w:tc>
          <w:tcPr>
            <w:tcW w:w="1204" w:type="dxa"/>
            <w:noWrap/>
            <w:vAlign w:val="center"/>
            <w:hideMark/>
          </w:tcPr>
          <w:p w14:paraId="7FA7C496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-17.61%</w:t>
            </w:r>
          </w:p>
        </w:tc>
        <w:tc>
          <w:tcPr>
            <w:tcW w:w="1204" w:type="dxa"/>
            <w:noWrap/>
            <w:vAlign w:val="center"/>
            <w:hideMark/>
          </w:tcPr>
          <w:p w14:paraId="622D9810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-17.66%</w:t>
            </w:r>
          </w:p>
        </w:tc>
        <w:tc>
          <w:tcPr>
            <w:tcW w:w="844" w:type="dxa"/>
            <w:noWrap/>
            <w:vAlign w:val="center"/>
            <w:hideMark/>
          </w:tcPr>
          <w:p w14:paraId="0A2F9B79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300%</w:t>
            </w:r>
          </w:p>
        </w:tc>
        <w:tc>
          <w:tcPr>
            <w:tcW w:w="844" w:type="dxa"/>
            <w:noWrap/>
            <w:vAlign w:val="center"/>
            <w:hideMark/>
          </w:tcPr>
          <w:p w14:paraId="5F6C1585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305%</w:t>
            </w:r>
          </w:p>
        </w:tc>
      </w:tr>
      <w:tr w:rsidR="006B614F" w:rsidRPr="006B614F" w14:paraId="5B2BB477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39B7CAC9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5AEB516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-13.96%</w:t>
            </w:r>
          </w:p>
        </w:tc>
        <w:tc>
          <w:tcPr>
            <w:tcW w:w="1204" w:type="dxa"/>
            <w:noWrap/>
            <w:vAlign w:val="center"/>
          </w:tcPr>
          <w:p w14:paraId="109F4BE4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-17.39%</w:t>
            </w:r>
          </w:p>
        </w:tc>
        <w:tc>
          <w:tcPr>
            <w:tcW w:w="1204" w:type="dxa"/>
            <w:noWrap/>
            <w:vAlign w:val="center"/>
          </w:tcPr>
          <w:p w14:paraId="4A2F316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-17.06%</w:t>
            </w:r>
          </w:p>
        </w:tc>
        <w:tc>
          <w:tcPr>
            <w:tcW w:w="844" w:type="dxa"/>
            <w:noWrap/>
            <w:vAlign w:val="center"/>
          </w:tcPr>
          <w:p w14:paraId="0F86685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321%</w:t>
            </w:r>
          </w:p>
        </w:tc>
        <w:tc>
          <w:tcPr>
            <w:tcW w:w="844" w:type="dxa"/>
            <w:noWrap/>
            <w:vAlign w:val="center"/>
          </w:tcPr>
          <w:p w14:paraId="325DFFD1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298%</w:t>
            </w:r>
          </w:p>
        </w:tc>
      </w:tr>
      <w:tr w:rsidR="006B614F" w:rsidRPr="006B614F" w14:paraId="34D887A0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36B71445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28916925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-11.65%</w:t>
            </w:r>
          </w:p>
        </w:tc>
        <w:tc>
          <w:tcPr>
            <w:tcW w:w="1204" w:type="dxa"/>
            <w:noWrap/>
            <w:vAlign w:val="center"/>
          </w:tcPr>
          <w:p w14:paraId="6D7B6E41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-16.78%</w:t>
            </w:r>
          </w:p>
        </w:tc>
        <w:tc>
          <w:tcPr>
            <w:tcW w:w="1204" w:type="dxa"/>
            <w:noWrap/>
            <w:vAlign w:val="center"/>
          </w:tcPr>
          <w:p w14:paraId="3341AE32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-16.78%</w:t>
            </w:r>
          </w:p>
        </w:tc>
        <w:tc>
          <w:tcPr>
            <w:tcW w:w="844" w:type="dxa"/>
            <w:noWrap/>
            <w:vAlign w:val="center"/>
          </w:tcPr>
          <w:p w14:paraId="79C4944B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291%</w:t>
            </w:r>
          </w:p>
        </w:tc>
        <w:tc>
          <w:tcPr>
            <w:tcW w:w="844" w:type="dxa"/>
            <w:noWrap/>
            <w:vAlign w:val="center"/>
          </w:tcPr>
          <w:p w14:paraId="057A032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311%</w:t>
            </w:r>
          </w:p>
        </w:tc>
      </w:tr>
      <w:tr w:rsidR="006B614F" w:rsidRPr="006B614F" w14:paraId="626E3F79" w14:textId="77777777" w:rsidTr="00CC510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1D7DA64" w14:textId="77777777" w:rsidR="006B614F" w:rsidRPr="006B614F" w:rsidRDefault="006B614F" w:rsidP="006B614F">
            <w:pPr>
              <w:spacing w:before="0"/>
              <w:rPr>
                <w:rFonts w:eastAsia="Times New Roman"/>
                <w:b w:val="0"/>
                <w:bCs w:val="0"/>
                <w:lang w:eastAsia="ja-JP"/>
              </w:rPr>
            </w:pPr>
            <w:r w:rsidRPr="006B614F">
              <w:rPr>
                <w:rFonts w:eastAsia="Times New Roman"/>
                <w:b w:val="0"/>
                <w:bCs w:val="0"/>
                <w:lang w:eastAsia="ja-JP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00E2234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-13.73%</w:t>
            </w:r>
          </w:p>
        </w:tc>
        <w:tc>
          <w:tcPr>
            <w:tcW w:w="1204" w:type="dxa"/>
            <w:noWrap/>
            <w:vAlign w:val="center"/>
          </w:tcPr>
          <w:p w14:paraId="7E70BC8C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-20.40%</w:t>
            </w:r>
          </w:p>
        </w:tc>
        <w:tc>
          <w:tcPr>
            <w:tcW w:w="1204" w:type="dxa"/>
            <w:noWrap/>
            <w:vAlign w:val="center"/>
          </w:tcPr>
          <w:p w14:paraId="45FE51ED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-21.15%</w:t>
            </w:r>
          </w:p>
        </w:tc>
        <w:tc>
          <w:tcPr>
            <w:tcW w:w="844" w:type="dxa"/>
            <w:noWrap/>
            <w:vAlign w:val="center"/>
          </w:tcPr>
          <w:p w14:paraId="4899DB45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260%</w:t>
            </w:r>
          </w:p>
        </w:tc>
        <w:tc>
          <w:tcPr>
            <w:tcW w:w="844" w:type="dxa"/>
            <w:noWrap/>
            <w:vAlign w:val="center"/>
          </w:tcPr>
          <w:p w14:paraId="517DCEAA" w14:textId="77777777" w:rsidR="006B614F" w:rsidRPr="006B614F" w:rsidRDefault="006B614F" w:rsidP="006B614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244%</w:t>
            </w:r>
          </w:p>
        </w:tc>
      </w:tr>
    </w:tbl>
    <w:p w14:paraId="5A178B9D" w14:textId="77777777" w:rsidR="006B614F" w:rsidRDefault="006B614F" w:rsidP="006B614F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5453E86A" w14:textId="77777777" w:rsidR="006B614F" w:rsidRDefault="006B614F" w:rsidP="006B614F">
      <w:pPr>
        <w:rPr>
          <w:lang w:val="en-CA" w:eastAsia="ja-JP"/>
        </w:rPr>
      </w:pPr>
      <w:r>
        <w:rPr>
          <w:lang w:val="en-CA" w:eastAsia="ja-JP"/>
        </w:rPr>
        <w:t>In addition to thirteen EE2 contributions, 40 related contributions were received which can be subdivided as follows:</w:t>
      </w:r>
    </w:p>
    <w:p w14:paraId="3208174E" w14:textId="1445E2A3" w:rsidR="006B614F" w:rsidRPr="00746A5F" w:rsidRDefault="006B614F" w:rsidP="006B614F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</w:t>
      </w:r>
      <w:r w:rsidR="008D59E3">
        <w:rPr>
          <w:lang w:val="en-CA" w:eastAsia="ja-JP"/>
        </w:rPr>
        <w:t xml:space="preserve"> (3)</w:t>
      </w:r>
    </w:p>
    <w:p w14:paraId="7B72DB48" w14:textId="77777777" w:rsidR="006B614F" w:rsidRPr="005D70EE" w:rsidRDefault="006B614F" w:rsidP="006B614F">
      <w:pPr>
        <w:jc w:val="left"/>
        <w:rPr>
          <w:lang w:val="en-CA" w:eastAsia="ja-JP"/>
        </w:rPr>
      </w:pPr>
      <w:r w:rsidRPr="005D70EE">
        <w:rPr>
          <w:lang w:val="en-CA" w:eastAsia="ja-JP"/>
        </w:rPr>
        <w:t>JVET-X0086, "EE2-related: Adaptive Filter Shape Selection for ALF",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W. Yin, K. Zhang, L. Zhang (</w:t>
      </w:r>
      <w:proofErr w:type="spellStart"/>
      <w:r w:rsidRPr="005D70EE">
        <w:rPr>
          <w:lang w:val="en-CA" w:eastAsia="ja-JP"/>
        </w:rPr>
        <w:t>Bytedance</w:t>
      </w:r>
      <w:proofErr w:type="spellEnd"/>
      <w:r w:rsidRPr="005D70EE">
        <w:rPr>
          <w:lang w:val="en-CA" w:eastAsia="ja-JP"/>
        </w:rPr>
        <w:t>), N. Hu, V. Seregin, M. Karczewicz (Qualcomm)</w:t>
      </w:r>
    </w:p>
    <w:p w14:paraId="00535218" w14:textId="77777777" w:rsidR="006B614F" w:rsidRPr="005D70EE" w:rsidRDefault="006B614F" w:rsidP="006B614F">
      <w:pPr>
        <w:jc w:val="left"/>
        <w:rPr>
          <w:lang w:val="en-CA" w:eastAsia="ja-JP"/>
        </w:rPr>
      </w:pPr>
      <w:r w:rsidRPr="005D70EE">
        <w:rPr>
          <w:lang w:val="en-CA" w:eastAsia="ja-JP"/>
        </w:rPr>
        <w:lastRenderedPageBreak/>
        <w:t>JVET-X0105, "AHG12: Edge Classifier for Cross-component Sample Adaptive Offset (CCSAO)”, A. M. Kotra, N. Hu, V. Seregin, M. Karczewicz (Qualcomm)</w:t>
      </w:r>
    </w:p>
    <w:p w14:paraId="17811CCA" w14:textId="77777777" w:rsidR="006B614F" w:rsidRDefault="006B614F" w:rsidP="006B614F">
      <w:pPr>
        <w:jc w:val="left"/>
        <w:rPr>
          <w:lang w:val="en-CA" w:eastAsia="ja-JP"/>
        </w:rPr>
      </w:pPr>
      <w:r w:rsidRPr="005D70EE">
        <w:rPr>
          <w:lang w:val="en-CA" w:eastAsia="ja-JP"/>
        </w:rPr>
        <w:t>JVET-X0152, "AHG12: CCSAO classification with edge information",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C.-W. </w:t>
      </w:r>
      <w:proofErr w:type="spellStart"/>
      <w:r w:rsidRPr="005D70EE">
        <w:rPr>
          <w:lang w:val="en-CA" w:eastAsia="ja-JP"/>
        </w:rPr>
        <w:t>Kuo</w:t>
      </w:r>
      <w:proofErr w:type="spellEnd"/>
      <w:r w:rsidRPr="005D70EE">
        <w:rPr>
          <w:lang w:val="en-CA" w:eastAsia="ja-JP"/>
        </w:rPr>
        <w:t xml:space="preserve">, X. Xiu, Y.-W. Chen, H.-J. </w:t>
      </w:r>
      <w:proofErr w:type="spellStart"/>
      <w:r w:rsidRPr="005D70EE">
        <w:rPr>
          <w:lang w:val="en-CA" w:eastAsia="ja-JP"/>
        </w:rPr>
        <w:t>Jhu</w:t>
      </w:r>
      <w:proofErr w:type="spellEnd"/>
      <w:r w:rsidRPr="005D70EE">
        <w:rPr>
          <w:lang w:val="en-CA" w:eastAsia="ja-JP"/>
        </w:rPr>
        <w:t>, W. Chen, N. Yan, X. Wang (Kwai)</w:t>
      </w:r>
      <w:r w:rsidRPr="00EE4A8C">
        <w:rPr>
          <w:lang w:val="en-CA" w:eastAsia="ja-JP"/>
        </w:rPr>
        <w:tab/>
      </w:r>
    </w:p>
    <w:p w14:paraId="4F3A4275" w14:textId="0C778C31" w:rsidR="006B614F" w:rsidRPr="00C419CF" w:rsidRDefault="006B614F" w:rsidP="006B614F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Intra </w:t>
      </w:r>
      <w:r w:rsidR="008D59E3">
        <w:rPr>
          <w:lang w:val="en-CA" w:eastAsia="ja-JP"/>
        </w:rPr>
        <w:t>(14)</w:t>
      </w:r>
    </w:p>
    <w:p w14:paraId="091458E2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JVET-X0072, "EE2-related: PDPC-skip scheme for angular intra modes",</w:t>
      </w:r>
      <w:r>
        <w:rPr>
          <w:lang w:val="en-CA" w:eastAsia="ja-JP"/>
        </w:rPr>
        <w:t xml:space="preserve"> </w:t>
      </w:r>
      <w:proofErr w:type="spellStart"/>
      <w:r w:rsidRPr="005D70EE">
        <w:rPr>
          <w:lang w:val="en-CA" w:eastAsia="ja-JP"/>
        </w:rPr>
        <w:t>Jinrong</w:t>
      </w:r>
      <w:proofErr w:type="spellEnd"/>
      <w:r w:rsidRPr="005D70EE">
        <w:rPr>
          <w:lang w:val="en-CA" w:eastAsia="ja-JP"/>
        </w:rPr>
        <w:t xml:space="preserve"> Zhang, </w:t>
      </w:r>
      <w:proofErr w:type="spellStart"/>
      <w:r w:rsidRPr="005D70EE">
        <w:rPr>
          <w:lang w:val="en-CA" w:eastAsia="ja-JP"/>
        </w:rPr>
        <w:t>Chuan</w:t>
      </w:r>
      <w:proofErr w:type="spellEnd"/>
      <w:r w:rsidRPr="005D70EE">
        <w:rPr>
          <w:lang w:val="en-CA" w:eastAsia="ja-JP"/>
        </w:rPr>
        <w:t xml:space="preserve"> Zhou, </w:t>
      </w:r>
      <w:proofErr w:type="spellStart"/>
      <w:r w:rsidRPr="005D70EE">
        <w:rPr>
          <w:lang w:val="en-CA" w:eastAsia="ja-JP"/>
        </w:rPr>
        <w:t>Zhuoyi</w:t>
      </w:r>
      <w:proofErr w:type="spellEnd"/>
      <w:r w:rsidRPr="005D70EE">
        <w:rPr>
          <w:lang w:val="en-CA" w:eastAsia="ja-JP"/>
        </w:rPr>
        <w:t xml:space="preserve"> </w:t>
      </w:r>
      <w:proofErr w:type="spellStart"/>
      <w:r w:rsidRPr="005D70EE">
        <w:rPr>
          <w:lang w:val="en-CA" w:eastAsia="ja-JP"/>
        </w:rPr>
        <w:t>Lv</w:t>
      </w:r>
      <w:proofErr w:type="spellEnd"/>
      <w:r w:rsidRPr="005D70EE">
        <w:rPr>
          <w:lang w:val="en-CA" w:eastAsia="ja-JP"/>
        </w:rPr>
        <w:t xml:space="preserve"> (Vivo)</w:t>
      </w:r>
    </w:p>
    <w:p w14:paraId="6CA27BA3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JVET-X0099, "Non-EE2: Extension of TIMD to intra chroma coding",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Y. Wang, K. Zhang, L. Zhang, H. Liu (</w:t>
      </w:r>
      <w:proofErr w:type="spellStart"/>
      <w:r w:rsidRPr="005D70EE">
        <w:rPr>
          <w:lang w:val="en-CA" w:eastAsia="ja-JP"/>
        </w:rPr>
        <w:t>Bytedance</w:t>
      </w:r>
      <w:proofErr w:type="spellEnd"/>
      <w:r w:rsidRPr="005D70EE">
        <w:rPr>
          <w:lang w:val="en-CA" w:eastAsia="ja-JP"/>
        </w:rPr>
        <w:t>)</w:t>
      </w:r>
    </w:p>
    <w:p w14:paraId="306E1C7E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JVET-X0100, "EE2-related: On propagating intra prediction mode for IBC",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L.-F. Chen, X. Li, L. Li, S. Liu (Tencent)</w:t>
      </w:r>
    </w:p>
    <w:p w14:paraId="0B47E66B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JVET-X0114, "EE2-related: Fix on issues of TIMD mode",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C. Zhou, Z. </w:t>
      </w:r>
      <w:proofErr w:type="spellStart"/>
      <w:r w:rsidRPr="005D70EE">
        <w:rPr>
          <w:lang w:val="en-CA" w:eastAsia="ja-JP"/>
        </w:rPr>
        <w:t>Lv</w:t>
      </w:r>
      <w:proofErr w:type="spellEnd"/>
      <w:r w:rsidRPr="005D70EE">
        <w:rPr>
          <w:lang w:val="en-CA" w:eastAsia="ja-JP"/>
        </w:rPr>
        <w:t>, J. Zhang (vivo)</w:t>
      </w:r>
    </w:p>
    <w:p w14:paraId="605F45C6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JVET-X0115, "EE2-related: Optimization on the second mode derivation of DIMD blending mode",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C. Zhou, Z. </w:t>
      </w:r>
      <w:proofErr w:type="spellStart"/>
      <w:r w:rsidRPr="005D70EE">
        <w:rPr>
          <w:lang w:val="en-CA" w:eastAsia="ja-JP"/>
        </w:rPr>
        <w:t>Lv</w:t>
      </w:r>
      <w:proofErr w:type="spellEnd"/>
      <w:r w:rsidRPr="005D70EE">
        <w:rPr>
          <w:lang w:val="en-CA" w:eastAsia="ja-JP"/>
        </w:rPr>
        <w:t>, J. Zhang (vivo)</w:t>
      </w:r>
    </w:p>
    <w:p w14:paraId="4204B1E5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JVET-X0122, "Non-EE2: Unification of negative modes processing in TIMD",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A.</w:t>
      </w:r>
      <w:r>
        <w:rPr>
          <w:lang w:val="en-CA" w:eastAsia="ja-JP"/>
        </w:rPr>
        <w:t xml:space="preserve"> </w:t>
      </w:r>
      <w:proofErr w:type="spellStart"/>
      <w:r w:rsidRPr="005D70EE">
        <w:rPr>
          <w:lang w:val="en-CA" w:eastAsia="ja-JP"/>
        </w:rPr>
        <w:t>Filippov</w:t>
      </w:r>
      <w:proofErr w:type="spellEnd"/>
      <w:r w:rsidRPr="005D70EE">
        <w:rPr>
          <w:lang w:val="en-CA" w:eastAsia="ja-JP"/>
        </w:rPr>
        <w:t xml:space="preserve">, V. </w:t>
      </w:r>
      <w:proofErr w:type="spellStart"/>
      <w:r w:rsidRPr="005D70EE">
        <w:rPr>
          <w:lang w:val="en-CA" w:eastAsia="ja-JP"/>
        </w:rPr>
        <w:t>Rufitskiy</w:t>
      </w:r>
      <w:proofErr w:type="spellEnd"/>
      <w:r w:rsidRPr="005D70EE">
        <w:rPr>
          <w:lang w:val="en-CA" w:eastAsia="ja-JP"/>
        </w:rPr>
        <w:t xml:space="preserve">, K. Goswami, D. Ruiz Coll, Y.Y. Lee, T.M. Bae, E. </w:t>
      </w:r>
      <w:proofErr w:type="spellStart"/>
      <w:r w:rsidRPr="005D70EE">
        <w:rPr>
          <w:lang w:val="en-CA" w:eastAsia="ja-JP"/>
        </w:rPr>
        <w:t>Dinan</w:t>
      </w:r>
      <w:proofErr w:type="spellEnd"/>
      <w:r w:rsidRPr="005D70EE">
        <w:rPr>
          <w:lang w:val="en-CA" w:eastAsia="ja-JP"/>
        </w:rPr>
        <w:t xml:space="preserve"> (</w:t>
      </w:r>
      <w:proofErr w:type="spellStart"/>
      <w:r w:rsidRPr="005D70EE">
        <w:rPr>
          <w:lang w:val="en-CA" w:eastAsia="ja-JP"/>
        </w:rPr>
        <w:t>Ofinno</w:t>
      </w:r>
      <w:proofErr w:type="spellEnd"/>
      <w:r w:rsidRPr="005D70EE">
        <w:rPr>
          <w:lang w:val="en-CA" w:eastAsia="ja-JP"/>
        </w:rPr>
        <w:t>)</w:t>
      </w:r>
    </w:p>
    <w:p w14:paraId="4929666C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JVET-X0124, "AHG12: On signalling of intra template matching",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Z. </w:t>
      </w:r>
      <w:proofErr w:type="spellStart"/>
      <w:r w:rsidRPr="005D70EE">
        <w:rPr>
          <w:lang w:val="en-CA" w:eastAsia="ja-JP"/>
        </w:rPr>
        <w:t>Xie</w:t>
      </w:r>
      <w:proofErr w:type="spellEnd"/>
      <w:r w:rsidRPr="005D70EE">
        <w:rPr>
          <w:lang w:val="en-CA" w:eastAsia="ja-JP"/>
        </w:rPr>
        <w:t>, Y. Yu, H. Yu, L. Xu, F. Wang, D. Wang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(OPPO)</w:t>
      </w:r>
    </w:p>
    <w:p w14:paraId="544B1AF8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JVET-X0131, "Non-EE2: Low-Complexity Improvements of Intra Coding for Screen Content",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D. Ruiz Coll, T.M. Bae, A. </w:t>
      </w:r>
      <w:proofErr w:type="spellStart"/>
      <w:r w:rsidRPr="005D70EE">
        <w:rPr>
          <w:lang w:val="en-CA" w:eastAsia="ja-JP"/>
        </w:rPr>
        <w:t>Filippov</w:t>
      </w:r>
      <w:proofErr w:type="spellEnd"/>
      <w:r w:rsidRPr="005D70EE">
        <w:rPr>
          <w:lang w:val="en-CA" w:eastAsia="ja-JP"/>
        </w:rPr>
        <w:t xml:space="preserve">, V. </w:t>
      </w:r>
      <w:proofErr w:type="spellStart"/>
      <w:r w:rsidRPr="005D70EE">
        <w:rPr>
          <w:lang w:val="en-CA" w:eastAsia="ja-JP"/>
        </w:rPr>
        <w:t>Rufitskiy</w:t>
      </w:r>
      <w:proofErr w:type="spellEnd"/>
      <w:r w:rsidRPr="005D70EE">
        <w:rPr>
          <w:lang w:val="en-CA" w:eastAsia="ja-JP"/>
        </w:rPr>
        <w:t>, Y.Y. Lee, K. Goswami (</w:t>
      </w:r>
      <w:proofErr w:type="spellStart"/>
      <w:r w:rsidRPr="005D70EE">
        <w:rPr>
          <w:lang w:val="en-CA" w:eastAsia="ja-JP"/>
        </w:rPr>
        <w:t>Ofinno</w:t>
      </w:r>
      <w:proofErr w:type="spellEnd"/>
      <w:r w:rsidRPr="005D70EE">
        <w:rPr>
          <w:lang w:val="en-CA" w:eastAsia="ja-JP"/>
        </w:rPr>
        <w:t>)</w:t>
      </w:r>
    </w:p>
    <w:p w14:paraId="60567ED9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JVET-X0135, "Non-EE2: Adaptive intra MTS",</w:t>
      </w:r>
      <w:r w:rsidRPr="005D70EE">
        <w:rPr>
          <w:lang w:val="en-CA" w:eastAsia="ja-JP"/>
        </w:rPr>
        <w:tab/>
        <w:t>B. Ray, V. Seregin, M. Karczewicz (Qualcomm)</w:t>
      </w:r>
    </w:p>
    <w:p w14:paraId="714D341B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JVET-X0139, "AHG12: removing a discontinuity in the discrete angle comparison in DIMD",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T. Dumas, P. </w:t>
      </w:r>
      <w:proofErr w:type="spellStart"/>
      <w:r w:rsidRPr="005D70EE">
        <w:rPr>
          <w:lang w:val="en-CA" w:eastAsia="ja-JP"/>
        </w:rPr>
        <w:t>Bordes</w:t>
      </w:r>
      <w:proofErr w:type="spellEnd"/>
      <w:r w:rsidRPr="005D70EE">
        <w:rPr>
          <w:lang w:val="en-CA" w:eastAsia="ja-JP"/>
        </w:rPr>
        <w:t xml:space="preserve">, F. Galpin, F. Le </w:t>
      </w:r>
      <w:proofErr w:type="spellStart"/>
      <w:r w:rsidRPr="005D70EE">
        <w:rPr>
          <w:lang w:val="en-CA" w:eastAsia="ja-JP"/>
        </w:rPr>
        <w:t>Leannec</w:t>
      </w:r>
      <w:proofErr w:type="spellEnd"/>
      <w:r w:rsidRPr="005D70EE">
        <w:rPr>
          <w:lang w:val="en-CA" w:eastAsia="ja-JP"/>
        </w:rPr>
        <w:t xml:space="preserve"> (</w:t>
      </w:r>
      <w:proofErr w:type="spellStart"/>
      <w:r w:rsidRPr="005D70EE">
        <w:rPr>
          <w:lang w:val="en-CA" w:eastAsia="ja-JP"/>
        </w:rPr>
        <w:t>InterDigital</w:t>
      </w:r>
      <w:proofErr w:type="spellEnd"/>
      <w:r w:rsidRPr="005D70EE">
        <w:rPr>
          <w:lang w:val="en-CA" w:eastAsia="ja-JP"/>
        </w:rPr>
        <w:t>)</w:t>
      </w:r>
    </w:p>
    <w:p w14:paraId="39D4D184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JVET-X0142, "Non-EE2: Extended MRL candidate list",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K. Cao, Y.-J. Chang, B. Ray, V. Seregin, M. Karczewicz (Qualcomm)</w:t>
      </w:r>
    </w:p>
    <w:p w14:paraId="34768966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JVET-X0148, "AHG12: On the PDPC handling in DIMD and TIMD",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H.-J. </w:t>
      </w:r>
      <w:proofErr w:type="spellStart"/>
      <w:r w:rsidRPr="005D70EE">
        <w:rPr>
          <w:lang w:val="en-CA" w:eastAsia="ja-JP"/>
        </w:rPr>
        <w:t>Jhu</w:t>
      </w:r>
      <w:proofErr w:type="spellEnd"/>
      <w:r w:rsidRPr="005D70EE">
        <w:rPr>
          <w:lang w:val="en-CA" w:eastAsia="ja-JP"/>
        </w:rPr>
        <w:t xml:space="preserve">, X. Xiu, Y.-W. Chen, W. Chen, C.-W. </w:t>
      </w:r>
      <w:proofErr w:type="spellStart"/>
      <w:r w:rsidRPr="005D70EE">
        <w:rPr>
          <w:lang w:val="en-CA" w:eastAsia="ja-JP"/>
        </w:rPr>
        <w:t>Kuo</w:t>
      </w:r>
      <w:proofErr w:type="spellEnd"/>
      <w:r w:rsidRPr="005D70EE">
        <w:rPr>
          <w:lang w:val="en-CA" w:eastAsia="ja-JP"/>
        </w:rPr>
        <w:t>, N. Yan, X. Wang (Kwai)</w:t>
      </w:r>
    </w:p>
    <w:p w14:paraId="4281DCBB" w14:textId="345953FE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JVET-X0149, "AHG12: Removal of floating operations in DIMD and TIMD",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X. Xiu, J.-H.</w:t>
      </w:r>
      <w:r w:rsidR="00C505FA">
        <w:rPr>
          <w:lang w:val="en-CA" w:eastAsia="ja-JP"/>
        </w:rPr>
        <w:t xml:space="preserve"> </w:t>
      </w:r>
      <w:proofErr w:type="spellStart"/>
      <w:r w:rsidRPr="005D70EE">
        <w:rPr>
          <w:lang w:val="en-CA" w:eastAsia="ja-JP"/>
        </w:rPr>
        <w:t>Jhu</w:t>
      </w:r>
      <w:proofErr w:type="spellEnd"/>
      <w:r w:rsidRPr="005D70EE">
        <w:rPr>
          <w:lang w:val="en-CA" w:eastAsia="ja-JP"/>
        </w:rPr>
        <w:t xml:space="preserve">, W. Chen, C.-W. </w:t>
      </w:r>
      <w:proofErr w:type="spellStart"/>
      <w:r w:rsidRPr="005D70EE">
        <w:rPr>
          <w:lang w:val="en-CA" w:eastAsia="ja-JP"/>
        </w:rPr>
        <w:t>Kuo</w:t>
      </w:r>
      <w:proofErr w:type="spellEnd"/>
      <w:r w:rsidRPr="005D70EE">
        <w:rPr>
          <w:lang w:val="en-CA" w:eastAsia="ja-JP"/>
        </w:rPr>
        <w:t>, N. Yan, Y.-W. Chen, X. Wang (Kwai)</w:t>
      </w:r>
    </w:p>
    <w:p w14:paraId="0AFDC123" w14:textId="77777777" w:rsidR="006B614F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JVET-X0156, "Non-EE2: Fix on issues of DIMD Histogram of Gradient generation",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K. Cao, V. Seregin, M. Karczewicz (Qualcomm)</w:t>
      </w:r>
    </w:p>
    <w:p w14:paraId="43E70EF7" w14:textId="612AA1C6" w:rsidR="006B614F" w:rsidRDefault="006B614F" w:rsidP="006B614F">
      <w:pPr>
        <w:pStyle w:val="Heading2"/>
        <w:rPr>
          <w:lang w:val="en-CA" w:eastAsia="ja-JP"/>
        </w:rPr>
      </w:pPr>
      <w:r>
        <w:rPr>
          <w:lang w:val="en-CA" w:eastAsia="ja-JP"/>
        </w:rPr>
        <w:t>Inter</w:t>
      </w:r>
      <w:r w:rsidR="008D59E3">
        <w:rPr>
          <w:lang w:val="en-CA" w:eastAsia="ja-JP"/>
        </w:rPr>
        <w:t xml:space="preserve"> (</w:t>
      </w:r>
      <w:r w:rsidR="00553619">
        <w:rPr>
          <w:lang w:val="en-CA" w:eastAsia="ja-JP"/>
        </w:rPr>
        <w:t>20</w:t>
      </w:r>
      <w:r w:rsidR="00B148D3">
        <w:rPr>
          <w:lang w:val="en-CA" w:eastAsia="ja-JP"/>
        </w:rPr>
        <w:t>)</w:t>
      </w:r>
    </w:p>
    <w:p w14:paraId="1235FCDD" w14:textId="26DCB9F2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JVET-X0056, "EE2-Related: Complexity reduction for decoder side motion derivation",</w:t>
      </w:r>
      <w:r w:rsidR="00B523E0">
        <w:rPr>
          <w:lang w:val="en-CA" w:eastAsia="ja-JP"/>
        </w:rPr>
        <w:t xml:space="preserve"> </w:t>
      </w:r>
      <w:r w:rsidRPr="005D70EE">
        <w:rPr>
          <w:lang w:val="en-CA" w:eastAsia="ja-JP"/>
        </w:rPr>
        <w:t>H.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Huang, V. Seregin, Z. Zhang, C.-C. Chen, M. Karczewicz (Qualcomm)</w:t>
      </w:r>
    </w:p>
    <w:p w14:paraId="3C3269AD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JVET-X0058, "AHG12: Bilateral matching SMVD mode",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D.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Kim, H. Kwon, J. Kim, W. Lim, S. Y. Jeong (ETRI)</w:t>
      </w:r>
    </w:p>
    <w:p w14:paraId="750CDEF2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JVET-X0078, "EE2-related: Modified GPM with inter and intra prediction",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Y. </w:t>
      </w:r>
      <w:proofErr w:type="spellStart"/>
      <w:r w:rsidRPr="005D70EE">
        <w:rPr>
          <w:lang w:val="en-CA" w:eastAsia="ja-JP"/>
        </w:rPr>
        <w:t>Kidani</w:t>
      </w:r>
      <w:proofErr w:type="spellEnd"/>
      <w:r w:rsidRPr="005D70EE">
        <w:rPr>
          <w:lang w:val="en-CA" w:eastAsia="ja-JP"/>
        </w:rPr>
        <w:t>, H. Kato, K. Kawamura (KDDI)</w:t>
      </w:r>
    </w:p>
    <w:p w14:paraId="09D1E699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JVET-X0085, "Non-EE2: Template Matching-based Reordering for Extended MMVD Design",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M.</w:t>
      </w:r>
      <w:r>
        <w:rPr>
          <w:lang w:val="en-CA" w:eastAsia="ja-JP"/>
        </w:rPr>
        <w:t xml:space="preserve"> </w:t>
      </w:r>
      <w:proofErr w:type="spellStart"/>
      <w:r w:rsidRPr="005D70EE">
        <w:rPr>
          <w:lang w:val="en-CA" w:eastAsia="ja-JP"/>
        </w:rPr>
        <w:t>Salehifar</w:t>
      </w:r>
      <w:proofErr w:type="spellEnd"/>
      <w:r w:rsidRPr="005D70EE">
        <w:rPr>
          <w:lang w:val="en-CA" w:eastAsia="ja-JP"/>
        </w:rPr>
        <w:t>, Y. He, K. Zhang, N. Zhang, L. Zhang (</w:t>
      </w:r>
      <w:proofErr w:type="spellStart"/>
      <w:r w:rsidRPr="005D70EE">
        <w:rPr>
          <w:lang w:val="en-CA" w:eastAsia="ja-JP"/>
        </w:rPr>
        <w:t>Bytedance</w:t>
      </w:r>
      <w:proofErr w:type="spellEnd"/>
      <w:r w:rsidRPr="005D70EE">
        <w:rPr>
          <w:lang w:val="en-CA" w:eastAsia="ja-JP"/>
        </w:rPr>
        <w:t>)</w:t>
      </w:r>
    </w:p>
    <w:p w14:paraId="548838A6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lastRenderedPageBreak/>
        <w:t>JVET-X0087, "Non-EE2: Template Matching Based Merge Candidate List Construction (TM-MCLC)",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L. Zhao, K. Zhang, N. Zhang, L. Zhang (</w:t>
      </w:r>
      <w:proofErr w:type="spellStart"/>
      <w:r w:rsidRPr="005D70EE">
        <w:rPr>
          <w:lang w:val="en-CA" w:eastAsia="ja-JP"/>
        </w:rPr>
        <w:t>Bytedance</w:t>
      </w:r>
      <w:proofErr w:type="spellEnd"/>
      <w:r w:rsidRPr="005D70EE">
        <w:rPr>
          <w:lang w:val="en-CA" w:eastAsia="ja-JP"/>
        </w:rPr>
        <w:t>)</w:t>
      </w:r>
    </w:p>
    <w:p w14:paraId="08F21392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JVET-X0088, "Non-EE2: History-based Affine Model Inheritance",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K. Zhang, L. Zhang, Z. Deng, N. Zhang, Y. Wang (</w:t>
      </w:r>
      <w:proofErr w:type="spellStart"/>
      <w:r w:rsidRPr="005D70EE">
        <w:rPr>
          <w:lang w:val="en-CA" w:eastAsia="ja-JP"/>
        </w:rPr>
        <w:t>Bytedance</w:t>
      </w:r>
      <w:proofErr w:type="spellEnd"/>
      <w:r w:rsidRPr="005D70EE">
        <w:rPr>
          <w:lang w:val="en-CA" w:eastAsia="ja-JP"/>
        </w:rPr>
        <w:t>)</w:t>
      </w:r>
    </w:p>
    <w:p w14:paraId="49E584A8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JVET-X0089, "Non-EE2: Modifications of IBC Merge/AMVP List Construction",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N. Zhang, K. Zhang, L. Zhang, J. Xu (</w:t>
      </w:r>
      <w:proofErr w:type="spellStart"/>
      <w:r w:rsidRPr="005D70EE">
        <w:rPr>
          <w:lang w:val="en-CA" w:eastAsia="ja-JP"/>
        </w:rPr>
        <w:t>Bytedance</w:t>
      </w:r>
      <w:proofErr w:type="spellEnd"/>
      <w:r w:rsidRPr="005D70EE">
        <w:rPr>
          <w:lang w:val="en-CA" w:eastAsia="ja-JP"/>
        </w:rPr>
        <w:t>)</w:t>
      </w:r>
    </w:p>
    <w:p w14:paraId="051EF8DA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JVET-X0090, "Non-EE2: On combination of CIIP, OBMC and LMCS",</w:t>
      </w:r>
      <w:r w:rsidRPr="005D70EE">
        <w:rPr>
          <w:lang w:val="en-CA" w:eastAsia="ja-JP"/>
        </w:rPr>
        <w:tab/>
        <w:t>R.-L. Liao, X. Li, J. Chen, Y. Ye (Alibaba)</w:t>
      </w:r>
    </w:p>
    <w:p w14:paraId="103D722E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JVET-X0091, "Non-EE2: On TMVP improvement",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R.-L. Liao, J. Chen, Y. Ye, X. Li (Alibaba)</w:t>
      </w:r>
    </w:p>
    <w:p w14:paraId="2051FDEB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JVET-X0119, "Non-EE2: On pairwise merge candidate",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Laroche G., </w:t>
      </w:r>
      <w:proofErr w:type="spellStart"/>
      <w:r w:rsidRPr="005D70EE">
        <w:rPr>
          <w:lang w:val="en-CA" w:eastAsia="ja-JP"/>
        </w:rPr>
        <w:t>Onno</w:t>
      </w:r>
      <w:proofErr w:type="spellEnd"/>
      <w:r w:rsidRPr="005D70EE">
        <w:rPr>
          <w:lang w:val="en-CA" w:eastAsia="ja-JP"/>
        </w:rPr>
        <w:t xml:space="preserve"> P., </w:t>
      </w:r>
      <w:proofErr w:type="spellStart"/>
      <w:r w:rsidRPr="005D70EE">
        <w:rPr>
          <w:lang w:val="en-CA" w:eastAsia="ja-JP"/>
        </w:rPr>
        <w:t>Bellessort</w:t>
      </w:r>
      <w:proofErr w:type="spellEnd"/>
      <w:r w:rsidRPr="005D70EE">
        <w:rPr>
          <w:lang w:val="en-CA" w:eastAsia="ja-JP"/>
        </w:rPr>
        <w:t xml:space="preserve"> R. (Canon)</w:t>
      </w:r>
    </w:p>
    <w:p w14:paraId="0486E47C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JVET-X0121, "EE2-related: bug fixes for enabling RPR in ECM",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P. </w:t>
      </w:r>
      <w:proofErr w:type="spellStart"/>
      <w:r w:rsidRPr="005D70EE">
        <w:rPr>
          <w:lang w:val="en-CA" w:eastAsia="ja-JP"/>
        </w:rPr>
        <w:t>Bordes</w:t>
      </w:r>
      <w:proofErr w:type="spellEnd"/>
      <w:r w:rsidRPr="005D70EE">
        <w:rPr>
          <w:lang w:val="en-CA" w:eastAsia="ja-JP"/>
        </w:rPr>
        <w:t>, F. Galpin, F. Leleannec, E. Francois (</w:t>
      </w:r>
      <w:proofErr w:type="spellStart"/>
      <w:r w:rsidRPr="005D70EE">
        <w:rPr>
          <w:lang w:val="en-CA" w:eastAsia="ja-JP"/>
        </w:rPr>
        <w:t>InterDigital</w:t>
      </w:r>
      <w:proofErr w:type="spellEnd"/>
      <w:r w:rsidRPr="005D70EE">
        <w:rPr>
          <w:lang w:val="en-CA" w:eastAsia="ja-JP"/>
        </w:rPr>
        <w:t>)</w:t>
      </w:r>
    </w:p>
    <w:p w14:paraId="45F820CB" w14:textId="7CD62EDC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JVET-X0132, "EE2-Related: On MVD sign prediction",</w:t>
      </w:r>
      <w:r w:rsidR="00B523E0">
        <w:rPr>
          <w:lang w:val="en-CA" w:eastAsia="ja-JP"/>
        </w:rPr>
        <w:t xml:space="preserve"> </w:t>
      </w:r>
      <w:r w:rsidRPr="005D70EE">
        <w:rPr>
          <w:lang w:val="en-CA" w:eastAsia="ja-JP"/>
        </w:rPr>
        <w:t>Y. Zhang, B. Ray, H. Huang, V. Seregin, M. Karczewicz (Qualcomm)</w:t>
      </w:r>
    </w:p>
    <w:p w14:paraId="5B0EEAFB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JVET-X0133, "Non-EE2: MV candidate type-based ARMC",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Y.-J. Chang, H. Huang, V. Seregin, C.-C. Chen, M. Karczewicz (Qualcomm)</w:t>
      </w:r>
    </w:p>
    <w:p w14:paraId="665973DA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JVET-X0134, "Non-EE2: On the number of TM merge candidates",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Y.-J. Chang, V. Seregin, M. Karczewicz (Qualcomm)</w:t>
      </w:r>
    </w:p>
    <w:p w14:paraId="10BE55C7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JVET-X0141, "EE2-3.1-related: CIIP with template matching",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Z. Deng, K. Zhang, L. Zhang (</w:t>
      </w:r>
      <w:proofErr w:type="spellStart"/>
      <w:r w:rsidRPr="005D70EE">
        <w:rPr>
          <w:lang w:val="en-CA" w:eastAsia="ja-JP"/>
        </w:rPr>
        <w:t>Bytedance</w:t>
      </w:r>
      <w:proofErr w:type="spellEnd"/>
      <w:r w:rsidRPr="005D70EE">
        <w:rPr>
          <w:lang w:val="en-CA" w:eastAsia="ja-JP"/>
        </w:rPr>
        <w:t>), X. Li, R.-L. Liao, J. Chen, Y. Ye (Alibaba)</w:t>
      </w:r>
    </w:p>
    <w:p w14:paraId="70ED7620" w14:textId="77777777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JVET-X0145, "EE2-related: Template matching CIIP on top of EE2-3.1",</w:t>
      </w:r>
      <w:r>
        <w:rPr>
          <w:lang w:val="en-CA" w:eastAsia="ja-JP"/>
        </w:rPr>
        <w:t xml:space="preserve"> </w:t>
      </w:r>
      <w:r w:rsidRPr="005D70EE">
        <w:rPr>
          <w:lang w:val="en-CA" w:eastAsia="ja-JP"/>
        </w:rPr>
        <w:t>Y.-J. Chang, V. Seregin, M. Karczewicz (Qualcomm)</w:t>
      </w:r>
    </w:p>
    <w:p w14:paraId="60D9AABA" w14:textId="3FD0A5BC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JVET-X0146, "Non-EE2: Decoder side motion derivation using sample's spatial correlation", H. Huang, V. Seregin, C.-C. Chen, M. Karczewicz (Qualcomm)</w:t>
      </w:r>
    </w:p>
    <w:p w14:paraId="19777A37" w14:textId="4272E1DB" w:rsidR="006B614F" w:rsidRPr="005D70EE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JVET-X0147, "EE2-related: intra mode derivation based on TIMD for GPM inter/intra",</w:t>
      </w:r>
      <w:r w:rsidR="00FF6CDA"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H. Jang, S. Kim, J. Lim (LGE), Y. </w:t>
      </w:r>
      <w:proofErr w:type="spellStart"/>
      <w:r w:rsidRPr="005D70EE">
        <w:rPr>
          <w:lang w:val="en-CA" w:eastAsia="ja-JP"/>
        </w:rPr>
        <w:t>Kidani</w:t>
      </w:r>
      <w:proofErr w:type="spellEnd"/>
      <w:r w:rsidRPr="005D70EE">
        <w:rPr>
          <w:lang w:val="en-CA" w:eastAsia="ja-JP"/>
        </w:rPr>
        <w:t>, H. Kato, K. Kawamura (KDDI)</w:t>
      </w:r>
    </w:p>
    <w:p w14:paraId="17983EE3" w14:textId="4C4F701D" w:rsidR="006B614F" w:rsidRDefault="006B614F" w:rsidP="006B614F">
      <w:pPr>
        <w:rPr>
          <w:lang w:val="en-CA" w:eastAsia="ja-JP"/>
        </w:rPr>
      </w:pPr>
      <w:r w:rsidRPr="005D70EE">
        <w:rPr>
          <w:lang w:val="en-CA" w:eastAsia="ja-JP"/>
        </w:rPr>
        <w:t>JVET-X0151, "AHG12: Non-adjacent spatial neighbors for affine merge mode",</w:t>
      </w:r>
      <w:r w:rsidR="00FF6CDA">
        <w:rPr>
          <w:lang w:val="en-CA" w:eastAsia="ja-JP"/>
        </w:rPr>
        <w:t xml:space="preserve"> </w:t>
      </w:r>
      <w:r w:rsidRPr="005D70EE">
        <w:rPr>
          <w:lang w:val="en-CA" w:eastAsia="ja-JP"/>
        </w:rPr>
        <w:t xml:space="preserve">W. Chen, X. Xiu, Y.-W. Chen, H.-J. </w:t>
      </w:r>
      <w:proofErr w:type="spellStart"/>
      <w:r w:rsidRPr="005D70EE">
        <w:rPr>
          <w:lang w:val="en-CA" w:eastAsia="ja-JP"/>
        </w:rPr>
        <w:t>Jhu</w:t>
      </w:r>
      <w:proofErr w:type="spellEnd"/>
      <w:r w:rsidRPr="005D70EE">
        <w:rPr>
          <w:lang w:val="en-CA" w:eastAsia="ja-JP"/>
        </w:rPr>
        <w:t xml:space="preserve">, C.-W. </w:t>
      </w:r>
      <w:proofErr w:type="spellStart"/>
      <w:r w:rsidRPr="005D70EE">
        <w:rPr>
          <w:lang w:val="en-CA" w:eastAsia="ja-JP"/>
        </w:rPr>
        <w:t>Kup</w:t>
      </w:r>
      <w:proofErr w:type="spellEnd"/>
      <w:r w:rsidRPr="005D70EE">
        <w:rPr>
          <w:lang w:val="en-CA" w:eastAsia="ja-JP"/>
        </w:rPr>
        <w:t>, N. Yan, X. Wang (Kwai)</w:t>
      </w:r>
    </w:p>
    <w:p w14:paraId="33589506" w14:textId="5B1F68BE" w:rsidR="00A604AA" w:rsidRPr="005D70EE" w:rsidRDefault="00A604AA" w:rsidP="006B614F">
      <w:pPr>
        <w:rPr>
          <w:lang w:val="en-CA" w:eastAsia="ja-JP"/>
        </w:rPr>
      </w:pPr>
      <w:r w:rsidRPr="00A604AA">
        <w:rPr>
          <w:lang w:val="en-CA" w:eastAsia="ja-JP"/>
        </w:rPr>
        <w:t>JVET-X0166</w:t>
      </w:r>
      <w:r>
        <w:rPr>
          <w:lang w:val="en-CA" w:eastAsia="ja-JP"/>
        </w:rPr>
        <w:t xml:space="preserve">, </w:t>
      </w:r>
      <w:r w:rsidRPr="005D70EE">
        <w:rPr>
          <w:lang w:val="en-CA" w:eastAsia="ja-JP"/>
        </w:rPr>
        <w:t>"</w:t>
      </w:r>
      <w:r w:rsidRPr="00A604AA">
        <w:rPr>
          <w:lang w:val="en-CA" w:eastAsia="ja-JP"/>
        </w:rPr>
        <w:t>EE2-related: Combination of JVET-X0078 (Test 7/8), JVET-X0147 (Proposal-2), and GPM direct motion storage</w:t>
      </w:r>
      <w:r w:rsidRPr="005D70EE">
        <w:rPr>
          <w:lang w:val="en-CA" w:eastAsia="ja-JP"/>
        </w:rPr>
        <w:t>",</w:t>
      </w:r>
      <w:r w:rsidR="0098385B">
        <w:rPr>
          <w:lang w:val="en-CA" w:eastAsia="ja-JP"/>
        </w:rPr>
        <w:t xml:space="preserve"> </w:t>
      </w:r>
      <w:r w:rsidRPr="00A604AA">
        <w:rPr>
          <w:lang w:val="en-CA" w:eastAsia="ja-JP"/>
        </w:rPr>
        <w:t xml:space="preserve">Y. </w:t>
      </w:r>
      <w:proofErr w:type="spellStart"/>
      <w:r w:rsidRPr="00A604AA">
        <w:rPr>
          <w:lang w:val="en-CA" w:eastAsia="ja-JP"/>
        </w:rPr>
        <w:t>Kidani</w:t>
      </w:r>
      <w:proofErr w:type="spellEnd"/>
      <w:r w:rsidRPr="00A604AA">
        <w:rPr>
          <w:lang w:val="en-CA" w:eastAsia="ja-JP"/>
        </w:rPr>
        <w:t>, H. Kato, K. Kawamura (KDDI), H. Jang, S. Kim, J. Lim (LGE), Z. Deng, K. Zhang, L. Zhang (</w:t>
      </w:r>
      <w:proofErr w:type="spellStart"/>
      <w:r w:rsidRPr="00A604AA">
        <w:rPr>
          <w:lang w:val="en-CA" w:eastAsia="ja-JP"/>
        </w:rPr>
        <w:t>Bytedance</w:t>
      </w:r>
      <w:proofErr w:type="spellEnd"/>
      <w:r w:rsidRPr="00A604AA">
        <w:rPr>
          <w:lang w:val="en-CA" w:eastAsia="ja-JP"/>
        </w:rPr>
        <w:t>)</w:t>
      </w:r>
    </w:p>
    <w:p w14:paraId="1CB2A969" w14:textId="38F8836D" w:rsidR="006B614F" w:rsidRPr="00C147B2" w:rsidRDefault="006B614F" w:rsidP="006B614F">
      <w:pPr>
        <w:pStyle w:val="Heading2"/>
        <w:rPr>
          <w:lang w:val="en-CA" w:eastAsia="ja-JP"/>
        </w:rPr>
      </w:pPr>
      <w:r>
        <w:rPr>
          <w:lang w:val="en-CA" w:eastAsia="ja-JP"/>
        </w:rPr>
        <w:t>Coefficient Coding</w:t>
      </w:r>
      <w:r w:rsidR="00B148D3">
        <w:rPr>
          <w:lang w:val="en-CA" w:eastAsia="ja-JP"/>
        </w:rPr>
        <w:t xml:space="preserve"> (2)</w:t>
      </w:r>
    </w:p>
    <w:p w14:paraId="0D19D885" w14:textId="77777777" w:rsidR="006B614F" w:rsidRPr="006C7504" w:rsidRDefault="006B614F" w:rsidP="006B614F">
      <w:pPr>
        <w:rPr>
          <w:lang w:val="en-CA" w:eastAsia="ja-JP"/>
        </w:rPr>
      </w:pPr>
      <w:r w:rsidRPr="006C7504">
        <w:rPr>
          <w:lang w:val="en-CA" w:eastAsia="ja-JP"/>
        </w:rPr>
        <w:t>JVET-X0120, "AHG12: On sign prediction",</w:t>
      </w:r>
      <w:r>
        <w:rPr>
          <w:lang w:val="en-CA" w:eastAsia="ja-JP"/>
        </w:rPr>
        <w:t xml:space="preserve"> </w:t>
      </w:r>
      <w:r w:rsidRPr="006C7504">
        <w:rPr>
          <w:lang w:val="en-CA" w:eastAsia="ja-JP"/>
        </w:rPr>
        <w:t>M. G. Sarwer, Y. Yan, J. Chen, R. -L. Liao (Alibaba)</w:t>
      </w:r>
    </w:p>
    <w:p w14:paraId="339422B6" w14:textId="77777777" w:rsidR="006B614F" w:rsidRDefault="006B614F" w:rsidP="006B614F">
      <w:pPr>
        <w:rPr>
          <w:lang w:val="en-CA" w:eastAsia="ja-JP"/>
        </w:rPr>
      </w:pPr>
      <w:r w:rsidRPr="006C7504">
        <w:rPr>
          <w:lang w:val="en-CA" w:eastAsia="ja-JP"/>
        </w:rPr>
        <w:t>JVET-X0150, "AHG12: Enhanced sign prediction",</w:t>
      </w:r>
      <w:r>
        <w:rPr>
          <w:lang w:val="en-CA" w:eastAsia="ja-JP"/>
        </w:rPr>
        <w:t xml:space="preserve"> </w:t>
      </w:r>
      <w:r w:rsidRPr="006C7504">
        <w:rPr>
          <w:lang w:val="en-CA" w:eastAsia="ja-JP"/>
        </w:rPr>
        <w:t xml:space="preserve">X. Xiu, Y.-W. Chen, N. Yan, C.-W. </w:t>
      </w:r>
      <w:proofErr w:type="spellStart"/>
      <w:r w:rsidRPr="006C7504">
        <w:rPr>
          <w:lang w:val="en-CA" w:eastAsia="ja-JP"/>
        </w:rPr>
        <w:t>Kuo</w:t>
      </w:r>
      <w:proofErr w:type="spellEnd"/>
      <w:r w:rsidRPr="006C7504">
        <w:rPr>
          <w:lang w:val="en-CA" w:eastAsia="ja-JP"/>
        </w:rPr>
        <w:t xml:space="preserve">, H.-J. </w:t>
      </w:r>
      <w:proofErr w:type="spellStart"/>
      <w:r w:rsidRPr="006C7504">
        <w:rPr>
          <w:lang w:val="en-CA" w:eastAsia="ja-JP"/>
        </w:rPr>
        <w:t>Jhu</w:t>
      </w:r>
      <w:proofErr w:type="spellEnd"/>
      <w:r w:rsidRPr="006C7504">
        <w:rPr>
          <w:lang w:val="en-CA" w:eastAsia="ja-JP"/>
        </w:rPr>
        <w:t>, W. Chen, X. Wang (Kwai)</w:t>
      </w:r>
    </w:p>
    <w:p w14:paraId="55046307" w14:textId="28BD7ADB" w:rsidR="006B614F" w:rsidRDefault="006B614F" w:rsidP="006B614F">
      <w:pPr>
        <w:pStyle w:val="Heading2"/>
        <w:rPr>
          <w:lang w:val="en-CA" w:eastAsia="ja-JP"/>
        </w:rPr>
      </w:pPr>
      <w:r>
        <w:rPr>
          <w:lang w:val="en-CA" w:eastAsia="ja-JP"/>
        </w:rPr>
        <w:t>Test Conditions</w:t>
      </w:r>
      <w:r w:rsidR="004821F9">
        <w:rPr>
          <w:lang w:val="en-CA" w:eastAsia="ja-JP"/>
        </w:rPr>
        <w:t xml:space="preserve"> (1)</w:t>
      </w:r>
    </w:p>
    <w:p w14:paraId="2457E540" w14:textId="77777777" w:rsidR="006B614F" w:rsidRPr="00DD29F8" w:rsidRDefault="006B614F" w:rsidP="006B614F">
      <w:pPr>
        <w:rPr>
          <w:lang w:val="en-CA" w:eastAsia="ja-JP"/>
        </w:rPr>
      </w:pPr>
      <w:r w:rsidRPr="00DD29F8">
        <w:rPr>
          <w:lang w:val="en-CA" w:eastAsia="ja-JP"/>
        </w:rPr>
        <w:t xml:space="preserve">JVET-X0138, </w:t>
      </w:r>
      <w:r>
        <w:rPr>
          <w:lang w:val="en-CA" w:eastAsia="ja-JP"/>
        </w:rPr>
        <w:t>“</w:t>
      </w:r>
      <w:r w:rsidRPr="00DD29F8">
        <w:rPr>
          <w:lang w:val="en-CA" w:eastAsia="ja-JP"/>
        </w:rPr>
        <w:t>Proposal for a new</w:t>
      </w:r>
      <w:r>
        <w:rPr>
          <w:lang w:val="en-CA" w:eastAsia="ja-JP"/>
        </w:rPr>
        <w:t xml:space="preserve"> </w:t>
      </w:r>
      <w:r w:rsidRPr="00DD29F8">
        <w:rPr>
          <w:lang w:val="en-CA" w:eastAsia="ja-JP"/>
        </w:rPr>
        <w:t>Low</w:t>
      </w:r>
      <w:r>
        <w:rPr>
          <w:lang w:val="en-CA" w:eastAsia="ja-JP"/>
        </w:rPr>
        <w:t xml:space="preserve"> </w:t>
      </w:r>
      <w:r w:rsidRPr="00DD29F8">
        <w:rPr>
          <w:lang w:val="en-CA" w:eastAsia="ja-JP"/>
        </w:rPr>
        <w:t>Latency</w:t>
      </w:r>
      <w:r>
        <w:rPr>
          <w:lang w:val="en-CA" w:eastAsia="ja-JP"/>
        </w:rPr>
        <w:t xml:space="preserve"> </w:t>
      </w:r>
      <w:r w:rsidRPr="00DD29F8">
        <w:rPr>
          <w:lang w:val="en-CA" w:eastAsia="ja-JP"/>
        </w:rPr>
        <w:t>&amp; Controlled Complexity (LLCC) common test conditions"</w:t>
      </w:r>
      <w:r>
        <w:rPr>
          <w:lang w:val="en-CA" w:eastAsia="ja-JP"/>
        </w:rPr>
        <w:t xml:space="preserve">, </w:t>
      </w:r>
      <w:r w:rsidRPr="00DD29F8">
        <w:rPr>
          <w:lang w:val="en-CA" w:eastAsia="ja-JP"/>
        </w:rPr>
        <w:t xml:space="preserve">Gaelle Martin-Cocher, Tangi Poirier, Saurabh </w:t>
      </w:r>
      <w:proofErr w:type="spellStart"/>
      <w:r w:rsidRPr="00DD29F8">
        <w:rPr>
          <w:lang w:val="en-CA" w:eastAsia="ja-JP"/>
        </w:rPr>
        <w:t>Puri</w:t>
      </w:r>
      <w:proofErr w:type="spellEnd"/>
      <w:r w:rsidRPr="00DD29F8">
        <w:rPr>
          <w:lang w:val="en-CA" w:eastAsia="ja-JP"/>
        </w:rPr>
        <w:t xml:space="preserve"> (Interdigital)</w:t>
      </w:r>
    </w:p>
    <w:p w14:paraId="5B029CB1" w14:textId="77777777" w:rsidR="006B614F" w:rsidRDefault="006B614F" w:rsidP="006B614F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lastRenderedPageBreak/>
        <w:t>Recommendations</w:t>
      </w:r>
    </w:p>
    <w:p w14:paraId="0E422758" w14:textId="77777777" w:rsidR="006B614F" w:rsidRDefault="006B614F" w:rsidP="006B614F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1AEC03CF" w14:textId="77777777" w:rsidR="006B614F" w:rsidRDefault="006B614F" w:rsidP="006B614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>
        <w:t xml:space="preserve">To review all the related contributions. </w:t>
      </w:r>
    </w:p>
    <w:p w14:paraId="6B5ACF73" w14:textId="77777777" w:rsidR="006B614F" w:rsidRPr="006734D3" w:rsidRDefault="006B614F" w:rsidP="006B614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 w:rsidRPr="006734D3">
        <w:rPr>
          <w:rFonts w:eastAsia="MS Mincho"/>
          <w:szCs w:val="24"/>
          <w:lang w:eastAsia="ja-JP"/>
        </w:rPr>
        <w:t xml:space="preserve">To </w:t>
      </w:r>
      <w:r>
        <w:rPr>
          <w:rFonts w:eastAsia="MS Mincho"/>
          <w:szCs w:val="24"/>
          <w:lang w:eastAsia="ja-JP"/>
        </w:rPr>
        <w:t xml:space="preserve">encourage contribution of new </w:t>
      </w:r>
      <w:r w:rsidRPr="006734D3">
        <w:rPr>
          <w:rFonts w:eastAsia="MS Mincho"/>
          <w:szCs w:val="24"/>
          <w:lang w:eastAsia="ja-JP"/>
        </w:rPr>
        <w:t>test sequences</w:t>
      </w:r>
      <w:r>
        <w:rPr>
          <w:rFonts w:eastAsia="MS Mincho"/>
          <w:szCs w:val="24"/>
          <w:lang w:eastAsia="ja-JP"/>
        </w:rPr>
        <w:t>, especially 8k resolution,</w:t>
      </w:r>
      <w:r w:rsidRPr="006734D3">
        <w:rPr>
          <w:rFonts w:eastAsia="MS Mincho"/>
          <w:szCs w:val="24"/>
          <w:lang w:eastAsia="ja-JP"/>
        </w:rPr>
        <w:t xml:space="preserve"> which might be included in future test conditions</w:t>
      </w:r>
      <w:r>
        <w:rPr>
          <w:rFonts w:eastAsia="MS Mincho"/>
          <w:szCs w:val="24"/>
          <w:lang w:eastAsia="ja-JP"/>
        </w:rPr>
        <w:t>.</w:t>
      </w:r>
    </w:p>
    <w:p w14:paraId="15D551E9" w14:textId="77777777" w:rsidR="006B614F" w:rsidRPr="005B217D" w:rsidRDefault="006B614F" w:rsidP="006B614F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DC2AF" w14:textId="77777777" w:rsidR="00B041AD" w:rsidRDefault="00B041AD">
      <w:r>
        <w:separator/>
      </w:r>
    </w:p>
  </w:endnote>
  <w:endnote w:type="continuationSeparator" w:id="0">
    <w:p w14:paraId="3553F372" w14:textId="77777777" w:rsidR="00B041AD" w:rsidRDefault="00B0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BE6A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5D29">
      <w:rPr>
        <w:rStyle w:val="PageNumber"/>
        <w:noProof/>
      </w:rPr>
      <w:t>2021-10-05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86C20" w14:textId="77777777" w:rsidR="00B041AD" w:rsidRDefault="00B041AD">
      <w:r>
        <w:separator/>
      </w:r>
    </w:p>
  </w:footnote>
  <w:footnote w:type="continuationSeparator" w:id="0">
    <w:p w14:paraId="2644E057" w14:textId="77777777" w:rsidR="00B041AD" w:rsidRDefault="00B04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91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B8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B53"/>
    <w:rsid w:val="003669EA"/>
    <w:rsid w:val="003706CC"/>
    <w:rsid w:val="00377710"/>
    <w:rsid w:val="003A2D8E"/>
    <w:rsid w:val="003A7CE6"/>
    <w:rsid w:val="003C20E4"/>
    <w:rsid w:val="003D6342"/>
    <w:rsid w:val="003E288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1F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61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190"/>
    <w:rsid w:val="006949E2"/>
    <w:rsid w:val="006A0E5C"/>
    <w:rsid w:val="006A48E6"/>
    <w:rsid w:val="006B614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3D3"/>
    <w:rsid w:val="0086387C"/>
    <w:rsid w:val="00874A6C"/>
    <w:rsid w:val="00876C65"/>
    <w:rsid w:val="00882F72"/>
    <w:rsid w:val="00893DC4"/>
    <w:rsid w:val="008A4B4C"/>
    <w:rsid w:val="008C239F"/>
    <w:rsid w:val="008D59E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AAD"/>
    <w:rsid w:val="00955F6D"/>
    <w:rsid w:val="00977C16"/>
    <w:rsid w:val="0098385B"/>
    <w:rsid w:val="0098551D"/>
    <w:rsid w:val="00985DCB"/>
    <w:rsid w:val="0099518F"/>
    <w:rsid w:val="009A523D"/>
    <w:rsid w:val="009B02A1"/>
    <w:rsid w:val="009B3361"/>
    <w:rsid w:val="009B7F3F"/>
    <w:rsid w:val="009D27F3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AA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B79F5"/>
    <w:rsid w:val="00AD05A8"/>
    <w:rsid w:val="00AE341B"/>
    <w:rsid w:val="00AF51C5"/>
    <w:rsid w:val="00B01905"/>
    <w:rsid w:val="00B041AD"/>
    <w:rsid w:val="00B07CA7"/>
    <w:rsid w:val="00B1279A"/>
    <w:rsid w:val="00B148D3"/>
    <w:rsid w:val="00B3640F"/>
    <w:rsid w:val="00B4194A"/>
    <w:rsid w:val="00B437E8"/>
    <w:rsid w:val="00B51F2C"/>
    <w:rsid w:val="00B5222E"/>
    <w:rsid w:val="00B523E0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05F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D2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B614F"/>
    <w:pPr>
      <w:ind w:leftChars="400" w:left="840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6B614F"/>
    <w:rPr>
      <w:rFonts w:eastAsiaTheme="minorEastAsi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1405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21</cp:revision>
  <cp:lastPrinted>1900-01-01T08:00:00Z</cp:lastPrinted>
  <dcterms:created xsi:type="dcterms:W3CDTF">2021-08-25T19:17:00Z</dcterms:created>
  <dcterms:modified xsi:type="dcterms:W3CDTF">2021-10-05T22:02:00Z</dcterms:modified>
</cp:coreProperties>
</file>