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FCB7CF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04C2C5" w:rsidR="00E61DAC" w:rsidRPr="005B217D" w:rsidRDefault="00102C9A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102C9A">
              <w:rPr>
                <w:lang w:val="en-CA"/>
              </w:rPr>
              <w:t>21st Meeting, by teleconference, 6–15 Jan. 2021</w:t>
            </w:r>
          </w:p>
        </w:tc>
        <w:tc>
          <w:tcPr>
            <w:tcW w:w="3060" w:type="dxa"/>
          </w:tcPr>
          <w:p w14:paraId="59B7E346" w14:textId="6EBF76F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02C9A">
              <w:rPr>
                <w:lang w:val="en-CA"/>
              </w:rPr>
              <w:t>U</w:t>
            </w:r>
            <w:r w:rsidR="00586776">
              <w:rPr>
                <w:lang w:val="en-CA"/>
              </w:rPr>
              <w:t>00</w:t>
            </w:r>
            <w:r w:rsidR="001A2E4D">
              <w:rPr>
                <w:lang w:val="en-CA"/>
              </w:rPr>
              <w:t>49</w:t>
            </w:r>
            <w:r w:rsidR="005B28EF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D722067" w:rsidR="00E61DAC" w:rsidRPr="005B217D" w:rsidRDefault="003A531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Some errata items for </w:t>
            </w:r>
            <w:r w:rsidR="00102C9A">
              <w:rPr>
                <w:b/>
                <w:szCs w:val="22"/>
                <w:lang w:val="en-CA"/>
              </w:rPr>
              <w:t>A</w:t>
            </w:r>
            <w:r>
              <w:rPr>
                <w:b/>
                <w:szCs w:val="22"/>
                <w:lang w:val="en-CA"/>
              </w:rPr>
              <w:t>VC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E2CDDC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22FEFAD" w:rsidR="00E61DAC" w:rsidRPr="005B217D" w:rsidRDefault="00ED6DAA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Editorial input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958444D" w14:textId="4C8868BD" w:rsidR="00403937" w:rsidRDefault="00403937" w:rsidP="00403937">
            <w:pPr>
              <w:spacing w:before="60" w:after="60"/>
              <w:rPr>
                <w:szCs w:val="22"/>
                <w:lang w:val="en-CA"/>
              </w:rPr>
            </w:pPr>
            <w:r w:rsidRPr="00B0009C">
              <w:rPr>
                <w:b/>
                <w:szCs w:val="22"/>
                <w:lang w:val="en-CA"/>
              </w:rPr>
              <w:t>Ye-Kui Wang</w:t>
            </w:r>
            <w:r>
              <w:rPr>
                <w:b/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Bytedance Inc.</w:t>
            </w:r>
            <w:r>
              <w:rPr>
                <w:szCs w:val="22"/>
                <w:lang w:val="en-CA"/>
              </w:rPr>
              <w:br/>
            </w:r>
            <w:r w:rsidRPr="00696BD8">
              <w:rPr>
                <w:szCs w:val="22"/>
                <w:lang w:val="en-CA"/>
              </w:rPr>
              <w:t>8910 University Center Lane</w:t>
            </w:r>
            <w:r>
              <w:rPr>
                <w:szCs w:val="22"/>
                <w:lang w:val="en-CA"/>
              </w:rPr>
              <w:br/>
              <w:t>San Diego, CA 92122, USA</w:t>
            </w:r>
          </w:p>
          <w:p w14:paraId="49D81240" w14:textId="5417D687" w:rsidR="00E61DAC" w:rsidRPr="005B217D" w:rsidRDefault="00102C9A" w:rsidP="00403937">
            <w:pPr>
              <w:spacing w:before="60" w:after="60"/>
              <w:rPr>
                <w:szCs w:val="22"/>
                <w:lang w:val="en-CA"/>
              </w:rPr>
            </w:pPr>
            <w:r w:rsidRPr="00083FBC">
              <w:rPr>
                <w:b/>
              </w:rPr>
              <w:t>Gary Sullivan</w:t>
            </w:r>
            <w:r w:rsidRPr="00083FBC">
              <w:rPr>
                <w:b/>
              </w:rPr>
              <w:br/>
            </w:r>
            <w:r w:rsidRPr="00083FBC">
              <w:t>Microsoft Corp.</w:t>
            </w:r>
            <w:r w:rsidRPr="00083FBC">
              <w:br/>
              <w:t>1 Microsoft Way</w:t>
            </w:r>
            <w:r w:rsidRPr="00083FBC">
              <w:br/>
              <w:t>Redmond, WA 98052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D5B2E5D" w14:textId="77777777" w:rsidR="00102C9A" w:rsidRDefault="00E61DAC" w:rsidP="00102C9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02C9A">
              <w:rPr>
                <w:szCs w:val="22"/>
                <w:lang w:val="en-CA"/>
              </w:rPr>
              <w:t>+1 (908) 803-3888</w:t>
            </w:r>
            <w:r w:rsidR="00102C9A">
              <w:rPr>
                <w:szCs w:val="22"/>
                <w:lang w:val="en-CA"/>
              </w:rPr>
              <w:br/>
            </w:r>
            <w:hyperlink r:id="rId9" w:history="1">
              <w:r w:rsidR="00102C9A" w:rsidRPr="0095351F">
                <w:rPr>
                  <w:rStyle w:val="Hyperlink"/>
                  <w:szCs w:val="22"/>
                  <w:lang w:val="en-CA"/>
                </w:rPr>
                <w:t>yekui.wang@bytedance.com</w:t>
              </w:r>
            </w:hyperlink>
          </w:p>
          <w:p w14:paraId="32C2ABFD" w14:textId="0E0E9DF9" w:rsidR="005B28EF" w:rsidRPr="005B217D" w:rsidRDefault="00102C9A" w:rsidP="00102C9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+1 (425) 703-5308</w:t>
            </w:r>
            <w:r w:rsidRPr="00F12B2F">
              <w:rPr>
                <w:szCs w:val="22"/>
                <w:lang w:val="en-CA"/>
              </w:rPr>
              <w:br/>
            </w:r>
            <w:hyperlink r:id="rId10" w:history="1">
              <w:r w:rsidRPr="005B28EF">
                <w:rPr>
                  <w:rStyle w:val="Hyperlink"/>
                  <w:szCs w:val="22"/>
                  <w:lang w:val="en-CA"/>
                </w:rPr>
                <w:t>garysull@microsoft.com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8C1696D" w:rsidR="00E61DAC" w:rsidRPr="005B217D" w:rsidRDefault="0040393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Bytedance Inc., </w:t>
            </w:r>
            <w:r w:rsidR="00102C9A">
              <w:rPr>
                <w:szCs w:val="22"/>
                <w:lang w:val="en-CA"/>
              </w:rPr>
              <w:t>Microsoft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13F1662" w14:textId="135A4BF9" w:rsidR="005B28EF" w:rsidRDefault="005B28EF" w:rsidP="00C97D78">
      <w:pPr>
        <w:rPr>
          <w:lang w:val="en-CA"/>
        </w:rPr>
      </w:pPr>
      <w:r>
        <w:rPr>
          <w:lang w:val="en-CA"/>
        </w:rPr>
        <w:t xml:space="preserve">This contribution </w:t>
      </w:r>
      <w:r w:rsidR="003A5311">
        <w:rPr>
          <w:lang w:val="en-CA"/>
        </w:rPr>
        <w:t xml:space="preserve">reports some </w:t>
      </w:r>
      <w:r w:rsidR="00E828F2">
        <w:rPr>
          <w:lang w:val="en-CA"/>
        </w:rPr>
        <w:t xml:space="preserve">errata items </w:t>
      </w:r>
      <w:r w:rsidR="003A5311">
        <w:rPr>
          <w:lang w:val="en-CA"/>
        </w:rPr>
        <w:t>in AVC.</w:t>
      </w:r>
    </w:p>
    <w:p w14:paraId="7D2AC1F0" w14:textId="63E669F9" w:rsidR="00745F6B" w:rsidRDefault="00EE01F6" w:rsidP="00E11923">
      <w:pPr>
        <w:pStyle w:val="Heading1"/>
        <w:rPr>
          <w:lang w:val="en-CA"/>
        </w:rPr>
      </w:pPr>
      <w:bookmarkStart w:id="0" w:name="_Hlk60076211"/>
      <w:r>
        <w:rPr>
          <w:lang w:val="en-CA"/>
        </w:rPr>
        <w:t>E</w:t>
      </w:r>
      <w:r w:rsidR="003A5311">
        <w:rPr>
          <w:lang w:val="en-CA"/>
        </w:rPr>
        <w:t xml:space="preserve">rrata items </w:t>
      </w:r>
      <w:r w:rsidR="00102C9A">
        <w:rPr>
          <w:lang w:val="en-CA"/>
        </w:rPr>
        <w:t xml:space="preserve">in </w:t>
      </w:r>
      <w:r w:rsidR="00102C9A">
        <w:t>JVET-T1004 that have not been incorporated into JVET-T1006</w:t>
      </w:r>
      <w:bookmarkEnd w:id="0"/>
    </w:p>
    <w:p w14:paraId="17544028" w14:textId="7A1211D6" w:rsidR="00102C9A" w:rsidRDefault="00102C9A" w:rsidP="00102C9A">
      <w:r>
        <w:t>All AVC errata items in JVET-T1004 (</w:t>
      </w:r>
      <w:r w:rsidRPr="00136C77">
        <w:rPr>
          <w:i/>
          <w:iCs/>
        </w:rPr>
        <w:t>Errata report items for HEVC, AVC, Video CICP, and CP usage TR</w:t>
      </w:r>
      <w:r>
        <w:t xml:space="preserve">) except the following two have been incorporated </w:t>
      </w:r>
      <w:r w:rsidR="00136C77">
        <w:t>i</w:t>
      </w:r>
      <w:r>
        <w:t>n</w:t>
      </w:r>
      <w:r w:rsidR="00136C77">
        <w:t>to</w:t>
      </w:r>
      <w:r>
        <w:t xml:space="preserve"> JVET</w:t>
      </w:r>
      <w:r>
        <w:noBreakHyphen/>
        <w:t>T1006 (</w:t>
      </w:r>
      <w:r w:rsidRPr="00136C77">
        <w:rPr>
          <w:i/>
          <w:iCs/>
        </w:rPr>
        <w:t>Annotated regions and shutter interval information SEI messages for AVC (Draft 2)</w:t>
      </w:r>
      <w:r>
        <w:t>):</w:t>
      </w:r>
    </w:p>
    <w:p w14:paraId="162DF05D" w14:textId="77777777" w:rsidR="00102C9A" w:rsidRDefault="00102C9A" w:rsidP="00102C9A">
      <w:pPr>
        <w:numPr>
          <w:ilvl w:val="0"/>
          <w:numId w:val="16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0"/>
          <w:lang w:val="en-CA"/>
        </w:rPr>
      </w:pPr>
      <w:r w:rsidRPr="00F56411">
        <w:rPr>
          <w:sz w:val="20"/>
          <w:lang w:val="en-CA"/>
        </w:rPr>
        <w:t>Fix the description of the recovery point picture to consider the case with a recovery POC distance of 0.</w:t>
      </w:r>
    </w:p>
    <w:p w14:paraId="7B6ACB3E" w14:textId="77777777" w:rsidR="00102C9A" w:rsidRPr="00F56411" w:rsidRDefault="00102C9A" w:rsidP="00102C9A">
      <w:pPr>
        <w:numPr>
          <w:ilvl w:val="0"/>
          <w:numId w:val="16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 w:val="20"/>
          <w:lang w:val="en-CA"/>
        </w:rPr>
      </w:pPr>
      <w:r w:rsidRPr="00A57AE0">
        <w:rPr>
          <w:sz w:val="20"/>
          <w:lang w:val="en-CA"/>
        </w:rPr>
        <w:t>Change the range notation from the following</w:t>
      </w:r>
      <w:r>
        <w:rPr>
          <w:sz w:val="20"/>
          <w:lang w:val="en-CA"/>
        </w:rPr>
        <w:t xml:space="preserve"> (f</w:t>
      </w:r>
      <w:r w:rsidRPr="006F6D60">
        <w:rPr>
          <w:sz w:val="20"/>
          <w:lang w:val="en-CA"/>
        </w:rPr>
        <w:t>rom JVET-T0048</w:t>
      </w:r>
      <w:r>
        <w:rPr>
          <w:sz w:val="20"/>
          <w:lang w:val="en-CA"/>
        </w:rPr>
        <w:t>, a</w:t>
      </w:r>
      <w:r w:rsidRPr="006F6D60">
        <w:rPr>
          <w:sz w:val="20"/>
          <w:lang w:val="en-CA"/>
        </w:rPr>
        <w:t>greed at the 20th JVET meeting (i.e., the JVET-T meeting)</w:t>
      </w:r>
      <w:r>
        <w:rPr>
          <w:sz w:val="20"/>
          <w:lang w:val="en-CA"/>
        </w:rPr>
        <w:t>)</w:t>
      </w:r>
      <w:r w:rsidRPr="00A57AE0">
        <w:rPr>
          <w:sz w:val="20"/>
          <w:lang w:val="en-CA"/>
        </w:rPr>
        <w:t>:</w:t>
      </w:r>
    </w:p>
    <w:p w14:paraId="4B03F0D9" w14:textId="77777777" w:rsidR="00102C9A" w:rsidRPr="00A57AE0" w:rsidRDefault="00102C9A" w:rsidP="00102C9A">
      <w:pPr>
        <w:tabs>
          <w:tab w:val="clear" w:pos="360"/>
          <w:tab w:val="clear" w:pos="720"/>
          <w:tab w:val="clear" w:pos="1080"/>
          <w:tab w:val="left" w:pos="1588"/>
          <w:tab w:val="center" w:pos="4849"/>
          <w:tab w:val="right" w:pos="9696"/>
        </w:tabs>
        <w:spacing w:before="193" w:after="240"/>
        <w:ind w:left="2291" w:hanging="851"/>
        <w:rPr>
          <w:rFonts w:eastAsia="SimSun"/>
          <w:noProof/>
          <w:position w:val="6"/>
          <w:sz w:val="20"/>
          <w:lang w:val="en-GB"/>
        </w:rPr>
      </w:pPr>
      <w:r w:rsidRPr="00A57AE0">
        <w:rPr>
          <w:rFonts w:eastAsia="SimSun"/>
          <w:noProof/>
          <w:position w:val="6"/>
          <w:sz w:val="20"/>
          <w:lang w:val="en-GB"/>
        </w:rPr>
        <w:t>x = y..z</w:t>
      </w:r>
      <w:r w:rsidRPr="00A57AE0">
        <w:rPr>
          <w:rFonts w:eastAsia="SimSun"/>
          <w:noProof/>
          <w:position w:val="6"/>
          <w:sz w:val="20"/>
          <w:lang w:val="en-GB"/>
        </w:rPr>
        <w:tab/>
        <w:t xml:space="preserve">x takes on integer values starting from y to z, inclusive, with x, y, and z being integer numbers and z being </w:t>
      </w:r>
      <w:r w:rsidRPr="00A57AE0">
        <w:rPr>
          <w:rFonts w:eastAsia="SimSun"/>
          <w:noProof/>
          <w:position w:val="6"/>
          <w:sz w:val="20"/>
          <w:highlight w:val="yellow"/>
          <w:lang w:val="en-GB"/>
        </w:rPr>
        <w:t>greater than</w:t>
      </w:r>
      <w:r w:rsidRPr="00A57AE0">
        <w:rPr>
          <w:rFonts w:eastAsia="SimSun"/>
          <w:noProof/>
          <w:position w:val="6"/>
          <w:sz w:val="20"/>
          <w:lang w:val="en-GB"/>
        </w:rPr>
        <w:t xml:space="preserve"> y.</w:t>
      </w:r>
    </w:p>
    <w:p w14:paraId="713BA140" w14:textId="77777777" w:rsidR="00102C9A" w:rsidRPr="00A57AE0" w:rsidRDefault="00102C9A" w:rsidP="00102C9A">
      <w:pPr>
        <w:tabs>
          <w:tab w:val="clear" w:pos="360"/>
        </w:tabs>
        <w:ind w:left="720"/>
        <w:rPr>
          <w:rFonts w:eastAsia="DengXian"/>
          <w:sz w:val="20"/>
          <w:lang w:val="en-CA"/>
        </w:rPr>
      </w:pPr>
      <w:r w:rsidRPr="00A57AE0">
        <w:rPr>
          <w:rFonts w:eastAsia="DengXian"/>
          <w:sz w:val="20"/>
          <w:lang w:val="en-CA"/>
        </w:rPr>
        <w:t>to be as follows (same as in VVCv1):</w:t>
      </w:r>
    </w:p>
    <w:p w14:paraId="17A60E16" w14:textId="77777777" w:rsidR="00102C9A" w:rsidRPr="00A57AE0" w:rsidRDefault="00102C9A" w:rsidP="00102C9A">
      <w:pPr>
        <w:tabs>
          <w:tab w:val="clear" w:pos="360"/>
          <w:tab w:val="clear" w:pos="720"/>
          <w:tab w:val="clear" w:pos="1080"/>
          <w:tab w:val="left" w:pos="1588"/>
          <w:tab w:val="center" w:pos="4849"/>
          <w:tab w:val="right" w:pos="9696"/>
        </w:tabs>
        <w:spacing w:before="193" w:after="240"/>
        <w:ind w:left="2291" w:hanging="851"/>
        <w:rPr>
          <w:rFonts w:eastAsia="SimSun"/>
          <w:noProof/>
          <w:position w:val="6"/>
          <w:sz w:val="20"/>
          <w:lang w:val="en-CA"/>
        </w:rPr>
      </w:pPr>
      <w:r w:rsidRPr="00A57AE0">
        <w:rPr>
          <w:rFonts w:eastAsia="SimSun"/>
          <w:noProof/>
          <w:position w:val="6"/>
          <w:sz w:val="20"/>
          <w:lang w:val="en-CA"/>
        </w:rPr>
        <w:t>x = y..z</w:t>
      </w:r>
      <w:r w:rsidRPr="00A57AE0">
        <w:rPr>
          <w:rFonts w:eastAsia="SimSun"/>
          <w:noProof/>
          <w:position w:val="6"/>
          <w:sz w:val="20"/>
          <w:lang w:val="en-CA"/>
        </w:rPr>
        <w:tab/>
        <w:t xml:space="preserve">x takes on integer values starting from y to z, inclusive, with x, y, and z being integer numbers and z being </w:t>
      </w:r>
      <w:r w:rsidRPr="00A57AE0">
        <w:rPr>
          <w:rFonts w:eastAsia="SimSun"/>
          <w:noProof/>
          <w:position w:val="6"/>
          <w:sz w:val="20"/>
          <w:highlight w:val="cyan"/>
          <w:lang w:val="en-CA"/>
        </w:rPr>
        <w:t>greater than or equal to</w:t>
      </w:r>
      <w:r w:rsidRPr="00A57AE0">
        <w:rPr>
          <w:rFonts w:eastAsia="SimSun"/>
          <w:noProof/>
          <w:position w:val="6"/>
          <w:sz w:val="20"/>
          <w:lang w:val="en-CA"/>
        </w:rPr>
        <w:t xml:space="preserve"> y.</w:t>
      </w:r>
    </w:p>
    <w:p w14:paraId="587722F4" w14:textId="77777777" w:rsidR="00102C9A" w:rsidRPr="008107FB" w:rsidRDefault="00102C9A" w:rsidP="00102C9A">
      <w:pPr>
        <w:rPr>
          <w:szCs w:val="22"/>
        </w:rPr>
      </w:pPr>
      <w:r w:rsidRPr="00A0205E">
        <w:rPr>
          <w:szCs w:val="22"/>
        </w:rPr>
        <w:t>Re</w:t>
      </w:r>
      <w:r w:rsidRPr="008107FB">
        <w:rPr>
          <w:szCs w:val="22"/>
        </w:rPr>
        <w:t>asons:</w:t>
      </w:r>
    </w:p>
    <w:p w14:paraId="6D84D6FC" w14:textId="77777777" w:rsidR="00102C9A" w:rsidRPr="008107FB" w:rsidRDefault="00102C9A" w:rsidP="00102C9A">
      <w:pPr>
        <w:numPr>
          <w:ilvl w:val="0"/>
          <w:numId w:val="17"/>
        </w:numPr>
        <w:rPr>
          <w:szCs w:val="22"/>
        </w:rPr>
      </w:pPr>
      <w:r w:rsidRPr="008107FB">
        <w:rPr>
          <w:szCs w:val="22"/>
        </w:rPr>
        <w:t>For the first item above, in the semantics of the recovery point SEI message in AVC, there is no definition of the term "</w:t>
      </w:r>
      <w:r w:rsidRPr="008107FB">
        <w:rPr>
          <w:szCs w:val="22"/>
          <w:lang w:val="en-CA"/>
        </w:rPr>
        <w:t xml:space="preserve">recovery point picture", and the semantics reads OK as the case of </w:t>
      </w:r>
      <w:proofErr w:type="spellStart"/>
      <w:r w:rsidRPr="008107FB">
        <w:rPr>
          <w:szCs w:val="22"/>
          <w:lang w:val="en-CA"/>
        </w:rPr>
        <w:t>recovery_frame_cnt</w:t>
      </w:r>
      <w:proofErr w:type="spellEnd"/>
      <w:r w:rsidRPr="008107FB">
        <w:rPr>
          <w:szCs w:val="22"/>
          <w:lang w:val="en-CA"/>
        </w:rPr>
        <w:t xml:space="preserve"> equal to 0 is covered.</w:t>
      </w:r>
    </w:p>
    <w:p w14:paraId="1C38746A" w14:textId="77777777" w:rsidR="00102C9A" w:rsidRPr="00BC038A" w:rsidRDefault="00102C9A" w:rsidP="00102C9A">
      <w:pPr>
        <w:numPr>
          <w:ilvl w:val="0"/>
          <w:numId w:val="17"/>
        </w:numPr>
        <w:rPr>
          <w:szCs w:val="22"/>
        </w:rPr>
      </w:pPr>
      <w:r w:rsidRPr="008107FB">
        <w:rPr>
          <w:szCs w:val="22"/>
          <w:lang w:val="en-CA"/>
        </w:rPr>
        <w:t>For the second item above, the current text is actually as follows: "</w:t>
      </w:r>
      <w:r w:rsidRPr="008107FB">
        <w:rPr>
          <w:rFonts w:eastAsia="MS Mincho"/>
          <w:position w:val="6"/>
          <w:szCs w:val="22"/>
          <w:lang w:val="en-GB"/>
        </w:rPr>
        <w:t xml:space="preserve"> </w:t>
      </w:r>
      <w:r w:rsidRPr="008107FB">
        <w:rPr>
          <w:szCs w:val="22"/>
          <w:lang w:val="en-GB"/>
        </w:rPr>
        <w:t xml:space="preserve">x = </w:t>
      </w:r>
      <w:proofErr w:type="spellStart"/>
      <w:proofErr w:type="gramStart"/>
      <w:r w:rsidRPr="008107FB">
        <w:rPr>
          <w:szCs w:val="22"/>
          <w:lang w:val="en-GB"/>
        </w:rPr>
        <w:t>y..z</w:t>
      </w:r>
      <w:proofErr w:type="spellEnd"/>
      <w:proofErr w:type="gramEnd"/>
      <w:r w:rsidRPr="008107FB">
        <w:rPr>
          <w:szCs w:val="22"/>
          <w:lang w:val="en-GB"/>
        </w:rPr>
        <w:tab/>
        <w:t>x takes on integer values starting from y to z, inclusive, with x, y, and z being integer numbers.</w:t>
      </w:r>
      <w:r w:rsidRPr="008107FB">
        <w:rPr>
          <w:szCs w:val="22"/>
          <w:lang w:val="en-CA"/>
        </w:rPr>
        <w:t xml:space="preserve">" In other words, </w:t>
      </w:r>
      <w:r>
        <w:rPr>
          <w:szCs w:val="22"/>
          <w:lang w:val="en-CA"/>
        </w:rPr>
        <w:t xml:space="preserve">even the condition </w:t>
      </w:r>
      <w:r w:rsidRPr="008107FB">
        <w:rPr>
          <w:szCs w:val="22"/>
          <w:lang w:val="en-CA"/>
        </w:rPr>
        <w:t xml:space="preserve">"the requirement of z being greater than y" </w:t>
      </w:r>
      <w:r>
        <w:rPr>
          <w:szCs w:val="22"/>
          <w:lang w:val="en-CA"/>
        </w:rPr>
        <w:t xml:space="preserve">is not included. Without </w:t>
      </w:r>
      <w:r>
        <w:rPr>
          <w:szCs w:val="22"/>
          <w:lang w:val="en-CA"/>
        </w:rPr>
        <w:lastRenderedPageBreak/>
        <w:t>carefully checking to make sure that there is no use of the range notation with z less than y throughout the spec, I took the cautious approach to not integrate this change.</w:t>
      </w:r>
    </w:p>
    <w:p w14:paraId="0E9DE781" w14:textId="77777777" w:rsidR="00102C9A" w:rsidRDefault="00102C9A" w:rsidP="00102C9A">
      <w:pPr>
        <w:rPr>
          <w:lang w:val="en-CA"/>
        </w:rPr>
      </w:pPr>
      <w:r>
        <w:rPr>
          <w:lang w:val="en-CA"/>
        </w:rPr>
        <w:t>Suggestions:</w:t>
      </w:r>
    </w:p>
    <w:p w14:paraId="490D1180" w14:textId="012B91CE" w:rsidR="00102C9A" w:rsidRDefault="00102C9A" w:rsidP="00102C9A">
      <w:pPr>
        <w:numPr>
          <w:ilvl w:val="0"/>
          <w:numId w:val="18"/>
        </w:numPr>
        <w:rPr>
          <w:lang w:val="en-CA"/>
        </w:rPr>
      </w:pPr>
      <w:r>
        <w:rPr>
          <w:lang w:val="en-CA"/>
        </w:rPr>
        <w:t>J</w:t>
      </w:r>
      <w:r w:rsidRPr="00AF2324">
        <w:rPr>
          <w:lang w:val="en-CA"/>
        </w:rPr>
        <w:t xml:space="preserve">ust drop the </w:t>
      </w:r>
      <w:r w:rsidR="00136C77">
        <w:rPr>
          <w:lang w:val="en-CA"/>
        </w:rPr>
        <w:t xml:space="preserve">AVC errata item </w:t>
      </w:r>
      <w:r w:rsidRPr="00AF2324">
        <w:rPr>
          <w:lang w:val="en-CA"/>
        </w:rPr>
        <w:t>on the recovery point SEI message</w:t>
      </w:r>
      <w:r w:rsidR="00136C77">
        <w:rPr>
          <w:lang w:val="en-CA"/>
        </w:rPr>
        <w:t>.</w:t>
      </w:r>
    </w:p>
    <w:p w14:paraId="3CD6CB84" w14:textId="714100FF" w:rsidR="00102C9A" w:rsidRDefault="00102C9A" w:rsidP="00102C9A">
      <w:pPr>
        <w:numPr>
          <w:ilvl w:val="0"/>
          <w:numId w:val="18"/>
        </w:numPr>
        <w:rPr>
          <w:lang w:val="en-CA"/>
        </w:rPr>
      </w:pPr>
      <w:r>
        <w:rPr>
          <w:lang w:val="en-CA"/>
        </w:rPr>
        <w:t>F</w:t>
      </w:r>
      <w:r w:rsidRPr="00AF2324">
        <w:rPr>
          <w:lang w:val="en-CA"/>
        </w:rPr>
        <w:t xml:space="preserve">or the </w:t>
      </w:r>
      <w:r w:rsidR="00136C77">
        <w:rPr>
          <w:lang w:val="en-CA"/>
        </w:rPr>
        <w:t xml:space="preserve">AVC errata item </w:t>
      </w:r>
      <w:r w:rsidRPr="00AF2324">
        <w:rPr>
          <w:lang w:val="en-CA"/>
        </w:rPr>
        <w:t>on the range notation</w:t>
      </w:r>
      <w:r w:rsidR="00136C77">
        <w:rPr>
          <w:lang w:val="en-CA"/>
        </w:rPr>
        <w:t xml:space="preserve"> </w:t>
      </w:r>
      <w:r w:rsidR="00136C77" w:rsidRPr="00AF2324">
        <w:rPr>
          <w:lang w:val="en-CA"/>
        </w:rPr>
        <w:t>definition</w:t>
      </w:r>
      <w:r w:rsidRPr="00AF2324">
        <w:rPr>
          <w:lang w:val="en-CA"/>
        </w:rPr>
        <w:t xml:space="preserve">, </w:t>
      </w:r>
      <w:r w:rsidR="00136C77">
        <w:rPr>
          <w:lang w:val="en-CA"/>
        </w:rPr>
        <w:t xml:space="preserve">it seems that </w:t>
      </w:r>
      <w:r w:rsidRPr="00AF2324">
        <w:rPr>
          <w:lang w:val="en-CA"/>
        </w:rPr>
        <w:t>we should either just drop it, or do a systematic change of all the use</w:t>
      </w:r>
      <w:r w:rsidR="00136C77">
        <w:rPr>
          <w:lang w:val="en-CA"/>
        </w:rPr>
        <w:t>s</w:t>
      </w:r>
      <w:r w:rsidRPr="00AF2324">
        <w:rPr>
          <w:lang w:val="en-CA"/>
        </w:rPr>
        <w:t xml:space="preserve"> of the range notation, </w:t>
      </w:r>
      <w:r w:rsidR="00136C77">
        <w:rPr>
          <w:lang w:val="en-CA"/>
        </w:rPr>
        <w:t xml:space="preserve">and </w:t>
      </w:r>
      <w:r w:rsidRPr="00AF2324">
        <w:rPr>
          <w:lang w:val="en-CA"/>
        </w:rPr>
        <w:t xml:space="preserve">change those where z is less than y, and then add z being greater than or equal to y. However, the latter would need quite some effort, and </w:t>
      </w:r>
      <w:r w:rsidR="00136C77">
        <w:rPr>
          <w:lang w:val="en-CA"/>
        </w:rPr>
        <w:t xml:space="preserve">it is not </w:t>
      </w:r>
      <w:r w:rsidRPr="00AF2324">
        <w:rPr>
          <w:lang w:val="en-CA"/>
        </w:rPr>
        <w:t xml:space="preserve">sure </w:t>
      </w:r>
      <w:r w:rsidR="00136C77">
        <w:rPr>
          <w:lang w:val="en-CA"/>
        </w:rPr>
        <w:t xml:space="preserve">that </w:t>
      </w:r>
      <w:r w:rsidRPr="00AF2324">
        <w:rPr>
          <w:lang w:val="en-CA"/>
        </w:rPr>
        <w:t>is worth to do for AVC at this stage (17+ years after the finalization of the first version).</w:t>
      </w:r>
    </w:p>
    <w:p w14:paraId="29F28A1A" w14:textId="55979E5D" w:rsidR="00136C77" w:rsidRDefault="00136C77" w:rsidP="00136C77">
      <w:pPr>
        <w:numPr>
          <w:ilvl w:val="0"/>
          <w:numId w:val="18"/>
        </w:numPr>
        <w:rPr>
          <w:lang w:val="en-CA"/>
        </w:rPr>
      </w:pPr>
      <w:r>
        <w:rPr>
          <w:lang w:val="en-CA"/>
        </w:rPr>
        <w:t xml:space="preserve">Discuss the following: In the next version of the errata report, probably </w:t>
      </w:r>
      <w:r>
        <w:t>JVET-U1004</w:t>
      </w:r>
      <w:r>
        <w:rPr>
          <w:lang w:val="en-CA"/>
        </w:rPr>
        <w:t xml:space="preserve">, </w:t>
      </w:r>
      <w:r w:rsidR="00EE01F6">
        <w:rPr>
          <w:lang w:val="en-CA"/>
        </w:rPr>
        <w:t xml:space="preserve">we probably should </w:t>
      </w:r>
      <w:r>
        <w:rPr>
          <w:lang w:val="en-CA"/>
        </w:rPr>
        <w:t xml:space="preserve">remove all the AVC errata items, as they are to be included into </w:t>
      </w:r>
      <w:r>
        <w:t>JVET</w:t>
      </w:r>
      <w:r>
        <w:noBreakHyphen/>
        <w:t>U1006 (</w:t>
      </w:r>
      <w:r w:rsidRPr="00136C77">
        <w:rPr>
          <w:i/>
          <w:iCs/>
        </w:rPr>
        <w:t xml:space="preserve">Annotated regions and shutter interval information SEI messages for AVC (Draft </w:t>
      </w:r>
      <w:r w:rsidR="00EE01F6">
        <w:rPr>
          <w:i/>
          <w:iCs/>
        </w:rPr>
        <w:t>3</w:t>
      </w:r>
      <w:r w:rsidRPr="00136C77">
        <w:rPr>
          <w:i/>
          <w:iCs/>
        </w:rPr>
        <w:t>)</w:t>
      </w:r>
      <w:r>
        <w:t>)</w:t>
      </w:r>
      <w:r w:rsidR="00EE01F6">
        <w:rPr>
          <w:lang w:val="en-CA"/>
        </w:rPr>
        <w:t>.</w:t>
      </w:r>
    </w:p>
    <w:p w14:paraId="56AF10DA" w14:textId="244ADF40" w:rsidR="0005638A" w:rsidRDefault="001A2E4D" w:rsidP="0005638A">
      <w:pPr>
        <w:pStyle w:val="Heading1"/>
        <w:rPr>
          <w:lang w:val="en-CA"/>
        </w:rPr>
      </w:pPr>
      <w:r>
        <w:rPr>
          <w:lang w:val="en-CA"/>
        </w:rPr>
        <w:t xml:space="preserve">Wrong </w:t>
      </w:r>
      <w:r w:rsidR="00136C77">
        <w:rPr>
          <w:lang w:val="en-CA"/>
        </w:rPr>
        <w:t>prime</w:t>
      </w:r>
      <w:r>
        <w:rPr>
          <w:lang w:val="en-CA"/>
        </w:rPr>
        <w:t xml:space="preserve"> symbol</w:t>
      </w:r>
      <w:r w:rsidR="00136C77">
        <w:rPr>
          <w:lang w:val="en-CA"/>
        </w:rPr>
        <w:t>s</w:t>
      </w:r>
    </w:p>
    <w:p w14:paraId="43F810C7" w14:textId="39189604" w:rsidR="00135AC5" w:rsidRPr="00135AC5" w:rsidRDefault="00136C77" w:rsidP="00136C77">
      <w:pPr>
        <w:pStyle w:val="ListParagraph"/>
        <w:ind w:left="0"/>
        <w:contextualSpacing w:val="0"/>
        <w:rPr>
          <w:i/>
          <w:iCs/>
          <w:szCs w:val="22"/>
          <w:lang w:val="en-CA"/>
        </w:rPr>
      </w:pPr>
      <w:r w:rsidRPr="00135AC5">
        <w:rPr>
          <w:i/>
          <w:iCs/>
          <w:szCs w:val="22"/>
          <w:lang w:val="en-CA"/>
        </w:rPr>
        <w:t xml:space="preserve">In </w:t>
      </w:r>
      <w:r w:rsidR="00135AC5" w:rsidRPr="00135AC5">
        <w:rPr>
          <w:i/>
          <w:iCs/>
          <w:szCs w:val="22"/>
          <w:lang w:val="en-CA"/>
        </w:rPr>
        <w:t xml:space="preserve">clause </w:t>
      </w:r>
      <w:r w:rsidRPr="00135AC5">
        <w:rPr>
          <w:i/>
          <w:iCs/>
          <w:szCs w:val="22"/>
          <w:lang w:val="en-CA"/>
        </w:rPr>
        <w:t xml:space="preserve">E.2.1, </w:t>
      </w:r>
      <w:r w:rsidR="00135AC5" w:rsidRPr="00135AC5">
        <w:rPr>
          <w:i/>
          <w:iCs/>
          <w:szCs w:val="22"/>
          <w:lang w:val="en-CA"/>
        </w:rPr>
        <w:t xml:space="preserve">change </w:t>
      </w:r>
      <w:r w:rsidR="00135AC5">
        <w:rPr>
          <w:i/>
          <w:iCs/>
          <w:szCs w:val="22"/>
          <w:lang w:val="en-CA"/>
        </w:rPr>
        <w:t>the following:</w:t>
      </w:r>
    </w:p>
    <w:p w14:paraId="387C3C62" w14:textId="51C673F1" w:rsidR="00135AC5" w:rsidRPr="00BC1E82" w:rsidRDefault="00135AC5" w:rsidP="00135AC5">
      <w:pPr>
        <w:pStyle w:val="Equation"/>
        <w:ind w:left="794"/>
      </w:pPr>
      <w:r w:rsidRPr="00BC1E82">
        <w:t>Cr = Clip1</w:t>
      </w:r>
      <w:proofErr w:type="gramStart"/>
      <w:r w:rsidRPr="00BC1E82">
        <w:rPr>
          <w:vertAlign w:val="subscript"/>
        </w:rPr>
        <w:t>C</w:t>
      </w:r>
      <w:r w:rsidRPr="00BC1E82">
        <w:t>( Round</w:t>
      </w:r>
      <w:proofErr w:type="gramEnd"/>
      <w:r w:rsidRPr="00BC1E82">
        <w:t xml:space="preserve">( ( ( 1 &lt;&lt; </w:t>
      </w:r>
      <w:proofErr w:type="spellStart"/>
      <w:r w:rsidRPr="00BC1E82">
        <w:t>BitDepth</w:t>
      </w:r>
      <w:r w:rsidRPr="00BC1E82">
        <w:rPr>
          <w:vertAlign w:val="subscript"/>
        </w:rPr>
        <w:t>C</w:t>
      </w:r>
      <w:proofErr w:type="spellEnd"/>
      <w:r w:rsidRPr="00BC1E82">
        <w:t xml:space="preserve"> ) − 1 )  * E</w:t>
      </w:r>
      <w:r w:rsidRPr="00135AC5">
        <w:rPr>
          <w:rFonts w:hint="eastAsia"/>
          <w:highlight w:val="yellow"/>
        </w:rPr>
        <w:t>′</w:t>
      </w:r>
      <w:r w:rsidRPr="00BC1E82">
        <w:rPr>
          <w:vertAlign w:val="subscript"/>
        </w:rPr>
        <w:t>PR</w:t>
      </w:r>
      <w:r w:rsidRPr="00BC1E82">
        <w:t xml:space="preserve"> + ( 1 &lt;&lt; ( </w:t>
      </w:r>
      <w:proofErr w:type="spellStart"/>
      <w:r w:rsidRPr="00BC1E82">
        <w:t>BitDepth</w:t>
      </w:r>
      <w:r w:rsidRPr="00BC1E82">
        <w:rPr>
          <w:vertAlign w:val="subscript"/>
        </w:rPr>
        <w:t>C</w:t>
      </w:r>
      <w:proofErr w:type="spellEnd"/>
      <w:r w:rsidRPr="00BC1E82">
        <w:t xml:space="preserve"> − 1 ) ) ) )</w:t>
      </w:r>
      <w:r w:rsidRPr="00BC1E82">
        <w:tab/>
        <w:t>(E-</w:t>
      </w:r>
      <w:r w:rsidRPr="00BC1E82">
        <w:rPr>
          <w:noProof/>
        </w:rPr>
        <w:t>18</w:t>
      </w:r>
      <w:r w:rsidRPr="00BC1E82">
        <w:t>)</w:t>
      </w:r>
    </w:p>
    <w:p w14:paraId="4758E5FF" w14:textId="3771AD56" w:rsidR="00135AC5" w:rsidRPr="00135AC5" w:rsidRDefault="00135AC5" w:rsidP="00136C77">
      <w:pPr>
        <w:pStyle w:val="ListParagraph"/>
        <w:ind w:left="0"/>
        <w:contextualSpacing w:val="0"/>
        <w:rPr>
          <w:i/>
          <w:iCs/>
          <w:szCs w:val="22"/>
          <w:lang w:val="en-CA"/>
        </w:rPr>
      </w:pPr>
      <w:r w:rsidRPr="00135AC5">
        <w:rPr>
          <w:i/>
          <w:iCs/>
          <w:szCs w:val="22"/>
          <w:lang w:val="en-CA"/>
        </w:rPr>
        <w:t>to</w:t>
      </w:r>
      <w:r>
        <w:rPr>
          <w:i/>
          <w:iCs/>
          <w:szCs w:val="22"/>
          <w:lang w:val="en-CA"/>
        </w:rPr>
        <w:t xml:space="preserve"> be as follows:</w:t>
      </w:r>
    </w:p>
    <w:p w14:paraId="4A06DDE5" w14:textId="7B34141D" w:rsidR="00135AC5" w:rsidRPr="00BC1E82" w:rsidRDefault="00135AC5" w:rsidP="00135AC5">
      <w:pPr>
        <w:pStyle w:val="Equation"/>
        <w:ind w:left="794"/>
      </w:pPr>
      <w:r w:rsidRPr="00BC1E82">
        <w:t>Cr = Clip1</w:t>
      </w:r>
      <w:proofErr w:type="gramStart"/>
      <w:r w:rsidRPr="00BC1E82">
        <w:rPr>
          <w:vertAlign w:val="subscript"/>
        </w:rPr>
        <w:t>C</w:t>
      </w:r>
      <w:r w:rsidRPr="00BC1E82">
        <w:t>( Round</w:t>
      </w:r>
      <w:proofErr w:type="gramEnd"/>
      <w:r w:rsidRPr="00BC1E82">
        <w:t xml:space="preserve">( ( ( 1 &lt;&lt; </w:t>
      </w:r>
      <w:proofErr w:type="spellStart"/>
      <w:r w:rsidRPr="00BC1E82">
        <w:t>BitDepth</w:t>
      </w:r>
      <w:r w:rsidRPr="00BC1E82">
        <w:rPr>
          <w:vertAlign w:val="subscript"/>
        </w:rPr>
        <w:t>C</w:t>
      </w:r>
      <w:proofErr w:type="spellEnd"/>
      <w:r w:rsidRPr="00BC1E82">
        <w:t xml:space="preserve"> ) − 1 )  * E</w:t>
      </w:r>
      <w:r w:rsidRPr="00135AC5">
        <w:rPr>
          <w:highlight w:val="cyan"/>
          <w:lang w:val="es-ES"/>
        </w:rPr>
        <w:t>′</w:t>
      </w:r>
      <w:r w:rsidRPr="00BC1E82">
        <w:rPr>
          <w:vertAlign w:val="subscript"/>
        </w:rPr>
        <w:t>PR</w:t>
      </w:r>
      <w:r w:rsidRPr="00BC1E82">
        <w:t xml:space="preserve"> + ( 1 &lt;&lt; ( </w:t>
      </w:r>
      <w:proofErr w:type="spellStart"/>
      <w:r w:rsidRPr="00BC1E82">
        <w:t>BitDepth</w:t>
      </w:r>
      <w:r w:rsidRPr="00BC1E82">
        <w:rPr>
          <w:vertAlign w:val="subscript"/>
        </w:rPr>
        <w:t>C</w:t>
      </w:r>
      <w:proofErr w:type="spellEnd"/>
      <w:r w:rsidRPr="00BC1E82">
        <w:t xml:space="preserve"> − 1 ) ) ) )</w:t>
      </w:r>
      <w:r w:rsidRPr="00BC1E82">
        <w:tab/>
        <w:t>(E-</w:t>
      </w:r>
      <w:r w:rsidRPr="00BC1E82">
        <w:rPr>
          <w:noProof/>
        </w:rPr>
        <w:t>18</w:t>
      </w:r>
      <w:r w:rsidRPr="00BC1E82">
        <w:t>)</w:t>
      </w:r>
    </w:p>
    <w:p w14:paraId="3870A3BD" w14:textId="77777777" w:rsidR="00E828F2" w:rsidRDefault="00E828F2" w:rsidP="00135AC5">
      <w:pPr>
        <w:pStyle w:val="ListParagraph"/>
        <w:ind w:left="0"/>
        <w:contextualSpacing w:val="0"/>
        <w:rPr>
          <w:i/>
          <w:iCs/>
          <w:szCs w:val="22"/>
          <w:lang w:val="en-CA"/>
        </w:rPr>
      </w:pPr>
    </w:p>
    <w:p w14:paraId="1AA0CAC5" w14:textId="0A213EBE" w:rsidR="00135AC5" w:rsidRPr="00135AC5" w:rsidRDefault="00135AC5" w:rsidP="00135AC5">
      <w:pPr>
        <w:pStyle w:val="ListParagraph"/>
        <w:ind w:left="0"/>
        <w:contextualSpacing w:val="0"/>
        <w:rPr>
          <w:i/>
          <w:iCs/>
          <w:szCs w:val="22"/>
          <w:lang w:val="en-CA"/>
        </w:rPr>
      </w:pPr>
      <w:r w:rsidRPr="00135AC5">
        <w:rPr>
          <w:i/>
          <w:iCs/>
          <w:szCs w:val="22"/>
          <w:lang w:val="en-CA"/>
        </w:rPr>
        <w:t xml:space="preserve">In clause E.2.1, change </w:t>
      </w:r>
      <w:r>
        <w:rPr>
          <w:i/>
          <w:iCs/>
          <w:szCs w:val="22"/>
          <w:lang w:val="en-CA"/>
        </w:rPr>
        <w:t>the following:</w:t>
      </w:r>
    </w:p>
    <w:p w14:paraId="4E96A641" w14:textId="3CE1DE29" w:rsidR="00135AC5" w:rsidRPr="00BC1E82" w:rsidRDefault="00135AC5" w:rsidP="00135AC5">
      <w:pPr>
        <w:pStyle w:val="Equation"/>
        <w:ind w:left="567"/>
        <w:rPr>
          <w:lang w:val="es-CO"/>
        </w:rPr>
      </w:pPr>
      <w:r w:rsidRPr="00BC1E82">
        <w:rPr>
          <w:lang w:val="es-CO"/>
        </w:rPr>
        <w:t>E</w:t>
      </w:r>
      <w:r w:rsidRPr="00135AC5">
        <w:rPr>
          <w:rFonts w:hint="eastAsia"/>
          <w:highlight w:val="yellow"/>
          <w:lang w:val="es-CO"/>
        </w:rPr>
        <w:t>′</w:t>
      </w:r>
      <w:r w:rsidRPr="00BC1E82">
        <w:rPr>
          <w:vertAlign w:val="subscript"/>
          <w:lang w:val="es-CO"/>
        </w:rPr>
        <w:t>Y</w:t>
      </w:r>
      <w:r w:rsidRPr="00BC1E82">
        <w:rPr>
          <w:lang w:val="es-CO"/>
        </w:rPr>
        <w:t xml:space="preserve"> = K</w:t>
      </w:r>
      <w:r w:rsidRPr="00BC1E82">
        <w:rPr>
          <w:vertAlign w:val="subscript"/>
          <w:lang w:val="es-CO"/>
        </w:rPr>
        <w:t>R</w:t>
      </w:r>
      <w:r w:rsidRPr="00BC1E82">
        <w:rPr>
          <w:lang w:val="es-CO"/>
        </w:rPr>
        <w:t xml:space="preserve"> * E</w:t>
      </w:r>
      <w:r w:rsidRPr="00135AC5">
        <w:rPr>
          <w:rFonts w:hint="eastAsia"/>
          <w:highlight w:val="yellow"/>
          <w:lang w:val="es-CO"/>
        </w:rPr>
        <w:t>′</w:t>
      </w:r>
      <w:r w:rsidRPr="00BC1E82">
        <w:rPr>
          <w:vertAlign w:val="subscript"/>
          <w:lang w:val="es-CO"/>
        </w:rPr>
        <w:t>R</w:t>
      </w:r>
      <w:r w:rsidRPr="00BC1E82">
        <w:rPr>
          <w:lang w:val="es-CO"/>
        </w:rPr>
        <w:t xml:space="preserve"> + ( 1 − K</w:t>
      </w:r>
      <w:r w:rsidRPr="00BC1E82">
        <w:rPr>
          <w:vertAlign w:val="subscript"/>
          <w:lang w:val="es-CO"/>
        </w:rPr>
        <w:t>R</w:t>
      </w:r>
      <w:r w:rsidRPr="00BC1E82">
        <w:rPr>
          <w:lang w:val="es-CO"/>
        </w:rPr>
        <w:t xml:space="preserve"> − K</w:t>
      </w:r>
      <w:r w:rsidRPr="00BC1E82">
        <w:rPr>
          <w:vertAlign w:val="subscript"/>
          <w:lang w:val="es-CO"/>
        </w:rPr>
        <w:t>B</w:t>
      </w:r>
      <w:r w:rsidRPr="00BC1E82">
        <w:rPr>
          <w:lang w:val="es-CO"/>
        </w:rPr>
        <w:t xml:space="preserve"> ) * E</w:t>
      </w:r>
      <w:r w:rsidRPr="00135AC5">
        <w:rPr>
          <w:rFonts w:hint="eastAsia"/>
          <w:highlight w:val="yellow"/>
          <w:lang w:val="es-CO"/>
        </w:rPr>
        <w:t>′</w:t>
      </w:r>
      <w:r w:rsidRPr="00BC1E82">
        <w:rPr>
          <w:vertAlign w:val="subscript"/>
          <w:lang w:val="es-CO"/>
        </w:rPr>
        <w:t>G</w:t>
      </w:r>
      <w:r w:rsidRPr="00BC1E82">
        <w:rPr>
          <w:lang w:val="es-CO"/>
        </w:rPr>
        <w:t xml:space="preserve"> + K</w:t>
      </w:r>
      <w:r w:rsidRPr="00BC1E82">
        <w:rPr>
          <w:vertAlign w:val="subscript"/>
          <w:lang w:val="es-CO"/>
        </w:rPr>
        <w:t>B</w:t>
      </w:r>
      <w:r w:rsidRPr="00BC1E82">
        <w:rPr>
          <w:lang w:val="es-CO"/>
        </w:rPr>
        <w:t xml:space="preserve"> * E</w:t>
      </w:r>
      <w:r w:rsidRPr="00135AC5">
        <w:rPr>
          <w:rFonts w:hint="eastAsia"/>
          <w:highlight w:val="yellow"/>
          <w:lang w:val="es-CO"/>
        </w:rPr>
        <w:t>′</w:t>
      </w:r>
      <w:r w:rsidRPr="00BC1E82">
        <w:rPr>
          <w:vertAlign w:val="subscript"/>
          <w:lang w:val="es-CO"/>
        </w:rPr>
        <w:t>B</w:t>
      </w:r>
      <w:r w:rsidRPr="00BC1E82">
        <w:rPr>
          <w:lang w:val="es-CO"/>
        </w:rPr>
        <w:tab/>
      </w:r>
      <w:r w:rsidRPr="00BC1E82">
        <w:rPr>
          <w:lang w:val="es-CO"/>
        </w:rPr>
        <w:tab/>
        <w:t>(</w:t>
      </w:r>
      <w:bookmarkStart w:id="1" w:name="OrdinaryMatrixFirst_Eqn"/>
      <w:r w:rsidRPr="00BC1E82">
        <w:rPr>
          <w:lang w:val="es-CO"/>
        </w:rPr>
        <w:t>E-</w:t>
      </w:r>
      <w:r w:rsidRPr="00BC1E82">
        <w:rPr>
          <w:noProof/>
          <w:lang w:val="es-CO"/>
        </w:rPr>
        <w:t>28</w:t>
      </w:r>
      <w:bookmarkEnd w:id="1"/>
      <w:r w:rsidRPr="00BC1E82">
        <w:rPr>
          <w:lang w:val="es-CO"/>
        </w:rPr>
        <w:t>)</w:t>
      </w:r>
    </w:p>
    <w:p w14:paraId="0474E1DC" w14:textId="278253E1" w:rsidR="00135AC5" w:rsidRPr="00BC1E82" w:rsidRDefault="00135AC5" w:rsidP="00135AC5">
      <w:pPr>
        <w:pStyle w:val="Equation"/>
        <w:ind w:left="567"/>
        <w:rPr>
          <w:lang w:val="es-CO"/>
        </w:rPr>
      </w:pPr>
      <w:r w:rsidRPr="00BC1E82">
        <w:rPr>
          <w:lang w:val="es-CO"/>
        </w:rPr>
        <w:t>E</w:t>
      </w:r>
      <w:r w:rsidRPr="00135AC5">
        <w:rPr>
          <w:rFonts w:hint="eastAsia"/>
          <w:highlight w:val="yellow"/>
          <w:lang w:val="es-CO"/>
        </w:rPr>
        <w:t>′</w:t>
      </w:r>
      <w:r w:rsidRPr="00BC1E82">
        <w:rPr>
          <w:vertAlign w:val="subscript"/>
          <w:lang w:val="es-CO"/>
        </w:rPr>
        <w:t>PB</w:t>
      </w:r>
      <w:r w:rsidRPr="00BC1E82">
        <w:rPr>
          <w:lang w:val="es-CO"/>
        </w:rPr>
        <w:t xml:space="preserve"> = 0.5 * ( E</w:t>
      </w:r>
      <w:r w:rsidRPr="00135AC5">
        <w:rPr>
          <w:rFonts w:hint="eastAsia"/>
          <w:highlight w:val="yellow"/>
          <w:lang w:val="es-CO"/>
        </w:rPr>
        <w:t>′</w:t>
      </w:r>
      <w:r w:rsidRPr="00BC1E82">
        <w:rPr>
          <w:vertAlign w:val="subscript"/>
          <w:lang w:val="es-CO"/>
        </w:rPr>
        <w:t>B</w:t>
      </w:r>
      <w:r w:rsidRPr="00BC1E82">
        <w:rPr>
          <w:lang w:val="es-CO"/>
        </w:rPr>
        <w:t xml:space="preserve"> − E</w:t>
      </w:r>
      <w:r w:rsidRPr="00135AC5">
        <w:rPr>
          <w:rFonts w:hint="eastAsia"/>
          <w:highlight w:val="yellow"/>
          <w:lang w:val="es-CO"/>
        </w:rPr>
        <w:t>′</w:t>
      </w:r>
      <w:r w:rsidRPr="00BC1E82">
        <w:rPr>
          <w:vertAlign w:val="subscript"/>
          <w:lang w:val="es-CO"/>
        </w:rPr>
        <w:t>Y</w:t>
      </w:r>
      <w:r w:rsidRPr="00BC1E82">
        <w:rPr>
          <w:lang w:val="es-CO"/>
        </w:rPr>
        <w:t xml:space="preserve"> ) ÷ ( 1 − K</w:t>
      </w:r>
      <w:r w:rsidRPr="00BC1E82">
        <w:rPr>
          <w:vertAlign w:val="subscript"/>
          <w:lang w:val="es-CO"/>
        </w:rPr>
        <w:t>B</w:t>
      </w:r>
      <w:r w:rsidRPr="00BC1E82">
        <w:rPr>
          <w:lang w:val="es-CO"/>
        </w:rPr>
        <w:t xml:space="preserve"> )</w:t>
      </w:r>
      <w:r w:rsidRPr="00BC1E82">
        <w:rPr>
          <w:lang w:val="es-CO"/>
        </w:rPr>
        <w:tab/>
      </w:r>
      <w:r w:rsidRPr="00BC1E82">
        <w:rPr>
          <w:lang w:val="es-CO"/>
        </w:rPr>
        <w:tab/>
        <w:t>(E-</w:t>
      </w:r>
      <w:r w:rsidRPr="00BC1E82">
        <w:rPr>
          <w:noProof/>
          <w:lang w:val="es-CO"/>
        </w:rPr>
        <w:t>29</w:t>
      </w:r>
      <w:r w:rsidRPr="00BC1E82">
        <w:rPr>
          <w:lang w:val="es-CO"/>
        </w:rPr>
        <w:t>)</w:t>
      </w:r>
    </w:p>
    <w:p w14:paraId="30004851" w14:textId="77777777" w:rsidR="00135AC5" w:rsidRPr="00135AC5" w:rsidRDefault="00135AC5" w:rsidP="00135AC5">
      <w:pPr>
        <w:pStyle w:val="ListParagraph"/>
        <w:ind w:left="0"/>
        <w:contextualSpacing w:val="0"/>
        <w:rPr>
          <w:i/>
          <w:iCs/>
          <w:szCs w:val="22"/>
          <w:lang w:val="en-CA"/>
        </w:rPr>
      </w:pPr>
      <w:r w:rsidRPr="00135AC5">
        <w:rPr>
          <w:i/>
          <w:iCs/>
          <w:szCs w:val="22"/>
          <w:lang w:val="en-CA"/>
        </w:rPr>
        <w:t>to</w:t>
      </w:r>
      <w:r>
        <w:rPr>
          <w:i/>
          <w:iCs/>
          <w:szCs w:val="22"/>
          <w:lang w:val="en-CA"/>
        </w:rPr>
        <w:t xml:space="preserve"> be as follows:</w:t>
      </w:r>
    </w:p>
    <w:p w14:paraId="19F8E619" w14:textId="65CB8CEF" w:rsidR="00135AC5" w:rsidRPr="00BC1E82" w:rsidRDefault="00135AC5" w:rsidP="00135AC5">
      <w:pPr>
        <w:pStyle w:val="Equation"/>
        <w:ind w:left="567"/>
        <w:rPr>
          <w:lang w:val="es-CO"/>
        </w:rPr>
      </w:pPr>
      <w:r w:rsidRPr="00BC1E82">
        <w:rPr>
          <w:lang w:val="es-CO"/>
        </w:rPr>
        <w:t>E</w:t>
      </w:r>
      <w:r w:rsidRPr="00135AC5">
        <w:rPr>
          <w:highlight w:val="cyan"/>
          <w:lang w:val="es-ES"/>
        </w:rPr>
        <w:t>′</w:t>
      </w:r>
      <w:r w:rsidRPr="00BC1E82">
        <w:rPr>
          <w:vertAlign w:val="subscript"/>
          <w:lang w:val="es-CO"/>
        </w:rPr>
        <w:t>Y</w:t>
      </w:r>
      <w:r w:rsidRPr="00BC1E82">
        <w:rPr>
          <w:lang w:val="es-CO"/>
        </w:rPr>
        <w:t xml:space="preserve"> = K</w:t>
      </w:r>
      <w:r w:rsidRPr="00BC1E82">
        <w:rPr>
          <w:vertAlign w:val="subscript"/>
          <w:lang w:val="es-CO"/>
        </w:rPr>
        <w:t>R</w:t>
      </w:r>
      <w:r w:rsidRPr="00BC1E82">
        <w:rPr>
          <w:lang w:val="es-CO"/>
        </w:rPr>
        <w:t xml:space="preserve"> * E</w:t>
      </w:r>
      <w:r w:rsidRPr="00135AC5">
        <w:rPr>
          <w:highlight w:val="cyan"/>
          <w:lang w:val="es-ES"/>
        </w:rPr>
        <w:t>′</w:t>
      </w:r>
      <w:r w:rsidRPr="00BC1E82">
        <w:rPr>
          <w:vertAlign w:val="subscript"/>
          <w:lang w:val="es-CO"/>
        </w:rPr>
        <w:t>R</w:t>
      </w:r>
      <w:r w:rsidRPr="00BC1E82">
        <w:rPr>
          <w:lang w:val="es-CO"/>
        </w:rPr>
        <w:t xml:space="preserve"> + ( 1 − K</w:t>
      </w:r>
      <w:r w:rsidRPr="00BC1E82">
        <w:rPr>
          <w:vertAlign w:val="subscript"/>
          <w:lang w:val="es-CO"/>
        </w:rPr>
        <w:t>R</w:t>
      </w:r>
      <w:r w:rsidRPr="00BC1E82">
        <w:rPr>
          <w:lang w:val="es-CO"/>
        </w:rPr>
        <w:t xml:space="preserve"> − K</w:t>
      </w:r>
      <w:r w:rsidRPr="00BC1E82">
        <w:rPr>
          <w:vertAlign w:val="subscript"/>
          <w:lang w:val="es-CO"/>
        </w:rPr>
        <w:t>B</w:t>
      </w:r>
      <w:r w:rsidRPr="00BC1E82">
        <w:rPr>
          <w:lang w:val="es-CO"/>
        </w:rPr>
        <w:t xml:space="preserve"> ) * E</w:t>
      </w:r>
      <w:r w:rsidRPr="00135AC5">
        <w:rPr>
          <w:highlight w:val="cyan"/>
          <w:lang w:val="es-ES"/>
        </w:rPr>
        <w:t>′</w:t>
      </w:r>
      <w:r w:rsidRPr="00BC1E82">
        <w:rPr>
          <w:vertAlign w:val="subscript"/>
          <w:lang w:val="es-CO"/>
        </w:rPr>
        <w:t>G</w:t>
      </w:r>
      <w:r w:rsidRPr="00BC1E82">
        <w:rPr>
          <w:lang w:val="es-CO"/>
        </w:rPr>
        <w:t xml:space="preserve"> + K</w:t>
      </w:r>
      <w:r w:rsidRPr="00BC1E82">
        <w:rPr>
          <w:vertAlign w:val="subscript"/>
          <w:lang w:val="es-CO"/>
        </w:rPr>
        <w:t>B</w:t>
      </w:r>
      <w:r w:rsidRPr="00BC1E82">
        <w:rPr>
          <w:lang w:val="es-CO"/>
        </w:rPr>
        <w:t xml:space="preserve"> * E</w:t>
      </w:r>
      <w:r w:rsidRPr="00135AC5">
        <w:rPr>
          <w:highlight w:val="cyan"/>
          <w:lang w:val="es-ES"/>
        </w:rPr>
        <w:t>′</w:t>
      </w:r>
      <w:r w:rsidRPr="00BC1E82">
        <w:rPr>
          <w:vertAlign w:val="subscript"/>
          <w:lang w:val="es-CO"/>
        </w:rPr>
        <w:t>B</w:t>
      </w:r>
      <w:r w:rsidRPr="00BC1E82">
        <w:rPr>
          <w:lang w:val="es-CO"/>
        </w:rPr>
        <w:tab/>
      </w:r>
      <w:r w:rsidRPr="00BC1E82">
        <w:rPr>
          <w:lang w:val="es-CO"/>
        </w:rPr>
        <w:tab/>
        <w:t>(E-</w:t>
      </w:r>
      <w:r w:rsidRPr="00BC1E82">
        <w:rPr>
          <w:noProof/>
          <w:lang w:val="es-CO"/>
        </w:rPr>
        <w:t>28</w:t>
      </w:r>
      <w:r w:rsidRPr="00BC1E82">
        <w:rPr>
          <w:lang w:val="es-CO"/>
        </w:rPr>
        <w:t>)</w:t>
      </w:r>
    </w:p>
    <w:p w14:paraId="7CA00247" w14:textId="612A37A1" w:rsidR="00135AC5" w:rsidRPr="00BC1E82" w:rsidRDefault="00135AC5" w:rsidP="00135AC5">
      <w:pPr>
        <w:pStyle w:val="Equation"/>
        <w:ind w:left="567"/>
        <w:rPr>
          <w:lang w:val="es-CO"/>
        </w:rPr>
      </w:pPr>
      <w:r w:rsidRPr="00BC1E82">
        <w:rPr>
          <w:lang w:val="es-CO"/>
        </w:rPr>
        <w:t>E</w:t>
      </w:r>
      <w:r w:rsidRPr="00135AC5">
        <w:rPr>
          <w:highlight w:val="cyan"/>
          <w:lang w:val="es-ES"/>
        </w:rPr>
        <w:t>′</w:t>
      </w:r>
      <w:r w:rsidRPr="00BC1E82">
        <w:rPr>
          <w:vertAlign w:val="subscript"/>
          <w:lang w:val="es-CO"/>
        </w:rPr>
        <w:t>PB</w:t>
      </w:r>
      <w:r w:rsidRPr="00BC1E82">
        <w:rPr>
          <w:lang w:val="es-CO"/>
        </w:rPr>
        <w:t xml:space="preserve"> = 0.5 * ( E</w:t>
      </w:r>
      <w:r w:rsidRPr="00135AC5">
        <w:rPr>
          <w:highlight w:val="cyan"/>
          <w:lang w:val="es-ES"/>
        </w:rPr>
        <w:t>′</w:t>
      </w:r>
      <w:r w:rsidRPr="00BC1E82">
        <w:rPr>
          <w:vertAlign w:val="subscript"/>
          <w:lang w:val="es-CO"/>
        </w:rPr>
        <w:t>B</w:t>
      </w:r>
      <w:r w:rsidRPr="00BC1E82">
        <w:rPr>
          <w:lang w:val="es-CO"/>
        </w:rPr>
        <w:t xml:space="preserve"> − E</w:t>
      </w:r>
      <w:r w:rsidRPr="00135AC5">
        <w:rPr>
          <w:highlight w:val="cyan"/>
          <w:lang w:val="es-ES"/>
        </w:rPr>
        <w:t>′</w:t>
      </w:r>
      <w:r w:rsidRPr="00BC1E82">
        <w:rPr>
          <w:vertAlign w:val="subscript"/>
          <w:lang w:val="es-CO"/>
        </w:rPr>
        <w:t>Y</w:t>
      </w:r>
      <w:r w:rsidRPr="00BC1E82">
        <w:rPr>
          <w:lang w:val="es-CO"/>
        </w:rPr>
        <w:t xml:space="preserve"> ) ÷ ( 1 − K</w:t>
      </w:r>
      <w:r w:rsidRPr="00BC1E82">
        <w:rPr>
          <w:vertAlign w:val="subscript"/>
          <w:lang w:val="es-CO"/>
        </w:rPr>
        <w:t>B</w:t>
      </w:r>
      <w:r w:rsidRPr="00BC1E82">
        <w:rPr>
          <w:lang w:val="es-CO"/>
        </w:rPr>
        <w:t xml:space="preserve"> )</w:t>
      </w:r>
      <w:r w:rsidRPr="00BC1E82">
        <w:rPr>
          <w:lang w:val="es-CO"/>
        </w:rPr>
        <w:tab/>
      </w:r>
      <w:r w:rsidRPr="00BC1E82">
        <w:rPr>
          <w:lang w:val="es-CO"/>
        </w:rPr>
        <w:tab/>
        <w:t>(E-</w:t>
      </w:r>
      <w:r w:rsidRPr="00BC1E82">
        <w:rPr>
          <w:noProof/>
          <w:lang w:val="es-CO"/>
        </w:rPr>
        <w:t>29</w:t>
      </w:r>
      <w:r w:rsidRPr="00BC1E82">
        <w:rPr>
          <w:lang w:val="es-CO"/>
        </w:rPr>
        <w:t>)</w:t>
      </w:r>
    </w:p>
    <w:p w14:paraId="374C6C00" w14:textId="77777777" w:rsidR="0005638A" w:rsidRPr="003A5311" w:rsidRDefault="0005638A" w:rsidP="0005638A">
      <w:pPr>
        <w:rPr>
          <w:lang w:val="en-CA"/>
        </w:rPr>
      </w:pPr>
    </w:p>
    <w:sectPr w:rsidR="0005638A" w:rsidRPr="003A5311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42AED2" w14:textId="77777777" w:rsidR="00A03FD7" w:rsidRDefault="00A03FD7">
      <w:r>
        <w:separator/>
      </w:r>
    </w:p>
  </w:endnote>
  <w:endnote w:type="continuationSeparator" w:id="0">
    <w:p w14:paraId="7EF7795D" w14:textId="77777777" w:rsidR="00A03FD7" w:rsidRDefault="00A03F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443D7D4A" w:rsidR="009471BF" w:rsidRPr="00C00DDE" w:rsidRDefault="009471BF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A2E4D">
      <w:rPr>
        <w:rStyle w:val="PageNumber"/>
        <w:noProof/>
      </w:rPr>
      <w:t>2020-12-28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0F37F5" w14:textId="77777777" w:rsidR="00A03FD7" w:rsidRDefault="00A03FD7">
      <w:r>
        <w:separator/>
      </w:r>
    </w:p>
  </w:footnote>
  <w:footnote w:type="continuationSeparator" w:id="0">
    <w:p w14:paraId="31FB3704" w14:textId="77777777" w:rsidR="00A03FD7" w:rsidRDefault="00A03F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56350D"/>
    <w:multiLevelType w:val="hybridMultilevel"/>
    <w:tmpl w:val="3790F8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137592"/>
    <w:multiLevelType w:val="hybridMultilevel"/>
    <w:tmpl w:val="DDEE788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668121C"/>
    <w:multiLevelType w:val="hybridMultilevel"/>
    <w:tmpl w:val="0FA2311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9B07041"/>
    <w:multiLevelType w:val="hybridMultilevel"/>
    <w:tmpl w:val="751C42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2D733C"/>
    <w:multiLevelType w:val="hybridMultilevel"/>
    <w:tmpl w:val="7B1688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6175BFB"/>
    <w:multiLevelType w:val="hybridMultilevel"/>
    <w:tmpl w:val="0242F8AE"/>
    <w:lvl w:ilvl="0" w:tplc="0C709920">
      <w:start w:val="1"/>
      <w:numFmt w:val="decimal"/>
      <w:lvlText w:val="%1)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12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6"/>
  </w:num>
  <w:num w:numId="13">
    <w:abstractNumId w:val="7"/>
  </w:num>
  <w:num w:numId="14">
    <w:abstractNumId w:val="3"/>
  </w:num>
  <w:num w:numId="15">
    <w:abstractNumId w:val="14"/>
  </w:num>
  <w:num w:numId="16">
    <w:abstractNumId w:val="2"/>
  </w:num>
  <w:num w:numId="17">
    <w:abstractNumId w:val="8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5638A"/>
    <w:rsid w:val="00065039"/>
    <w:rsid w:val="0007614F"/>
    <w:rsid w:val="00081398"/>
    <w:rsid w:val="00084393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C9A"/>
    <w:rsid w:val="00102F3D"/>
    <w:rsid w:val="00124E38"/>
    <w:rsid w:val="0012580B"/>
    <w:rsid w:val="00131F90"/>
    <w:rsid w:val="0013458C"/>
    <w:rsid w:val="0013526E"/>
    <w:rsid w:val="00135AC5"/>
    <w:rsid w:val="00136C77"/>
    <w:rsid w:val="00141617"/>
    <w:rsid w:val="00144564"/>
    <w:rsid w:val="00146152"/>
    <w:rsid w:val="00155526"/>
    <w:rsid w:val="00171371"/>
    <w:rsid w:val="00175A24"/>
    <w:rsid w:val="00184869"/>
    <w:rsid w:val="00187E58"/>
    <w:rsid w:val="001A297E"/>
    <w:rsid w:val="001A2E4D"/>
    <w:rsid w:val="001A368E"/>
    <w:rsid w:val="001A7329"/>
    <w:rsid w:val="001A792F"/>
    <w:rsid w:val="001B4E28"/>
    <w:rsid w:val="001C3525"/>
    <w:rsid w:val="001C3AFB"/>
    <w:rsid w:val="001D07F0"/>
    <w:rsid w:val="001D1BD2"/>
    <w:rsid w:val="001D4371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1B7D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1E77"/>
    <w:rsid w:val="002B2E83"/>
    <w:rsid w:val="002D0AF6"/>
    <w:rsid w:val="002F164D"/>
    <w:rsid w:val="003021BC"/>
    <w:rsid w:val="00306206"/>
    <w:rsid w:val="00317D85"/>
    <w:rsid w:val="00327C56"/>
    <w:rsid w:val="0033150C"/>
    <w:rsid w:val="003315A1"/>
    <w:rsid w:val="00336AF4"/>
    <w:rsid w:val="003373EC"/>
    <w:rsid w:val="00342FF4"/>
    <w:rsid w:val="00344E5A"/>
    <w:rsid w:val="00346148"/>
    <w:rsid w:val="00351BC7"/>
    <w:rsid w:val="003669EA"/>
    <w:rsid w:val="003706CC"/>
    <w:rsid w:val="00377710"/>
    <w:rsid w:val="003A2D8E"/>
    <w:rsid w:val="003A5311"/>
    <w:rsid w:val="003A6CC7"/>
    <w:rsid w:val="003A7CE6"/>
    <w:rsid w:val="003C20E4"/>
    <w:rsid w:val="003D6342"/>
    <w:rsid w:val="003E6F90"/>
    <w:rsid w:val="003E73ED"/>
    <w:rsid w:val="003F5D0F"/>
    <w:rsid w:val="00403937"/>
    <w:rsid w:val="00404E58"/>
    <w:rsid w:val="00414101"/>
    <w:rsid w:val="004219CF"/>
    <w:rsid w:val="004234F0"/>
    <w:rsid w:val="00427EEC"/>
    <w:rsid w:val="00433DDB"/>
    <w:rsid w:val="00435A29"/>
    <w:rsid w:val="00437619"/>
    <w:rsid w:val="0045108B"/>
    <w:rsid w:val="00465A1E"/>
    <w:rsid w:val="00467480"/>
    <w:rsid w:val="0049445A"/>
    <w:rsid w:val="004A2A63"/>
    <w:rsid w:val="004A639D"/>
    <w:rsid w:val="004B210C"/>
    <w:rsid w:val="004B5ACD"/>
    <w:rsid w:val="004B6170"/>
    <w:rsid w:val="004D0B0B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53957"/>
    <w:rsid w:val="00560711"/>
    <w:rsid w:val="00567EC7"/>
    <w:rsid w:val="00570013"/>
    <w:rsid w:val="005753EC"/>
    <w:rsid w:val="005801A2"/>
    <w:rsid w:val="00586776"/>
    <w:rsid w:val="005952A5"/>
    <w:rsid w:val="005A33A1"/>
    <w:rsid w:val="005B217D"/>
    <w:rsid w:val="005B28EF"/>
    <w:rsid w:val="005C385F"/>
    <w:rsid w:val="005C7C26"/>
    <w:rsid w:val="005E1AC6"/>
    <w:rsid w:val="005E3F2B"/>
    <w:rsid w:val="005E63E7"/>
    <w:rsid w:val="005F6F1B"/>
    <w:rsid w:val="00615995"/>
    <w:rsid w:val="00616155"/>
    <w:rsid w:val="00621005"/>
    <w:rsid w:val="00624B33"/>
    <w:rsid w:val="0063041A"/>
    <w:rsid w:val="00630AA2"/>
    <w:rsid w:val="00631D8B"/>
    <w:rsid w:val="00632931"/>
    <w:rsid w:val="00646707"/>
    <w:rsid w:val="00657F7E"/>
    <w:rsid w:val="00662E58"/>
    <w:rsid w:val="006637F2"/>
    <w:rsid w:val="006642A5"/>
    <w:rsid w:val="00664DCF"/>
    <w:rsid w:val="0069298F"/>
    <w:rsid w:val="006A454E"/>
    <w:rsid w:val="006C5D39"/>
    <w:rsid w:val="006D5076"/>
    <w:rsid w:val="006D6D9B"/>
    <w:rsid w:val="006E2810"/>
    <w:rsid w:val="006E5417"/>
    <w:rsid w:val="006F0794"/>
    <w:rsid w:val="006F7528"/>
    <w:rsid w:val="007023DE"/>
    <w:rsid w:val="00712F60"/>
    <w:rsid w:val="00717202"/>
    <w:rsid w:val="00720E3B"/>
    <w:rsid w:val="0074393F"/>
    <w:rsid w:val="00745F6B"/>
    <w:rsid w:val="0075175B"/>
    <w:rsid w:val="0075585E"/>
    <w:rsid w:val="00770571"/>
    <w:rsid w:val="007768FF"/>
    <w:rsid w:val="007824D3"/>
    <w:rsid w:val="00793797"/>
    <w:rsid w:val="00796EE3"/>
    <w:rsid w:val="007A3FD6"/>
    <w:rsid w:val="007A6316"/>
    <w:rsid w:val="007A7D29"/>
    <w:rsid w:val="007B4AB8"/>
    <w:rsid w:val="007D1181"/>
    <w:rsid w:val="007E01A3"/>
    <w:rsid w:val="007F1F8B"/>
    <w:rsid w:val="007F6205"/>
    <w:rsid w:val="007F67A1"/>
    <w:rsid w:val="00801D78"/>
    <w:rsid w:val="00811C05"/>
    <w:rsid w:val="008206C8"/>
    <w:rsid w:val="0086387C"/>
    <w:rsid w:val="00874A6C"/>
    <w:rsid w:val="00876C65"/>
    <w:rsid w:val="00882F72"/>
    <w:rsid w:val="00891838"/>
    <w:rsid w:val="00893DC4"/>
    <w:rsid w:val="00895DF0"/>
    <w:rsid w:val="008A4B4C"/>
    <w:rsid w:val="008C239F"/>
    <w:rsid w:val="008E480C"/>
    <w:rsid w:val="008E4A29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471BF"/>
    <w:rsid w:val="0095351F"/>
    <w:rsid w:val="00955F6D"/>
    <w:rsid w:val="00977C16"/>
    <w:rsid w:val="0098551D"/>
    <w:rsid w:val="00985DCB"/>
    <w:rsid w:val="0099518F"/>
    <w:rsid w:val="00996795"/>
    <w:rsid w:val="009A523D"/>
    <w:rsid w:val="009B02A1"/>
    <w:rsid w:val="009B3361"/>
    <w:rsid w:val="009B7F3F"/>
    <w:rsid w:val="009D7CE6"/>
    <w:rsid w:val="009E3C11"/>
    <w:rsid w:val="009E4304"/>
    <w:rsid w:val="009E448E"/>
    <w:rsid w:val="009F496B"/>
    <w:rsid w:val="00A01439"/>
    <w:rsid w:val="00A02E61"/>
    <w:rsid w:val="00A03FD7"/>
    <w:rsid w:val="00A05CFF"/>
    <w:rsid w:val="00A13048"/>
    <w:rsid w:val="00A46843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B01719"/>
    <w:rsid w:val="00B01905"/>
    <w:rsid w:val="00B07CA7"/>
    <w:rsid w:val="00B1279A"/>
    <w:rsid w:val="00B3640F"/>
    <w:rsid w:val="00B4194A"/>
    <w:rsid w:val="00B437E8"/>
    <w:rsid w:val="00B5222E"/>
    <w:rsid w:val="00B53179"/>
    <w:rsid w:val="00B532EA"/>
    <w:rsid w:val="00B57A23"/>
    <w:rsid w:val="00B600CD"/>
    <w:rsid w:val="00B61C96"/>
    <w:rsid w:val="00B73A2A"/>
    <w:rsid w:val="00B73B06"/>
    <w:rsid w:val="00B75A51"/>
    <w:rsid w:val="00B827C6"/>
    <w:rsid w:val="00B94952"/>
    <w:rsid w:val="00B94B06"/>
    <w:rsid w:val="00B94C28"/>
    <w:rsid w:val="00BA0823"/>
    <w:rsid w:val="00BC10A9"/>
    <w:rsid w:val="00BC10BA"/>
    <w:rsid w:val="00BC5AFD"/>
    <w:rsid w:val="00C00DDE"/>
    <w:rsid w:val="00C04F43"/>
    <w:rsid w:val="00C05271"/>
    <w:rsid w:val="00C0609D"/>
    <w:rsid w:val="00C06D72"/>
    <w:rsid w:val="00C115AB"/>
    <w:rsid w:val="00C26CCB"/>
    <w:rsid w:val="00C30249"/>
    <w:rsid w:val="00C35185"/>
    <w:rsid w:val="00C355C3"/>
    <w:rsid w:val="00C3723B"/>
    <w:rsid w:val="00C42466"/>
    <w:rsid w:val="00C606C9"/>
    <w:rsid w:val="00C80288"/>
    <w:rsid w:val="00C82287"/>
    <w:rsid w:val="00C836F0"/>
    <w:rsid w:val="00C84003"/>
    <w:rsid w:val="00C85A12"/>
    <w:rsid w:val="00C90650"/>
    <w:rsid w:val="00C97D78"/>
    <w:rsid w:val="00CC2AAE"/>
    <w:rsid w:val="00CC5A42"/>
    <w:rsid w:val="00CD0EAB"/>
    <w:rsid w:val="00CD1D24"/>
    <w:rsid w:val="00CE5E02"/>
    <w:rsid w:val="00CF34DB"/>
    <w:rsid w:val="00CF3917"/>
    <w:rsid w:val="00CF558F"/>
    <w:rsid w:val="00D010C0"/>
    <w:rsid w:val="00D073E2"/>
    <w:rsid w:val="00D1555A"/>
    <w:rsid w:val="00D22A26"/>
    <w:rsid w:val="00D23760"/>
    <w:rsid w:val="00D446EC"/>
    <w:rsid w:val="00D47009"/>
    <w:rsid w:val="00D51BF0"/>
    <w:rsid w:val="00D531DB"/>
    <w:rsid w:val="00D55942"/>
    <w:rsid w:val="00D807BF"/>
    <w:rsid w:val="00D82FCC"/>
    <w:rsid w:val="00D9401F"/>
    <w:rsid w:val="00DA17FC"/>
    <w:rsid w:val="00DA7887"/>
    <w:rsid w:val="00DB2C26"/>
    <w:rsid w:val="00DD02F4"/>
    <w:rsid w:val="00DD5568"/>
    <w:rsid w:val="00DD6622"/>
    <w:rsid w:val="00DE1C7C"/>
    <w:rsid w:val="00DE1FB2"/>
    <w:rsid w:val="00DE6B43"/>
    <w:rsid w:val="00DF5D47"/>
    <w:rsid w:val="00E02AA3"/>
    <w:rsid w:val="00E11923"/>
    <w:rsid w:val="00E262D4"/>
    <w:rsid w:val="00E36250"/>
    <w:rsid w:val="00E47F2D"/>
    <w:rsid w:val="00E54511"/>
    <w:rsid w:val="00E60EDC"/>
    <w:rsid w:val="00E61DAC"/>
    <w:rsid w:val="00E72B80"/>
    <w:rsid w:val="00E740B8"/>
    <w:rsid w:val="00E75FE3"/>
    <w:rsid w:val="00E828F2"/>
    <w:rsid w:val="00E86C4C"/>
    <w:rsid w:val="00E87B8D"/>
    <w:rsid w:val="00E907A3"/>
    <w:rsid w:val="00EA5AE0"/>
    <w:rsid w:val="00EB56E1"/>
    <w:rsid w:val="00EB7AB1"/>
    <w:rsid w:val="00EC32BD"/>
    <w:rsid w:val="00ED6DAA"/>
    <w:rsid w:val="00EE01F6"/>
    <w:rsid w:val="00EE7CD8"/>
    <w:rsid w:val="00EF37F6"/>
    <w:rsid w:val="00EF48CC"/>
    <w:rsid w:val="00EF58A3"/>
    <w:rsid w:val="00F00801"/>
    <w:rsid w:val="00F2488D"/>
    <w:rsid w:val="00F5318E"/>
    <w:rsid w:val="00F601A0"/>
    <w:rsid w:val="00F712E9"/>
    <w:rsid w:val="00F73032"/>
    <w:rsid w:val="00F768F6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0F7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B28EF"/>
    <w:rPr>
      <w:color w:val="605E5C"/>
      <w:shd w:val="clear" w:color="auto" w:fill="E1DFDD"/>
    </w:rPr>
  </w:style>
  <w:style w:type="paragraph" w:customStyle="1" w:styleId="Equation">
    <w:name w:val="Equation"/>
    <w:basedOn w:val="Normal"/>
    <w:uiPriority w:val="99"/>
    <w:qFormat/>
    <w:rsid w:val="0005638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05638A"/>
    <w:pPr>
      <w:ind w:left="720"/>
      <w:contextualSpacing/>
    </w:pPr>
  </w:style>
  <w:style w:type="paragraph" w:customStyle="1" w:styleId="tablesyntax">
    <w:name w:val="table syntax"/>
    <w:basedOn w:val="Normal"/>
    <w:link w:val="tablesyntaxChar"/>
    <w:qFormat/>
    <w:rsid w:val="0005638A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05638A"/>
    <w:rPr>
      <w:rFonts w:eastAsia="Malgun Gothic"/>
      <w:lang w:val="en-GB"/>
    </w:rPr>
  </w:style>
  <w:style w:type="paragraph" w:customStyle="1" w:styleId="tableheading">
    <w:name w:val="table heading"/>
    <w:basedOn w:val="Normal"/>
    <w:rsid w:val="0005638A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05638A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7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5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8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1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garysull@microsoft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ekui.wang@bytedanc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2</Pages>
  <Words>541</Words>
  <Characters>3085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3619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Ye-Kui Wang (yk0)</cp:lastModifiedBy>
  <cp:revision>15</cp:revision>
  <cp:lastPrinted>1900-01-01T08:00:00Z</cp:lastPrinted>
  <dcterms:created xsi:type="dcterms:W3CDTF">2020-09-29T17:37:00Z</dcterms:created>
  <dcterms:modified xsi:type="dcterms:W3CDTF">2020-12-29T04:06:00Z</dcterms:modified>
</cp:coreProperties>
</file>