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59ED391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7F103C">
              <w:rPr>
                <w:lang w:val="en-CA"/>
              </w:rPr>
              <w:t>0238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D176C34" w:rsidR="00E61DAC" w:rsidRPr="005B217D" w:rsidRDefault="007029C8" w:rsidP="009D7CE6">
            <w:pPr>
              <w:spacing w:before="60" w:after="60"/>
              <w:rPr>
                <w:b/>
                <w:szCs w:val="22"/>
                <w:lang w:val="en-CA"/>
              </w:rPr>
            </w:pPr>
            <w:r>
              <w:rPr>
                <w:b/>
                <w:szCs w:val="22"/>
                <w:lang w:val="en-CA"/>
              </w:rPr>
              <w:t xml:space="preserve">AHG9: </w:t>
            </w:r>
            <w:r w:rsidR="00967750">
              <w:rPr>
                <w:b/>
                <w:szCs w:val="22"/>
                <w:lang w:val="en-CA"/>
              </w:rPr>
              <w:t>GCI for RRC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145B4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BA1CF5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FBE4506" w:rsidR="00E61DAC" w:rsidRPr="007751E9" w:rsidRDefault="007751E9">
            <w:pPr>
              <w:spacing w:before="60" w:after="60"/>
              <w:rPr>
                <w:szCs w:val="22"/>
                <w:lang w:val="fr-FR"/>
              </w:rPr>
            </w:pPr>
            <w:r w:rsidRPr="007751E9">
              <w:rPr>
                <w:szCs w:val="22"/>
                <w:lang w:val="fr-FR"/>
              </w:rPr>
              <w:t xml:space="preserve">Karam </w:t>
            </w:r>
            <w:r w:rsidR="00935C4F">
              <w:rPr>
                <w:szCs w:val="22"/>
                <w:lang w:val="fr-FR"/>
              </w:rPr>
              <w:t>Naser</w:t>
            </w:r>
            <w:r w:rsidR="00E61DAC" w:rsidRPr="007751E9">
              <w:rPr>
                <w:szCs w:val="22"/>
                <w:lang w:val="fr-FR"/>
              </w:rPr>
              <w:br/>
            </w:r>
            <w:r w:rsidRPr="007751E9">
              <w:rPr>
                <w:szCs w:val="22"/>
                <w:lang w:val="fr-FR"/>
              </w:rPr>
              <w:t>Fabrice Le Leannec</w:t>
            </w:r>
            <w:r w:rsidR="00E61DAC" w:rsidRPr="007751E9">
              <w:rPr>
                <w:szCs w:val="22"/>
                <w:lang w:val="fr-FR"/>
              </w:rPr>
              <w:br/>
            </w:r>
            <w:r w:rsidRPr="007751E9">
              <w:rPr>
                <w:szCs w:val="22"/>
                <w:lang w:val="fr-FR"/>
              </w:rPr>
              <w:t>Tangi Poirier</w:t>
            </w:r>
            <w:r w:rsidR="00E61DAC" w:rsidRPr="007751E9">
              <w:rPr>
                <w:szCs w:val="22"/>
                <w:lang w:val="fr-FR"/>
              </w:rPr>
              <w:br/>
            </w:r>
            <w:r w:rsidRPr="007751E9">
              <w:rPr>
                <w:szCs w:val="22"/>
                <w:lang w:val="fr-FR"/>
              </w:rPr>
              <w:t>P</w:t>
            </w:r>
            <w:r>
              <w:rPr>
                <w:szCs w:val="22"/>
                <w:lang w:val="fr-FR"/>
              </w:rPr>
              <w:t>hilippe de Lagrange</w:t>
            </w:r>
          </w:p>
        </w:tc>
        <w:tc>
          <w:tcPr>
            <w:tcW w:w="900" w:type="dxa"/>
          </w:tcPr>
          <w:p w14:paraId="0140ECA2" w14:textId="77777777" w:rsidR="00E61DAC" w:rsidRPr="005B217D" w:rsidRDefault="00E61DAC">
            <w:pPr>
              <w:spacing w:before="60" w:after="60"/>
              <w:rPr>
                <w:szCs w:val="22"/>
                <w:lang w:val="en-CA"/>
              </w:rPr>
            </w:pPr>
            <w:r w:rsidRPr="007751E9">
              <w:rPr>
                <w:szCs w:val="22"/>
                <w:lang w:val="fr-FR"/>
              </w:rPr>
              <w:br/>
            </w:r>
            <w:r w:rsidRPr="005B217D">
              <w:rPr>
                <w:szCs w:val="22"/>
                <w:lang w:val="en-CA"/>
              </w:rPr>
              <w:t>Tel:</w:t>
            </w:r>
            <w:r w:rsidRPr="005B217D">
              <w:rPr>
                <w:szCs w:val="22"/>
                <w:lang w:val="en-CA"/>
              </w:rPr>
              <w:br/>
              <w:t>Email:</w:t>
            </w:r>
          </w:p>
        </w:tc>
        <w:tc>
          <w:tcPr>
            <w:tcW w:w="3060" w:type="dxa"/>
          </w:tcPr>
          <w:p w14:paraId="32C2ABFD" w14:textId="6EC5DA36" w:rsidR="00E61DAC" w:rsidRPr="005B217D" w:rsidRDefault="00E61DAC" w:rsidP="005952A5">
            <w:pPr>
              <w:spacing w:before="60" w:after="60"/>
              <w:rPr>
                <w:szCs w:val="22"/>
                <w:lang w:val="en-CA"/>
              </w:rPr>
            </w:pPr>
            <w:r w:rsidRPr="005B217D">
              <w:rPr>
                <w:szCs w:val="22"/>
                <w:lang w:val="en-CA"/>
              </w:rPr>
              <w:br/>
            </w:r>
            <w:hyperlink r:id="rId9" w:history="1">
              <w:r w:rsidR="007751E9" w:rsidRPr="00394CA4">
                <w:rPr>
                  <w:rStyle w:val="Hyperlink"/>
                  <w:szCs w:val="22"/>
                  <w:lang w:val="en-CA"/>
                </w:rPr>
                <w:t>karam.naser@interdigital.com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88777D8" w:rsidR="00E61DAC" w:rsidRPr="005B217D" w:rsidRDefault="007751E9">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CF530B9" w:rsidR="00275BCF" w:rsidRDefault="00275BCF" w:rsidP="009234A5">
      <w:pPr>
        <w:pStyle w:val="Heading1"/>
        <w:numPr>
          <w:ilvl w:val="0"/>
          <w:numId w:val="0"/>
        </w:numPr>
        <w:ind w:left="432" w:hanging="432"/>
        <w:rPr>
          <w:lang w:val="en-CA"/>
        </w:rPr>
      </w:pPr>
      <w:r w:rsidRPr="005B217D">
        <w:rPr>
          <w:lang w:val="en-CA"/>
        </w:rPr>
        <w:t>Abstract</w:t>
      </w:r>
    </w:p>
    <w:p w14:paraId="455B0093" w14:textId="71635424" w:rsidR="007751E9" w:rsidRDefault="007751E9" w:rsidP="007751E9">
      <w:pPr>
        <w:rPr>
          <w:lang w:val="en-CA"/>
        </w:rPr>
      </w:pPr>
    </w:p>
    <w:p w14:paraId="0A9FDC52" w14:textId="415157FC" w:rsidR="007751E9" w:rsidRDefault="003303D3" w:rsidP="00967750">
      <w:pPr>
        <w:rPr>
          <w:lang w:val="en-CA"/>
        </w:rPr>
      </w:pPr>
      <w:r>
        <w:rPr>
          <w:lang w:val="en-CA"/>
        </w:rPr>
        <w:t xml:space="preserve">In VVC </w:t>
      </w:r>
      <w:r w:rsidR="00C747FA">
        <w:rPr>
          <w:lang w:val="en-CA"/>
        </w:rPr>
        <w:t xml:space="preserve">draft </w:t>
      </w:r>
      <w:r>
        <w:rPr>
          <w:lang w:val="en-CA"/>
        </w:rPr>
        <w:t xml:space="preserve">9, </w:t>
      </w:r>
      <w:r w:rsidR="00967750">
        <w:rPr>
          <w:lang w:val="en-CA"/>
        </w:rPr>
        <w:t>a</w:t>
      </w:r>
      <w:r>
        <w:rPr>
          <w:lang w:val="en-CA"/>
        </w:rPr>
        <w:t xml:space="preserve"> new constraint flag “no_tsrc_constraint_flag” </w:t>
      </w:r>
      <w:r w:rsidR="00967750">
        <w:rPr>
          <w:lang w:val="en-CA"/>
        </w:rPr>
        <w:t xml:space="preserve">was introduced </w:t>
      </w:r>
      <w:r>
        <w:rPr>
          <w:lang w:val="en-CA"/>
        </w:rPr>
        <w:t>for defining a profile/sub-profiles</w:t>
      </w:r>
      <w:r w:rsidR="00AB0BEE">
        <w:rPr>
          <w:lang w:val="en-CA"/>
        </w:rPr>
        <w:t xml:space="preserve"> where only regular residual coding</w:t>
      </w:r>
      <w:r w:rsidR="003B79DE">
        <w:rPr>
          <w:lang w:val="en-CA"/>
        </w:rPr>
        <w:t xml:space="preserve"> (RRC)</w:t>
      </w:r>
      <w:r w:rsidR="00AB0BEE">
        <w:rPr>
          <w:lang w:val="en-CA"/>
        </w:rPr>
        <w:t xml:space="preserve"> is used</w:t>
      </w:r>
      <w:r w:rsidR="003B79DE">
        <w:rPr>
          <w:lang w:val="en-CA"/>
        </w:rPr>
        <w:t>, i.e., transform skip residual coding (TSRC) is disabled.</w:t>
      </w:r>
      <w:r w:rsidR="00AB0BEE">
        <w:rPr>
          <w:lang w:val="en-CA"/>
        </w:rPr>
        <w:t xml:space="preserve"> </w:t>
      </w:r>
      <w:r w:rsidR="00967750">
        <w:rPr>
          <w:lang w:val="en-CA"/>
        </w:rPr>
        <w:t xml:space="preserve">It is asserted that </w:t>
      </w:r>
      <w:r w:rsidR="00935C4F">
        <w:rPr>
          <w:lang w:val="en-CA"/>
        </w:rPr>
        <w:t xml:space="preserve">that such a profile requires both dependent quantization and sign data hiding to be disabled, which leads to significant coding loss. This contribution proposes instead to modify this flag to </w:t>
      </w:r>
      <w:r w:rsidR="00DB089E">
        <w:rPr>
          <w:lang w:val="en-CA"/>
        </w:rPr>
        <w:t xml:space="preserve">restrict RRC usage for transform skip coded blocks. The proposed modification to the specification is just renaming </w:t>
      </w:r>
      <w:r w:rsidR="00DB089E">
        <w:rPr>
          <w:lang w:val="en-CA"/>
        </w:rPr>
        <w:t>“no_tsrc_constraint_flag”</w:t>
      </w:r>
      <w:r w:rsidR="00DB089E">
        <w:rPr>
          <w:lang w:val="en-CA"/>
        </w:rPr>
        <w:t xml:space="preserve"> to </w:t>
      </w:r>
      <w:r w:rsidR="00DB089E">
        <w:rPr>
          <w:lang w:val="en-CA"/>
        </w:rPr>
        <w:t>“no_ts</w:t>
      </w:r>
      <w:r w:rsidR="00DB089E">
        <w:rPr>
          <w:lang w:val="en-CA"/>
        </w:rPr>
        <w:t>_r</w:t>
      </w:r>
      <w:r w:rsidR="00DB089E">
        <w:rPr>
          <w:lang w:val="en-CA"/>
        </w:rPr>
        <w:t>rc_constraint_flag”</w:t>
      </w:r>
      <w:r w:rsidR="00DB089E">
        <w:rPr>
          <w:lang w:val="en-CA"/>
        </w:rPr>
        <w:t xml:space="preserve"> since the current semantics of </w:t>
      </w:r>
      <w:r w:rsidR="00DB089E">
        <w:rPr>
          <w:lang w:val="en-CA"/>
        </w:rPr>
        <w:t>no_tsrc_constraint_flag</w:t>
      </w:r>
      <w:r w:rsidR="00DB089E">
        <w:rPr>
          <w:lang w:val="en-CA"/>
        </w:rPr>
        <w:t xml:space="preserve"> already support this proposal.</w:t>
      </w:r>
    </w:p>
    <w:p w14:paraId="466A26E7" w14:textId="77777777" w:rsidR="007751E9" w:rsidRPr="007751E9" w:rsidRDefault="007751E9" w:rsidP="007751E9">
      <w:pPr>
        <w:rPr>
          <w:lang w:val="en-CA"/>
        </w:rPr>
      </w:pPr>
    </w:p>
    <w:p w14:paraId="7D2AC1F0" w14:textId="235CE3D6" w:rsidR="00745F6B" w:rsidRDefault="00745F6B" w:rsidP="007751E9">
      <w:pPr>
        <w:pStyle w:val="Heading1"/>
        <w:rPr>
          <w:lang w:val="en-CA"/>
        </w:rPr>
      </w:pPr>
      <w:r w:rsidRPr="005B217D">
        <w:rPr>
          <w:lang w:val="en-CA"/>
        </w:rPr>
        <w:t>Introduction</w:t>
      </w:r>
    </w:p>
    <w:p w14:paraId="3D9D4489" w14:textId="68A93EC1" w:rsidR="007751E9" w:rsidRDefault="007751E9" w:rsidP="007751E9">
      <w:pPr>
        <w:rPr>
          <w:lang w:val="en-CA"/>
        </w:rPr>
      </w:pPr>
    </w:p>
    <w:p w14:paraId="3FD954A5" w14:textId="1D8ECCA4" w:rsidR="00DB089E" w:rsidRDefault="00DB089E" w:rsidP="007751E9">
      <w:pPr>
        <w:rPr>
          <w:lang w:val="en-CA"/>
        </w:rPr>
      </w:pPr>
      <w:r>
        <w:rPr>
          <w:lang w:val="en-CA"/>
        </w:rPr>
        <w:t>no_tsrc_constraint_flag was proposed in JVET-R0179 to support profile/sub-profiles that do not switch between RRC and TSRC, where only single method for residual coding of transform</w:t>
      </w:r>
      <w:r w:rsidR="00BC30CE">
        <w:rPr>
          <w:lang w:val="en-CA"/>
        </w:rPr>
        <w:t>-</w:t>
      </w:r>
      <w:bookmarkStart w:id="0" w:name="_GoBack"/>
      <w:bookmarkEnd w:id="0"/>
      <w:r>
        <w:rPr>
          <w:lang w:val="en-CA"/>
        </w:rPr>
        <w:t>skip blocks is defined. It was proposed to have the GCI flag “no_tsrc_constraint_flag” to disallow the usage of TSRC</w:t>
      </w:r>
      <w:r w:rsidR="007F103C">
        <w:rPr>
          <w:lang w:val="en-CA"/>
        </w:rPr>
        <w:t xml:space="preserve"> (RRC only)</w:t>
      </w:r>
      <w:r>
        <w:rPr>
          <w:lang w:val="en-CA"/>
        </w:rPr>
        <w:t xml:space="preserve">. However, due to the adoption of </w:t>
      </w:r>
      <w:r w:rsidRPr="00DB089E">
        <w:rPr>
          <w:lang w:val="en-CA"/>
        </w:rPr>
        <w:t>JVET-R0483</w:t>
      </w:r>
      <w:r>
        <w:rPr>
          <w:lang w:val="en-CA"/>
        </w:rPr>
        <w:t xml:space="preserve">, </w:t>
      </w:r>
      <w:r w:rsidR="007F103C">
        <w:rPr>
          <w:lang w:val="en-CA"/>
        </w:rPr>
        <w:t xml:space="preserve">such a profile/sub-profile would require disabling dependent quantization and sign data hiding. This leads to high coding loss that limits the interest if such a profile. </w:t>
      </w:r>
    </w:p>
    <w:p w14:paraId="722E53AA" w14:textId="764CA00F" w:rsidR="007F103C" w:rsidRDefault="007F103C" w:rsidP="007751E9">
      <w:pPr>
        <w:rPr>
          <w:lang w:val="en-CA"/>
        </w:rPr>
      </w:pPr>
    </w:p>
    <w:p w14:paraId="74A550AA" w14:textId="48E45702" w:rsidR="007F103C" w:rsidRDefault="007F103C" w:rsidP="007751E9">
      <w:pPr>
        <w:rPr>
          <w:lang w:val="en-CA"/>
        </w:rPr>
      </w:pPr>
      <w:r>
        <w:rPr>
          <w:lang w:val="en-CA"/>
        </w:rPr>
        <w:t xml:space="preserve">With the same motivation of having </w:t>
      </w:r>
      <w:r>
        <w:rPr>
          <w:lang w:val="en-CA"/>
        </w:rPr>
        <w:t>no_tsrc_constraint_flag</w:t>
      </w:r>
      <w:r>
        <w:rPr>
          <w:lang w:val="en-CA"/>
        </w:rPr>
        <w:t>, this contribution proposes having a GCI flag that allows TSRC as a single method of residual coding for transform</w:t>
      </w:r>
      <w:r w:rsidR="00BC30CE">
        <w:rPr>
          <w:lang w:val="en-CA"/>
        </w:rPr>
        <w:t>-</w:t>
      </w:r>
      <w:r>
        <w:rPr>
          <w:lang w:val="en-CA"/>
        </w:rPr>
        <w:t>skip blocks. The usage of such a flag is for typical lossy scenarios, such as CTC, where dependent quantization or sign data hiding is used, and only TSRC is used for transform</w:t>
      </w:r>
      <w:r w:rsidR="00BC30CE">
        <w:rPr>
          <w:lang w:val="en-CA"/>
        </w:rPr>
        <w:t>-</w:t>
      </w:r>
      <w:r>
        <w:rPr>
          <w:lang w:val="en-CA"/>
        </w:rPr>
        <w:t>skip blocks.</w:t>
      </w:r>
    </w:p>
    <w:p w14:paraId="4FD9B696" w14:textId="77777777" w:rsidR="00AE562D" w:rsidRDefault="00AE562D" w:rsidP="00AE562D"/>
    <w:p w14:paraId="0C549DF0" w14:textId="56E32DFB" w:rsidR="00F901DE" w:rsidRPr="007F103C" w:rsidRDefault="00F901DE" w:rsidP="00F80191">
      <w:pPr>
        <w:pStyle w:val="Heading1"/>
        <w:rPr>
          <w:lang w:val="en-CA"/>
        </w:rPr>
      </w:pPr>
      <w:r w:rsidRPr="007F103C">
        <w:rPr>
          <w:lang w:val="en-CA"/>
        </w:rPr>
        <w:t xml:space="preserve">Proposed </w:t>
      </w:r>
      <w:r w:rsidR="007F103C">
        <w:rPr>
          <w:lang w:val="en-CA"/>
        </w:rPr>
        <w:t>Text Change</w:t>
      </w:r>
    </w:p>
    <w:p w14:paraId="37741479" w14:textId="7D467280" w:rsidR="000D1D1E" w:rsidRDefault="000D1D1E" w:rsidP="000D1D1E">
      <w:pPr>
        <w:rPr>
          <w:lang w:val="en-CA"/>
        </w:rPr>
      </w:pPr>
    </w:p>
    <w:p w14:paraId="21F3DF63" w14:textId="445C1EF2" w:rsidR="00FD587D" w:rsidRDefault="00FD587D" w:rsidP="00FD587D">
      <w:pPr>
        <w:rPr>
          <w:lang w:val="en-CA"/>
        </w:rPr>
      </w:pPr>
      <w:r>
        <w:rPr>
          <w:lang w:val="en-CA"/>
        </w:rPr>
        <w:t xml:space="preserve">According to </w:t>
      </w:r>
      <w:hyperlink r:id="rId10" w:history="1">
        <w:r w:rsidRPr="00FD587D">
          <w:rPr>
            <w:rStyle w:val="Hyperlink"/>
            <w:b/>
            <w:bCs/>
          </w:rPr>
          <w:t>#10</w:t>
        </w:r>
        <w:r w:rsidRPr="00FD587D">
          <w:rPr>
            <w:rStyle w:val="Hyperlink"/>
            <w:b/>
            <w:bCs/>
          </w:rPr>
          <w:t>7</w:t>
        </w:r>
        <w:r w:rsidRPr="00FD587D">
          <w:rPr>
            <w:rStyle w:val="Hyperlink"/>
            <w:b/>
            <w:bCs/>
          </w:rPr>
          <w:t>1</w:t>
        </w:r>
      </w:hyperlink>
      <w:r>
        <w:rPr>
          <w:lang w:val="en-CA"/>
        </w:rPr>
        <w:t>, the current specification contains a bug regarding no_tsrc_constraint_flag. It is</w:t>
      </w:r>
      <w:r w:rsidR="00366502">
        <w:rPr>
          <w:lang w:val="en-CA"/>
        </w:rPr>
        <w:t xml:space="preserve"> currently written as:</w:t>
      </w:r>
    </w:p>
    <w:p w14:paraId="1D1BF8AB" w14:textId="551F67ED" w:rsidR="00366502" w:rsidRDefault="00366502" w:rsidP="00FD587D">
      <w:pPr>
        <w:rPr>
          <w:lang w:val="en-CA"/>
        </w:rPr>
      </w:pPr>
    </w:p>
    <w:p w14:paraId="1430C049" w14:textId="77777777" w:rsidR="00366502" w:rsidRPr="00366502" w:rsidRDefault="00366502" w:rsidP="00366502">
      <w:p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CA" w:eastAsia="ko-KR"/>
        </w:rPr>
      </w:pPr>
      <w:r w:rsidRPr="00366502">
        <w:rPr>
          <w:rFonts w:eastAsia="SimSun"/>
          <w:b/>
          <w:noProof/>
          <w:sz w:val="20"/>
          <w:lang w:val="en-CA"/>
        </w:rPr>
        <w:t>no_tsrc_constraint_flag</w:t>
      </w:r>
      <w:r w:rsidRPr="00366502">
        <w:rPr>
          <w:rFonts w:eastAsia="SimSun"/>
          <w:sz w:val="20"/>
          <w:lang w:val="en-CA" w:eastAsia="ko-KR"/>
        </w:rPr>
        <w:t xml:space="preserve"> equal to 1 specifies that </w:t>
      </w:r>
      <w:bookmarkStart w:id="1" w:name="_Hlk42769847"/>
      <w:r w:rsidRPr="00366502">
        <w:rPr>
          <w:rFonts w:eastAsia="SimSun"/>
          <w:sz w:val="20"/>
          <w:highlight w:val="lightGray"/>
          <w:lang w:val="en-GB" w:eastAsia="de-DE"/>
        </w:rPr>
        <w:t>sh_ts_residual_coding_disabled_flag</w:t>
      </w:r>
      <w:bookmarkEnd w:id="1"/>
      <w:r w:rsidRPr="00366502">
        <w:rPr>
          <w:rFonts w:eastAsia="SimSun"/>
          <w:sz w:val="20"/>
          <w:highlight w:val="lightGray"/>
          <w:lang w:val="en-CA" w:eastAsia="ko-KR"/>
        </w:rPr>
        <w:t xml:space="preserve"> shall be equal to 0</w:t>
      </w:r>
      <w:r w:rsidRPr="00366502">
        <w:rPr>
          <w:rFonts w:eastAsia="SimSun"/>
          <w:sz w:val="20"/>
          <w:lang w:val="en-CA" w:eastAsia="ko-KR"/>
        </w:rPr>
        <w:t>.</w:t>
      </w:r>
      <w:r w:rsidRPr="00366502">
        <w:rPr>
          <w:rFonts w:eastAsia="SimSun"/>
          <w:noProof/>
          <w:sz w:val="20"/>
          <w:lang w:val="en-CA"/>
        </w:rPr>
        <w:t xml:space="preserve"> no_tsrc_constraint_flag</w:t>
      </w:r>
      <w:r w:rsidRPr="00366502">
        <w:rPr>
          <w:rFonts w:eastAsia="SimSun"/>
          <w:sz w:val="20"/>
          <w:lang w:val="en-CA" w:eastAsia="ko-KR"/>
        </w:rPr>
        <w:t xml:space="preserve"> equal to 0 does not impose such a constraint.</w:t>
      </w:r>
    </w:p>
    <w:p w14:paraId="30E2C498" w14:textId="63A5C64A" w:rsidR="00366502" w:rsidRDefault="00366502" w:rsidP="00FD587D">
      <w:pPr>
        <w:rPr>
          <w:b/>
          <w:bCs/>
          <w:lang w:val="en-CA"/>
        </w:rPr>
      </w:pPr>
    </w:p>
    <w:p w14:paraId="12A3835A" w14:textId="59ED5D76" w:rsidR="00FD587D" w:rsidRDefault="00366502" w:rsidP="000D1D1E">
      <w:pPr>
        <w:rPr>
          <w:lang w:val="en-CA"/>
        </w:rPr>
      </w:pPr>
      <w:r>
        <w:rPr>
          <w:lang w:val="en-CA"/>
        </w:rPr>
        <w:t>The highlighted text,</w:t>
      </w:r>
      <w:r w:rsidRPr="00366502">
        <w:t xml:space="preserve"> </w:t>
      </w:r>
      <w:r w:rsidRPr="00366502">
        <w:rPr>
          <w:lang w:val="en-CA"/>
        </w:rPr>
        <w:t>sh_ts_residual_coding_disabled_flag</w:t>
      </w:r>
      <w:r>
        <w:rPr>
          <w:lang w:val="en-CA"/>
        </w:rPr>
        <w:t xml:space="preserve"> equal to 0, imposes that RRC is disabled for transform skip blocks. This is the inverse of the intended usage of this flag to disable TSRC. For this reason, the change to the specification to define no_ts_rrc_constraint_flag is just renaming this flag. Namely, the proposed changes are:</w:t>
      </w:r>
    </w:p>
    <w:p w14:paraId="425ECEAA" w14:textId="4A2B2939" w:rsidR="00366502" w:rsidRDefault="00366502" w:rsidP="000D1D1E">
      <w:pPr>
        <w:rPr>
          <w:lang w:val="en-CA"/>
        </w:rPr>
      </w:pPr>
    </w:p>
    <w:p w14:paraId="17826D58" w14:textId="4929A52E" w:rsidR="00366502" w:rsidRPr="00366502" w:rsidRDefault="00366502" w:rsidP="00366502">
      <w:p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CA" w:eastAsia="ko-KR"/>
        </w:rPr>
      </w:pPr>
      <w:r w:rsidRPr="00366502">
        <w:rPr>
          <w:rFonts w:eastAsia="SimSun"/>
          <w:b/>
          <w:noProof/>
          <w:sz w:val="20"/>
          <w:lang w:val="en-CA"/>
        </w:rPr>
        <w:t>no_ts</w:t>
      </w:r>
      <w:r w:rsidRPr="00366502">
        <w:rPr>
          <w:rFonts w:eastAsia="SimSun"/>
          <w:b/>
          <w:noProof/>
          <w:sz w:val="20"/>
          <w:highlight w:val="cyan"/>
          <w:lang w:val="en-CA"/>
        </w:rPr>
        <w:t>_r</w:t>
      </w:r>
      <w:r w:rsidRPr="00366502">
        <w:rPr>
          <w:rFonts w:eastAsia="SimSun"/>
          <w:b/>
          <w:noProof/>
          <w:sz w:val="20"/>
          <w:lang w:val="en-CA"/>
        </w:rPr>
        <w:t>rc_constraint_flag</w:t>
      </w:r>
      <w:r w:rsidRPr="00366502">
        <w:rPr>
          <w:rFonts w:eastAsia="SimSun"/>
          <w:sz w:val="20"/>
          <w:lang w:val="en-CA" w:eastAsia="ko-KR"/>
        </w:rPr>
        <w:t xml:space="preserve"> equal to 1 specifies that </w:t>
      </w:r>
      <w:r w:rsidRPr="00366502">
        <w:rPr>
          <w:rFonts w:eastAsia="SimSun"/>
          <w:sz w:val="20"/>
          <w:lang w:val="en-GB" w:eastAsia="de-DE"/>
        </w:rPr>
        <w:t>sh_ts_residual_coding_disabled_flag</w:t>
      </w:r>
      <w:r w:rsidRPr="00366502">
        <w:rPr>
          <w:rFonts w:eastAsia="SimSun"/>
          <w:sz w:val="20"/>
          <w:lang w:val="en-CA" w:eastAsia="ko-KR"/>
        </w:rPr>
        <w:t xml:space="preserve"> shall be equal to 0.</w:t>
      </w:r>
      <w:r w:rsidRPr="00366502">
        <w:rPr>
          <w:rFonts w:eastAsia="SimSun"/>
          <w:noProof/>
          <w:sz w:val="20"/>
          <w:lang w:val="en-CA"/>
        </w:rPr>
        <w:t xml:space="preserve"> no_ts</w:t>
      </w:r>
      <w:r w:rsidRPr="00366502">
        <w:rPr>
          <w:rFonts w:eastAsia="SimSun"/>
          <w:bCs/>
          <w:noProof/>
          <w:sz w:val="20"/>
          <w:highlight w:val="cyan"/>
          <w:lang w:val="en-CA"/>
        </w:rPr>
        <w:t>_r</w:t>
      </w:r>
      <w:r w:rsidRPr="00366502">
        <w:rPr>
          <w:rFonts w:eastAsia="SimSun"/>
          <w:noProof/>
          <w:sz w:val="20"/>
          <w:lang w:val="en-CA"/>
        </w:rPr>
        <w:t xml:space="preserve"> </w:t>
      </w:r>
      <w:r w:rsidRPr="00366502">
        <w:rPr>
          <w:rFonts w:eastAsia="SimSun"/>
          <w:noProof/>
          <w:sz w:val="20"/>
          <w:lang w:val="en-CA"/>
        </w:rPr>
        <w:t>rc_constraint_flag</w:t>
      </w:r>
      <w:r w:rsidRPr="00366502">
        <w:rPr>
          <w:rFonts w:eastAsia="SimSun"/>
          <w:sz w:val="20"/>
          <w:lang w:val="en-CA" w:eastAsia="ko-KR"/>
        </w:rPr>
        <w:t xml:space="preserve"> equal to 0 does not impose such a constraint.</w:t>
      </w:r>
    </w:p>
    <w:p w14:paraId="01A988A9" w14:textId="77777777" w:rsidR="00366502" w:rsidRDefault="00366502" w:rsidP="00366502">
      <w:pPr>
        <w:rPr>
          <w:b/>
          <w:bCs/>
          <w:lang w:val="en-CA"/>
        </w:rPr>
      </w:pPr>
    </w:p>
    <w:p w14:paraId="74D944E6" w14:textId="4E35198D" w:rsidR="00366502" w:rsidRDefault="00366502" w:rsidP="000D1D1E">
      <w:pPr>
        <w:rPr>
          <w:lang w:val="en-CA"/>
        </w:rPr>
      </w:pPr>
    </w:p>
    <w:p w14:paraId="66220293" w14:textId="77777777" w:rsidR="00366502" w:rsidRPr="000D1D1E" w:rsidRDefault="00366502" w:rsidP="000D1D1E">
      <w:pPr>
        <w:rPr>
          <w:lang w:val="en-CA"/>
        </w:rPr>
      </w:pPr>
    </w:p>
    <w:p w14:paraId="2D7E8265" w14:textId="77777777" w:rsidR="000D1D1E" w:rsidRPr="002A34A4" w:rsidRDefault="000D1D1E" w:rsidP="007751E9">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DF8ED65" w:rsidR="00342FF4" w:rsidRPr="005B217D" w:rsidRDefault="007751E9" w:rsidP="009234A5">
      <w:pPr>
        <w:rPr>
          <w:szCs w:val="22"/>
          <w:lang w:val="en-CA"/>
        </w:rPr>
      </w:pPr>
      <w:r>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22C66" w16cex:dateUtc="2020-05-22T08:48:00Z"/>
  <w16cex:commentExtensible w16cex:durableId="22722E1A" w16cex:dateUtc="2020-05-22T08: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B9266" w14:textId="77777777" w:rsidR="0043090C" w:rsidRDefault="0043090C">
      <w:r>
        <w:separator/>
      </w:r>
    </w:p>
  </w:endnote>
  <w:endnote w:type="continuationSeparator" w:id="0">
    <w:p w14:paraId="7B9891FC" w14:textId="77777777" w:rsidR="0043090C" w:rsidRDefault="00430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4C16FC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67750">
      <w:rPr>
        <w:rStyle w:val="PageNumber"/>
        <w:noProof/>
      </w:rPr>
      <w:t>2020-05-22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60AA0" w14:textId="77777777" w:rsidR="0043090C" w:rsidRDefault="0043090C">
      <w:r>
        <w:separator/>
      </w:r>
    </w:p>
  </w:footnote>
  <w:footnote w:type="continuationSeparator" w:id="0">
    <w:p w14:paraId="404C8A31" w14:textId="77777777" w:rsidR="0043090C" w:rsidRDefault="004309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B511ED1"/>
    <w:multiLevelType w:val="hybridMultilevel"/>
    <w:tmpl w:val="611AB3F2"/>
    <w:lvl w:ilvl="0" w:tplc="8C2E4F3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484"/>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D1D1E"/>
    <w:rsid w:val="000E00F3"/>
    <w:rsid w:val="000E1F42"/>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34A4"/>
    <w:rsid w:val="002A54E0"/>
    <w:rsid w:val="002B1595"/>
    <w:rsid w:val="002B191D"/>
    <w:rsid w:val="002B2E83"/>
    <w:rsid w:val="002D0AF6"/>
    <w:rsid w:val="002F164D"/>
    <w:rsid w:val="003021BC"/>
    <w:rsid w:val="00306206"/>
    <w:rsid w:val="00317D85"/>
    <w:rsid w:val="00327C56"/>
    <w:rsid w:val="003303D3"/>
    <w:rsid w:val="003315A1"/>
    <w:rsid w:val="003373EC"/>
    <w:rsid w:val="00342FF4"/>
    <w:rsid w:val="00344E5A"/>
    <w:rsid w:val="00346148"/>
    <w:rsid w:val="003615E1"/>
    <w:rsid w:val="00366502"/>
    <w:rsid w:val="003669EA"/>
    <w:rsid w:val="003706CC"/>
    <w:rsid w:val="00377710"/>
    <w:rsid w:val="003A2D8E"/>
    <w:rsid w:val="003A7CE6"/>
    <w:rsid w:val="003B79DE"/>
    <w:rsid w:val="003C20E4"/>
    <w:rsid w:val="003D6342"/>
    <w:rsid w:val="003E6F90"/>
    <w:rsid w:val="003E73ED"/>
    <w:rsid w:val="003F5D0F"/>
    <w:rsid w:val="00411F84"/>
    <w:rsid w:val="00414101"/>
    <w:rsid w:val="004219CF"/>
    <w:rsid w:val="004234F0"/>
    <w:rsid w:val="0043090C"/>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97CD4"/>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C23B7"/>
    <w:rsid w:val="006C5D39"/>
    <w:rsid w:val="006D6D9B"/>
    <w:rsid w:val="006E2810"/>
    <w:rsid w:val="006E5417"/>
    <w:rsid w:val="006F0794"/>
    <w:rsid w:val="006F7528"/>
    <w:rsid w:val="007023DE"/>
    <w:rsid w:val="007029C8"/>
    <w:rsid w:val="00712F60"/>
    <w:rsid w:val="00720E3B"/>
    <w:rsid w:val="0074393F"/>
    <w:rsid w:val="00745F6B"/>
    <w:rsid w:val="0075175B"/>
    <w:rsid w:val="0075585E"/>
    <w:rsid w:val="00770571"/>
    <w:rsid w:val="007751E9"/>
    <w:rsid w:val="007768FF"/>
    <w:rsid w:val="007824D3"/>
    <w:rsid w:val="00796EE3"/>
    <w:rsid w:val="007A7D29"/>
    <w:rsid w:val="007B4AB8"/>
    <w:rsid w:val="007D1181"/>
    <w:rsid w:val="007E01A3"/>
    <w:rsid w:val="007F103C"/>
    <w:rsid w:val="007F1F8B"/>
    <w:rsid w:val="007F6205"/>
    <w:rsid w:val="007F67A1"/>
    <w:rsid w:val="00811C05"/>
    <w:rsid w:val="008206C8"/>
    <w:rsid w:val="0086387C"/>
    <w:rsid w:val="00874A6C"/>
    <w:rsid w:val="00876C65"/>
    <w:rsid w:val="00882F72"/>
    <w:rsid w:val="00893DC4"/>
    <w:rsid w:val="008A4B4C"/>
    <w:rsid w:val="008B7141"/>
    <w:rsid w:val="008C239F"/>
    <w:rsid w:val="008E480C"/>
    <w:rsid w:val="008F694D"/>
    <w:rsid w:val="00907757"/>
    <w:rsid w:val="009212B0"/>
    <w:rsid w:val="00921C49"/>
    <w:rsid w:val="00921FA1"/>
    <w:rsid w:val="009234A5"/>
    <w:rsid w:val="00933453"/>
    <w:rsid w:val="009336F7"/>
    <w:rsid w:val="00935C4F"/>
    <w:rsid w:val="0093636C"/>
    <w:rsid w:val="009374A7"/>
    <w:rsid w:val="00937F03"/>
    <w:rsid w:val="00955F6D"/>
    <w:rsid w:val="00967750"/>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2B9D"/>
    <w:rsid w:val="00A767DC"/>
    <w:rsid w:val="00A76A6D"/>
    <w:rsid w:val="00A83253"/>
    <w:rsid w:val="00AA6E84"/>
    <w:rsid w:val="00AB0BEE"/>
    <w:rsid w:val="00AB1A1C"/>
    <w:rsid w:val="00AD05A8"/>
    <w:rsid w:val="00AE341B"/>
    <w:rsid w:val="00AE562D"/>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A68DF"/>
    <w:rsid w:val="00BC10BA"/>
    <w:rsid w:val="00BC30CE"/>
    <w:rsid w:val="00BC5AFD"/>
    <w:rsid w:val="00C00DDE"/>
    <w:rsid w:val="00C04F43"/>
    <w:rsid w:val="00C0609D"/>
    <w:rsid w:val="00C115AB"/>
    <w:rsid w:val="00C26CCB"/>
    <w:rsid w:val="00C30249"/>
    <w:rsid w:val="00C3723B"/>
    <w:rsid w:val="00C42466"/>
    <w:rsid w:val="00C606C9"/>
    <w:rsid w:val="00C747FA"/>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15643"/>
    <w:rsid w:val="00D446EC"/>
    <w:rsid w:val="00D51BF0"/>
    <w:rsid w:val="00D531DB"/>
    <w:rsid w:val="00D55942"/>
    <w:rsid w:val="00D807BF"/>
    <w:rsid w:val="00D82FCC"/>
    <w:rsid w:val="00DA17FC"/>
    <w:rsid w:val="00DA7887"/>
    <w:rsid w:val="00DB089E"/>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1DE"/>
    <w:rsid w:val="00F906F6"/>
    <w:rsid w:val="00F9282A"/>
    <w:rsid w:val="00F96BAD"/>
    <w:rsid w:val="00FA139D"/>
    <w:rsid w:val="00FA60F5"/>
    <w:rsid w:val="00FB0E84"/>
    <w:rsid w:val="00FC2405"/>
    <w:rsid w:val="00FC5ED8"/>
    <w:rsid w:val="00FD01C2"/>
    <w:rsid w:val="00FD587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7751E9"/>
    <w:rPr>
      <w:color w:val="605E5C"/>
      <w:shd w:val="clear" w:color="auto" w:fill="E1DFDD"/>
    </w:rPr>
  </w:style>
  <w:style w:type="table" w:styleId="TableGrid">
    <w:name w:val="Table Grid"/>
    <w:basedOn w:val="TableNormal"/>
    <w:rsid w:val="007751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AE56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AE56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qFormat/>
    <w:locked/>
    <w:rsid w:val="00AE562D"/>
    <w:rPr>
      <w:rFonts w:eastAsia="Malgun Gothic"/>
      <w:lang w:val="en-GB"/>
    </w:rPr>
  </w:style>
  <w:style w:type="paragraph" w:customStyle="1" w:styleId="tablesyntax">
    <w:name w:val="table syntax"/>
    <w:basedOn w:val="Normal"/>
    <w:link w:val="tablesyntaxChar"/>
    <w:qFormat/>
    <w:rsid w:val="00AE562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styleId="ListParagraph">
    <w:name w:val="List Paragraph"/>
    <w:basedOn w:val="Normal"/>
    <w:uiPriority w:val="34"/>
    <w:qFormat/>
    <w:rsid w:val="00AE562D"/>
    <w:pPr>
      <w:ind w:left="720"/>
      <w:contextualSpacing/>
    </w:pPr>
  </w:style>
  <w:style w:type="character" w:styleId="CommentReference">
    <w:name w:val="annotation reference"/>
    <w:basedOn w:val="DefaultParagraphFont"/>
    <w:rsid w:val="00921C49"/>
    <w:rPr>
      <w:sz w:val="16"/>
      <w:szCs w:val="16"/>
    </w:rPr>
  </w:style>
  <w:style w:type="paragraph" w:styleId="CommentText">
    <w:name w:val="annotation text"/>
    <w:basedOn w:val="Normal"/>
    <w:link w:val="CommentTextChar"/>
    <w:rsid w:val="00921C49"/>
    <w:rPr>
      <w:sz w:val="20"/>
    </w:rPr>
  </w:style>
  <w:style w:type="character" w:customStyle="1" w:styleId="CommentTextChar">
    <w:name w:val="Comment Text Char"/>
    <w:basedOn w:val="DefaultParagraphFont"/>
    <w:link w:val="CommentText"/>
    <w:rsid w:val="00921C49"/>
  </w:style>
  <w:style w:type="paragraph" w:styleId="CommentSubject">
    <w:name w:val="annotation subject"/>
    <w:basedOn w:val="CommentText"/>
    <w:next w:val="CommentText"/>
    <w:link w:val="CommentSubjectChar"/>
    <w:semiHidden/>
    <w:unhideWhenUsed/>
    <w:rsid w:val="00921C49"/>
    <w:rPr>
      <w:b/>
      <w:bCs/>
    </w:rPr>
  </w:style>
  <w:style w:type="character" w:customStyle="1" w:styleId="CommentSubjectChar">
    <w:name w:val="Comment Subject Char"/>
    <w:basedOn w:val="CommentTextChar"/>
    <w:link w:val="CommentSubject"/>
    <w:semiHidden/>
    <w:rsid w:val="00921C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072783">
      <w:bodyDiv w:val="1"/>
      <w:marLeft w:val="0"/>
      <w:marRight w:val="0"/>
      <w:marTop w:val="0"/>
      <w:marBottom w:val="0"/>
      <w:divBdr>
        <w:top w:val="none" w:sz="0" w:space="0" w:color="auto"/>
        <w:left w:val="none" w:sz="0" w:space="0" w:color="auto"/>
        <w:bottom w:val="none" w:sz="0" w:space="0" w:color="auto"/>
        <w:right w:val="none" w:sz="0" w:space="0" w:color="auto"/>
      </w:divBdr>
    </w:div>
    <w:div w:id="242568065">
      <w:bodyDiv w:val="1"/>
      <w:marLeft w:val="0"/>
      <w:marRight w:val="0"/>
      <w:marTop w:val="0"/>
      <w:marBottom w:val="0"/>
      <w:divBdr>
        <w:top w:val="none" w:sz="0" w:space="0" w:color="auto"/>
        <w:left w:val="none" w:sz="0" w:space="0" w:color="auto"/>
        <w:bottom w:val="none" w:sz="0" w:space="0" w:color="auto"/>
        <w:right w:val="none" w:sz="0" w:space="0" w:color="auto"/>
      </w:divBdr>
    </w:div>
    <w:div w:id="344751084">
      <w:bodyDiv w:val="1"/>
      <w:marLeft w:val="0"/>
      <w:marRight w:val="0"/>
      <w:marTop w:val="0"/>
      <w:marBottom w:val="0"/>
      <w:divBdr>
        <w:top w:val="none" w:sz="0" w:space="0" w:color="auto"/>
        <w:left w:val="none" w:sz="0" w:space="0" w:color="auto"/>
        <w:bottom w:val="none" w:sz="0" w:space="0" w:color="auto"/>
        <w:right w:val="none" w:sz="0" w:space="0" w:color="auto"/>
      </w:divBdr>
    </w:div>
    <w:div w:id="484321498">
      <w:bodyDiv w:val="1"/>
      <w:marLeft w:val="0"/>
      <w:marRight w:val="0"/>
      <w:marTop w:val="0"/>
      <w:marBottom w:val="0"/>
      <w:divBdr>
        <w:top w:val="none" w:sz="0" w:space="0" w:color="auto"/>
        <w:left w:val="none" w:sz="0" w:space="0" w:color="auto"/>
        <w:bottom w:val="none" w:sz="0" w:space="0" w:color="auto"/>
        <w:right w:val="none" w:sz="0" w:space="0" w:color="auto"/>
      </w:divBdr>
    </w:div>
    <w:div w:id="513689263">
      <w:bodyDiv w:val="1"/>
      <w:marLeft w:val="0"/>
      <w:marRight w:val="0"/>
      <w:marTop w:val="0"/>
      <w:marBottom w:val="0"/>
      <w:divBdr>
        <w:top w:val="none" w:sz="0" w:space="0" w:color="auto"/>
        <w:left w:val="none" w:sz="0" w:space="0" w:color="auto"/>
        <w:bottom w:val="none" w:sz="0" w:space="0" w:color="auto"/>
        <w:right w:val="none" w:sz="0" w:space="0" w:color="auto"/>
      </w:divBdr>
    </w:div>
    <w:div w:id="607666568">
      <w:bodyDiv w:val="1"/>
      <w:marLeft w:val="0"/>
      <w:marRight w:val="0"/>
      <w:marTop w:val="0"/>
      <w:marBottom w:val="0"/>
      <w:divBdr>
        <w:top w:val="none" w:sz="0" w:space="0" w:color="auto"/>
        <w:left w:val="none" w:sz="0" w:space="0" w:color="auto"/>
        <w:bottom w:val="none" w:sz="0" w:space="0" w:color="auto"/>
        <w:right w:val="none" w:sz="0" w:space="0" w:color="auto"/>
      </w:divBdr>
    </w:div>
    <w:div w:id="828209574">
      <w:bodyDiv w:val="1"/>
      <w:marLeft w:val="0"/>
      <w:marRight w:val="0"/>
      <w:marTop w:val="0"/>
      <w:marBottom w:val="0"/>
      <w:divBdr>
        <w:top w:val="none" w:sz="0" w:space="0" w:color="auto"/>
        <w:left w:val="none" w:sz="0" w:space="0" w:color="auto"/>
        <w:bottom w:val="none" w:sz="0" w:space="0" w:color="auto"/>
        <w:right w:val="none" w:sz="0" w:space="0" w:color="auto"/>
      </w:divBdr>
    </w:div>
    <w:div w:id="895431968">
      <w:bodyDiv w:val="1"/>
      <w:marLeft w:val="0"/>
      <w:marRight w:val="0"/>
      <w:marTop w:val="0"/>
      <w:marBottom w:val="0"/>
      <w:divBdr>
        <w:top w:val="none" w:sz="0" w:space="0" w:color="auto"/>
        <w:left w:val="none" w:sz="0" w:space="0" w:color="auto"/>
        <w:bottom w:val="none" w:sz="0" w:space="0" w:color="auto"/>
        <w:right w:val="none" w:sz="0" w:space="0" w:color="auto"/>
      </w:divBdr>
    </w:div>
    <w:div w:id="1024556195">
      <w:bodyDiv w:val="1"/>
      <w:marLeft w:val="0"/>
      <w:marRight w:val="0"/>
      <w:marTop w:val="0"/>
      <w:marBottom w:val="0"/>
      <w:divBdr>
        <w:top w:val="none" w:sz="0" w:space="0" w:color="auto"/>
        <w:left w:val="none" w:sz="0" w:space="0" w:color="auto"/>
        <w:bottom w:val="none" w:sz="0" w:space="0" w:color="auto"/>
        <w:right w:val="none" w:sz="0" w:space="0" w:color="auto"/>
      </w:divBdr>
    </w:div>
    <w:div w:id="1067798854">
      <w:bodyDiv w:val="1"/>
      <w:marLeft w:val="0"/>
      <w:marRight w:val="0"/>
      <w:marTop w:val="0"/>
      <w:marBottom w:val="0"/>
      <w:divBdr>
        <w:top w:val="none" w:sz="0" w:space="0" w:color="auto"/>
        <w:left w:val="none" w:sz="0" w:space="0" w:color="auto"/>
        <w:bottom w:val="none" w:sz="0" w:space="0" w:color="auto"/>
        <w:right w:val="none" w:sz="0" w:space="0" w:color="auto"/>
      </w:divBdr>
    </w:div>
    <w:div w:id="1173762550">
      <w:bodyDiv w:val="1"/>
      <w:marLeft w:val="0"/>
      <w:marRight w:val="0"/>
      <w:marTop w:val="0"/>
      <w:marBottom w:val="0"/>
      <w:divBdr>
        <w:top w:val="none" w:sz="0" w:space="0" w:color="auto"/>
        <w:left w:val="none" w:sz="0" w:space="0" w:color="auto"/>
        <w:bottom w:val="none" w:sz="0" w:space="0" w:color="auto"/>
        <w:right w:val="none" w:sz="0" w:space="0" w:color="auto"/>
      </w:divBdr>
    </w:div>
    <w:div w:id="1244026860">
      <w:bodyDiv w:val="1"/>
      <w:marLeft w:val="0"/>
      <w:marRight w:val="0"/>
      <w:marTop w:val="0"/>
      <w:marBottom w:val="0"/>
      <w:divBdr>
        <w:top w:val="none" w:sz="0" w:space="0" w:color="auto"/>
        <w:left w:val="none" w:sz="0" w:space="0" w:color="auto"/>
        <w:bottom w:val="none" w:sz="0" w:space="0" w:color="auto"/>
        <w:right w:val="none" w:sz="0" w:space="0" w:color="auto"/>
      </w:divBdr>
    </w:div>
    <w:div w:id="1446189420">
      <w:bodyDiv w:val="1"/>
      <w:marLeft w:val="0"/>
      <w:marRight w:val="0"/>
      <w:marTop w:val="0"/>
      <w:marBottom w:val="0"/>
      <w:divBdr>
        <w:top w:val="none" w:sz="0" w:space="0" w:color="auto"/>
        <w:left w:val="none" w:sz="0" w:space="0" w:color="auto"/>
        <w:bottom w:val="none" w:sz="0" w:space="0" w:color="auto"/>
        <w:right w:val="none" w:sz="0" w:space="0" w:color="auto"/>
      </w:divBdr>
    </w:div>
    <w:div w:id="1559511733">
      <w:bodyDiv w:val="1"/>
      <w:marLeft w:val="0"/>
      <w:marRight w:val="0"/>
      <w:marTop w:val="0"/>
      <w:marBottom w:val="0"/>
      <w:divBdr>
        <w:top w:val="none" w:sz="0" w:space="0" w:color="auto"/>
        <w:left w:val="none" w:sz="0" w:space="0" w:color="auto"/>
        <w:bottom w:val="none" w:sz="0" w:space="0" w:color="auto"/>
        <w:right w:val="none" w:sz="0" w:space="0" w:color="auto"/>
      </w:divBdr>
    </w:div>
    <w:div w:id="16874443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39088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jvet.hhi.fraunhofer.de/trac/vvc/ticket/1071" TargetMode="External"/><Relationship Id="rId4" Type="http://schemas.openxmlformats.org/officeDocument/2006/relationships/webSettings" Target="webSettings.xml"/><Relationship Id="rId9" Type="http://schemas.openxmlformats.org/officeDocument/2006/relationships/hyperlink" Target="mailto:karam.naser@interdigital.com"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2</Pages>
  <Words>468</Words>
  <Characters>2990</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10</cp:revision>
  <cp:lastPrinted>1900-01-01T08:00:00Z</cp:lastPrinted>
  <dcterms:created xsi:type="dcterms:W3CDTF">2020-05-22T08:25:00Z</dcterms:created>
  <dcterms:modified xsi:type="dcterms:W3CDTF">2020-06-11T10:16:00Z</dcterms:modified>
</cp:coreProperties>
</file>