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B8DCA0B" w:rsidR="00E61DAC" w:rsidRPr="005B217D" w:rsidRDefault="00F712E9" w:rsidP="00536188">
            <w:pPr>
              <w:tabs>
                <w:tab w:val="left" w:pos="7200"/>
              </w:tabs>
              <w:spacing w:before="0"/>
              <w:rPr>
                <w:b/>
                <w:szCs w:val="22"/>
                <w:lang w:val="en-CA"/>
              </w:rPr>
            </w:pPr>
            <w:r w:rsidRPr="00C6686C">
              <w:t>1</w:t>
            </w:r>
            <w:r w:rsidR="00830CBA" w:rsidRPr="00C6686C">
              <w:t>9</w:t>
            </w:r>
            <w:r w:rsidR="00155526" w:rsidRPr="00C6686C">
              <w:t>th</w:t>
            </w:r>
            <w:r w:rsidR="00A767DC" w:rsidRPr="00C6686C">
              <w:t xml:space="preserve"> Meeting: </w:t>
            </w:r>
            <w:r w:rsidR="0050354E" w:rsidRPr="00C6686C">
              <w:rPr>
                <w:lang w:val="en-CA"/>
              </w:rPr>
              <w:t>by teleconference</w:t>
            </w:r>
            <w:r w:rsidR="00B57A23" w:rsidRPr="00C6686C">
              <w:rPr>
                <w:lang w:val="en-CA"/>
              </w:rPr>
              <w:t xml:space="preserve">, </w:t>
            </w:r>
            <w:r w:rsidR="00830CBA" w:rsidRPr="00C6686C">
              <w:rPr>
                <w:lang w:val="en-CA"/>
              </w:rPr>
              <w:t xml:space="preserve">22 June </w:t>
            </w:r>
            <w:r w:rsidR="00B57A23" w:rsidRPr="00C6686C">
              <w:rPr>
                <w:lang w:val="en-CA"/>
              </w:rPr>
              <w:t>–</w:t>
            </w:r>
            <w:r w:rsidR="00830CBA" w:rsidRPr="00C6686C">
              <w:rPr>
                <w:lang w:val="en-CA"/>
              </w:rPr>
              <w:t>1</w:t>
            </w:r>
            <w:r w:rsidR="00B57A23" w:rsidRPr="00C6686C">
              <w:rPr>
                <w:lang w:val="en-CA"/>
              </w:rPr>
              <w:t xml:space="preserve"> </w:t>
            </w:r>
            <w:r w:rsidR="00830CBA" w:rsidRPr="00C6686C">
              <w:rPr>
                <w:lang w:val="en-CA"/>
              </w:rPr>
              <w:t xml:space="preserve">July </w:t>
            </w:r>
            <w:r w:rsidR="00B57A23" w:rsidRPr="00C6686C">
              <w:rPr>
                <w:lang w:val="en-CA"/>
              </w:rPr>
              <w:t>20</w:t>
            </w:r>
            <w:r w:rsidR="002647D8" w:rsidRPr="00C6686C">
              <w:rPr>
                <w:lang w:val="en-CA"/>
              </w:rPr>
              <w:t>20</w:t>
            </w:r>
          </w:p>
        </w:tc>
        <w:tc>
          <w:tcPr>
            <w:tcW w:w="3060" w:type="dxa"/>
          </w:tcPr>
          <w:p w14:paraId="59B7E346" w14:textId="12D9040B" w:rsidR="008A4B4C" w:rsidRPr="0083458C" w:rsidRDefault="00E61DAC" w:rsidP="00536188">
            <w:pPr>
              <w:tabs>
                <w:tab w:val="left" w:pos="7200"/>
              </w:tabs>
              <w:rPr>
                <w:lang w:val="en-CA"/>
              </w:rPr>
            </w:pPr>
            <w:r w:rsidRPr="00D8282F">
              <w:rPr>
                <w:lang w:val="en-CA"/>
              </w:rPr>
              <w:t>Document</w:t>
            </w:r>
            <w:r w:rsidR="006C5D39" w:rsidRPr="00D8282F">
              <w:rPr>
                <w:lang w:val="en-CA"/>
              </w:rPr>
              <w:t xml:space="preserve">: </w:t>
            </w:r>
            <w:r w:rsidR="009D7CE6" w:rsidRPr="00D8282F">
              <w:rPr>
                <w:lang w:val="en-CA"/>
              </w:rPr>
              <w:t>JVET</w:t>
            </w:r>
            <w:r w:rsidRPr="00D8282F">
              <w:rPr>
                <w:lang w:val="en-CA"/>
              </w:rPr>
              <w:t>-</w:t>
            </w:r>
            <w:r w:rsidR="000C70E6" w:rsidRPr="00C6686C">
              <w:rPr>
                <w:lang w:val="en-CA"/>
              </w:rPr>
              <w:t>S0</w:t>
            </w:r>
            <w:r w:rsidR="00D8282F" w:rsidRPr="00D8282F">
              <w:rPr>
                <w:lang w:val="en-CA"/>
              </w:rPr>
              <w:t>103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2795"/>
        <w:gridCol w:w="1134"/>
        <w:gridCol w:w="397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5BF3F5" w:rsidR="00E61DAC" w:rsidRPr="005B217D" w:rsidRDefault="00C6686C" w:rsidP="009D7CE6">
            <w:pPr>
              <w:spacing w:before="60" w:after="60"/>
              <w:rPr>
                <w:b/>
                <w:szCs w:val="22"/>
                <w:lang w:val="en-CA"/>
              </w:rPr>
            </w:pPr>
            <w:r>
              <w:rPr>
                <w:b/>
                <w:szCs w:val="22"/>
                <w:lang w:val="en-CA"/>
              </w:rPr>
              <w:t>AHG9</w:t>
            </w:r>
            <w:r w:rsidRPr="008406EF">
              <w:rPr>
                <w:b/>
                <w:szCs w:val="22"/>
                <w:lang w:val="en-CA"/>
              </w:rPr>
              <w:t xml:space="preserve">: </w:t>
            </w:r>
            <w:r w:rsidRPr="008406EF">
              <w:rPr>
                <w:b/>
              </w:rPr>
              <w:t>On OLS identification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24E8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D60592" w:rsidR="00E61DAC" w:rsidRPr="005B217D" w:rsidRDefault="00A835E4" w:rsidP="005E1AC6">
            <w:pPr>
              <w:spacing w:before="60" w:after="60"/>
              <w:rPr>
                <w:szCs w:val="22"/>
                <w:lang w:val="en-CA"/>
              </w:rPr>
            </w:pPr>
            <w:r>
              <w:rPr>
                <w:szCs w:val="22"/>
                <w:lang w:val="en-CA"/>
              </w:rPr>
              <w:t>Proposal</w:t>
            </w:r>
          </w:p>
        </w:tc>
      </w:tr>
      <w:tr w:rsidR="00D8282F" w:rsidRPr="005B217D" w14:paraId="714CD808" w14:textId="77777777" w:rsidTr="00C6686C">
        <w:tc>
          <w:tcPr>
            <w:tcW w:w="1458" w:type="dxa"/>
          </w:tcPr>
          <w:p w14:paraId="4DB59313" w14:textId="77777777" w:rsidR="00D8282F" w:rsidRPr="005B217D" w:rsidRDefault="00D8282F" w:rsidP="00D8282F">
            <w:pPr>
              <w:spacing w:before="60" w:after="60"/>
              <w:rPr>
                <w:i/>
                <w:szCs w:val="22"/>
                <w:lang w:val="en-CA"/>
              </w:rPr>
            </w:pPr>
            <w:r w:rsidRPr="005B217D">
              <w:rPr>
                <w:i/>
                <w:szCs w:val="22"/>
                <w:lang w:val="en-CA"/>
              </w:rPr>
              <w:t>Author(s) or</w:t>
            </w:r>
            <w:r w:rsidRPr="005B217D">
              <w:rPr>
                <w:i/>
                <w:szCs w:val="22"/>
                <w:lang w:val="en-CA"/>
              </w:rPr>
              <w:br/>
              <w:t>Contact(s):</w:t>
            </w:r>
          </w:p>
        </w:tc>
        <w:tc>
          <w:tcPr>
            <w:tcW w:w="2795" w:type="dxa"/>
          </w:tcPr>
          <w:p w14:paraId="49D81240" w14:textId="71D2B5B5" w:rsidR="00D8282F" w:rsidRPr="005B217D" w:rsidRDefault="00D8282F" w:rsidP="00A835E4">
            <w:pPr>
              <w:spacing w:before="60" w:after="60"/>
              <w:rPr>
                <w:szCs w:val="22"/>
                <w:lang w:val="en-CA"/>
              </w:rPr>
            </w:pPr>
            <w:r>
              <w:rPr>
                <w:szCs w:val="22"/>
                <w:lang w:val="en-CA"/>
              </w:rPr>
              <w:t>Robert Skupin</w:t>
            </w:r>
            <w:r>
              <w:rPr>
                <w:szCs w:val="22"/>
                <w:lang w:val="en-CA"/>
              </w:rPr>
              <w:br/>
              <w:t>Yago Sanchez</w:t>
            </w:r>
            <w:r>
              <w:rPr>
                <w:szCs w:val="22"/>
                <w:lang w:val="en-CA"/>
              </w:rPr>
              <w:br/>
              <w:t>Karsten Suehring</w:t>
            </w:r>
            <w:r w:rsidR="00A835E4">
              <w:rPr>
                <w:szCs w:val="22"/>
                <w:lang w:val="en-CA"/>
              </w:rPr>
              <w:br/>
              <w:t>Thomas Schierl</w:t>
            </w:r>
            <w:r>
              <w:rPr>
                <w:szCs w:val="22"/>
                <w:lang w:val="en-CA"/>
              </w:rPr>
              <w:br/>
            </w:r>
          </w:p>
        </w:tc>
        <w:tc>
          <w:tcPr>
            <w:tcW w:w="1134" w:type="dxa"/>
          </w:tcPr>
          <w:p w14:paraId="0140ECA2" w14:textId="5DE78BF7" w:rsidR="00D8282F" w:rsidRPr="005B217D" w:rsidRDefault="00D8282F" w:rsidP="00D8282F">
            <w:pPr>
              <w:spacing w:before="60" w:after="60"/>
              <w:rPr>
                <w:szCs w:val="22"/>
                <w:lang w:val="en-CA"/>
              </w:rPr>
            </w:pPr>
            <w:r w:rsidRPr="005B217D">
              <w:rPr>
                <w:szCs w:val="22"/>
                <w:lang w:val="en-CA"/>
              </w:rPr>
              <w:t>Tel:</w:t>
            </w:r>
            <w:r w:rsidRPr="005B217D">
              <w:rPr>
                <w:szCs w:val="22"/>
                <w:lang w:val="en-CA"/>
              </w:rPr>
              <w:br/>
              <w:t>Email:</w:t>
            </w:r>
          </w:p>
        </w:tc>
        <w:tc>
          <w:tcPr>
            <w:tcW w:w="3973" w:type="dxa"/>
          </w:tcPr>
          <w:p w14:paraId="7DC8BF87" w14:textId="77777777" w:rsidR="00D8282F" w:rsidRDefault="00C36A69" w:rsidP="00D8282F">
            <w:pPr>
              <w:spacing w:before="60" w:after="60"/>
              <w:rPr>
                <w:szCs w:val="22"/>
                <w:lang w:val="en-CA"/>
              </w:rPr>
            </w:pPr>
            <w:hyperlink r:id="rId9" w:history="1">
              <w:r w:rsidR="00D8282F" w:rsidRPr="00116644">
                <w:rPr>
                  <w:rStyle w:val="Hyperlink"/>
                  <w:szCs w:val="22"/>
                  <w:lang w:val="en-CA"/>
                </w:rPr>
                <w:t>{firstname.lastname}@hhi.fraunhofer.de</w:t>
              </w:r>
            </w:hyperlink>
          </w:p>
          <w:p w14:paraId="32C2ABFD" w14:textId="0C72120F" w:rsidR="00D8282F" w:rsidRPr="005B217D" w:rsidRDefault="00D8282F" w:rsidP="00D8282F">
            <w:pPr>
              <w:spacing w:before="60" w:after="60"/>
              <w:rPr>
                <w:szCs w:val="22"/>
                <w:lang w:val="en-CA"/>
              </w:rPr>
            </w:pPr>
          </w:p>
        </w:tc>
      </w:tr>
      <w:tr w:rsidR="00D8282F" w:rsidRPr="005B217D" w14:paraId="49AFAA61" w14:textId="77777777" w:rsidTr="000962AC">
        <w:tc>
          <w:tcPr>
            <w:tcW w:w="1458" w:type="dxa"/>
          </w:tcPr>
          <w:p w14:paraId="2C08AF6B" w14:textId="77777777" w:rsidR="00D8282F" w:rsidRPr="005B217D" w:rsidRDefault="00D8282F" w:rsidP="00D8282F">
            <w:pPr>
              <w:spacing w:before="60" w:after="60"/>
              <w:rPr>
                <w:i/>
                <w:szCs w:val="22"/>
                <w:lang w:val="en-CA"/>
              </w:rPr>
            </w:pPr>
            <w:r w:rsidRPr="005B217D">
              <w:rPr>
                <w:i/>
                <w:szCs w:val="22"/>
                <w:lang w:val="en-CA"/>
              </w:rPr>
              <w:t>Source:</w:t>
            </w:r>
          </w:p>
        </w:tc>
        <w:tc>
          <w:tcPr>
            <w:tcW w:w="7902" w:type="dxa"/>
            <w:gridSpan w:val="3"/>
          </w:tcPr>
          <w:p w14:paraId="643E6B85" w14:textId="0F2B7D01" w:rsidR="00D8282F" w:rsidRPr="005B217D" w:rsidRDefault="00D8282F" w:rsidP="00D8282F">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41DEDE" w14:textId="1968A6DD" w:rsidR="001B17E4" w:rsidRDefault="001B17E4" w:rsidP="001B17E4">
      <w:pPr>
        <w:pStyle w:val="Heading1"/>
        <w:numPr>
          <w:ilvl w:val="0"/>
          <w:numId w:val="0"/>
        </w:numPr>
        <w:ind w:left="360" w:hanging="360"/>
        <w:rPr>
          <w:lang w:val="en-CA"/>
        </w:rPr>
      </w:pPr>
      <w:r>
        <w:rPr>
          <w:lang w:val="en-CA"/>
        </w:rPr>
        <w:t>Abstract</w:t>
      </w:r>
    </w:p>
    <w:p w14:paraId="5ED639D6" w14:textId="7EA889BB" w:rsidR="00D8282F" w:rsidRDefault="00D8282F" w:rsidP="00D8282F">
      <w:r>
        <w:rPr>
          <w:lang w:val="en-CA"/>
        </w:rPr>
        <w:t xml:space="preserve">The contribution asserts that it is an issue that the </w:t>
      </w:r>
      <w:r>
        <w:t>TargetOlsIdx in some cases cannot be detected from the BitstreamToDecode itself and proposes two aspects to overcome the asserted issue.</w:t>
      </w:r>
    </w:p>
    <w:p w14:paraId="5C3F4424" w14:textId="77777777" w:rsidR="00D8282F" w:rsidRDefault="00D8282F" w:rsidP="00D8282F">
      <w:pPr>
        <w:ind w:left="720"/>
      </w:pPr>
      <w:r>
        <w:t>Aspect 1)</w:t>
      </w:r>
      <w:r>
        <w:tab/>
        <w:t xml:space="preserve">Add a rule to select among OLSs matching </w:t>
      </w:r>
      <w:r w:rsidRPr="001B17E4">
        <w:rPr>
          <w:sz w:val="20"/>
        </w:rPr>
        <w:t>BitstreamToDecode</w:t>
      </w:r>
      <w:r>
        <w:rPr>
          <w:sz w:val="20"/>
        </w:rPr>
        <w:t>.</w:t>
      </w:r>
      <w:r w:rsidRPr="001B17E4">
        <w:rPr>
          <w:sz w:val="20"/>
        </w:rPr>
        <w:t xml:space="preserve"> </w:t>
      </w:r>
    </w:p>
    <w:p w14:paraId="4BDBE5F6" w14:textId="4D3FD4C9" w:rsidR="00D8282F" w:rsidRPr="00C6686C" w:rsidRDefault="00D8282F" w:rsidP="00C6686C">
      <w:pPr>
        <w:ind w:left="1800" w:hanging="1080"/>
        <w:rPr>
          <w:szCs w:val="22"/>
        </w:rPr>
      </w:pPr>
      <w:r>
        <w:rPr>
          <w:szCs w:val="22"/>
        </w:rPr>
        <w:t>Aspect</w:t>
      </w:r>
      <w:r w:rsidRPr="007C1A61">
        <w:rPr>
          <w:szCs w:val="22"/>
        </w:rPr>
        <w:t xml:space="preserve"> 2)</w:t>
      </w:r>
      <w:r w:rsidRPr="007C1A61">
        <w:rPr>
          <w:szCs w:val="22"/>
        </w:rPr>
        <w:tab/>
        <w:t>Add a constraint flag so that each layer set shall match to one OLS</w:t>
      </w:r>
    </w:p>
    <w:p w14:paraId="7D2AC1F0" w14:textId="42CC4362" w:rsidR="00745F6B" w:rsidRDefault="00745F6B" w:rsidP="00E11923">
      <w:pPr>
        <w:pStyle w:val="Heading1"/>
        <w:rPr>
          <w:lang w:val="en-CA"/>
        </w:rPr>
      </w:pPr>
      <w:r w:rsidRPr="005B217D">
        <w:rPr>
          <w:lang w:val="en-CA"/>
        </w:rPr>
        <w:t xml:space="preserve">Introduction </w:t>
      </w:r>
    </w:p>
    <w:p w14:paraId="4353D8A7" w14:textId="05D2573C" w:rsidR="00F05CED" w:rsidRDefault="00F05CED" w:rsidP="00F05CED">
      <w:r>
        <w:t>A decoder receiving a bitstream to decode is given additional information via its API regarding what operation point it should target to decode from the BitstreamToDecode. For instance, in the current VVC draft specification, two variables TargetOlsIdx and Htid are set via external means as follows.</w:t>
      </w:r>
    </w:p>
    <w:p w14:paraId="773C6F41" w14:textId="77777777" w:rsidR="00F05CED" w:rsidRPr="001B17E4" w:rsidRDefault="00F05CED" w:rsidP="00F05CED">
      <w:pPr>
        <w:ind w:left="360"/>
        <w:rPr>
          <w:sz w:val="20"/>
        </w:rPr>
      </w:pPr>
      <w:r w:rsidRPr="001B17E4">
        <w:rPr>
          <w:sz w:val="20"/>
        </w:rPr>
        <w:t>The variables TargetOlsIdx, which identifies the OLS index of the target OLS to be decoded, and the variable Htid, which identifies the highest temporal sublayer to be decoded, are set by some external means not specified in this Specification. The bitstream BitstreamToDecode does not contain any other layers than those included in the target OLS and does not include any NAL unit with TemporalId greater than Htid.</w:t>
      </w:r>
    </w:p>
    <w:p w14:paraId="78A5B9AC" w14:textId="2D778755" w:rsidR="00F05CED" w:rsidRDefault="00F05CED" w:rsidP="00F05CED">
      <w:r>
        <w:t>The specification is silent about the case that these variables are not set, because the expectation is that a decoder simply decodes the whole BitstreamToDecode it is given, instead of a sub-bitstream. For instance, in terms of temporal sublayers, Htid can be derived from the temporal sublayers of the bitstream itself.</w:t>
      </w:r>
    </w:p>
    <w:p w14:paraId="7BFEE7F5" w14:textId="2B6747B6" w:rsidR="00F05CED" w:rsidRDefault="00F05CED" w:rsidP="00F05CED">
      <w:r>
        <w:t xml:space="preserve">However, the authors assert there to be an issue with respect to TargetOlsIdx as follows. When a decoder is given a BitstreamToDecode that contains more than one layer and the parameter sets define more than one OLS that contains all layers in the bitstream (e.g. variants with different output layers), there is no simple determination from the bitstream itself of which output layer set the decoder is supposed to decode. </w:t>
      </w:r>
    </w:p>
    <w:p w14:paraId="230FBB7E" w14:textId="3B34D3FA" w:rsidR="00F05CED" w:rsidRDefault="00F05CED" w:rsidP="00F05CED">
      <w:r>
        <w:t xml:space="preserve">The VPS-defined OLSs to select from could pose varying DPB </w:t>
      </w:r>
      <w:r w:rsidR="00375A78">
        <w:t xml:space="preserve">requirements </w:t>
      </w:r>
      <w:r>
        <w:t>depending on the output layer setting. It is therefore vital to allow a decoder to select an OLS unambiguously even in absence of outside signals via its API. In other words, a fallback method as in other cases of external means absence seems necessary for a decoder to be sure about the operation point from the BitstreamToDecode itself.</w:t>
      </w:r>
    </w:p>
    <w:p w14:paraId="51508494" w14:textId="32E2D32D" w:rsidR="001B17E4" w:rsidRDefault="001B17E4" w:rsidP="001B17E4">
      <w:pPr>
        <w:pStyle w:val="Heading1"/>
        <w:rPr>
          <w:lang w:val="en-CA"/>
        </w:rPr>
      </w:pPr>
      <w:r>
        <w:rPr>
          <w:lang w:val="en-CA"/>
        </w:rPr>
        <w:t>Proposal</w:t>
      </w:r>
    </w:p>
    <w:p w14:paraId="7C91A56B" w14:textId="5A914277" w:rsidR="0000311C" w:rsidRDefault="0000311C" w:rsidP="00F05CED">
      <w:r>
        <w:t xml:space="preserve">Two </w:t>
      </w:r>
      <w:r w:rsidR="00705780">
        <w:t xml:space="preserve">aspects </w:t>
      </w:r>
      <w:r>
        <w:t xml:space="preserve">are </w:t>
      </w:r>
      <w:r w:rsidR="00705780">
        <w:t xml:space="preserve">proposed </w:t>
      </w:r>
      <w:r>
        <w:t>to overcome the mentioned issue:</w:t>
      </w:r>
    </w:p>
    <w:p w14:paraId="46A5D190" w14:textId="11AFBEA7" w:rsidR="0000311C" w:rsidRDefault="00705780" w:rsidP="0000311C">
      <w:pPr>
        <w:ind w:left="720"/>
      </w:pPr>
      <w:r>
        <w:t xml:space="preserve">Aspect </w:t>
      </w:r>
      <w:r w:rsidR="0000311C">
        <w:t>1)</w:t>
      </w:r>
      <w:r w:rsidR="0000311C">
        <w:tab/>
        <w:t xml:space="preserve">Add a rule to select among OLSs matching </w:t>
      </w:r>
      <w:r w:rsidR="0000311C" w:rsidRPr="001B17E4">
        <w:rPr>
          <w:sz w:val="20"/>
        </w:rPr>
        <w:t>BitstreamToDecode</w:t>
      </w:r>
      <w:r w:rsidR="007C1A61">
        <w:rPr>
          <w:sz w:val="20"/>
        </w:rPr>
        <w:t>.</w:t>
      </w:r>
      <w:r w:rsidR="0000311C" w:rsidRPr="001B17E4">
        <w:rPr>
          <w:sz w:val="20"/>
        </w:rPr>
        <w:t xml:space="preserve"> </w:t>
      </w:r>
    </w:p>
    <w:p w14:paraId="64224FF2" w14:textId="1E31C3F8" w:rsidR="0000311C" w:rsidRDefault="00705780" w:rsidP="0000311C">
      <w:pPr>
        <w:ind w:left="1800" w:hanging="1080"/>
        <w:rPr>
          <w:szCs w:val="22"/>
        </w:rPr>
      </w:pPr>
      <w:r>
        <w:rPr>
          <w:szCs w:val="22"/>
        </w:rPr>
        <w:lastRenderedPageBreak/>
        <w:t>Aspect</w:t>
      </w:r>
      <w:r w:rsidRPr="007C1A61">
        <w:rPr>
          <w:szCs w:val="22"/>
        </w:rPr>
        <w:t xml:space="preserve"> </w:t>
      </w:r>
      <w:r w:rsidR="0000311C" w:rsidRPr="007C1A61">
        <w:rPr>
          <w:szCs w:val="22"/>
        </w:rPr>
        <w:t>2)</w:t>
      </w:r>
      <w:r w:rsidR="0000311C" w:rsidRPr="007C1A61">
        <w:rPr>
          <w:szCs w:val="22"/>
        </w:rPr>
        <w:tab/>
        <w:t xml:space="preserve">Add a constraint flag so that </w:t>
      </w:r>
      <w:r w:rsidR="007C1A61" w:rsidRPr="007C1A61">
        <w:rPr>
          <w:szCs w:val="22"/>
        </w:rPr>
        <w:t>each</w:t>
      </w:r>
      <w:r w:rsidR="0000311C" w:rsidRPr="007C1A61">
        <w:rPr>
          <w:szCs w:val="22"/>
        </w:rPr>
        <w:t xml:space="preserve"> layer set shall match to one OLS</w:t>
      </w:r>
    </w:p>
    <w:p w14:paraId="24434E97" w14:textId="77777777" w:rsidR="007C1A61" w:rsidRPr="007C1A61" w:rsidRDefault="007C1A61" w:rsidP="00EC6409">
      <w:pPr>
        <w:rPr>
          <w:szCs w:val="22"/>
        </w:rPr>
      </w:pPr>
    </w:p>
    <w:p w14:paraId="28FCE31A" w14:textId="7637B684" w:rsidR="00F05CED" w:rsidRDefault="00705780" w:rsidP="00F05CED">
      <w:r>
        <w:rPr>
          <w:b/>
          <w:bCs/>
        </w:rPr>
        <w:t>Aspect</w:t>
      </w:r>
      <w:r w:rsidRPr="007C1A61">
        <w:rPr>
          <w:b/>
          <w:bCs/>
        </w:rPr>
        <w:t xml:space="preserve"> </w:t>
      </w:r>
      <w:r w:rsidR="0000311C" w:rsidRPr="007C1A61">
        <w:rPr>
          <w:b/>
          <w:bCs/>
        </w:rPr>
        <w:t>1)</w:t>
      </w:r>
      <w:r w:rsidR="001B17E4">
        <w:t xml:space="preserve"> add a rule for selecting among the OLSs that correspond to the layers in BitstreamToDecode in absence of the TargetOlsIdx external means indication. </w:t>
      </w:r>
      <w:r w:rsidR="007C1A61">
        <w:t>Thereby, a decoder can unambiguously select among OLSs in absence of information via its API.</w:t>
      </w:r>
    </w:p>
    <w:p w14:paraId="27BE2A69" w14:textId="77777777" w:rsidR="007C1A61" w:rsidRDefault="007C1A61" w:rsidP="00F05CED"/>
    <w:p w14:paraId="08F8C292" w14:textId="452ACB60" w:rsidR="001B17E4" w:rsidRDefault="001B17E4" w:rsidP="001B17E4">
      <w:pPr>
        <w:ind w:left="360"/>
        <w:rPr>
          <w:sz w:val="20"/>
        </w:rPr>
      </w:pPr>
      <w:r w:rsidRPr="001B17E4">
        <w:rPr>
          <w:sz w:val="20"/>
        </w:rPr>
        <w:t>The variables TargetOlsIdx, which identifies the OLS index of the target OLS to be decoded, and the variable Htid, which identifies the highest temporal sublayer to be decoded, are set by some external means not specified in this Specification. The bitstream BitstreamToDecode does not contain any other layers than those included in the target OLS and does not include any NAL unit with TemporalId greater than Htid.</w:t>
      </w:r>
      <w:r>
        <w:rPr>
          <w:sz w:val="20"/>
        </w:rPr>
        <w:t xml:space="preserve"> </w:t>
      </w:r>
      <w:r w:rsidRPr="001B17E4">
        <w:rPr>
          <w:sz w:val="20"/>
          <w:highlight w:val="yellow"/>
        </w:rPr>
        <w:t xml:space="preserve">When TargetOlsIdx is not provided via external means, it is set equal to the OLS </w:t>
      </w:r>
      <w:r>
        <w:rPr>
          <w:sz w:val="20"/>
          <w:highlight w:val="yellow"/>
        </w:rPr>
        <w:t xml:space="preserve">with the lowest index </w:t>
      </w:r>
      <w:r w:rsidRPr="001B17E4">
        <w:rPr>
          <w:sz w:val="20"/>
          <w:highlight w:val="yellow"/>
        </w:rPr>
        <w:t xml:space="preserve">that contains all layers of AU 0 of BitstreamToDecode </w:t>
      </w:r>
      <w:r>
        <w:rPr>
          <w:sz w:val="20"/>
          <w:highlight w:val="yellow"/>
        </w:rPr>
        <w:t xml:space="preserve">and </w:t>
      </w:r>
      <w:r w:rsidRPr="001B17E4">
        <w:rPr>
          <w:sz w:val="20"/>
          <w:highlight w:val="yellow"/>
        </w:rPr>
        <w:t>the highest number of output layers.</w:t>
      </w:r>
    </w:p>
    <w:p w14:paraId="15C8F785" w14:textId="77777777" w:rsidR="007C1A61" w:rsidRDefault="007C1A61" w:rsidP="00EC6409">
      <w:pPr>
        <w:rPr>
          <w:sz w:val="20"/>
        </w:rPr>
      </w:pPr>
    </w:p>
    <w:p w14:paraId="2EED7275" w14:textId="0DF5DEAB" w:rsidR="0000311C" w:rsidRPr="0000311C" w:rsidRDefault="00705780" w:rsidP="0000311C">
      <w:pPr>
        <w:rPr>
          <w:szCs w:val="22"/>
        </w:rPr>
      </w:pPr>
      <w:r>
        <w:rPr>
          <w:b/>
          <w:bCs/>
          <w:szCs w:val="22"/>
        </w:rPr>
        <w:t>Aspect</w:t>
      </w:r>
      <w:r w:rsidRPr="007C1A61">
        <w:rPr>
          <w:b/>
          <w:bCs/>
          <w:szCs w:val="22"/>
        </w:rPr>
        <w:t xml:space="preserve"> </w:t>
      </w:r>
      <w:r w:rsidR="0000311C" w:rsidRPr="007C1A61">
        <w:rPr>
          <w:b/>
          <w:bCs/>
          <w:szCs w:val="22"/>
        </w:rPr>
        <w:t>2)</w:t>
      </w:r>
      <w:r w:rsidR="0000311C" w:rsidRPr="0000311C">
        <w:rPr>
          <w:szCs w:val="22"/>
        </w:rPr>
        <w:t xml:space="preserve"> add </w:t>
      </w:r>
      <w:r w:rsidR="0000311C">
        <w:rPr>
          <w:szCs w:val="22"/>
        </w:rPr>
        <w:t>a constraint flag to the general constraint information</w:t>
      </w:r>
      <w:r w:rsidR="007C1A61">
        <w:rPr>
          <w:szCs w:val="22"/>
        </w:rPr>
        <w:t xml:space="preserve"> that guarantees that no two OLSs in the VPS contain the same layer set. </w:t>
      </w:r>
      <w:r w:rsidR="007C1A61">
        <w:t xml:space="preserve">Thereby, </w:t>
      </w:r>
      <w:r>
        <w:t xml:space="preserve">it is indicated that a bitstream is constraint in such a way that a decoder does not need an API to determine TargetOlsIdx and </w:t>
      </w:r>
      <w:r w:rsidR="007C1A61">
        <w:t xml:space="preserve">a system can </w:t>
      </w:r>
      <w:r w:rsidR="00EC6409">
        <w:t xml:space="preserve">accommodate </w:t>
      </w:r>
      <w:r w:rsidR="007C1A61">
        <w:t>decoder</w:t>
      </w:r>
      <w:r w:rsidR="00EC6409">
        <w:t>s</w:t>
      </w:r>
      <w:r w:rsidR="007C1A61">
        <w:t xml:space="preserve"> </w:t>
      </w:r>
      <w:r w:rsidR="00EC6409">
        <w:t xml:space="preserve">without </w:t>
      </w:r>
      <w:r w:rsidR="007C1A61">
        <w:t>API</w:t>
      </w:r>
      <w:r w:rsidR="00EC6409">
        <w:t xml:space="preserve"> by limiting the available OLSs to be unambiguous</w:t>
      </w:r>
      <w:r w:rsidR="007C1A61">
        <w:t>.</w:t>
      </w:r>
    </w:p>
    <w:p w14:paraId="2D435FB7" w14:textId="77777777" w:rsidR="0000311C" w:rsidRPr="00F43CC3" w:rsidRDefault="0000311C" w:rsidP="0000311C">
      <w:pPr>
        <w:keepNext/>
        <w:keepLines/>
        <w:tabs>
          <w:tab w:val="left" w:pos="400"/>
        </w:tabs>
        <w:ind w:left="403" w:hanging="403"/>
        <w:rPr>
          <w:noProof/>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6"/>
      </w:tblGrid>
      <w:tr w:rsidR="0000311C" w:rsidRPr="00EC6409" w14:paraId="2FA6E5F5"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0CBBC14E" w14:textId="77777777" w:rsidR="0000311C" w:rsidRPr="00EC6409" w:rsidRDefault="0000311C" w:rsidP="006622D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zh-CN"/>
              </w:rPr>
            </w:pPr>
            <w:r w:rsidRPr="00EC6409">
              <w:rPr>
                <w:rFonts w:eastAsia="Malgun Gothic" w:cs="Times"/>
                <w:noProof/>
                <w:sz w:val="20"/>
                <w:lang w:val="en-CA" w:eastAsia="zh-CN"/>
              </w:rPr>
              <w:t>general_constraint_info( ) {</w:t>
            </w:r>
          </w:p>
        </w:tc>
        <w:tc>
          <w:tcPr>
            <w:tcW w:w="1286" w:type="dxa"/>
            <w:tcBorders>
              <w:top w:val="single" w:sz="4" w:space="0" w:color="auto"/>
              <w:left w:val="single" w:sz="4" w:space="0" w:color="auto"/>
              <w:bottom w:val="single" w:sz="4" w:space="0" w:color="auto"/>
              <w:right w:val="single" w:sz="4" w:space="0" w:color="auto"/>
            </w:tcBorders>
            <w:hideMark/>
          </w:tcPr>
          <w:p w14:paraId="19F38E4D" w14:textId="77777777" w:rsidR="0000311C" w:rsidRPr="00EC6409" w:rsidRDefault="0000311C" w:rsidP="006622DE">
            <w:pPr>
              <w:keepNext/>
              <w:keepLines/>
              <w:spacing w:before="20" w:after="40"/>
              <w:rPr>
                <w:rFonts w:eastAsia="Malgun Gothic"/>
                <w:b/>
                <w:bCs/>
                <w:noProof/>
                <w:sz w:val="20"/>
                <w:lang w:val="en-CA" w:eastAsia="zh-CN"/>
              </w:rPr>
            </w:pPr>
            <w:r w:rsidRPr="00EC6409">
              <w:rPr>
                <w:rFonts w:eastAsia="Malgun Gothic"/>
                <w:b/>
                <w:bCs/>
                <w:noProof/>
                <w:sz w:val="20"/>
                <w:lang w:val="en-CA" w:eastAsia="zh-CN"/>
              </w:rPr>
              <w:t>Descriptor</w:t>
            </w:r>
          </w:p>
        </w:tc>
      </w:tr>
      <w:tr w:rsidR="0000311C" w:rsidRPr="00EC6409" w14:paraId="740B96ED"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30D0B482" w14:textId="44CFD3D2" w:rsidR="0000311C" w:rsidRPr="00EC6409" w:rsidRDefault="0000311C" w:rsidP="006622DE">
            <w:pPr>
              <w:pStyle w:val="tablesyntax"/>
              <w:keepNext w:val="0"/>
              <w:keepLines w:val="0"/>
              <w:spacing w:before="20" w:after="40"/>
              <w:rPr>
                <w:noProof/>
                <w:lang w:val="en-CA"/>
              </w:rPr>
            </w:pPr>
            <w:r w:rsidRPr="00EC6409">
              <w:rPr>
                <w:noProof/>
                <w:lang w:val="en-CA"/>
              </w:rPr>
              <w:tab/>
              <w:t>[…]</w:t>
            </w:r>
          </w:p>
        </w:tc>
        <w:tc>
          <w:tcPr>
            <w:tcW w:w="1286" w:type="dxa"/>
            <w:tcBorders>
              <w:top w:val="single" w:sz="4" w:space="0" w:color="auto"/>
              <w:left w:val="single" w:sz="4" w:space="0" w:color="auto"/>
              <w:bottom w:val="single" w:sz="4" w:space="0" w:color="auto"/>
              <w:right w:val="single" w:sz="4" w:space="0" w:color="auto"/>
            </w:tcBorders>
            <w:hideMark/>
          </w:tcPr>
          <w:p w14:paraId="51A9A429" w14:textId="77777777" w:rsidR="0000311C" w:rsidRPr="00EC6409" w:rsidRDefault="0000311C" w:rsidP="006622DE">
            <w:pPr>
              <w:pStyle w:val="tablecell"/>
              <w:keepNext w:val="0"/>
              <w:keepLines w:val="0"/>
              <w:spacing w:before="20" w:after="40"/>
              <w:jc w:val="center"/>
              <w:rPr>
                <w:noProof/>
                <w:lang w:val="en-CA"/>
              </w:rPr>
            </w:pPr>
            <w:r w:rsidRPr="00EC6409">
              <w:rPr>
                <w:noProof/>
                <w:lang w:val="en-CA"/>
              </w:rPr>
              <w:t>u(1)</w:t>
            </w:r>
          </w:p>
        </w:tc>
      </w:tr>
      <w:tr w:rsidR="0000311C" w:rsidRPr="00EC6409" w14:paraId="1EB54472"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7BAA00B9" w14:textId="2D567239" w:rsidR="0000311C" w:rsidRPr="00EC6409" w:rsidRDefault="0000311C" w:rsidP="006622DE">
            <w:pPr>
              <w:pStyle w:val="tablesyntax"/>
              <w:keepNext w:val="0"/>
              <w:keepLines w:val="0"/>
              <w:spacing w:before="20" w:after="40"/>
              <w:rPr>
                <w:b/>
                <w:bCs/>
                <w:noProof/>
                <w:highlight w:val="yellow"/>
                <w:lang w:val="en-CA"/>
              </w:rPr>
            </w:pPr>
            <w:r w:rsidRPr="00EC6409">
              <w:rPr>
                <w:b/>
                <w:bCs/>
                <w:noProof/>
                <w:highlight w:val="yellow"/>
                <w:lang w:val="en-CA"/>
              </w:rPr>
              <w:tab/>
              <w:t>general_single_ols_per_layer_set_constraint_flag</w:t>
            </w:r>
          </w:p>
        </w:tc>
        <w:tc>
          <w:tcPr>
            <w:tcW w:w="1286" w:type="dxa"/>
            <w:tcBorders>
              <w:top w:val="single" w:sz="4" w:space="0" w:color="auto"/>
              <w:left w:val="single" w:sz="4" w:space="0" w:color="auto"/>
              <w:bottom w:val="single" w:sz="4" w:space="0" w:color="auto"/>
              <w:right w:val="single" w:sz="4" w:space="0" w:color="auto"/>
            </w:tcBorders>
            <w:hideMark/>
          </w:tcPr>
          <w:p w14:paraId="43EAB883" w14:textId="77777777" w:rsidR="0000311C" w:rsidRPr="00EC6409" w:rsidRDefault="0000311C" w:rsidP="006622DE">
            <w:pPr>
              <w:pStyle w:val="tablecell"/>
              <w:keepNext w:val="0"/>
              <w:keepLines w:val="0"/>
              <w:spacing w:before="20" w:after="40"/>
              <w:jc w:val="center"/>
              <w:rPr>
                <w:noProof/>
                <w:highlight w:val="yellow"/>
                <w:lang w:val="en-CA"/>
              </w:rPr>
            </w:pPr>
            <w:r w:rsidRPr="00EC6409">
              <w:rPr>
                <w:noProof/>
                <w:highlight w:val="yellow"/>
                <w:lang w:val="en-CA"/>
              </w:rPr>
              <w:t>u(1)</w:t>
            </w:r>
          </w:p>
        </w:tc>
      </w:tr>
      <w:tr w:rsidR="0000311C" w:rsidRPr="00EC6409" w14:paraId="70F12431"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2B0F8E80" w14:textId="494B4758" w:rsidR="0000311C" w:rsidRPr="00EC6409" w:rsidRDefault="0000311C" w:rsidP="006622DE">
            <w:pPr>
              <w:pStyle w:val="tablesyntax"/>
              <w:keepNext w:val="0"/>
              <w:keepLines w:val="0"/>
              <w:spacing w:before="20" w:after="40"/>
              <w:rPr>
                <w:noProof/>
                <w:lang w:val="en-CA"/>
              </w:rPr>
            </w:pPr>
            <w:r w:rsidRPr="00EC6409">
              <w:rPr>
                <w:noProof/>
                <w:lang w:val="en-CA"/>
              </w:rPr>
              <w:tab/>
              <w:t>[…]</w:t>
            </w:r>
          </w:p>
        </w:tc>
        <w:tc>
          <w:tcPr>
            <w:tcW w:w="1286" w:type="dxa"/>
            <w:tcBorders>
              <w:top w:val="single" w:sz="4" w:space="0" w:color="auto"/>
              <w:left w:val="single" w:sz="4" w:space="0" w:color="auto"/>
              <w:bottom w:val="single" w:sz="4" w:space="0" w:color="auto"/>
              <w:right w:val="single" w:sz="4" w:space="0" w:color="auto"/>
            </w:tcBorders>
            <w:hideMark/>
          </w:tcPr>
          <w:p w14:paraId="0EDA8A1D" w14:textId="77777777" w:rsidR="0000311C" w:rsidRPr="00EC6409" w:rsidRDefault="0000311C" w:rsidP="006622DE">
            <w:pPr>
              <w:pStyle w:val="tablecell"/>
              <w:keepNext w:val="0"/>
              <w:keepLines w:val="0"/>
              <w:spacing w:before="20" w:after="40"/>
              <w:jc w:val="center"/>
              <w:rPr>
                <w:noProof/>
                <w:lang w:val="en-CA"/>
              </w:rPr>
            </w:pPr>
            <w:r w:rsidRPr="00EC6409">
              <w:rPr>
                <w:noProof/>
                <w:lang w:val="en-CA"/>
              </w:rPr>
              <w:t>u(1)</w:t>
            </w:r>
          </w:p>
        </w:tc>
      </w:tr>
      <w:tr w:rsidR="0000311C" w:rsidRPr="00EC6409" w14:paraId="1B826BF6" w14:textId="77777777" w:rsidTr="007C1A61">
        <w:tblPrEx>
          <w:tblLook w:val="0000" w:firstRow="0" w:lastRow="0" w:firstColumn="0" w:lastColumn="0" w:noHBand="0" w:noVBand="0"/>
        </w:tblPrEx>
        <w:trPr>
          <w:cantSplit/>
          <w:jc w:val="center"/>
        </w:trPr>
        <w:tc>
          <w:tcPr>
            <w:tcW w:w="7792" w:type="dxa"/>
          </w:tcPr>
          <w:p w14:paraId="2620CD08" w14:textId="77777777" w:rsidR="0000311C" w:rsidRPr="00EC6409" w:rsidRDefault="0000311C" w:rsidP="006622DE">
            <w:pPr>
              <w:pStyle w:val="tablesyntax"/>
              <w:keepNext w:val="0"/>
              <w:keepLines w:val="0"/>
              <w:spacing w:before="20" w:after="40"/>
              <w:rPr>
                <w:lang w:val="en-CA"/>
              </w:rPr>
            </w:pPr>
            <w:r w:rsidRPr="00EC6409">
              <w:rPr>
                <w:lang w:val="en-CA"/>
              </w:rPr>
              <w:tab/>
              <w:t>while( !byte_aligned( ) )</w:t>
            </w:r>
          </w:p>
        </w:tc>
        <w:tc>
          <w:tcPr>
            <w:tcW w:w="1286" w:type="dxa"/>
          </w:tcPr>
          <w:p w14:paraId="53666D78" w14:textId="77777777" w:rsidR="0000311C" w:rsidRPr="00EC6409" w:rsidRDefault="0000311C" w:rsidP="006622DE">
            <w:pPr>
              <w:pStyle w:val="tablecell"/>
              <w:keepNext w:val="0"/>
              <w:keepLines w:val="0"/>
              <w:spacing w:before="20" w:after="40"/>
              <w:rPr>
                <w:lang w:val="en-CA"/>
              </w:rPr>
            </w:pPr>
          </w:p>
        </w:tc>
      </w:tr>
      <w:tr w:rsidR="0000311C" w:rsidRPr="00EC6409" w14:paraId="12A6C514" w14:textId="77777777" w:rsidTr="007C1A61">
        <w:tblPrEx>
          <w:tblLook w:val="0000" w:firstRow="0" w:lastRow="0" w:firstColumn="0" w:lastColumn="0" w:noHBand="0" w:noVBand="0"/>
        </w:tblPrEx>
        <w:trPr>
          <w:cantSplit/>
          <w:jc w:val="center"/>
        </w:trPr>
        <w:tc>
          <w:tcPr>
            <w:tcW w:w="7792" w:type="dxa"/>
          </w:tcPr>
          <w:p w14:paraId="75748E43" w14:textId="77777777" w:rsidR="0000311C" w:rsidRPr="00EC6409" w:rsidRDefault="0000311C" w:rsidP="006622DE">
            <w:pPr>
              <w:pStyle w:val="tablesyntax"/>
              <w:keepNext w:val="0"/>
              <w:keepLines w:val="0"/>
              <w:spacing w:before="20" w:after="40"/>
              <w:rPr>
                <w:b/>
                <w:bCs/>
                <w:lang w:val="en-CA"/>
              </w:rPr>
            </w:pPr>
            <w:r w:rsidRPr="00EC6409">
              <w:rPr>
                <w:lang w:val="en-CA"/>
              </w:rPr>
              <w:tab/>
            </w:r>
            <w:r w:rsidRPr="00EC6409">
              <w:rPr>
                <w:lang w:val="en-CA"/>
              </w:rPr>
              <w:tab/>
            </w:r>
            <w:r w:rsidRPr="00EC6409">
              <w:rPr>
                <w:b/>
                <w:lang w:val="en-CA"/>
              </w:rPr>
              <w:t>gci_</w:t>
            </w:r>
            <w:r w:rsidRPr="00EC6409">
              <w:rPr>
                <w:b/>
                <w:bCs/>
                <w:lang w:val="en-CA"/>
              </w:rPr>
              <w:t>alignment_zero_bit</w:t>
            </w:r>
          </w:p>
        </w:tc>
        <w:tc>
          <w:tcPr>
            <w:tcW w:w="1286" w:type="dxa"/>
          </w:tcPr>
          <w:p w14:paraId="13828EA3" w14:textId="77777777" w:rsidR="0000311C" w:rsidRPr="00EC6409" w:rsidRDefault="0000311C" w:rsidP="006622DE">
            <w:pPr>
              <w:pStyle w:val="tablecell"/>
              <w:keepNext w:val="0"/>
              <w:keepLines w:val="0"/>
              <w:spacing w:before="20" w:after="40"/>
              <w:jc w:val="center"/>
              <w:rPr>
                <w:lang w:val="en-CA"/>
              </w:rPr>
            </w:pPr>
            <w:r w:rsidRPr="00EC6409">
              <w:rPr>
                <w:lang w:val="en-CA"/>
              </w:rPr>
              <w:t>f(1)</w:t>
            </w:r>
          </w:p>
        </w:tc>
      </w:tr>
      <w:tr w:rsidR="0000311C" w:rsidRPr="00EC6409" w14:paraId="4B483BFD"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tcPr>
          <w:p w14:paraId="22E35D25" w14:textId="77777777" w:rsidR="0000311C" w:rsidRPr="00EC6409" w:rsidRDefault="0000311C" w:rsidP="006622DE">
            <w:pPr>
              <w:pStyle w:val="tablesyntax"/>
              <w:keepNext w:val="0"/>
              <w:keepLines w:val="0"/>
              <w:spacing w:before="20" w:after="40"/>
              <w:rPr>
                <w:b/>
                <w:bCs/>
                <w:lang w:val="en-CA"/>
              </w:rPr>
            </w:pPr>
            <w:r w:rsidRPr="00EC6409">
              <w:rPr>
                <w:lang w:val="en-CA"/>
              </w:rPr>
              <w:tab/>
            </w:r>
            <w:r w:rsidRPr="00EC6409">
              <w:rPr>
                <w:b/>
                <w:bCs/>
                <w:lang w:val="en-CA"/>
              </w:rPr>
              <w:t>gci_num_reserved_bytes</w:t>
            </w:r>
          </w:p>
        </w:tc>
        <w:tc>
          <w:tcPr>
            <w:tcW w:w="1286" w:type="dxa"/>
            <w:tcBorders>
              <w:top w:val="single" w:sz="4" w:space="0" w:color="auto"/>
              <w:left w:val="single" w:sz="4" w:space="0" w:color="auto"/>
              <w:bottom w:val="single" w:sz="4" w:space="0" w:color="auto"/>
              <w:right w:val="single" w:sz="4" w:space="0" w:color="auto"/>
            </w:tcBorders>
          </w:tcPr>
          <w:p w14:paraId="077915DC" w14:textId="77777777" w:rsidR="0000311C" w:rsidRPr="00EC6409" w:rsidRDefault="0000311C" w:rsidP="006622DE">
            <w:pPr>
              <w:pStyle w:val="tablecell"/>
              <w:keepNext w:val="0"/>
              <w:keepLines w:val="0"/>
              <w:spacing w:before="20" w:after="40"/>
              <w:jc w:val="center"/>
              <w:rPr>
                <w:lang w:val="en-CA"/>
              </w:rPr>
            </w:pPr>
            <w:r w:rsidRPr="00EC6409">
              <w:rPr>
                <w:lang w:val="en-CA"/>
              </w:rPr>
              <w:t>u(8)</w:t>
            </w:r>
          </w:p>
        </w:tc>
      </w:tr>
      <w:tr w:rsidR="0000311C" w:rsidRPr="00EC6409" w14:paraId="380FCD30"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tcPr>
          <w:p w14:paraId="2D32330D" w14:textId="77777777" w:rsidR="0000311C" w:rsidRPr="00EC6409" w:rsidRDefault="0000311C" w:rsidP="006622DE">
            <w:pPr>
              <w:pStyle w:val="tablesyntax"/>
              <w:keepNext w:val="0"/>
              <w:keepLines w:val="0"/>
              <w:spacing w:before="20" w:after="40"/>
              <w:rPr>
                <w:lang w:val="en-CA"/>
              </w:rPr>
            </w:pPr>
            <w:r w:rsidRPr="00EC6409">
              <w:rPr>
                <w:lang w:val="en-CA"/>
              </w:rPr>
              <w:tab/>
              <w:t>for( i = 0; i &lt; gci_num_reserved_bytes; i++ )</w:t>
            </w:r>
          </w:p>
        </w:tc>
        <w:tc>
          <w:tcPr>
            <w:tcW w:w="1286" w:type="dxa"/>
            <w:tcBorders>
              <w:top w:val="single" w:sz="4" w:space="0" w:color="auto"/>
              <w:left w:val="single" w:sz="4" w:space="0" w:color="auto"/>
              <w:bottom w:val="single" w:sz="4" w:space="0" w:color="auto"/>
              <w:right w:val="single" w:sz="4" w:space="0" w:color="auto"/>
            </w:tcBorders>
          </w:tcPr>
          <w:p w14:paraId="79DD40E7" w14:textId="77777777" w:rsidR="0000311C" w:rsidRPr="00EC6409" w:rsidRDefault="0000311C" w:rsidP="006622DE">
            <w:pPr>
              <w:pStyle w:val="tablecell"/>
              <w:keepNext w:val="0"/>
              <w:keepLines w:val="0"/>
              <w:spacing w:before="20" w:after="40"/>
              <w:jc w:val="center"/>
              <w:rPr>
                <w:lang w:val="en-CA"/>
              </w:rPr>
            </w:pPr>
          </w:p>
        </w:tc>
      </w:tr>
      <w:tr w:rsidR="0000311C" w:rsidRPr="00EC6409" w14:paraId="60796645"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tcPr>
          <w:p w14:paraId="513F7A3C" w14:textId="77777777" w:rsidR="0000311C" w:rsidRPr="00EC6409" w:rsidRDefault="0000311C" w:rsidP="006622DE">
            <w:pPr>
              <w:pStyle w:val="tablesyntax"/>
              <w:keepNext w:val="0"/>
              <w:keepLines w:val="0"/>
              <w:spacing w:before="20" w:after="40"/>
              <w:rPr>
                <w:lang w:val="en-CA"/>
              </w:rPr>
            </w:pPr>
            <w:r w:rsidRPr="00EC6409">
              <w:rPr>
                <w:lang w:val="en-CA"/>
              </w:rPr>
              <w:tab/>
            </w:r>
            <w:r w:rsidRPr="00EC6409">
              <w:rPr>
                <w:lang w:val="en-CA"/>
              </w:rPr>
              <w:tab/>
            </w:r>
            <w:r w:rsidRPr="00EC6409">
              <w:rPr>
                <w:b/>
                <w:bCs/>
                <w:lang w:val="en-CA"/>
              </w:rPr>
              <w:t>gci_reserved_byte</w:t>
            </w:r>
            <w:r w:rsidRPr="00EC6409">
              <w:rPr>
                <w:lang w:val="en-CA"/>
              </w:rPr>
              <w:t>[ i ]</w:t>
            </w:r>
          </w:p>
        </w:tc>
        <w:tc>
          <w:tcPr>
            <w:tcW w:w="1286" w:type="dxa"/>
            <w:tcBorders>
              <w:top w:val="single" w:sz="4" w:space="0" w:color="auto"/>
              <w:left w:val="single" w:sz="4" w:space="0" w:color="auto"/>
              <w:bottom w:val="single" w:sz="4" w:space="0" w:color="auto"/>
              <w:right w:val="single" w:sz="4" w:space="0" w:color="auto"/>
            </w:tcBorders>
          </w:tcPr>
          <w:p w14:paraId="0B413ACC" w14:textId="77777777" w:rsidR="0000311C" w:rsidRPr="00EC6409" w:rsidRDefault="0000311C" w:rsidP="006622DE">
            <w:pPr>
              <w:pStyle w:val="tablecell"/>
              <w:keepNext w:val="0"/>
              <w:keepLines w:val="0"/>
              <w:spacing w:before="20" w:after="40"/>
              <w:jc w:val="center"/>
              <w:rPr>
                <w:lang w:val="en-CA"/>
              </w:rPr>
            </w:pPr>
            <w:r w:rsidRPr="00EC6409">
              <w:rPr>
                <w:lang w:val="en-CA"/>
              </w:rPr>
              <w:t>u(8)</w:t>
            </w:r>
          </w:p>
        </w:tc>
      </w:tr>
      <w:tr w:rsidR="0000311C" w:rsidRPr="00EC6409" w14:paraId="44088946" w14:textId="77777777" w:rsidTr="007C1A61">
        <w:trPr>
          <w:cantSplit/>
          <w:jc w:val="center"/>
        </w:trPr>
        <w:tc>
          <w:tcPr>
            <w:tcW w:w="7792" w:type="dxa"/>
            <w:tcBorders>
              <w:top w:val="single" w:sz="4" w:space="0" w:color="auto"/>
              <w:left w:val="single" w:sz="4" w:space="0" w:color="auto"/>
              <w:bottom w:val="single" w:sz="4" w:space="0" w:color="auto"/>
              <w:right w:val="single" w:sz="4" w:space="0" w:color="auto"/>
            </w:tcBorders>
            <w:hideMark/>
          </w:tcPr>
          <w:p w14:paraId="2C554DD1" w14:textId="77777777" w:rsidR="0000311C" w:rsidRPr="00EC6409" w:rsidRDefault="0000311C" w:rsidP="006622DE">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val="en-CA" w:eastAsia="zh-CN"/>
              </w:rPr>
            </w:pPr>
            <w:r w:rsidRPr="00EC6409">
              <w:rPr>
                <w:rFonts w:eastAsia="Malgun Gothic" w:cs="Times"/>
                <w:noProof/>
                <w:sz w:val="20"/>
                <w:lang w:val="en-CA" w:eastAsia="zh-CN"/>
              </w:rPr>
              <w:t>}</w:t>
            </w:r>
          </w:p>
        </w:tc>
        <w:tc>
          <w:tcPr>
            <w:tcW w:w="1286" w:type="dxa"/>
            <w:tcBorders>
              <w:top w:val="single" w:sz="4" w:space="0" w:color="auto"/>
              <w:left w:val="single" w:sz="4" w:space="0" w:color="auto"/>
              <w:bottom w:val="single" w:sz="4" w:space="0" w:color="auto"/>
              <w:right w:val="single" w:sz="4" w:space="0" w:color="auto"/>
            </w:tcBorders>
          </w:tcPr>
          <w:p w14:paraId="5F972237" w14:textId="77777777" w:rsidR="0000311C" w:rsidRPr="00EC6409" w:rsidRDefault="0000311C" w:rsidP="006622DE">
            <w:pPr>
              <w:keepNext/>
              <w:keepLines/>
              <w:spacing w:before="20" w:after="40"/>
              <w:jc w:val="center"/>
              <w:rPr>
                <w:rFonts w:eastAsia="Malgun Gothic"/>
                <w:noProof/>
                <w:sz w:val="20"/>
                <w:lang w:val="en-CA" w:eastAsia="zh-CN"/>
              </w:rPr>
            </w:pPr>
          </w:p>
        </w:tc>
      </w:tr>
    </w:tbl>
    <w:p w14:paraId="5A5E5475" w14:textId="7FB852D3" w:rsidR="00EC6409" w:rsidRDefault="007C1A61" w:rsidP="0000311C">
      <w:pPr>
        <w:rPr>
          <w:noProof/>
          <w:sz w:val="20"/>
          <w:lang w:val="en-CA"/>
        </w:rPr>
      </w:pPr>
      <w:r w:rsidRPr="00EC6409">
        <w:rPr>
          <w:b/>
          <w:bCs/>
          <w:noProof/>
          <w:sz w:val="20"/>
          <w:highlight w:val="yellow"/>
          <w:lang w:val="en-CA"/>
        </w:rPr>
        <w:t>general_single_ols_per_layer_set_constraint_flag</w:t>
      </w:r>
      <w:r w:rsidR="00EC6409" w:rsidRPr="00EC6409">
        <w:rPr>
          <w:noProof/>
          <w:sz w:val="20"/>
          <w:highlight w:val="yellow"/>
          <w:lang w:val="en-CA"/>
        </w:rPr>
        <w:t xml:space="preserve"> equal 1 specifies that no two OLS</w:t>
      </w:r>
      <w:r w:rsidR="00EC6409">
        <w:rPr>
          <w:noProof/>
          <w:sz w:val="20"/>
          <w:highlight w:val="yellow"/>
          <w:lang w:val="en-CA"/>
        </w:rPr>
        <w:t>s</w:t>
      </w:r>
      <w:r w:rsidR="00EC6409" w:rsidRPr="00EC6409">
        <w:rPr>
          <w:noProof/>
          <w:sz w:val="20"/>
          <w:highlight w:val="yellow"/>
          <w:lang w:val="en-CA"/>
        </w:rPr>
        <w:t xml:space="preserve"> as defined in the VPS contain the same set of layers. general_single_ols_per_layer_set_constraint_flag equal 0 specifies that two OLS</w:t>
      </w:r>
      <w:r w:rsidR="00EC6409">
        <w:rPr>
          <w:noProof/>
          <w:sz w:val="20"/>
          <w:highlight w:val="yellow"/>
          <w:lang w:val="en-CA"/>
        </w:rPr>
        <w:t>s</w:t>
      </w:r>
      <w:r w:rsidR="00EC6409" w:rsidRPr="00EC6409">
        <w:rPr>
          <w:noProof/>
          <w:sz w:val="20"/>
          <w:highlight w:val="yellow"/>
          <w:lang w:val="en-CA"/>
        </w:rPr>
        <w:t xml:space="preserve"> as defined in the VPS may or may not contain the same set of layers.</w:t>
      </w:r>
    </w:p>
    <w:p w14:paraId="7609C2F6" w14:textId="77777777" w:rsidR="00EC6409" w:rsidRPr="005B217D" w:rsidRDefault="00EC6409" w:rsidP="00EC6409">
      <w:pPr>
        <w:pStyle w:val="Heading1"/>
        <w:rPr>
          <w:lang w:val="en-CA"/>
        </w:rPr>
      </w:pPr>
      <w:r w:rsidRPr="005B217D">
        <w:rPr>
          <w:lang w:val="en-CA"/>
        </w:rPr>
        <w:t>Patent rights declaration(s)</w:t>
      </w:r>
    </w:p>
    <w:p w14:paraId="6F894210" w14:textId="77777777" w:rsidR="00EC6409" w:rsidRPr="005B217D" w:rsidRDefault="00EC6409" w:rsidP="00EC6409">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423576" w14:textId="77777777" w:rsidR="00EC6409" w:rsidRPr="001B17E4" w:rsidRDefault="00EC6409" w:rsidP="0000311C">
      <w:pPr>
        <w:rPr>
          <w:sz w:val="20"/>
        </w:rPr>
      </w:pPr>
    </w:p>
    <w:sectPr w:rsidR="00EC6409" w:rsidRPr="001B17E4" w:rsidSect="00247E1E">
      <w:headerReference w:type="default" r:id="rId1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8DB62" w14:textId="77777777" w:rsidR="00C36A69" w:rsidRDefault="00C36A69">
      <w:r>
        <w:separator/>
      </w:r>
    </w:p>
  </w:endnote>
  <w:endnote w:type="continuationSeparator" w:id="0">
    <w:p w14:paraId="60ACE798" w14:textId="77777777" w:rsidR="00C36A69" w:rsidRDefault="00C36A69">
      <w:r>
        <w:continuationSeparator/>
      </w:r>
    </w:p>
  </w:endnote>
  <w:endnote w:type="continuationNotice" w:id="1">
    <w:p w14:paraId="2A2CD65D" w14:textId="77777777" w:rsidR="00C36A69" w:rsidRDefault="00C36A6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9B37E7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35E4">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F5090" w14:textId="77777777" w:rsidR="00C36A69" w:rsidRDefault="00C36A69">
      <w:r>
        <w:separator/>
      </w:r>
    </w:p>
  </w:footnote>
  <w:footnote w:type="continuationSeparator" w:id="0">
    <w:p w14:paraId="1F22C099" w14:textId="77777777" w:rsidR="00C36A69" w:rsidRDefault="00C36A69">
      <w:r>
        <w:continuationSeparator/>
      </w:r>
    </w:p>
  </w:footnote>
  <w:footnote w:type="continuationNotice" w:id="1">
    <w:p w14:paraId="1DBB0DEC" w14:textId="77777777" w:rsidR="00C36A69" w:rsidRDefault="00C36A6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74271D"/>
    <w:multiLevelType w:val="hybridMultilevel"/>
    <w:tmpl w:val="DC4871F2"/>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4"/>
  </w:num>
  <w:num w:numId="13">
    <w:abstractNumId w:val="6"/>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1C"/>
    <w:rsid w:val="00013EB6"/>
    <w:rsid w:val="000145E8"/>
    <w:rsid w:val="000277A4"/>
    <w:rsid w:val="000308A3"/>
    <w:rsid w:val="00036479"/>
    <w:rsid w:val="000458BC"/>
    <w:rsid w:val="00045C41"/>
    <w:rsid w:val="00046C03"/>
    <w:rsid w:val="00065039"/>
    <w:rsid w:val="0007614F"/>
    <w:rsid w:val="00081398"/>
    <w:rsid w:val="00094479"/>
    <w:rsid w:val="000962AC"/>
    <w:rsid w:val="000A37FA"/>
    <w:rsid w:val="000B0C0F"/>
    <w:rsid w:val="000B1C6B"/>
    <w:rsid w:val="000B4FF9"/>
    <w:rsid w:val="000C09AC"/>
    <w:rsid w:val="000C2BAA"/>
    <w:rsid w:val="000C70E6"/>
    <w:rsid w:val="000E00F3"/>
    <w:rsid w:val="000F158C"/>
    <w:rsid w:val="000F3044"/>
    <w:rsid w:val="00102F3D"/>
    <w:rsid w:val="00124E38"/>
    <w:rsid w:val="0012580B"/>
    <w:rsid w:val="00131F90"/>
    <w:rsid w:val="0013458C"/>
    <w:rsid w:val="0013526E"/>
    <w:rsid w:val="00146152"/>
    <w:rsid w:val="00150B42"/>
    <w:rsid w:val="00151609"/>
    <w:rsid w:val="00155526"/>
    <w:rsid w:val="00171371"/>
    <w:rsid w:val="00175A24"/>
    <w:rsid w:val="00187E58"/>
    <w:rsid w:val="001A297E"/>
    <w:rsid w:val="001A368E"/>
    <w:rsid w:val="001A38CA"/>
    <w:rsid w:val="001A7329"/>
    <w:rsid w:val="001A792F"/>
    <w:rsid w:val="001B17E4"/>
    <w:rsid w:val="001B4E28"/>
    <w:rsid w:val="001C3525"/>
    <w:rsid w:val="001C3AFB"/>
    <w:rsid w:val="001C4A3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53C5"/>
    <w:rsid w:val="00255CF8"/>
    <w:rsid w:val="00263398"/>
    <w:rsid w:val="00263B99"/>
    <w:rsid w:val="002647D8"/>
    <w:rsid w:val="00266F06"/>
    <w:rsid w:val="00274D1F"/>
    <w:rsid w:val="00275746"/>
    <w:rsid w:val="00275BCF"/>
    <w:rsid w:val="00280613"/>
    <w:rsid w:val="0028577F"/>
    <w:rsid w:val="00291E36"/>
    <w:rsid w:val="00292257"/>
    <w:rsid w:val="002A54E0"/>
    <w:rsid w:val="002B1595"/>
    <w:rsid w:val="002B191D"/>
    <w:rsid w:val="002B2E83"/>
    <w:rsid w:val="002D0AF6"/>
    <w:rsid w:val="002E54E6"/>
    <w:rsid w:val="002E56BF"/>
    <w:rsid w:val="002F164D"/>
    <w:rsid w:val="003021BC"/>
    <w:rsid w:val="00306206"/>
    <w:rsid w:val="00306347"/>
    <w:rsid w:val="003165C1"/>
    <w:rsid w:val="00317D85"/>
    <w:rsid w:val="00327C56"/>
    <w:rsid w:val="003315A1"/>
    <w:rsid w:val="003373EC"/>
    <w:rsid w:val="00342FF4"/>
    <w:rsid w:val="00344E5A"/>
    <w:rsid w:val="00346148"/>
    <w:rsid w:val="003669EA"/>
    <w:rsid w:val="003706CC"/>
    <w:rsid w:val="00375A78"/>
    <w:rsid w:val="00377710"/>
    <w:rsid w:val="00391366"/>
    <w:rsid w:val="0039544F"/>
    <w:rsid w:val="003963FA"/>
    <w:rsid w:val="003A255E"/>
    <w:rsid w:val="003A2D8E"/>
    <w:rsid w:val="003A7CE6"/>
    <w:rsid w:val="003C20E4"/>
    <w:rsid w:val="003D6342"/>
    <w:rsid w:val="003E6F90"/>
    <w:rsid w:val="003E73ED"/>
    <w:rsid w:val="003F5D0F"/>
    <w:rsid w:val="00402CBA"/>
    <w:rsid w:val="00414101"/>
    <w:rsid w:val="004219CF"/>
    <w:rsid w:val="004234F0"/>
    <w:rsid w:val="00433DDB"/>
    <w:rsid w:val="00435A29"/>
    <w:rsid w:val="00437619"/>
    <w:rsid w:val="0044114C"/>
    <w:rsid w:val="004437DB"/>
    <w:rsid w:val="00465A1E"/>
    <w:rsid w:val="0049445A"/>
    <w:rsid w:val="004A2A63"/>
    <w:rsid w:val="004B210C"/>
    <w:rsid w:val="004B6170"/>
    <w:rsid w:val="004D405F"/>
    <w:rsid w:val="004D62C6"/>
    <w:rsid w:val="004D79EC"/>
    <w:rsid w:val="004E1EFD"/>
    <w:rsid w:val="004E4F4F"/>
    <w:rsid w:val="004E6789"/>
    <w:rsid w:val="004F61E3"/>
    <w:rsid w:val="00500990"/>
    <w:rsid w:val="00502E10"/>
    <w:rsid w:val="0050354E"/>
    <w:rsid w:val="0051015C"/>
    <w:rsid w:val="00516CF1"/>
    <w:rsid w:val="00531AE9"/>
    <w:rsid w:val="00536188"/>
    <w:rsid w:val="005503BB"/>
    <w:rsid w:val="00550A66"/>
    <w:rsid w:val="005648A3"/>
    <w:rsid w:val="00567EC7"/>
    <w:rsid w:val="00570013"/>
    <w:rsid w:val="00570D83"/>
    <w:rsid w:val="005753EC"/>
    <w:rsid w:val="005801A2"/>
    <w:rsid w:val="00590B72"/>
    <w:rsid w:val="0059347D"/>
    <w:rsid w:val="005952A5"/>
    <w:rsid w:val="005A33A1"/>
    <w:rsid w:val="005B0FE7"/>
    <w:rsid w:val="005B217D"/>
    <w:rsid w:val="005C385F"/>
    <w:rsid w:val="005C7C26"/>
    <w:rsid w:val="005E1AC6"/>
    <w:rsid w:val="005E3F2B"/>
    <w:rsid w:val="005F6F1B"/>
    <w:rsid w:val="00606F89"/>
    <w:rsid w:val="00615995"/>
    <w:rsid w:val="00616155"/>
    <w:rsid w:val="00624B33"/>
    <w:rsid w:val="0063041A"/>
    <w:rsid w:val="00630AA2"/>
    <w:rsid w:val="00631D8B"/>
    <w:rsid w:val="00646707"/>
    <w:rsid w:val="00657F7E"/>
    <w:rsid w:val="00661A01"/>
    <w:rsid w:val="00662E58"/>
    <w:rsid w:val="006637F2"/>
    <w:rsid w:val="006642A5"/>
    <w:rsid w:val="00664DCF"/>
    <w:rsid w:val="00680B5F"/>
    <w:rsid w:val="006C2D94"/>
    <w:rsid w:val="006C5D39"/>
    <w:rsid w:val="006C63BE"/>
    <w:rsid w:val="006D6D9B"/>
    <w:rsid w:val="006E10CE"/>
    <w:rsid w:val="006E2810"/>
    <w:rsid w:val="006E3A88"/>
    <w:rsid w:val="006E5417"/>
    <w:rsid w:val="006F0794"/>
    <w:rsid w:val="006F7528"/>
    <w:rsid w:val="007023DE"/>
    <w:rsid w:val="00705780"/>
    <w:rsid w:val="00712F60"/>
    <w:rsid w:val="00720E3B"/>
    <w:rsid w:val="007400F7"/>
    <w:rsid w:val="0074393F"/>
    <w:rsid w:val="00745F6B"/>
    <w:rsid w:val="0075175B"/>
    <w:rsid w:val="0075585E"/>
    <w:rsid w:val="00770571"/>
    <w:rsid w:val="007768FF"/>
    <w:rsid w:val="007824D3"/>
    <w:rsid w:val="00796EE3"/>
    <w:rsid w:val="007A7D29"/>
    <w:rsid w:val="007B4AB8"/>
    <w:rsid w:val="007C1A61"/>
    <w:rsid w:val="007D1181"/>
    <w:rsid w:val="007E01A3"/>
    <w:rsid w:val="007F1F8B"/>
    <w:rsid w:val="007F6205"/>
    <w:rsid w:val="007F67A1"/>
    <w:rsid w:val="007F7375"/>
    <w:rsid w:val="0080403D"/>
    <w:rsid w:val="00804623"/>
    <w:rsid w:val="00811C05"/>
    <w:rsid w:val="008206C8"/>
    <w:rsid w:val="00830CBA"/>
    <w:rsid w:val="0083458C"/>
    <w:rsid w:val="00836170"/>
    <w:rsid w:val="008406EF"/>
    <w:rsid w:val="0086387C"/>
    <w:rsid w:val="008663E4"/>
    <w:rsid w:val="00874A6C"/>
    <w:rsid w:val="00876C65"/>
    <w:rsid w:val="00882F72"/>
    <w:rsid w:val="00893DC4"/>
    <w:rsid w:val="008A4B4C"/>
    <w:rsid w:val="008C239F"/>
    <w:rsid w:val="008E480C"/>
    <w:rsid w:val="008F3707"/>
    <w:rsid w:val="00907757"/>
    <w:rsid w:val="009212B0"/>
    <w:rsid w:val="00921FA1"/>
    <w:rsid w:val="009234A5"/>
    <w:rsid w:val="00933453"/>
    <w:rsid w:val="009336F7"/>
    <w:rsid w:val="0093636C"/>
    <w:rsid w:val="009374A7"/>
    <w:rsid w:val="0095540F"/>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6B11"/>
    <w:rsid w:val="00A46843"/>
    <w:rsid w:val="00A56B97"/>
    <w:rsid w:val="00A6093D"/>
    <w:rsid w:val="00A67EB2"/>
    <w:rsid w:val="00A72017"/>
    <w:rsid w:val="00A767DC"/>
    <w:rsid w:val="00A76A6D"/>
    <w:rsid w:val="00A83253"/>
    <w:rsid w:val="00A835E4"/>
    <w:rsid w:val="00AA6E84"/>
    <w:rsid w:val="00AB1A1C"/>
    <w:rsid w:val="00AD05A8"/>
    <w:rsid w:val="00AE341B"/>
    <w:rsid w:val="00AF681D"/>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C38"/>
    <w:rsid w:val="00B94B06"/>
    <w:rsid w:val="00B94C28"/>
    <w:rsid w:val="00B952A8"/>
    <w:rsid w:val="00BC10BA"/>
    <w:rsid w:val="00BC5AFD"/>
    <w:rsid w:val="00BC7E19"/>
    <w:rsid w:val="00C00DDE"/>
    <w:rsid w:val="00C04F43"/>
    <w:rsid w:val="00C0609D"/>
    <w:rsid w:val="00C115AB"/>
    <w:rsid w:val="00C26CCB"/>
    <w:rsid w:val="00C30249"/>
    <w:rsid w:val="00C36A69"/>
    <w:rsid w:val="00C3723B"/>
    <w:rsid w:val="00C42466"/>
    <w:rsid w:val="00C606C9"/>
    <w:rsid w:val="00C6686C"/>
    <w:rsid w:val="00C77679"/>
    <w:rsid w:val="00C80288"/>
    <w:rsid w:val="00C836F0"/>
    <w:rsid w:val="00C84003"/>
    <w:rsid w:val="00C90650"/>
    <w:rsid w:val="00C97D78"/>
    <w:rsid w:val="00CC0A01"/>
    <w:rsid w:val="00CC2AAE"/>
    <w:rsid w:val="00CC5A42"/>
    <w:rsid w:val="00CD0EAB"/>
    <w:rsid w:val="00CE5E02"/>
    <w:rsid w:val="00CF34DB"/>
    <w:rsid w:val="00CF3917"/>
    <w:rsid w:val="00CF558F"/>
    <w:rsid w:val="00D010C0"/>
    <w:rsid w:val="00D073E2"/>
    <w:rsid w:val="00D1555A"/>
    <w:rsid w:val="00D21BBB"/>
    <w:rsid w:val="00D2359F"/>
    <w:rsid w:val="00D443D0"/>
    <w:rsid w:val="00D446EC"/>
    <w:rsid w:val="00D51BF0"/>
    <w:rsid w:val="00D531DB"/>
    <w:rsid w:val="00D55942"/>
    <w:rsid w:val="00D807BF"/>
    <w:rsid w:val="00D8282F"/>
    <w:rsid w:val="00D82FCC"/>
    <w:rsid w:val="00DA17FC"/>
    <w:rsid w:val="00DA7887"/>
    <w:rsid w:val="00DB2C26"/>
    <w:rsid w:val="00DC7A1B"/>
    <w:rsid w:val="00DD02F4"/>
    <w:rsid w:val="00DD2BDE"/>
    <w:rsid w:val="00DD6622"/>
    <w:rsid w:val="00DE1C7C"/>
    <w:rsid w:val="00DE339E"/>
    <w:rsid w:val="00DE6B43"/>
    <w:rsid w:val="00DE6C5B"/>
    <w:rsid w:val="00E11923"/>
    <w:rsid w:val="00E20E82"/>
    <w:rsid w:val="00E262D4"/>
    <w:rsid w:val="00E36250"/>
    <w:rsid w:val="00E47F2D"/>
    <w:rsid w:val="00E54511"/>
    <w:rsid w:val="00E60EDC"/>
    <w:rsid w:val="00E61DAC"/>
    <w:rsid w:val="00E635AE"/>
    <w:rsid w:val="00E7207F"/>
    <w:rsid w:val="00E72B80"/>
    <w:rsid w:val="00E75FE3"/>
    <w:rsid w:val="00E86C4C"/>
    <w:rsid w:val="00E907A3"/>
    <w:rsid w:val="00EA5AE0"/>
    <w:rsid w:val="00EB1E8C"/>
    <w:rsid w:val="00EB3F79"/>
    <w:rsid w:val="00EB56E1"/>
    <w:rsid w:val="00EB7AB1"/>
    <w:rsid w:val="00EC32BD"/>
    <w:rsid w:val="00EC6409"/>
    <w:rsid w:val="00ED0A05"/>
    <w:rsid w:val="00ED7B5D"/>
    <w:rsid w:val="00EE7CD8"/>
    <w:rsid w:val="00EF37F6"/>
    <w:rsid w:val="00EF48CC"/>
    <w:rsid w:val="00F00801"/>
    <w:rsid w:val="00F05CED"/>
    <w:rsid w:val="00F2488D"/>
    <w:rsid w:val="00F601A0"/>
    <w:rsid w:val="00F712E9"/>
    <w:rsid w:val="00F73032"/>
    <w:rsid w:val="00F848FC"/>
    <w:rsid w:val="00F906F6"/>
    <w:rsid w:val="00F9282A"/>
    <w:rsid w:val="00F96BAD"/>
    <w:rsid w:val="00FA139D"/>
    <w:rsid w:val="00FA5D8E"/>
    <w:rsid w:val="00FA60F5"/>
    <w:rsid w:val="00FB0E84"/>
    <w:rsid w:val="00FC2405"/>
    <w:rsid w:val="00FC6B1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tablecell">
    <w:name w:val="table cell"/>
    <w:basedOn w:val="Normal"/>
    <w:rsid w:val="000031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031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0311C"/>
    <w:rPr>
      <w:rFonts w:eastAsia="Malgun Gothic"/>
      <w:lang w:val="en-GB"/>
    </w:rPr>
  </w:style>
  <w:style w:type="character" w:styleId="CommentReference">
    <w:name w:val="annotation reference"/>
    <w:basedOn w:val="DefaultParagraphFont"/>
    <w:rsid w:val="00EC6409"/>
    <w:rPr>
      <w:sz w:val="16"/>
      <w:szCs w:val="16"/>
    </w:rPr>
  </w:style>
  <w:style w:type="paragraph" w:styleId="CommentText">
    <w:name w:val="annotation text"/>
    <w:basedOn w:val="Normal"/>
    <w:link w:val="CommentTextChar"/>
    <w:rsid w:val="00EC6409"/>
    <w:rPr>
      <w:sz w:val="20"/>
    </w:rPr>
  </w:style>
  <w:style w:type="character" w:customStyle="1" w:styleId="CommentTextChar">
    <w:name w:val="Comment Text Char"/>
    <w:basedOn w:val="DefaultParagraphFont"/>
    <w:link w:val="CommentText"/>
    <w:rsid w:val="00EC6409"/>
  </w:style>
  <w:style w:type="paragraph" w:styleId="CommentSubject">
    <w:name w:val="annotation subject"/>
    <w:basedOn w:val="CommentText"/>
    <w:next w:val="CommentText"/>
    <w:link w:val="CommentSubjectChar"/>
    <w:semiHidden/>
    <w:unhideWhenUsed/>
    <w:rsid w:val="00EC6409"/>
    <w:rPr>
      <w:b/>
      <w:bCs/>
    </w:rPr>
  </w:style>
  <w:style w:type="character" w:customStyle="1" w:styleId="CommentSubjectChar">
    <w:name w:val="Comment Subject Char"/>
    <w:basedOn w:val="CommentTextChar"/>
    <w:link w:val="CommentSubject"/>
    <w:semiHidden/>
    <w:rsid w:val="00EC6409"/>
    <w:rPr>
      <w:b/>
      <w:bCs/>
    </w:rPr>
  </w:style>
  <w:style w:type="character" w:customStyle="1" w:styleId="Heading1Char">
    <w:name w:val="Heading 1 Char"/>
    <w:basedOn w:val="DefaultParagraphFont"/>
    <w:link w:val="Heading1"/>
    <w:rsid w:val="00EC6409"/>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781</Words>
  <Characters>4454</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4</cp:revision>
  <cp:lastPrinted>1900-01-01T08:00:00Z</cp:lastPrinted>
  <dcterms:created xsi:type="dcterms:W3CDTF">2020-05-22T17:58:00Z</dcterms:created>
  <dcterms:modified xsi:type="dcterms:W3CDTF">2020-05-22T21:49:00Z</dcterms:modified>
</cp:coreProperties>
</file>