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38D3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D0ACA">
              <w:rPr>
                <w:lang w:val="en-CA"/>
              </w:rPr>
              <w:t>0683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CAC9BE" w:rsidR="00E61DAC" w:rsidRPr="003E00CF" w:rsidRDefault="003E00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00CF">
              <w:rPr>
                <w:rFonts w:ascii="Arial" w:hAnsi="Arial" w:cs="Arial"/>
                <w:b/>
                <w:color w:val="000000"/>
                <w:sz w:val="20"/>
              </w:rPr>
              <w:t>Cross</w:t>
            </w:r>
            <w:r w:rsidRPr="003E00CF">
              <w:rPr>
                <w:rFonts w:ascii="Arial" w:hAnsi="Arial" w:cs="Arial"/>
                <w:b/>
                <w:color w:val="000000"/>
                <w:sz w:val="20"/>
              </w:rPr>
              <w:t>-</w:t>
            </w:r>
            <w:r w:rsidRPr="003E00CF">
              <w:rPr>
                <w:rFonts w:ascii="Arial" w:hAnsi="Arial" w:cs="Arial"/>
                <w:b/>
                <w:color w:val="000000"/>
                <w:sz w:val="20"/>
              </w:rPr>
              <w:t>check of JVET-Q0194 (Cleanup for checking CTU row boundary location in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FF76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72B12" w:rsidR="00E61DAC" w:rsidRPr="005B217D" w:rsidRDefault="003E00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B963AF" w:rsidR="00E61DAC" w:rsidRPr="005B217D" w:rsidRDefault="003E00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AF90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B33A6">
              <w:t>+46730371390</w:t>
            </w:r>
            <w:r w:rsidR="00CB33A6" w:rsidRPr="005B217D">
              <w:rPr>
                <w:szCs w:val="22"/>
                <w:lang w:val="en-CA"/>
              </w:rPr>
              <w:br/>
            </w:r>
            <w:hyperlink r:id="rId9" w:history="1">
              <w:r w:rsidR="00CB33A6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B8F04" w:rsidR="00E61DAC" w:rsidRPr="005B217D" w:rsidRDefault="003E00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2024ED" w:rsidR="00263398" w:rsidRPr="005B217D" w:rsidRDefault="00A5748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JVET-Q0194 proposes to fix the determination of CTU boundary such that it also is valid for other chroma formats than 4:2.0. This cross-check verifies that the software of JVET-Q0194 matches the description and that the results also are matched. </w:t>
      </w:r>
    </w:p>
    <w:p w14:paraId="7D2AC1F0" w14:textId="1DFDC4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2E6D01A1" w:rsidR="00E61DAC" w:rsidRPr="005B217D" w:rsidRDefault="00A5748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JVET-Q0194 proposes to </w:t>
      </w:r>
      <w:r w:rsidR="0048302F">
        <w:rPr>
          <w:szCs w:val="22"/>
          <w:lang w:val="en-CA"/>
        </w:rPr>
        <w:t xml:space="preserve">make </w:t>
      </w:r>
      <w:r>
        <w:rPr>
          <w:szCs w:val="22"/>
          <w:lang w:val="en-CA"/>
        </w:rPr>
        <w:t xml:space="preserve">the CTU boundary </w:t>
      </w:r>
      <w:r w:rsidR="0048302F">
        <w:rPr>
          <w:szCs w:val="22"/>
          <w:lang w:val="en-CA"/>
        </w:rPr>
        <w:t>determination generic for all chroma formats and not c</w:t>
      </w:r>
      <w:r>
        <w:rPr>
          <w:szCs w:val="22"/>
          <w:lang w:val="en-CA"/>
        </w:rPr>
        <w:t>onstrain</w:t>
      </w:r>
      <w:r w:rsidR="0048302F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</w:t>
      </w:r>
      <w:r w:rsidR="0048302F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4:2:0. </w:t>
      </w:r>
    </w:p>
    <w:p w14:paraId="1539A21D" w14:textId="07A0266E" w:rsidR="001F2594" w:rsidRDefault="0048302F" w:rsidP="0048302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5EF0827" w14:textId="6D8CB9AA" w:rsidR="0048302F" w:rsidRDefault="008D5B5E" w:rsidP="0048302F">
      <w:pPr>
        <w:rPr>
          <w:lang w:val="en-CA"/>
        </w:rPr>
      </w:pPr>
      <w:r w:rsidRPr="00A4477B">
        <w:rPr>
          <w:lang w:val="en-CA"/>
        </w:rPr>
        <w:t xml:space="preserve">The objective performance for </w:t>
      </w:r>
      <w:r>
        <w:rPr>
          <w:lang w:val="en-CA"/>
        </w:rPr>
        <w:t>JVET-Q019</w:t>
      </w:r>
      <w:r>
        <w:rPr>
          <w:lang w:val="en-CA"/>
        </w:rPr>
        <w:t>4</w:t>
      </w:r>
      <w:r w:rsidRPr="00A4477B">
        <w:rPr>
          <w:lang w:val="en-CA"/>
        </w:rPr>
        <w:t xml:space="preserve"> is shown below in comparison to VTM-</w:t>
      </w:r>
      <w:r>
        <w:rPr>
          <w:lang w:val="en-CA"/>
        </w:rPr>
        <w:t>7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 xml:space="preserve">using </w:t>
      </w:r>
      <w:r>
        <w:rPr>
          <w:lang w:val="en-CA"/>
        </w:rPr>
        <w:t>REXT 4:2:2 content</w:t>
      </w:r>
      <w:r w:rsidRPr="00A4477B">
        <w:rPr>
          <w:lang w:val="en-CA"/>
        </w:rPr>
        <w:t xml:space="preserve">. </w:t>
      </w:r>
      <w:r>
        <w:rPr>
          <w:lang w:val="en-CA"/>
        </w:rPr>
        <w:t>No difference in objective results observed</w:t>
      </w:r>
      <w:r w:rsidRPr="00212519">
        <w:rPr>
          <w:lang w:val="en-CA"/>
        </w:rPr>
        <w:t>.</w:t>
      </w:r>
    </w:p>
    <w:p w14:paraId="7053D04B" w14:textId="77777777" w:rsidR="0048302F" w:rsidRDefault="0048302F" w:rsidP="0048302F">
      <w:pPr>
        <w:jc w:val="center"/>
        <w:rPr>
          <w:lang w:val="en-CA" w:eastAsia="ja-JP"/>
        </w:rPr>
      </w:pPr>
      <w:r>
        <w:rPr>
          <w:lang w:val="en-CA" w:eastAsia="ja-JP"/>
        </w:rPr>
        <w:t>Table 1. BD-rates over VTM7.0 under all intra configuration</w:t>
      </w:r>
    </w:p>
    <w:tbl>
      <w:tblPr>
        <w:tblW w:w="56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</w:tblGrid>
      <w:tr w:rsidR="008D5B5E" w14:paraId="052C3D83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AC821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 w:hint="eastAsia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8C6FA1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A364E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3D873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</w:tr>
      <w:tr w:rsidR="008D5B5E" w14:paraId="651C14B3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408F4D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461B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3813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80089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71521B59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530F24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8921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8AD0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61FD51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52894C45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F00E01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63321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28B8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CAE95D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4A8A5888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3FDBE3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9817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E714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5DE46D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350978A0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7332D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6A3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3AE4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E5E2D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6E424FDF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6571F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AA0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C410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EF5FA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79C3395F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FF0B43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5FB68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E9FA77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3A669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40D51BDD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7CF323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8868D8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2B0C39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80B3CE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</w:tbl>
    <w:p w14:paraId="4A9AD044" w14:textId="77777777" w:rsidR="0048302F" w:rsidRDefault="0048302F" w:rsidP="0048302F">
      <w:pPr>
        <w:tabs>
          <w:tab w:val="clear" w:pos="360"/>
          <w:tab w:val="clear" w:pos="720"/>
          <w:tab w:val="clear" w:pos="1080"/>
          <w:tab w:val="left" w:pos="1304"/>
        </w:tabs>
        <w:overflowPunct/>
        <w:autoSpaceDE/>
        <w:adjustRightInd/>
        <w:spacing w:before="0"/>
        <w:rPr>
          <w:rFonts w:eastAsiaTheme="minorEastAsia"/>
          <w:bCs/>
          <w:noProof/>
          <w:lang w:val="en-CA"/>
        </w:rPr>
      </w:pPr>
    </w:p>
    <w:p w14:paraId="30349885" w14:textId="77777777" w:rsidR="0048302F" w:rsidRDefault="0048302F" w:rsidP="0048302F">
      <w:pPr>
        <w:jc w:val="center"/>
        <w:rPr>
          <w:lang w:val="en-CA" w:eastAsia="ja-JP"/>
        </w:rPr>
      </w:pPr>
      <w:r>
        <w:rPr>
          <w:lang w:val="en-CA" w:eastAsia="ja-JP"/>
        </w:rPr>
        <w:t>Table 2 BD-rates over VTM7.0 under random access configuration</w:t>
      </w:r>
    </w:p>
    <w:tbl>
      <w:tblPr>
        <w:tblW w:w="56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</w:tblGrid>
      <w:tr w:rsidR="008D5B5E" w14:paraId="11990568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BFBA8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 w:hint="eastAsia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8257F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7562FD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636FF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</w:tr>
      <w:tr w:rsidR="008D5B5E" w14:paraId="37D71408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71278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F0C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1B58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0FC2C7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320BDD1D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28425C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699E4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8AD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CE06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7C584685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E823C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E7B6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243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5F4F2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2AC1BB16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964A0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2BEE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C374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62901E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28EC34B4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32F77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lastRenderedPageBreak/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C33BE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A03F9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73C5A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1528188A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AEAB65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1F88A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9E78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467B7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665375CA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42108B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8176FF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CBEC797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FBB31E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  <w:tr w:rsidR="008D5B5E" w14:paraId="3B811D52" w14:textId="77777777" w:rsidTr="008D5B5E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DAAF8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left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28BE200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69D052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69CE14" w14:textId="77777777" w:rsidR="008D5B5E" w:rsidRDefault="008D5B5E">
            <w:pPr>
              <w:tabs>
                <w:tab w:val="clear" w:pos="360"/>
                <w:tab w:val="clear" w:pos="720"/>
                <w:tab w:val="clear" w:pos="1080"/>
                <w:tab w:val="left" w:pos="1304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0.00%</w:t>
            </w:r>
          </w:p>
        </w:tc>
      </w:tr>
    </w:tbl>
    <w:p w14:paraId="44C87BC9" w14:textId="77777777" w:rsidR="0048302F" w:rsidRPr="0048302F" w:rsidRDefault="0048302F" w:rsidP="0048302F">
      <w:pPr>
        <w:rPr>
          <w:lang w:val="en-CA"/>
        </w:rPr>
      </w:pPr>
    </w:p>
    <w:p w14:paraId="72EC409F" w14:textId="77777777" w:rsidR="00A552E9" w:rsidRDefault="00A552E9" w:rsidP="00A552E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78105D" w14:textId="77777777" w:rsidR="00A552E9" w:rsidRDefault="00A552E9" w:rsidP="00A552E9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7)", Document of Joint Video Experts Team, JVET-P2001.</w:t>
      </w:r>
    </w:p>
    <w:p w14:paraId="5518C2AF" w14:textId="77777777" w:rsidR="00A552E9" w:rsidRDefault="00A552E9" w:rsidP="00A552E9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VTM-7.0, available at </w:t>
      </w:r>
      <w:bookmarkEnd w:id="1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"https://vcgit.hhi.fraunhofer.de/jvet/VVCSoftware_VTM/tags/VTM-7.0" </w:instrText>
      </w:r>
      <w:r>
        <w:rPr>
          <w:szCs w:val="22"/>
          <w:lang w:val="en-CA"/>
        </w:rPr>
        <w:fldChar w:fldCharType="separate"/>
      </w:r>
      <w:r w:rsidRPr="00F029E1">
        <w:rPr>
          <w:rStyle w:val="Hyperlink"/>
          <w:szCs w:val="22"/>
          <w:lang w:val="en-CA"/>
        </w:rPr>
        <w:t>https://vcgit.hhi.fraunhofer.de/jvet/VVCSoftware_VTM/tags/VTM-7.0</w:t>
      </w:r>
      <w:r>
        <w:rPr>
          <w:szCs w:val="22"/>
          <w:lang w:val="en-CA"/>
        </w:rPr>
        <w:fldChar w:fldCharType="end"/>
      </w:r>
    </w:p>
    <w:p w14:paraId="31F19A01" w14:textId="77777777" w:rsidR="00A552E9" w:rsidRDefault="00A552E9" w:rsidP="00A552E9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6A43E1">
        <w:rPr>
          <w:szCs w:val="22"/>
          <w:lang w:val="en-CA"/>
        </w:rPr>
        <w:t xml:space="preserve">F. </w:t>
      </w:r>
      <w:proofErr w:type="spellStart"/>
      <w:r w:rsidRPr="006A43E1">
        <w:rPr>
          <w:szCs w:val="22"/>
          <w:lang w:val="en-CA"/>
        </w:rPr>
        <w:t>Bossen</w:t>
      </w:r>
      <w:proofErr w:type="spellEnd"/>
      <w:r w:rsidRPr="006A43E1">
        <w:rPr>
          <w:szCs w:val="22"/>
          <w:lang w:val="en-CA"/>
        </w:rPr>
        <w:t xml:space="preserve">, J. Boyce, X. Li, V. </w:t>
      </w:r>
      <w:proofErr w:type="spellStart"/>
      <w:r w:rsidRPr="006A43E1">
        <w:rPr>
          <w:szCs w:val="22"/>
          <w:lang w:val="en-CA"/>
        </w:rPr>
        <w:t>Seregin</w:t>
      </w:r>
      <w:proofErr w:type="spellEnd"/>
      <w:r w:rsidRPr="006A43E1">
        <w:rPr>
          <w:szCs w:val="22"/>
          <w:lang w:val="en-CA"/>
        </w:rPr>
        <w:t xml:space="preserve">, and K. </w:t>
      </w:r>
      <w:proofErr w:type="spellStart"/>
      <w:r w:rsidRPr="006A43E1">
        <w:rPr>
          <w:szCs w:val="22"/>
          <w:lang w:val="en-CA"/>
        </w:rPr>
        <w:t>Sühring</w:t>
      </w:r>
      <w:proofErr w:type="spellEnd"/>
      <w:r w:rsidRPr="006A43E1">
        <w:rPr>
          <w:szCs w:val="22"/>
          <w:lang w:val="en-CA"/>
        </w:rPr>
        <w:t>, “JVET common test conditions and software reference configurations”, JVET-N1010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F64E6" w14:textId="77777777" w:rsidR="00D01E6B" w:rsidRDefault="00D01E6B">
      <w:r>
        <w:separator/>
      </w:r>
    </w:p>
  </w:endnote>
  <w:endnote w:type="continuationSeparator" w:id="0">
    <w:p w14:paraId="62380255" w14:textId="77777777" w:rsidR="00D01E6B" w:rsidRDefault="00D0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FD34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00CF">
      <w:rPr>
        <w:rStyle w:val="PageNumber"/>
        <w:noProof/>
      </w:rPr>
      <w:t>2019-11-06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AA214" w14:textId="77777777" w:rsidR="00D01E6B" w:rsidRDefault="00D01E6B">
      <w:r>
        <w:separator/>
      </w:r>
    </w:p>
  </w:footnote>
  <w:footnote w:type="continuationSeparator" w:id="0">
    <w:p w14:paraId="533C81F7" w14:textId="77777777" w:rsidR="00D01E6B" w:rsidRDefault="00D01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0AC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0C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02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5B5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2E9"/>
    <w:rsid w:val="00A56B97"/>
    <w:rsid w:val="00A5748B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33A6"/>
    <w:rsid w:val="00CC2AAE"/>
    <w:rsid w:val="00CC5A42"/>
    <w:rsid w:val="00CD0EAB"/>
    <w:rsid w:val="00CE5E02"/>
    <w:rsid w:val="00CF34DB"/>
    <w:rsid w:val="00CF3917"/>
    <w:rsid w:val="00CF558F"/>
    <w:rsid w:val="00D010C0"/>
    <w:rsid w:val="00D01E6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333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12</cp:revision>
  <cp:lastPrinted>1900-01-01T08:00:00Z</cp:lastPrinted>
  <dcterms:created xsi:type="dcterms:W3CDTF">2019-11-01T13:47:00Z</dcterms:created>
  <dcterms:modified xsi:type="dcterms:W3CDTF">2020-01-09T14:15:00Z</dcterms:modified>
</cp:coreProperties>
</file>