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618D65" w:rsidR="008A4B4C" w:rsidRPr="005B217D" w:rsidRDefault="00E61DAC" w:rsidP="005D7F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E11B27">
              <w:rPr>
                <w:lang w:val="en-CA"/>
              </w:rPr>
              <w:t>84</w:t>
            </w:r>
            <w:r w:rsidR="005D7F1D">
              <w:rPr>
                <w:lang w:val="en-CA"/>
              </w:rPr>
              <w:t>5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E6AAA" w:rsidR="00E61DAC" w:rsidRPr="005B217D" w:rsidRDefault="009941AE" w:rsidP="009941AE">
            <w:pPr>
              <w:spacing w:before="60" w:after="60"/>
              <w:rPr>
                <w:b/>
                <w:szCs w:val="22"/>
                <w:lang w:val="en-CA"/>
              </w:rPr>
            </w:pPr>
            <w:r w:rsidRPr="009941AE">
              <w:rPr>
                <w:b/>
                <w:szCs w:val="22"/>
              </w:rPr>
              <w:t xml:space="preserve">Crosscheck of JVET-P0087 (Non-CE5: </w:t>
            </w:r>
            <w:proofErr w:type="spellStart"/>
            <w:r w:rsidRPr="009941AE">
              <w:rPr>
                <w:b/>
                <w:szCs w:val="22"/>
              </w:rPr>
              <w:t>Deblocking</w:t>
            </w:r>
            <w:proofErr w:type="spellEnd"/>
            <w:r w:rsidRPr="009941AE">
              <w:rPr>
                <w:b/>
                <w:szCs w:val="22"/>
              </w:rPr>
              <w:t xml:space="preserve"> boundary strength modification for triangle and affine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6AA8E33C" w:rsidR="00141580" w:rsidRDefault="001F7549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F04B95" w:rsidR="00E61DAC" w:rsidRPr="005B217D" w:rsidRDefault="00E61DAC" w:rsidP="001F75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7549">
              <w:rPr>
                <w:szCs w:val="22"/>
              </w:rPr>
              <w:t>chia-ming</w:t>
            </w:r>
            <w:r w:rsidR="008324A3">
              <w:rPr>
                <w:szCs w:val="22"/>
              </w:rPr>
              <w:t>.</w:t>
            </w:r>
            <w:r w:rsidR="001F7549">
              <w:rPr>
                <w:szCs w:val="22"/>
              </w:rPr>
              <w:t>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B16DC9" w:rsidR="00263398" w:rsidRPr="00F30EE7" w:rsidRDefault="00F30EE7" w:rsidP="001F7549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5D7F1D">
        <w:rPr>
          <w:szCs w:val="22"/>
          <w:lang w:val="en-CA"/>
        </w:rPr>
        <w:t>P0087</w:t>
      </w:r>
      <w:r w:rsidRPr="00630F3D">
        <w:rPr>
          <w:szCs w:val="22"/>
          <w:lang w:val="en-CA"/>
        </w:rPr>
        <w:t xml:space="preserve"> proposed by </w:t>
      </w:r>
      <w:r w:rsidR="005D7F1D" w:rsidRPr="005D7F1D">
        <w:rPr>
          <w:szCs w:val="22"/>
          <w:lang w:val="en-CA"/>
        </w:rPr>
        <w:t>Sharp Labs of America</w:t>
      </w:r>
      <w:r w:rsidRPr="00630F3D">
        <w:rPr>
          <w:szCs w:val="22"/>
          <w:lang w:val="en-CA"/>
        </w:rPr>
        <w:t>. JVET-</w:t>
      </w:r>
      <w:r w:rsidR="005D7F1D">
        <w:rPr>
          <w:szCs w:val="22"/>
          <w:lang w:val="en-CA"/>
        </w:rPr>
        <w:t>P0087</w:t>
      </w:r>
      <w:r w:rsidRPr="00630F3D">
        <w:rPr>
          <w:szCs w:val="22"/>
          <w:lang w:val="en-CA"/>
        </w:rPr>
        <w:t xml:space="preserve"> </w:t>
      </w:r>
      <w:r w:rsidR="001F7549" w:rsidRPr="001F7549">
        <w:rPr>
          <w:szCs w:val="22"/>
          <w:lang w:val="en-CA"/>
        </w:rPr>
        <w:t xml:space="preserve">addresses the </w:t>
      </w:r>
      <w:proofErr w:type="spellStart"/>
      <w:r w:rsidR="001F7549" w:rsidRPr="001F7549">
        <w:rPr>
          <w:szCs w:val="22"/>
          <w:lang w:val="en-CA"/>
        </w:rPr>
        <w:t>deblocking</w:t>
      </w:r>
      <w:proofErr w:type="spellEnd"/>
      <w:r w:rsidR="001F7549" w:rsidRPr="001F7549">
        <w:rPr>
          <w:szCs w:val="22"/>
          <w:lang w:val="en-CA"/>
        </w:rPr>
        <w:t xml:space="preserve"> design inconsistency of VTM6.0 for the TPM (triangle prediction mode) </w:t>
      </w:r>
      <w:r w:rsidR="001F7549">
        <w:rPr>
          <w:szCs w:val="22"/>
          <w:lang w:val="en-CA"/>
        </w:rPr>
        <w:t>and a</w:t>
      </w:r>
      <w:r w:rsidR="001F7549" w:rsidRPr="001F7549">
        <w:rPr>
          <w:szCs w:val="22"/>
          <w:lang w:val="en-CA"/>
        </w:rPr>
        <w:t xml:space="preserve">ffine </w:t>
      </w:r>
      <w:r w:rsidR="001F7549">
        <w:rPr>
          <w:szCs w:val="22"/>
          <w:lang w:val="en-CA"/>
        </w:rPr>
        <w:t>mode.</w:t>
      </w:r>
      <w:r w:rsidRPr="00630F3D">
        <w:rPr>
          <w:szCs w:val="22"/>
          <w:lang w:val="en-CA"/>
        </w:rPr>
        <w:t xml:space="preserve"> The verification task was done, and the BD-rate results ma</w:t>
      </w:r>
      <w:r>
        <w:rPr>
          <w:szCs w:val="22"/>
          <w:lang w:val="en-CA"/>
        </w:rPr>
        <w:t>tch exactly with those in JVET-</w:t>
      </w:r>
      <w:r w:rsidR="005D7F1D">
        <w:rPr>
          <w:szCs w:val="22"/>
          <w:lang w:val="en-CA"/>
        </w:rPr>
        <w:t>P0087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4C11953A" w:rsidR="009328AA" w:rsidRDefault="005D7F1D" w:rsidP="009234A5">
      <w:pPr>
        <w:rPr>
          <w:szCs w:val="22"/>
          <w:lang w:val="en-CA"/>
        </w:rPr>
      </w:pPr>
      <w:r w:rsidRPr="005D7F1D">
        <w:rPr>
          <w:szCs w:val="22"/>
          <w:lang w:val="en-CA"/>
        </w:rPr>
        <w:t>Sharp Labs of America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P0087</w:t>
      </w:r>
      <w:r w:rsidR="00CA5818" w:rsidRPr="004119C5">
        <w:rPr>
          <w:szCs w:val="22"/>
          <w:lang w:val="en-CA"/>
        </w:rPr>
        <w:t xml:space="preserve"> [1]. </w:t>
      </w:r>
      <w:r w:rsidR="00CA5818">
        <w:rPr>
          <w:szCs w:val="22"/>
          <w:lang w:val="en-CA"/>
        </w:rPr>
        <w:t>One</w:t>
      </w:r>
      <w:r w:rsidR="00CA5818" w:rsidRPr="004119C5">
        <w:rPr>
          <w:szCs w:val="22"/>
          <w:lang w:val="en-CA"/>
        </w:rPr>
        <w:t xml:space="preserve"> verification</w:t>
      </w:r>
      <w:r w:rsidR="00CA5818">
        <w:rPr>
          <w:szCs w:val="22"/>
          <w:lang w:val="en-CA"/>
        </w:rPr>
        <w:t xml:space="preserve"> was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34FAEE7A" w:rsidR="00F117F6" w:rsidRPr="00E2021D" w:rsidRDefault="00E2021D" w:rsidP="009234A5">
      <w:pPr>
        <w:rPr>
          <w:rFonts w:ascii="Courier New" w:hAnsi="Courier New" w:cs="Courier New"/>
          <w:szCs w:val="22"/>
          <w:lang w:val="en-CA"/>
        </w:rPr>
      </w:pPr>
      <w:r w:rsidRPr="005D7F1D">
        <w:rPr>
          <w:rFonts w:ascii="Courier New" w:hAnsi="Courier New" w:cs="Courier New"/>
          <w:sz w:val="20"/>
          <w:szCs w:val="22"/>
          <w:lang w:val="en-CA"/>
        </w:rPr>
        <w:t xml:space="preserve">#define </w:t>
      </w:r>
      <w:r w:rsidR="005D7F1D" w:rsidRPr="005D7F1D">
        <w:rPr>
          <w:rFonts w:ascii="Courier New" w:hAnsi="Courier New" w:cs="Courier New"/>
          <w:sz w:val="20"/>
          <w:szCs w:val="22"/>
          <w:lang w:val="en-CA"/>
        </w:rPr>
        <w:t xml:space="preserve">DISABLE_MOTION_BASED_BS_INSIDE_TRIANGLE_CU_AT_NON8x8_AFFINE_BOUNDARY </w:t>
      </w:r>
      <w:r w:rsidRPr="005D7F1D">
        <w:rPr>
          <w:rFonts w:ascii="Courier New" w:hAnsi="Courier New" w:cs="Courier New"/>
          <w:sz w:val="20"/>
          <w:szCs w:val="22"/>
          <w:lang w:val="en-CA"/>
        </w:rPr>
        <w:t>1</w:t>
      </w:r>
    </w:p>
    <w:p w14:paraId="49A054A9" w14:textId="3A06AB09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3B1F3E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</w:t>
      </w:r>
      <w:r w:rsidR="003B1F3E">
        <w:rPr>
          <w:szCs w:val="22"/>
          <w:lang w:val="en-CA"/>
        </w:rPr>
        <w:t>3</w:t>
      </w:r>
      <w:r w:rsidRPr="004119C5">
        <w:rPr>
          <w:szCs w:val="22"/>
          <w:lang w:val="en-CA"/>
        </w:rPr>
        <w:t xml:space="preserve">]. </w:t>
      </w:r>
      <w:r w:rsidR="00157B8B" w:rsidRPr="00D157CB">
        <w:rPr>
          <w:szCs w:val="22"/>
          <w:lang w:val="en-CA"/>
        </w:rPr>
        <w:t>The objective results for CTC and for CTC with ALF switched off are summarized in the Table 1</w:t>
      </w:r>
      <w:r w:rsidRPr="004119C5">
        <w:rPr>
          <w:szCs w:val="22"/>
          <w:lang w:val="en-CA"/>
        </w:rPr>
        <w:t>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5D7F1D">
        <w:rPr>
          <w:szCs w:val="22"/>
          <w:lang w:val="en-CA"/>
        </w:rPr>
        <w:t>P0087</w:t>
      </w:r>
      <w:r w:rsidRPr="004119C5">
        <w:rPr>
          <w:szCs w:val="22"/>
          <w:lang w:val="en-CA"/>
        </w:rPr>
        <w:t>. Please note that the runtime comparison may be not accurate.</w:t>
      </w:r>
      <w:bookmarkStart w:id="0" w:name="_GoBack"/>
      <w:bookmarkEnd w:id="0"/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21DBB2B8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C02FFF">
        <w:rPr>
          <w:szCs w:val="22"/>
          <w:lang w:val="en-CA"/>
        </w:rPr>
        <w:t>Objective</w:t>
      </w:r>
      <w:r>
        <w:rPr>
          <w:szCs w:val="22"/>
          <w:lang w:val="en-CA"/>
        </w:rPr>
        <w:t xml:space="preserve"> results of test in JVET-</w:t>
      </w:r>
      <w:r w:rsidR="005D7F1D">
        <w:rPr>
          <w:szCs w:val="22"/>
          <w:lang w:val="en-CA"/>
        </w:rPr>
        <w:t>P0087</w:t>
      </w:r>
    </w:p>
    <w:tbl>
      <w:tblPr>
        <w:tblW w:w="9040" w:type="dxa"/>
        <w:tblInd w:w="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864"/>
        <w:gridCol w:w="863"/>
        <w:gridCol w:w="863"/>
        <w:gridCol w:w="705"/>
        <w:gridCol w:w="705"/>
        <w:gridCol w:w="864"/>
        <w:gridCol w:w="863"/>
        <w:gridCol w:w="863"/>
        <w:gridCol w:w="705"/>
        <w:gridCol w:w="705"/>
      </w:tblGrid>
      <w:tr w:rsidR="00157B8B" w:rsidRPr="00157B8B" w14:paraId="2E557100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A3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A3C4C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05A4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57B8B" w:rsidRPr="00157B8B" w14:paraId="5431A594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E0D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AAA220" w14:textId="50BDBC34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1A6F6F" w14:textId="3D3B3953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switched off</w:t>
            </w:r>
          </w:p>
        </w:tc>
      </w:tr>
      <w:tr w:rsidR="00157B8B" w:rsidRPr="00157B8B" w14:paraId="7F6D8319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F7B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90A58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2B36E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E56C3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7489D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7CDB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FB1D6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A3B5F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87708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5020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B7A3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7B8B" w:rsidRPr="00157B8B" w14:paraId="2033FFF9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B498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564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BFA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D31A7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6AC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CEDBD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6E0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B39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F9B3A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EB4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8BAB3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57B8B" w:rsidRPr="00157B8B" w14:paraId="5E855E68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EFC6A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D9C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094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5BBC0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9DE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B91D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C6A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2E4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CBBD9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4B3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F0374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57B8B" w:rsidRPr="00157B8B" w14:paraId="56EEA86E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839DC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185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7FC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E85F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E18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3A6DA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FE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240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C3A9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9E5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1A95B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57B8B" w:rsidRPr="00157B8B" w14:paraId="5757B3C6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0761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A93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906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C3BA4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F19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18057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F35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FD4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0290D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A3C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800E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57B8B" w:rsidRPr="00157B8B" w14:paraId="7CC93882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98978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209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14C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6E00A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A3A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295E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EDB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C97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7FC73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0D5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E178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57B8B" w:rsidRPr="00157B8B" w14:paraId="08AB5647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89C25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923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550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05486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ADA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8D9A7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777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EF3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9BB74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A4E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E60F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57B8B" w:rsidRPr="00157B8B" w14:paraId="7A61E349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19943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580B8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BFE69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FDAB1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A27D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8293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5129D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BE422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FC4BC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F4C07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87F8D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57B8B" w:rsidRPr="00157B8B" w14:paraId="2EE203E0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548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171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8DF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003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5D7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C69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94A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9A6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F87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3E1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3B9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57B8B" w:rsidRPr="00157B8B" w14:paraId="28A64EDC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7C5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F13B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C5219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57B8B" w:rsidRPr="00157B8B" w14:paraId="2D3A24EB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1FD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CD8339" w14:textId="19E9E678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2FE392" w14:textId="2412F3AE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switched off</w:t>
            </w:r>
          </w:p>
        </w:tc>
      </w:tr>
      <w:tr w:rsidR="00157B8B" w:rsidRPr="00157B8B" w14:paraId="4077C8BA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0CC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447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C9E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D7038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0277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7DC7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D82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AFE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08194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F2D1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3077F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7B8B" w:rsidRPr="00157B8B" w14:paraId="415C75DD" w14:textId="77777777" w:rsidTr="00157B8B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5C5AA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167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532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CBF86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5D3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D5B9A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4D9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C6F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2CD5A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5A3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7F3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57B8B" w:rsidRPr="00157B8B" w14:paraId="39CEEF6D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22760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B79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517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A1C0E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93B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8E09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5C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1EF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C3C43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688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9D8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57B8B" w:rsidRPr="00157B8B" w14:paraId="25969D07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408F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801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9B9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9905D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BB7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F79D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CEE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245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AD44A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16A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104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57B8B" w:rsidRPr="00157B8B" w14:paraId="0D50FE87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2E25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2AC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E1D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77F53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C9A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FD0C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41B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264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205ED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5C8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D17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57B8B" w:rsidRPr="00157B8B" w14:paraId="3519A82A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464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E55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027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C34A2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7EC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AF40E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C8F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816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F1310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710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E0F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157B8B" w:rsidRPr="00157B8B" w14:paraId="498B224A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1D9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CE48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CB2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F8CB1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509B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2F78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5FB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AC46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3C68F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4DB7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8CD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57B8B" w:rsidRPr="00157B8B" w14:paraId="4035E2FF" w14:textId="77777777" w:rsidTr="00157B8B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4E1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3C70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6A4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323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043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115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228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77E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500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1EB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59B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57B8B" w:rsidRPr="00157B8B" w14:paraId="17146ACA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289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EC7F3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9A17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157B8B" w:rsidRPr="00157B8B" w14:paraId="7CA7AF3D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73F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DAA77E" w14:textId="58F9D2D0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000" w:type="dxa"/>
            <w:gridSpan w:val="5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5861AA" w14:textId="061B1B7A" w:rsidR="00157B8B" w:rsidRPr="00157B8B" w:rsidRDefault="00157B8B" w:rsidP="003E2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switched off</w:t>
            </w:r>
          </w:p>
        </w:tc>
      </w:tr>
      <w:tr w:rsidR="00157B8B" w:rsidRPr="00157B8B" w14:paraId="1AA01805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BA5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375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996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2D6A9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235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7E218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869D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5ED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23A88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6E5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4954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57B8B" w:rsidRPr="00157B8B" w14:paraId="34AF047D" w14:textId="77777777" w:rsidTr="00157B8B">
        <w:trPr>
          <w:trHeight w:val="25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2D0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CAF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6D3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8AE0B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D6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7204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762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68C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9EEBF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5F3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3CB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57B8B" w:rsidRPr="00157B8B" w14:paraId="6617CF92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C037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57E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368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AF4A3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D49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4C456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6D5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66A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E6B5D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EAE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101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157B8B" w:rsidRPr="00157B8B" w14:paraId="4BC9E54D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83064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B84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47E4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34CB1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4CA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A9DC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C59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54C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DD90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768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C72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157B8B" w:rsidRPr="00157B8B" w14:paraId="7B5ABD27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E8A2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9398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37B6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B426F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E60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4A69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B4B7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9CEF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F57E3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15C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D25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157B8B" w:rsidRPr="00157B8B" w14:paraId="2F7A2852" w14:textId="77777777" w:rsidTr="00157B8B">
        <w:trPr>
          <w:trHeight w:val="255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880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FAD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13B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89DC8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061A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3FC0A1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A84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395B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6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4E2D2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FE60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795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57B8B" w:rsidRPr="00157B8B" w14:paraId="3F49EA1C" w14:textId="77777777" w:rsidTr="00157B8B">
        <w:trPr>
          <w:trHeight w:val="25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9953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97D3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37E0C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E7910F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F2A5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CD8A1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9E1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CCF9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3051C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6F7E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23D2" w14:textId="77777777" w:rsidR="00157B8B" w:rsidRPr="00157B8B" w:rsidRDefault="00157B8B" w:rsidP="0015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57B8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1BC80C73" w:rsidR="00C46D10" w:rsidRDefault="00C46D10" w:rsidP="00C46D10">
      <w:pPr>
        <w:rPr>
          <w:szCs w:val="22"/>
        </w:rPr>
      </w:pPr>
      <w:r>
        <w:rPr>
          <w:lang w:val="en-CA"/>
        </w:rPr>
        <w:t xml:space="preserve">[1] </w:t>
      </w:r>
      <w:r w:rsidR="005D7F1D" w:rsidRPr="005D7F1D">
        <w:rPr>
          <w:lang w:val="en-CA"/>
        </w:rPr>
        <w:t xml:space="preserve">K. Misra, F. Bossen, </w:t>
      </w:r>
      <w:r w:rsidR="005D7F1D">
        <w:rPr>
          <w:lang w:val="en-CA"/>
        </w:rPr>
        <w:t xml:space="preserve">and </w:t>
      </w:r>
      <w:r w:rsidR="005D7F1D" w:rsidRPr="005D7F1D">
        <w:rPr>
          <w:lang w:val="en-CA"/>
        </w:rPr>
        <w:t>A. Segall</w:t>
      </w:r>
      <w:r>
        <w:rPr>
          <w:lang w:val="en-CA"/>
        </w:rPr>
        <w:t>, “</w:t>
      </w:r>
      <w:r w:rsidR="005D7F1D" w:rsidRPr="005D7F1D">
        <w:rPr>
          <w:lang w:val="en-CA"/>
        </w:rPr>
        <w:t xml:space="preserve">Non-CE5: </w:t>
      </w:r>
      <w:proofErr w:type="spellStart"/>
      <w:r w:rsidR="005D7F1D" w:rsidRPr="005D7F1D">
        <w:rPr>
          <w:lang w:val="en-CA"/>
        </w:rPr>
        <w:t>Deblocking</w:t>
      </w:r>
      <w:proofErr w:type="spellEnd"/>
      <w:r w:rsidR="005D7F1D" w:rsidRPr="005D7F1D">
        <w:rPr>
          <w:lang w:val="en-CA"/>
        </w:rPr>
        <w:t xml:space="preserve"> boundary strength modification for triangle and affine mode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5D7F1D">
        <w:rPr>
          <w:szCs w:val="22"/>
        </w:rPr>
        <w:t>P0087</w:t>
      </w:r>
      <w:r w:rsidRPr="002F5CEF">
        <w:rPr>
          <w:szCs w:val="22"/>
        </w:rPr>
        <w:t>.</w:t>
      </w:r>
    </w:p>
    <w:p w14:paraId="13B3CE53" w14:textId="3D3EBCA3" w:rsidR="00821F18" w:rsidRPr="007525E5" w:rsidRDefault="00821F18" w:rsidP="00C46D10">
      <w:pPr>
        <w:rPr>
          <w:szCs w:val="22"/>
        </w:rPr>
      </w:pPr>
      <w:r>
        <w:rPr>
          <w:szCs w:val="22"/>
        </w:rPr>
        <w:t>[</w:t>
      </w:r>
      <w:r w:rsidR="003B1F3E">
        <w:rPr>
          <w:szCs w:val="22"/>
        </w:rPr>
        <w:t>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2970E5EF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3B1F3E">
        <w:rPr>
          <w:szCs w:val="22"/>
        </w:rPr>
        <w:t>3</w:t>
      </w:r>
      <w:r>
        <w:rPr>
          <w:szCs w:val="22"/>
        </w:rPr>
        <w:t xml:space="preserve">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00CB39C" w14:textId="11A6FE34" w:rsidR="00844E10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31D1EC" w14:textId="77777777" w:rsidR="003B1F3E" w:rsidRPr="005B217D" w:rsidRDefault="003B1F3E" w:rsidP="00491322">
      <w:pPr>
        <w:rPr>
          <w:szCs w:val="22"/>
          <w:lang w:val="en-CA"/>
        </w:rPr>
      </w:pPr>
    </w:p>
    <w:sectPr w:rsidR="003B1F3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2F6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3A22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57B8B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1F754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B1F3E"/>
    <w:rsid w:val="003C20E4"/>
    <w:rsid w:val="003D6342"/>
    <w:rsid w:val="003E2F6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83A22"/>
    <w:rsid w:val="005952A5"/>
    <w:rsid w:val="005A33A1"/>
    <w:rsid w:val="005B217D"/>
    <w:rsid w:val="005C385F"/>
    <w:rsid w:val="005C7C26"/>
    <w:rsid w:val="005D7F1D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41A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2FFF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11B27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642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12</cp:revision>
  <cp:lastPrinted>1900-01-01T08:00:00Z</cp:lastPrinted>
  <dcterms:created xsi:type="dcterms:W3CDTF">2019-10-06T03:27:00Z</dcterms:created>
  <dcterms:modified xsi:type="dcterms:W3CDTF">2019-10-08T14:00:00Z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-1364317237</vt:i4>
  </property>
  <property fmtid="{D5CDD505-2E9C-101B-9397-08002B2CF9AE}" pid="3" name="_NewReviewCycle">
    <vt:lpwstr/>
  </property>
  <property fmtid="{D5CDD505-2E9C-101B-9397-08002B2CF9AE}" pid="4" name="_EmailSubject">
    <vt:lpwstr>Crosscheck report of JVET-P0845 for "Crosscheck of JVET-P0087 (Non-CE5: Deblocking boundary strength modification for triangle and affine mode)"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