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94494D" w:rsidR="008A4B4C" w:rsidRPr="005B217D" w:rsidRDefault="00E61DAC" w:rsidP="00DA32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</w:t>
            </w:r>
            <w:r w:rsidR="00DA3290">
              <w:rPr>
                <w:lang w:val="en-CA"/>
              </w:rPr>
              <w:t>740</w:t>
            </w:r>
            <w:r w:rsidR="00293417">
              <w:rPr>
                <w:lang w:val="en-CA"/>
              </w:rPr>
              <w:t>-</w:t>
            </w:r>
            <w:r w:rsidR="00DA3290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868D32" w:rsidR="00E61DAC" w:rsidRPr="005B217D" w:rsidRDefault="00956E0D" w:rsidP="00EE5675">
            <w:pPr>
              <w:spacing w:before="60" w:after="60"/>
              <w:rPr>
                <w:b/>
                <w:szCs w:val="22"/>
                <w:lang w:val="en-CA"/>
              </w:rPr>
            </w:pPr>
            <w:r w:rsidRPr="00956E0D">
              <w:rPr>
                <w:b/>
                <w:szCs w:val="22"/>
                <w:lang w:val="en-CA"/>
              </w:rPr>
              <w:t xml:space="preserve">CE5-related: Combination of JVET-P0086 and JVET-P0161 </w:t>
            </w:r>
            <w:r w:rsidR="00EE5675">
              <w:rPr>
                <w:b/>
                <w:szCs w:val="22"/>
                <w:lang w:val="en-CA"/>
              </w:rPr>
              <w:t xml:space="preserve">on deblocking boundary strength fix </w:t>
            </w:r>
            <w:r w:rsidRPr="00956E0D">
              <w:rPr>
                <w:b/>
                <w:szCs w:val="22"/>
                <w:lang w:val="en-CA"/>
              </w:rPr>
              <w:t xml:space="preserve">for TPM and </w:t>
            </w:r>
            <w:r>
              <w:rPr>
                <w:b/>
                <w:szCs w:val="22"/>
                <w:lang w:val="en-CA"/>
              </w:rPr>
              <w:t>a</w:t>
            </w:r>
            <w:r w:rsidRPr="00956E0D">
              <w:rPr>
                <w:b/>
                <w:szCs w:val="22"/>
                <w:lang w:val="en-CA"/>
              </w:rPr>
              <w:t xml:space="preserve">ffine </w:t>
            </w:r>
            <w:r w:rsidR="00EE5675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5ABD12" w14:textId="77777777" w:rsidR="00DA3290" w:rsidRDefault="00DA3290" w:rsidP="00DA329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Tsai, Chih-Wei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1EB91B01" w:rsidR="00E61DAC" w:rsidRPr="005B217D" w:rsidRDefault="002F7427" w:rsidP="00EA32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Anand Meher Kotra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Semih Esenlik</w:t>
            </w:r>
            <w:r w:rsidR="00EA32CB">
              <w:rPr>
                <w:rFonts w:eastAsia="新細明體"/>
                <w:szCs w:val="22"/>
                <w:lang w:val="en-CA" w:eastAsia="zh-TW"/>
              </w:rPr>
              <w:br/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Biao Wang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Han Gao</w:t>
            </w:r>
            <w:r w:rsidR="00EA32CB"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EA32CB" w:rsidRPr="00DA3290">
              <w:rPr>
                <w:rFonts w:eastAsia="新細明體"/>
                <w:szCs w:val="22"/>
                <w:lang w:val="en-CA" w:eastAsia="zh-TW"/>
              </w:rPr>
              <w:t>Elena Alshina</w:t>
            </w:r>
          </w:p>
        </w:tc>
        <w:tc>
          <w:tcPr>
            <w:tcW w:w="900" w:type="dxa"/>
          </w:tcPr>
          <w:p w14:paraId="0140ECA2" w14:textId="4836442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BD1F01A" w14:textId="77777777" w:rsidR="00E61DAC" w:rsidRDefault="00DA3290" w:rsidP="00435A97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  <w:p w14:paraId="32C2ABFD" w14:textId="0491AE7F" w:rsidR="00EA32CB" w:rsidRPr="00EA32CB" w:rsidRDefault="00EA32CB" w:rsidP="00435A9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EA32CB">
              <w:rPr>
                <w:szCs w:val="22"/>
                <w:lang w:val="en-CA"/>
              </w:rPr>
              <w:t>Anand.meher.kotra</w:t>
            </w:r>
            <w:r>
              <w:rPr>
                <w:szCs w:val="22"/>
                <w:lang w:val="en-CA"/>
              </w:rPr>
              <w:br/>
            </w:r>
            <w:r w:rsidRPr="00EA32CB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816DB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  <w:r w:rsidR="00DA3290">
              <w:rPr>
                <w:szCs w:val="22"/>
                <w:lang w:val="en-CA" w:eastAsia="zh-CN"/>
              </w:rPr>
              <w:t xml:space="preserve">, </w:t>
            </w:r>
            <w:r w:rsidR="00EA32CB" w:rsidRPr="00EA32CB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A3F2F93" w:rsidR="002947F0" w:rsidRPr="00435A97" w:rsidRDefault="00AC194F" w:rsidP="002947F0">
      <w:pPr>
        <w:rPr>
          <w:szCs w:val="22"/>
          <w:lang w:val="en-CA" w:eastAsia="zh-TW"/>
        </w:rPr>
      </w:pPr>
      <w:r>
        <w:rPr>
          <w:rFonts w:hint="eastAsia"/>
          <w:szCs w:val="22"/>
          <w:lang w:eastAsia="zh-TW"/>
        </w:rPr>
        <w:t xml:space="preserve">This contribution </w:t>
      </w:r>
      <w:r w:rsidR="00DA3290">
        <w:rPr>
          <w:szCs w:val="22"/>
          <w:lang w:eastAsia="zh-TW"/>
        </w:rPr>
        <w:t>provides a combination of JVET-P0086 and JVET-P0</w:t>
      </w:r>
      <w:r w:rsidR="005B22AA">
        <w:rPr>
          <w:szCs w:val="22"/>
          <w:lang w:eastAsia="zh-TW"/>
        </w:rPr>
        <w:t>161</w:t>
      </w:r>
      <w:r w:rsidR="00DA3290">
        <w:rPr>
          <w:szCs w:val="22"/>
          <w:lang w:eastAsia="zh-TW"/>
        </w:rPr>
        <w:t xml:space="preserve"> on </w:t>
      </w:r>
      <w:r w:rsidR="00360156">
        <w:rPr>
          <w:szCs w:val="22"/>
          <w:lang w:eastAsia="zh-TW"/>
        </w:rPr>
        <w:t>deblocking boundary strength</w:t>
      </w:r>
      <w:r w:rsidR="00E223DF">
        <w:rPr>
          <w:szCs w:val="22"/>
          <w:lang w:eastAsia="zh-TW"/>
        </w:rPr>
        <w:t xml:space="preserve"> (bS)</w:t>
      </w:r>
      <w:r w:rsidR="00360156">
        <w:rPr>
          <w:szCs w:val="22"/>
          <w:lang w:eastAsia="zh-TW"/>
        </w:rPr>
        <w:t xml:space="preserve"> fix for </w:t>
      </w:r>
      <w:r w:rsidR="00FE6630">
        <w:rPr>
          <w:szCs w:val="22"/>
          <w:lang w:eastAsia="zh-TW"/>
        </w:rPr>
        <w:t xml:space="preserve">TPM </w:t>
      </w:r>
      <w:r w:rsidR="00360156">
        <w:rPr>
          <w:szCs w:val="22"/>
          <w:lang w:eastAsia="zh-TW"/>
        </w:rPr>
        <w:t xml:space="preserve">and </w:t>
      </w:r>
      <w:r w:rsidR="000D7EDB">
        <w:rPr>
          <w:szCs w:val="22"/>
          <w:lang w:eastAsia="zh-TW"/>
        </w:rPr>
        <w:t>a</w:t>
      </w:r>
      <w:r w:rsidR="00FE6630">
        <w:rPr>
          <w:szCs w:val="22"/>
          <w:lang w:eastAsia="zh-TW"/>
        </w:rPr>
        <w:t>ffine mode</w:t>
      </w:r>
      <w:r w:rsidR="00360156">
        <w:rPr>
          <w:szCs w:val="22"/>
          <w:lang w:eastAsia="zh-TW"/>
        </w:rPr>
        <w:t xml:space="preserve">. </w:t>
      </w:r>
      <w:r w:rsidR="00360156">
        <w:rPr>
          <w:szCs w:val="22"/>
          <w:lang w:val="en-CA" w:eastAsia="zh-TW"/>
        </w:rPr>
        <w:t xml:space="preserve">Two methods are proposed. In Method 1, </w:t>
      </w:r>
      <w:r w:rsidR="00CD4951">
        <w:rPr>
          <w:szCs w:val="22"/>
          <w:lang w:val="en-CA" w:eastAsia="zh-TW"/>
        </w:rPr>
        <w:t xml:space="preserve">when calculating the luma </w:t>
      </w:r>
      <w:r w:rsidR="00CD4951">
        <w:rPr>
          <w:rFonts w:hint="eastAsia"/>
          <w:szCs w:val="22"/>
          <w:lang w:val="en-CA" w:eastAsia="zh-TW"/>
        </w:rPr>
        <w:t>bS</w:t>
      </w:r>
      <w:r w:rsidR="00CD4951">
        <w:rPr>
          <w:szCs w:val="22"/>
          <w:lang w:val="en-CA" w:eastAsia="zh-TW"/>
        </w:rPr>
        <w:t xml:space="preserve"> </w:t>
      </w:r>
      <w:r w:rsidR="00702899">
        <w:rPr>
          <w:szCs w:val="22"/>
          <w:lang w:val="en-CA" w:eastAsia="zh-TW"/>
        </w:rPr>
        <w:t xml:space="preserve">for a coding block (CB) coded with triangular prediction mode (TPM), </w:t>
      </w:r>
      <w:r w:rsidR="00CD4951">
        <w:rPr>
          <w:szCs w:val="22"/>
          <w:lang w:val="en-CA" w:eastAsia="zh-TW"/>
        </w:rPr>
        <w:t xml:space="preserve">only coefficient-related checks are performed </w:t>
      </w:r>
      <w:r w:rsidR="00360156">
        <w:rPr>
          <w:szCs w:val="22"/>
          <w:lang w:val="en-CA" w:eastAsia="zh-TW"/>
        </w:rPr>
        <w:t>for the internal transform block (TB) boundar</w:t>
      </w:r>
      <w:r w:rsidR="00E223DF">
        <w:rPr>
          <w:szCs w:val="22"/>
          <w:lang w:val="en-CA" w:eastAsia="zh-TW"/>
        </w:rPr>
        <w:t>ies</w:t>
      </w:r>
      <w:r w:rsidR="00702899">
        <w:rPr>
          <w:szCs w:val="22"/>
          <w:lang w:val="en-CA" w:eastAsia="zh-TW"/>
        </w:rPr>
        <w:t xml:space="preserve">, </w:t>
      </w:r>
      <w:r w:rsidR="00CD4951">
        <w:rPr>
          <w:szCs w:val="22"/>
          <w:lang w:val="en-CA" w:eastAsia="zh-TW"/>
        </w:rPr>
        <w:t>a</w:t>
      </w:r>
      <w:r w:rsidR="00702899">
        <w:rPr>
          <w:szCs w:val="22"/>
          <w:lang w:val="en-CA" w:eastAsia="zh-TW"/>
        </w:rPr>
        <w:t xml:space="preserve">nd the bS is set to 1 for the CB </w:t>
      </w:r>
      <w:r w:rsidR="00C33874">
        <w:rPr>
          <w:szCs w:val="22"/>
          <w:lang w:val="en-CA" w:eastAsia="zh-TW"/>
        </w:rPr>
        <w:t>boundaries</w:t>
      </w:r>
      <w:r w:rsidR="00702899">
        <w:rPr>
          <w:szCs w:val="22"/>
          <w:lang w:val="en-CA" w:eastAsia="zh-TW"/>
        </w:rPr>
        <w:t>.</w:t>
      </w:r>
      <w:r w:rsidR="00CD4951">
        <w:rPr>
          <w:szCs w:val="22"/>
          <w:lang w:val="en-CA" w:eastAsia="zh-TW"/>
        </w:rPr>
        <w:t xml:space="preserve"> Method 2 is built on top of Method 1, and </w:t>
      </w:r>
      <w:r w:rsidR="00067D21">
        <w:rPr>
          <w:szCs w:val="22"/>
          <w:lang w:val="en-CA" w:eastAsia="zh-TW"/>
        </w:rPr>
        <w:t>the motion-related checks are performed only for the edges coincided with 8x8 grids inside a C</w:t>
      </w:r>
      <w:r w:rsidR="00C33874">
        <w:rPr>
          <w:szCs w:val="22"/>
          <w:lang w:val="en-CA" w:eastAsia="zh-TW"/>
        </w:rPr>
        <w:t>B</w:t>
      </w:r>
      <w:r w:rsidR="00067D21">
        <w:rPr>
          <w:szCs w:val="22"/>
          <w:lang w:val="en-CA" w:eastAsia="zh-TW"/>
        </w:rPr>
        <w:t xml:space="preserve"> coded with </w:t>
      </w:r>
      <w:r w:rsidR="000D7EDB">
        <w:rPr>
          <w:szCs w:val="22"/>
          <w:lang w:val="en-CA" w:eastAsia="zh-TW"/>
        </w:rPr>
        <w:t>a</w:t>
      </w:r>
      <w:r w:rsidR="00067D21">
        <w:rPr>
          <w:szCs w:val="22"/>
          <w:lang w:val="en-CA" w:eastAsia="zh-TW"/>
        </w:rPr>
        <w:t xml:space="preserve">ffine mode while the coefficient-related checks are kept unchanged. </w:t>
      </w:r>
      <w:r w:rsidR="002947F0">
        <w:rPr>
          <w:lang w:val="en-CA"/>
        </w:rPr>
        <w:t>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2EC5B0CF" w:rsidR="00086D4A" w:rsidRPr="00435A97" w:rsidRDefault="005033E4" w:rsidP="00086D4A">
      <w:pPr>
        <w:rPr>
          <w:lang w:val="en-CA" w:eastAsia="zh-TW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</w:t>
      </w:r>
      <w:r w:rsidR="00C33874">
        <w:rPr>
          <w:lang w:val="en-CA" w:eastAsia="zh-TW"/>
        </w:rPr>
        <w:t>When calculating luma bS for a CB coded with</w:t>
      </w:r>
      <w:r w:rsidR="00067D21">
        <w:rPr>
          <w:lang w:val="en-CA" w:eastAsia="zh-TW"/>
        </w:rPr>
        <w:t xml:space="preserve"> TPM, </w:t>
      </w:r>
      <w:r w:rsidR="00067D21">
        <w:rPr>
          <w:szCs w:val="22"/>
          <w:lang w:val="en-CA" w:eastAsia="zh-TW"/>
        </w:rPr>
        <w:t xml:space="preserve">only coefficient-related checks are performed for the internal TB boundaries, and set bS to 1 for </w:t>
      </w:r>
      <w:r w:rsidR="00C33874">
        <w:rPr>
          <w:szCs w:val="22"/>
          <w:lang w:val="en-CA" w:eastAsia="zh-TW"/>
        </w:rPr>
        <w:t xml:space="preserve">the </w:t>
      </w:r>
      <w:r w:rsidR="00067D21">
        <w:rPr>
          <w:szCs w:val="22"/>
          <w:lang w:val="en-CA" w:eastAsia="zh-TW"/>
        </w:rPr>
        <w:t>CB boundaries</w:t>
      </w:r>
      <w:r w:rsidR="00D201CC">
        <w:rPr>
          <w:szCs w:val="22"/>
          <w:lang w:val="en-CA" w:eastAsia="zh-TW"/>
        </w:rPr>
        <w:br/>
      </w:r>
      <w:r w:rsidR="000D7EDB">
        <w:rPr>
          <w:szCs w:val="22"/>
          <w:lang w:val="en-CA" w:eastAsia="zh-TW"/>
        </w:rPr>
        <w:t xml:space="preserve">Under </w:t>
      </w:r>
      <w:r w:rsidR="00086D4A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>
        <w:rPr>
          <w:rFonts w:hint="eastAsia"/>
          <w:szCs w:val="22"/>
          <w:lang w:eastAsia="zh-TW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szCs w:val="22"/>
        </w:rPr>
        <w:t>-0.01</w:t>
      </w:r>
      <w:r w:rsidR="00086D4A" w:rsidRPr="00CC4325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0</w:t>
      </w:r>
      <w:r w:rsidR="00086D4A" w:rsidRPr="00CC4325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FA60C2">
        <w:rPr>
          <w:lang w:val="en-CA"/>
        </w:rPr>
        <w:t>10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CC4325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CD69FD">
        <w:rPr>
          <w:highlight w:val="yellow"/>
          <w:lang w:val="en-CA"/>
        </w:rPr>
        <w:t>10X</w:t>
      </w:r>
      <w:r w:rsidR="00086D4A" w:rsidRPr="00CC4325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>
        <w:rPr>
          <w:szCs w:val="22"/>
        </w:rPr>
        <w:t>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CC4325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FA60C2">
        <w:rPr>
          <w:lang w:val="en-CA"/>
        </w:rPr>
        <w:t>0.</w:t>
      </w:r>
      <w:r w:rsidR="00AB45BA" w:rsidRPr="00FA60C2">
        <w:rPr>
          <w:lang w:val="en-CA"/>
        </w:rPr>
        <w:t>0</w:t>
      </w:r>
      <w:r w:rsidR="00AB45BA">
        <w:rPr>
          <w:lang w:val="en-CA"/>
        </w:rPr>
        <w:t>1</w:t>
      </w:r>
      <w:r w:rsidR="00086D4A" w:rsidRPr="00CC4325">
        <w:rPr>
          <w:szCs w:val="22"/>
        </w:rPr>
        <w:t xml:space="preserve">%, </w:t>
      </w:r>
      <w:r w:rsidR="00086D4A" w:rsidRPr="008024F8">
        <w:rPr>
          <w:szCs w:val="22"/>
        </w:rPr>
        <w:t>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>
        <w:rPr>
          <w:lang w:val="en-CA"/>
        </w:rPr>
        <w:t>100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086D4A" w:rsidRPr="00CD69FD">
        <w:rPr>
          <w:highlight w:val="yellow"/>
          <w:lang w:val="en-CA"/>
        </w:rPr>
        <w:t>0.</w:t>
      </w:r>
      <w:r w:rsidR="00AB45BA" w:rsidRPr="00CD69FD">
        <w:rPr>
          <w:highlight w:val="yellow"/>
          <w:lang w:val="en-CA"/>
        </w:rPr>
        <w:t>0X</w:t>
      </w:r>
      <w:r w:rsidR="00086D4A" w:rsidRPr="008024F8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6F5D3FBB" w14:textId="157B9DB2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C33874">
        <w:rPr>
          <w:szCs w:val="22"/>
          <w:lang w:eastAsia="zh-TW"/>
        </w:rPr>
        <w:t xml:space="preserve">Method 1 + </w:t>
      </w:r>
      <w:r w:rsidR="000D7EDB">
        <w:rPr>
          <w:szCs w:val="22"/>
          <w:lang w:val="en-CA" w:eastAsia="zh-TW"/>
        </w:rPr>
        <w:t>m</w:t>
      </w:r>
      <w:r w:rsidR="00C33874">
        <w:rPr>
          <w:szCs w:val="22"/>
          <w:lang w:val="en-CA" w:eastAsia="zh-TW"/>
        </w:rPr>
        <w:t xml:space="preserve">otion-related checks are performed only for the edges coincided with 8x8 grids inside a CB coded with </w:t>
      </w:r>
      <w:r w:rsidR="000D7EDB">
        <w:rPr>
          <w:szCs w:val="22"/>
          <w:lang w:val="en-CA" w:eastAsia="zh-TW"/>
        </w:rPr>
        <w:t>a</w:t>
      </w:r>
      <w:r w:rsidR="00C33874">
        <w:rPr>
          <w:szCs w:val="22"/>
          <w:lang w:val="en-CA" w:eastAsia="zh-TW"/>
        </w:rPr>
        <w:t>ffine mode</w:t>
      </w:r>
      <w:r w:rsidR="00E83CC6" w:rsidRPr="008024F8">
        <w:rPr>
          <w:szCs w:val="22"/>
          <w:lang w:val="en-CA" w:eastAsia="zh-TW"/>
        </w:rPr>
        <w:br/>
      </w:r>
      <w:r w:rsidR="000D7EDB">
        <w:rPr>
          <w:szCs w:val="22"/>
          <w:lang w:eastAsia="zh-TW"/>
        </w:rPr>
        <w:t xml:space="preserve">Under </w:t>
      </w:r>
      <w:r w:rsidR="00086D4A" w:rsidRPr="008024F8">
        <w:rPr>
          <w:rFonts w:hint="eastAsia"/>
          <w:szCs w:val="22"/>
          <w:lang w:eastAsia="zh-TW"/>
        </w:rPr>
        <w:t xml:space="preserve">ALF </w:t>
      </w:r>
      <w:r w:rsidR="000D7EDB">
        <w:rPr>
          <w:szCs w:val="22"/>
          <w:lang w:eastAsia="zh-TW"/>
        </w:rPr>
        <w:t>on</w:t>
      </w:r>
      <w:r w:rsidR="00086D4A" w:rsidRPr="008024F8">
        <w:rPr>
          <w:rFonts w:hint="eastAsia"/>
          <w:szCs w:val="22"/>
          <w:lang w:eastAsia="zh-TW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D7EDB">
        <w:rPr>
          <w:szCs w:val="22"/>
        </w:rPr>
        <w:t xml:space="preserve">Under </w:t>
      </w:r>
      <w:r w:rsidR="00086D4A" w:rsidRPr="008024F8">
        <w:rPr>
          <w:szCs w:val="22"/>
        </w:rPr>
        <w:t xml:space="preserve">ALF </w:t>
      </w:r>
      <w:r w:rsidR="000D7EDB">
        <w:rPr>
          <w:szCs w:val="22"/>
        </w:rPr>
        <w:t>off</w:t>
      </w:r>
      <w:r w:rsidR="00086D4A" w:rsidRPr="008024F8">
        <w:rPr>
          <w:szCs w:val="22"/>
        </w:rPr>
        <w:t>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0.0X</w:t>
      </w:r>
      <w:r w:rsidR="00086D4A" w:rsidRPr="008024F8">
        <w:rPr>
          <w:szCs w:val="22"/>
        </w:rPr>
        <w:t>%, EncT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%, DecT</w:t>
      </w:r>
      <w:r w:rsidR="000D7EDB">
        <w:rPr>
          <w:szCs w:val="22"/>
        </w:rPr>
        <w:t xml:space="preserve"> </w:t>
      </w:r>
      <w:r w:rsidR="00086D4A" w:rsidRPr="008024F8">
        <w:rPr>
          <w:szCs w:val="22"/>
        </w:rPr>
        <w:t>=</w:t>
      </w:r>
      <w:r w:rsidR="000D7EDB">
        <w:rPr>
          <w:szCs w:val="22"/>
        </w:rPr>
        <w:t xml:space="preserve"> </w:t>
      </w:r>
      <w:r w:rsidR="00AB45BA" w:rsidRPr="00333060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F0BD19" w14:textId="7079F65F" w:rsidR="005B22AA" w:rsidRDefault="005B22AA" w:rsidP="005B22AA">
      <w:pPr>
        <w:rPr>
          <w:szCs w:val="22"/>
          <w:lang w:val="en-CA" w:eastAsia="zh-TW"/>
        </w:rPr>
      </w:pPr>
      <w:r>
        <w:rPr>
          <w:szCs w:val="22"/>
          <w:lang w:eastAsia="zh-TW"/>
        </w:rPr>
        <w:t>JVET-P0086</w:t>
      </w:r>
      <w:r w:rsidR="009340F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1</w:t>
      </w:r>
      <w:r w:rsidR="009340F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</w:t>
      </w:r>
      <w:r w:rsidR="00FE6630">
        <w:rPr>
          <w:szCs w:val="22"/>
          <w:lang w:eastAsia="zh-TW"/>
        </w:rPr>
        <w:t>is</w:t>
      </w:r>
      <w:r>
        <w:rPr>
          <w:szCs w:val="22"/>
          <w:lang w:eastAsia="zh-TW"/>
        </w:rPr>
        <w:t xml:space="preserve"> proposed regarding the </w:t>
      </w:r>
      <w:r>
        <w:rPr>
          <w:szCs w:val="22"/>
          <w:lang w:val="en-CA" w:eastAsia="zh-TW"/>
        </w:rPr>
        <w:t xml:space="preserve">inconsistency issue caused by different deblocking grid basis for TB and prediction block (PB) as mentioned in JVET-P0043 [2]. </w:t>
      </w:r>
      <w:r>
        <w:rPr>
          <w:szCs w:val="22"/>
          <w:lang w:eastAsia="zh-TW"/>
        </w:rPr>
        <w:t>JVET-P0161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3</w:t>
      </w:r>
      <w:r w:rsidR="00FE6630">
        <w:rPr>
          <w:szCs w:val="22"/>
          <w:lang w:eastAsia="zh-TW"/>
        </w:rPr>
        <w:t>]</w:t>
      </w:r>
      <w:r>
        <w:rPr>
          <w:szCs w:val="22"/>
          <w:lang w:eastAsia="zh-TW"/>
        </w:rPr>
        <w:t xml:space="preserve"> proposed a bS calculation fix for TPM regarding the issue mentioned in JVET-</w:t>
      </w:r>
      <w:r w:rsidR="009340F0">
        <w:rPr>
          <w:szCs w:val="22"/>
          <w:lang w:eastAsia="zh-TW"/>
        </w:rPr>
        <w:t>P0602</w:t>
      </w:r>
      <w:r w:rsidR="00FE6630">
        <w:rPr>
          <w:szCs w:val="22"/>
          <w:lang w:eastAsia="zh-TW"/>
        </w:rPr>
        <w:t xml:space="preserve"> [</w:t>
      </w:r>
      <w:r w:rsidR="009D2D11">
        <w:rPr>
          <w:szCs w:val="22"/>
          <w:lang w:eastAsia="zh-TW"/>
        </w:rPr>
        <w:t>4</w:t>
      </w:r>
      <w:r w:rsidR="00FE6630">
        <w:rPr>
          <w:szCs w:val="22"/>
          <w:lang w:eastAsia="zh-TW"/>
        </w:rPr>
        <w:t>]</w:t>
      </w:r>
      <w:r w:rsidR="009340F0">
        <w:rPr>
          <w:szCs w:val="22"/>
          <w:lang w:eastAsia="zh-TW"/>
        </w:rPr>
        <w:t>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lastRenderedPageBreak/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7BA394E2" w14:textId="7FE3ABAD" w:rsidR="009340F0" w:rsidRDefault="009340F0" w:rsidP="004E029E">
      <w:pPr>
        <w:rPr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methods are proposed to combine </w:t>
      </w:r>
      <w:r>
        <w:rPr>
          <w:szCs w:val="22"/>
          <w:lang w:eastAsia="zh-TW"/>
        </w:rPr>
        <w:t>JVET-P0086</w:t>
      </w:r>
      <w:r w:rsidR="00F3020C">
        <w:rPr>
          <w:szCs w:val="22"/>
          <w:lang w:eastAsia="zh-TW"/>
        </w:rPr>
        <w:t xml:space="preserve"> and JVET-P0161</w:t>
      </w:r>
      <w:r w:rsidR="009D2D1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on deblocking bS fix for </w:t>
      </w:r>
      <w:r w:rsidR="00FE6630">
        <w:rPr>
          <w:szCs w:val="22"/>
          <w:lang w:eastAsia="zh-TW"/>
        </w:rPr>
        <w:t xml:space="preserve">TPM </w:t>
      </w:r>
      <w:r>
        <w:rPr>
          <w:szCs w:val="22"/>
          <w:lang w:eastAsia="zh-TW"/>
        </w:rPr>
        <w:t xml:space="preserve">and </w:t>
      </w:r>
      <w:r w:rsidR="00EE5675">
        <w:rPr>
          <w:szCs w:val="22"/>
          <w:lang w:eastAsia="zh-TW"/>
        </w:rPr>
        <w:t xml:space="preserve">affine </w:t>
      </w:r>
      <w:r>
        <w:rPr>
          <w:szCs w:val="22"/>
          <w:lang w:eastAsia="zh-TW"/>
        </w:rPr>
        <w:t>mode.</w:t>
      </w:r>
    </w:p>
    <w:p w14:paraId="6D4A44E6" w14:textId="77777777" w:rsidR="00F3020C" w:rsidRDefault="00F3020C" w:rsidP="004E029E">
      <w:pPr>
        <w:rPr>
          <w:szCs w:val="22"/>
          <w:lang w:val="en-CA" w:eastAsia="zh-TW"/>
        </w:rPr>
      </w:pPr>
    </w:p>
    <w:p w14:paraId="070B3808" w14:textId="26C82198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r w:rsidR="007665E1" w:rsidRPr="00FE073C">
        <w:rPr>
          <w:szCs w:val="22"/>
          <w:lang w:val="en-CA" w:eastAsia="zh-TW"/>
        </w:rPr>
        <w:t>:</w:t>
      </w:r>
      <w:r w:rsidR="007665E1">
        <w:rPr>
          <w:b/>
          <w:szCs w:val="22"/>
          <w:lang w:val="en-CA" w:eastAsia="zh-TW"/>
        </w:rPr>
        <w:br/>
      </w:r>
      <w:r w:rsidR="004A3897">
        <w:rPr>
          <w:szCs w:val="22"/>
          <w:lang w:val="en-CA" w:eastAsia="zh-TW"/>
        </w:rPr>
        <w:t xml:space="preserve">When </w:t>
      </w:r>
      <w:r w:rsidR="009340F0">
        <w:rPr>
          <w:szCs w:val="22"/>
          <w:lang w:val="en-CA" w:eastAsia="zh-TW"/>
        </w:rPr>
        <w:t xml:space="preserve">calculating the luma </w:t>
      </w:r>
      <w:r w:rsidR="009340F0">
        <w:rPr>
          <w:rFonts w:hint="eastAsia"/>
          <w:szCs w:val="22"/>
          <w:lang w:val="en-CA" w:eastAsia="zh-TW"/>
        </w:rPr>
        <w:t>bS</w:t>
      </w:r>
      <w:r w:rsidR="009340F0">
        <w:rPr>
          <w:szCs w:val="22"/>
          <w:lang w:val="en-CA" w:eastAsia="zh-TW"/>
        </w:rPr>
        <w:t xml:space="preserve"> for a CB coded with TPM, only coefficient-related checks are performed for the internal TB boundaries, and the bS is set to 1 for the CB boundaries</w:t>
      </w:r>
      <w:r w:rsidR="004A3897">
        <w:rPr>
          <w:szCs w:val="22"/>
          <w:lang w:val="en-CA" w:eastAsia="zh-TW"/>
        </w:rPr>
        <w:t>, as illustrated in Fig. 1.</w:t>
      </w:r>
    </w:p>
    <w:p w14:paraId="25E823D7" w14:textId="77777777" w:rsidR="004A3897" w:rsidRPr="001F29A1" w:rsidRDefault="004A3897" w:rsidP="00D52CD9">
      <w:pPr>
        <w:rPr>
          <w:szCs w:val="22"/>
          <w:lang w:val="en-CA" w:eastAsia="zh-TW"/>
        </w:rPr>
      </w:pPr>
    </w:p>
    <w:p w14:paraId="6B4533B3" w14:textId="7F4E4EC4" w:rsidR="004A3897" w:rsidRDefault="004A3897" w:rsidP="001F29A1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drawing>
          <wp:inline distT="0" distB="0" distL="0" distR="0" wp14:anchorId="7DA8056A" wp14:editId="7A30A91D">
            <wp:extent cx="3290400" cy="2347200"/>
            <wp:effectExtent l="0" t="0" r="571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400" cy="23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F8072" w14:textId="2CD50195" w:rsidR="004A3897" w:rsidRDefault="004A3897" w:rsidP="00D52CD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Figure 1</w:t>
      </w:r>
      <w:r>
        <w:rPr>
          <w:szCs w:val="22"/>
          <w:lang w:val="en-CA" w:eastAsia="zh-TW"/>
        </w:rPr>
        <w:t xml:space="preserve">. </w:t>
      </w:r>
      <w:r w:rsidRPr="004A3897">
        <w:rPr>
          <w:szCs w:val="22"/>
          <w:lang w:val="en-CA" w:eastAsia="zh-TW"/>
        </w:rPr>
        <w:t xml:space="preserve">Given a </w:t>
      </w:r>
      <w:r>
        <w:rPr>
          <w:szCs w:val="22"/>
          <w:lang w:val="en-CA" w:eastAsia="zh-TW"/>
        </w:rPr>
        <w:t xml:space="preserve">128x128 </w:t>
      </w:r>
      <w:r w:rsidRPr="004A3897">
        <w:rPr>
          <w:szCs w:val="22"/>
          <w:lang w:val="en-CA" w:eastAsia="zh-TW"/>
        </w:rPr>
        <w:t xml:space="preserve">CB coded with TPM, </w:t>
      </w:r>
      <w:r>
        <w:rPr>
          <w:szCs w:val="22"/>
          <w:lang w:val="en-CA" w:eastAsia="zh-TW"/>
        </w:rPr>
        <w:t xml:space="preserve">for the internal TB boundaries (i.e., </w:t>
      </w:r>
      <w:r w:rsidRPr="004A3897">
        <w:rPr>
          <w:szCs w:val="22"/>
          <w:lang w:val="en-CA" w:eastAsia="zh-TW"/>
        </w:rPr>
        <w:t>edges marked by dash lines</w:t>
      </w:r>
      <w:r>
        <w:rPr>
          <w:szCs w:val="22"/>
          <w:lang w:val="en-CA" w:eastAsia="zh-TW"/>
        </w:rPr>
        <w:t>) only coefficient-related checks are performed, and</w:t>
      </w:r>
      <w:r w:rsidRPr="004A389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</w:t>
      </w:r>
      <w:r w:rsidRPr="004A3897">
        <w:rPr>
          <w:szCs w:val="22"/>
          <w:lang w:val="en-CA" w:eastAsia="zh-TW"/>
        </w:rPr>
        <w:t xml:space="preserve">or the CB boundaries, the bS value is set to </w:t>
      </w:r>
      <w:r>
        <w:rPr>
          <w:szCs w:val="22"/>
          <w:lang w:val="en-CA" w:eastAsia="zh-TW"/>
        </w:rPr>
        <w:t>1</w:t>
      </w:r>
      <w:r w:rsidRPr="004A3897">
        <w:rPr>
          <w:szCs w:val="22"/>
          <w:lang w:val="en-CA" w:eastAsia="zh-TW"/>
        </w:rPr>
        <w:t>.</w:t>
      </w:r>
    </w:p>
    <w:p w14:paraId="58DD4194" w14:textId="77777777" w:rsidR="004A3897" w:rsidRPr="00D52CD9" w:rsidRDefault="004A3897" w:rsidP="00D52CD9">
      <w:pPr>
        <w:rPr>
          <w:szCs w:val="22"/>
          <w:lang w:val="en-CA" w:eastAsia="zh-TW"/>
        </w:rPr>
      </w:pPr>
    </w:p>
    <w:p w14:paraId="4D71F1E2" w14:textId="5C3DF712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r w:rsidR="007665E1" w:rsidRPr="00FE073C">
        <w:rPr>
          <w:szCs w:val="22"/>
          <w:lang w:val="en-CA" w:eastAsia="zh-TW"/>
        </w:rPr>
        <w:t>:</w:t>
      </w:r>
      <w:r w:rsidR="007665E1">
        <w:rPr>
          <w:b/>
          <w:szCs w:val="22"/>
          <w:lang w:val="en-CA" w:eastAsia="zh-TW"/>
        </w:rPr>
        <w:br/>
      </w:r>
      <w:r w:rsidR="009340F0">
        <w:rPr>
          <w:szCs w:val="22"/>
          <w:lang w:val="en-CA" w:eastAsia="zh-TW"/>
        </w:rPr>
        <w:t xml:space="preserve">Method 2 is built on top of Method 1, and the motion-related checks are performed only for the edges coincided with 8x8 grids inside a CB coded with </w:t>
      </w:r>
      <w:r w:rsidR="00EE5675">
        <w:rPr>
          <w:szCs w:val="22"/>
          <w:lang w:val="en-CA" w:eastAsia="zh-TW"/>
        </w:rPr>
        <w:t xml:space="preserve">affine </w:t>
      </w:r>
      <w:r w:rsidR="009340F0">
        <w:rPr>
          <w:szCs w:val="22"/>
          <w:lang w:val="en-CA" w:eastAsia="zh-TW"/>
        </w:rPr>
        <w:t>mode while the coefficient-related checks are kept unchanged</w:t>
      </w:r>
      <w:r w:rsidR="00113667" w:rsidRPr="00D52CD9">
        <w:rPr>
          <w:szCs w:val="22"/>
          <w:lang w:val="en-CA" w:eastAsia="zh-TW"/>
        </w:rPr>
        <w:t>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4BE42BEB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435A97">
        <w:rPr>
          <w:szCs w:val="22"/>
          <w:lang w:val="en-CA" w:eastAsia="zh-TW"/>
        </w:rPr>
        <w:t>5</w:t>
      </w:r>
      <w:r w:rsidRPr="00D80BA4">
        <w:rPr>
          <w:szCs w:val="22"/>
          <w:lang w:val="en-CA" w:eastAsia="zh-TW"/>
        </w:rPr>
        <w:t xml:space="preserve">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</w:t>
      </w:r>
      <w:r w:rsidR="00435A97"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 xml:space="preserve"> </w:t>
      </w:r>
      <w:r w:rsidR="0019799E">
        <w:rPr>
          <w:szCs w:val="22"/>
          <w:lang w:val="en-CA" w:eastAsia="zh-TW"/>
        </w:rPr>
        <w:t xml:space="preserve">and </w:t>
      </w:r>
      <w:r>
        <w:rPr>
          <w:szCs w:val="22"/>
          <w:lang w:val="en-CA" w:eastAsia="zh-TW"/>
        </w:rPr>
        <w:t>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19799E">
        <w:rPr>
          <w:szCs w:val="22"/>
          <w:lang w:val="en-CA" w:eastAsia="zh-TW"/>
        </w:rPr>
        <w:t xml:space="preserve"> and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</w:t>
      </w:r>
      <w:r w:rsidR="00435A97">
        <w:rPr>
          <w:szCs w:val="22"/>
          <w:lang w:val="en-CA" w:eastAsia="zh-TW"/>
        </w:rPr>
        <w:t>7</w:t>
      </w:r>
      <w:r w:rsidR="00036856">
        <w:rPr>
          <w:szCs w:val="22"/>
          <w:lang w:val="en-CA" w:eastAsia="zh-TW"/>
        </w:rPr>
        <w:t>]</w:t>
      </w:r>
      <w:r w:rsidRPr="00D80BA4">
        <w:rPr>
          <w:szCs w:val="22"/>
          <w:lang w:val="en-CA" w:eastAsia="zh-TW"/>
        </w:rPr>
        <w:t>.</w:t>
      </w:r>
    </w:p>
    <w:p w14:paraId="554214FA" w14:textId="77777777" w:rsidR="00F3020C" w:rsidRDefault="00F3020C" w:rsidP="00AE7739">
      <w:pPr>
        <w:rPr>
          <w:szCs w:val="22"/>
          <w:lang w:val="en-CA" w:eastAsia="zh-TW"/>
        </w:rPr>
      </w:pPr>
    </w:p>
    <w:p w14:paraId="2415A74C" w14:textId="1057856E" w:rsidR="004A3897" w:rsidRDefault="004A3897" w:rsidP="00F302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52251BF" w14:textId="0678D5E4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1F29A1">
        <w:rPr>
          <w:szCs w:val="22"/>
          <w:lang w:val="en-CA" w:eastAsia="zh-TW"/>
        </w:rPr>
        <w:t xml:space="preserve"> </w:t>
      </w:r>
      <w:r w:rsidR="001F29A1" w:rsidRPr="00CD69FD">
        <w:rPr>
          <w:szCs w:val="22"/>
          <w:highlight w:val="yellow"/>
          <w:lang w:val="en-CA" w:eastAsia="zh-TW"/>
        </w:rPr>
        <w:t>(to be updated)</w:t>
      </w:r>
    </w:p>
    <w:tbl>
      <w:tblPr>
        <w:tblW w:w="9260" w:type="dxa"/>
        <w:tblInd w:w="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"/>
        <w:gridCol w:w="813"/>
        <w:gridCol w:w="813"/>
        <w:gridCol w:w="813"/>
        <w:gridCol w:w="813"/>
        <w:gridCol w:w="813"/>
        <w:gridCol w:w="865"/>
        <w:gridCol w:w="865"/>
        <w:gridCol w:w="865"/>
        <w:gridCol w:w="865"/>
        <w:gridCol w:w="866"/>
      </w:tblGrid>
      <w:tr w:rsidR="001F29A1" w:rsidRPr="001A12ED" w14:paraId="6BD4FFAB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CD69F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val="en-CA"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F29A1" w:rsidRPr="001A12ED" w14:paraId="778E903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2DE5C192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29A1" w:rsidRPr="001A12ED" w14:paraId="3451B84C" w14:textId="77777777" w:rsidTr="00CD69FD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0FF171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3C97B61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233048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0E4CA6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2D9AA96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21609DA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128D822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59C64A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272371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15BB882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508A462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5663F27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5359FAC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3DF6709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249676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4511D1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57998D9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38D8B0A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6BFE64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195F1D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70FFC11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3C8C99E9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EA04E6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06EC896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3B5F1E6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B1E89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6D926C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256039D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77978C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0BF5E8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73E3C85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4888FE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9A1" w:rsidRPr="001A12ED" w14:paraId="7A75AC44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0605B86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247F60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45991FE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1E6A737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74DC175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3A7905A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4FDBB55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3AC9596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597762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414C25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0F23B9D1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3B701B8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6DC21E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560D159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4F026C6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2B05220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7EF831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129E40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5C1B998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29DCAA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11952CD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32969C32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22E72F6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1A11FB0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3ED709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5A94D09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1A13F1B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0A2C31A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5C78998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19A7623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456F56A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5B5B54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45BA" w:rsidRPr="001A12ED" w14:paraId="654856E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59BFCF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2E947DF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11B0211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2CF1BB4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50AA89C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3974823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45B4598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32DBC9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34D36F7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2E69299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2B8EE7DB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F29A1" w:rsidRPr="001A12ED" w14:paraId="71894BBC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F29A1" w:rsidRPr="001A12ED" w14:paraId="7C11E268" w14:textId="77777777" w:rsidTr="00CD69FD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3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B45BA" w:rsidRPr="001A12ED" w14:paraId="7CF43641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45BA" w:rsidRPr="001A12ED" w14:paraId="6AF58280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136D402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6142D7C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5C5CF5A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754944B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16DDDE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58B43D5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15A1BF5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7936682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3746DA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3448292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45BA" w:rsidRPr="001A12ED" w14:paraId="543B9D66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4F60A71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49F643D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0794807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67104EE2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7AF1A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138B3325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5E35D85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52B9BA3A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3A2A327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7FDFC3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4F8B2C9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464B655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557B0E9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6CECD20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544383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3D1EA7C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5C16B49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6E1BBD8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3942E3B9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5626F7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2FF0601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45BA" w:rsidRPr="001A12ED" w14:paraId="638C0014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33A3B7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2AC01B8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26EDB2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07F841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59EE9D1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320E2F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653F981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53BB46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529194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35F0A46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45BA" w:rsidRPr="001A12ED" w14:paraId="78626699" w14:textId="77777777" w:rsidTr="00AB45BA">
        <w:trPr>
          <w:trHeight w:val="249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6BDFDEC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06717C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4AB145A8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0DCA21B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1E7B26B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758A1DA3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E9FF58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99ABA2B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FE4EF11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3CB44B2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45BA" w:rsidRPr="001A12ED" w14:paraId="3A360405" w14:textId="77777777" w:rsidTr="00AB45BA">
        <w:trPr>
          <w:trHeight w:val="249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6BB3C0E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69FC3E6C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0CF3B3A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7C3F5E76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617C470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78D7C1FE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083A2E27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3B0951D4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6F950CAD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441440CF" w:rsidR="001F29A1" w:rsidRPr="001A12ED" w:rsidRDefault="001F29A1" w:rsidP="001F2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BFD976" w14:textId="3F5D4721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06F2C325" w14:textId="3528BF40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="001F29A1">
        <w:rPr>
          <w:szCs w:val="22"/>
          <w:lang w:val="en-CA" w:eastAsia="zh-TW"/>
        </w:rPr>
        <w:t xml:space="preserve"> </w:t>
      </w:r>
      <w:r w:rsidR="001F29A1" w:rsidRPr="00333060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D18D086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D17C0" w:rsidRPr="001A12ED" w14:paraId="17153AE9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EA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9BAE" w14:textId="787E91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035" w14:textId="55D80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D9B" w14:textId="5C95BE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90AC" w14:textId="77A9A1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D665" w14:textId="41A60A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DE92" w14:textId="19F8A5F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66E0" w14:textId="730328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5F11" w14:textId="5B33C76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D1C9" w14:textId="6C767FF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EF837" w14:textId="1918A2C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E898D78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C9D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5A94" w14:textId="6129FAB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98B7" w14:textId="22844EC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C1" w14:textId="48CF957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2092" w14:textId="5EA4E5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7613" w14:textId="770F889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C9E" w14:textId="29F8C4E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EAA9" w14:textId="47A6B20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3740" w14:textId="6109784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74A2" w14:textId="435861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314A" w14:textId="308E77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512E21F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7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B68A" w14:textId="6488411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B5B6" w14:textId="5A3563B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B7F8" w14:textId="4D407B2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8F6B" w14:textId="3DC1DFD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CC0C" w14:textId="51B5E0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A978" w14:textId="49707A5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5AE1" w14:textId="7B1217E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3977" w14:textId="002C9B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47E5" w14:textId="4A44B4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F08D6" w14:textId="48CBE6F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A0B00CB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73B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ECA7" w14:textId="516765C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8CD9" w14:textId="06B8159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33EE" w14:textId="5F208E8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F5CD" w14:textId="7F08C0F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5FC4" w14:textId="0DE06BA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EB6" w14:textId="758D98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B1E9" w14:textId="54126DB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0AA" w14:textId="620756F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F524" w14:textId="4E9F89D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466F" w14:textId="59779D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0288D7BB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7F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4B5" w14:textId="77607B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A58C" w14:textId="4B5E42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D99E" w14:textId="7A1E5E4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775D" w14:textId="7A142C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2F317" w14:textId="730882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9E0F" w14:textId="2891BEB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416" w14:textId="7A4D54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0347" w14:textId="03B962C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8FB" w14:textId="7A0E5CA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9506" w14:textId="14056B0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8DB2C08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DE8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A05B" w14:textId="2EE6D4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C68E" w14:textId="686FB22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2D66" w14:textId="2013A0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669E" w14:textId="2BFF1A6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7697" w14:textId="74A54F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6BBA" w14:textId="04D5259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957C" w14:textId="0010FE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AADC" w14:textId="26F603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A94" w14:textId="46F0950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05BE" w14:textId="1691DAA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5B31D410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F8D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BF479" w14:textId="747DF9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EBD05" w14:textId="1FD8C21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458" w14:textId="599AE7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F168" w14:textId="26AE846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E9A9" w14:textId="101ABB9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7F227" w14:textId="6C9B44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1A273" w14:textId="1BA3C3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FF47" w14:textId="748A33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B170B" w14:textId="74F3279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C914" w14:textId="2F42316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739" w:rsidRPr="001A12ED" w14:paraId="65E58D24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CDCCBC7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207BF0F5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DF0FBAF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D17C0" w:rsidRPr="001A12ED" w14:paraId="4F911E29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196E38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346BF9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2D43B74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19DAD6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7B654B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780929D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12961AA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23896FE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6A95E43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1360741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64D719B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E90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AA99" w14:textId="7652379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441" w14:textId="4B2CC1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6ED4" w14:textId="0F0742C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A437" w14:textId="2498D35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CACB9" w14:textId="15F143D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E769" w14:textId="63C3892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7573" w14:textId="5F70BFE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23" w14:textId="037E15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2B92" w14:textId="170A8A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C614B" w14:textId="0A766F1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102DD8DB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2EC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A8F1" w14:textId="7C902B8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9CF" w14:textId="41E1DA8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963F" w14:textId="1088CE1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CF4" w14:textId="6B576E3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7666" w14:textId="142D469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0757" w14:textId="27F927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57BD" w14:textId="1C62D4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E446" w14:textId="1675A8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996" w14:textId="3ADEEB8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6642" w14:textId="14FEB34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88D11F1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0A30495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797B52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0B251A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2978928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119A0F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5E5DCF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4FF8824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0BAB6D4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4A8B5A0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5F09FC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716EF536" w14:textId="77777777" w:rsidTr="001F29A1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21F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E624" w14:textId="1D16CD4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B6E4" w14:textId="0ECDAE6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0B10" w14:textId="03A8733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5489" w14:textId="70580D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B895" w14:textId="7D0999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D112" w14:textId="744AD73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67F11" w14:textId="76304F3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6A26" w14:textId="365D091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E568" w14:textId="2A3386A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EAA0F" w14:textId="15C1D52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18AA662C" w14:textId="77777777" w:rsidTr="001F29A1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481B88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636179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2D8C035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6F6949C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3540D0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127D64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6F8BD66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62ADF9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47469EB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B44B82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DB89BEF" w14:textId="730764D3" w:rsidR="004A3897" w:rsidRDefault="004A3897" w:rsidP="004234F0">
      <w:pPr>
        <w:rPr>
          <w:szCs w:val="22"/>
          <w:lang w:val="en-CA" w:eastAsia="zh-TW"/>
        </w:rPr>
      </w:pPr>
    </w:p>
    <w:p w14:paraId="7DB3F5A0" w14:textId="77777777" w:rsidR="004A3897" w:rsidRDefault="004A38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539A21D" w14:textId="503C44AE" w:rsidR="001F2594" w:rsidRDefault="00435A97" w:rsidP="009234A5">
      <w:pPr>
        <w:rPr>
          <w:szCs w:val="22"/>
          <w:lang w:val="en-CA"/>
        </w:rPr>
      </w:pPr>
      <w:r>
        <w:rPr>
          <w:szCs w:val="22"/>
          <w:lang w:val="en-CA" w:eastAsia="zh-TW"/>
        </w:rPr>
        <w:t>This co</w:t>
      </w:r>
      <w:r w:rsidR="00F3020C">
        <w:rPr>
          <w:szCs w:val="22"/>
          <w:lang w:val="en-CA" w:eastAsia="zh-TW"/>
        </w:rPr>
        <w:t>n</w:t>
      </w:r>
      <w:r>
        <w:rPr>
          <w:szCs w:val="22"/>
          <w:lang w:val="en-CA" w:eastAsia="zh-TW"/>
        </w:rPr>
        <w:t xml:space="preserve">tribution proposed </w:t>
      </w:r>
      <w:r>
        <w:rPr>
          <w:rFonts w:hint="eastAsia"/>
          <w:szCs w:val="22"/>
          <w:lang w:val="en-CA" w:eastAsia="zh-TW"/>
        </w:rPr>
        <w:t xml:space="preserve">two methods to combine </w:t>
      </w:r>
      <w:r>
        <w:rPr>
          <w:szCs w:val="22"/>
          <w:lang w:eastAsia="zh-TW"/>
        </w:rPr>
        <w:t xml:space="preserve">JVET-P0086 and JVET-P0161 on deblocking bS fix for TPM and </w:t>
      </w:r>
      <w:r w:rsidR="00F3020C">
        <w:rPr>
          <w:szCs w:val="22"/>
          <w:lang w:eastAsia="zh-TW"/>
        </w:rPr>
        <w:t>a</w:t>
      </w:r>
      <w:r>
        <w:rPr>
          <w:szCs w:val="22"/>
          <w:lang w:eastAsia="zh-TW"/>
        </w:rPr>
        <w:t xml:space="preserve">ffine mode. </w:t>
      </w:r>
      <w:r w:rsidR="00AE7739">
        <w:rPr>
          <w:lang w:val="en-CA" w:eastAsia="ko-KR"/>
        </w:rPr>
        <w:t xml:space="preserve">It is suggested to adopt </w:t>
      </w:r>
      <w:r>
        <w:rPr>
          <w:lang w:val="en-CA" w:eastAsia="ko-KR"/>
        </w:rPr>
        <w:t xml:space="preserve">the </w:t>
      </w:r>
      <w:r w:rsidR="00EE5675">
        <w:rPr>
          <w:lang w:val="en-CA" w:eastAsia="ko-KR"/>
        </w:rPr>
        <w:t xml:space="preserve">proposed </w:t>
      </w:r>
      <w:r>
        <w:rPr>
          <w:lang w:val="en-CA" w:eastAsia="ko-KR"/>
        </w:rPr>
        <w:t>bS fix</w:t>
      </w:r>
      <w:r w:rsidR="005D3CBC">
        <w:rPr>
          <w:lang w:val="en-CA" w:eastAsia="ko-KR"/>
        </w:rPr>
        <w:t xml:space="preserve"> in</w:t>
      </w:r>
      <w:r w:rsidR="00AE7739"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42EB6F2" w14:textId="459E7837" w:rsidR="00046CB3" w:rsidRDefault="00046CB3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D2D11" w:rsidRPr="009D2D11">
        <w:rPr>
          <w:szCs w:val="22"/>
          <w:lang w:val="en-CA"/>
        </w:rPr>
        <w:t xml:space="preserve">A. M. Kotra, S. Esenlik, H. Gao, B. Wang, </w:t>
      </w:r>
      <w:r w:rsidR="009D2D11">
        <w:rPr>
          <w:szCs w:val="22"/>
          <w:lang w:val="en-CA"/>
        </w:rPr>
        <w:t xml:space="preserve">and </w:t>
      </w:r>
      <w:r w:rsidR="009D2D11" w:rsidRPr="009D2D11">
        <w:rPr>
          <w:szCs w:val="22"/>
          <w:lang w:val="en-CA"/>
        </w:rPr>
        <w:t>E. Alshina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="009D2D11" w:rsidRPr="009D2D11">
        <w:rPr>
          <w:szCs w:val="22"/>
          <w:lang w:val="en-CA"/>
        </w:rPr>
        <w:t>AHG16/Non-CE5: Deblocking boundary strength fix for Affine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 w:rsidR="009D2D11">
        <w:rPr>
          <w:szCs w:val="22"/>
          <w:lang w:val="en-CA"/>
        </w:rPr>
        <w:t>P0086</w:t>
      </w:r>
      <w:r w:rsidRPr="00046CB3">
        <w:rPr>
          <w:szCs w:val="22"/>
          <w:lang w:val="en-CA"/>
        </w:rPr>
        <w:t>.</w:t>
      </w:r>
    </w:p>
    <w:p w14:paraId="0C6F77C1" w14:textId="3C8B8DCB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B. Heng and</w:t>
      </w:r>
      <w:r w:rsidRPr="009D2D11">
        <w:rPr>
          <w:szCs w:val="22"/>
          <w:lang w:val="en-CA"/>
        </w:rPr>
        <w:t xml:space="preserve"> M. Zhou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AHG16/Non-CE5: A cleanup for de-blocking in the affine and TPM mode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65400D8" w14:textId="3F4904C9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C.-M. Tsai, C.-W. Hsu, Y.-W. Huang,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>S.-M. Lei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CE5-related: Deblocking considering prediction weights in BCW and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P0161</w:t>
      </w:r>
      <w:r w:rsidRPr="00046CB3">
        <w:rPr>
          <w:szCs w:val="22"/>
          <w:lang w:val="en-CA"/>
        </w:rPr>
        <w:t>.</w:t>
      </w:r>
    </w:p>
    <w:p w14:paraId="161BAC16" w14:textId="7358D2C7" w:rsidR="009D2D11" w:rsidRDefault="009D2D11" w:rsidP="009D2D11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D2D11">
        <w:rPr>
          <w:szCs w:val="22"/>
          <w:lang w:val="en-CA"/>
        </w:rPr>
        <w:t xml:space="preserve">S. Iwamura, S. Nemoto, </w:t>
      </w:r>
      <w:r>
        <w:rPr>
          <w:szCs w:val="22"/>
          <w:lang w:val="en-CA"/>
        </w:rPr>
        <w:t xml:space="preserve">and </w:t>
      </w:r>
      <w:r w:rsidRPr="009D2D11">
        <w:rPr>
          <w:szCs w:val="22"/>
          <w:lang w:val="en-CA"/>
        </w:rPr>
        <w:t>A. Ichigaya</w:t>
      </w:r>
      <w:r w:rsidRPr="00046CB3">
        <w:rPr>
          <w:szCs w:val="22"/>
          <w:lang w:val="en-CA"/>
        </w:rPr>
        <w:t xml:space="preserve">, </w:t>
      </w:r>
      <w:r w:rsidR="00DB6F20">
        <w:rPr>
          <w:szCs w:val="22"/>
          <w:lang w:val="en-CA"/>
        </w:rPr>
        <w:t>“</w:t>
      </w:r>
      <w:r w:rsidRPr="009D2D11">
        <w:rPr>
          <w:szCs w:val="22"/>
          <w:lang w:val="en-CA"/>
        </w:rPr>
        <w:t>[AHG18][non-CE5] Boundary strength derivation for CUs with TPM</w:t>
      </w:r>
      <w:r w:rsidRPr="00046CB3">
        <w:rPr>
          <w:szCs w:val="22"/>
          <w:lang w:val="en-CA"/>
        </w:rPr>
        <w:t>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P0602</w:t>
      </w:r>
      <w:r w:rsidRPr="00046CB3">
        <w:rPr>
          <w:szCs w:val="22"/>
          <w:lang w:val="en-CA"/>
        </w:rPr>
        <w:t>.</w:t>
      </w:r>
    </w:p>
    <w:p w14:paraId="0A8389E7" w14:textId="4627365E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0257A541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22ED04B8" w:rsidR="000E7E4A" w:rsidRP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 xml:space="preserve">C.-Y. Chen and A. Norkin, </w:t>
      </w:r>
      <w:r w:rsidR="00DB6F20">
        <w:rPr>
          <w:szCs w:val="22"/>
          <w:lang w:val="en-CA"/>
        </w:rPr>
        <w:t>“</w:t>
      </w:r>
      <w:r w:rsidRPr="00046CB3">
        <w:rPr>
          <w:szCs w:val="22"/>
          <w:lang w:val="en-CA"/>
        </w:rPr>
        <w:t>Description of Core Experiment 5 (CE5): Loop filtering,</w:t>
      </w:r>
      <w:r w:rsidR="00DB6F20">
        <w:rPr>
          <w:szCs w:val="22"/>
          <w:lang w:val="en-CA"/>
        </w:rPr>
        <w:t>”</w:t>
      </w:r>
      <w:r w:rsidRPr="00046CB3">
        <w:rPr>
          <w:szCs w:val="22"/>
          <w:lang w:val="en-CA"/>
        </w:rPr>
        <w:t xml:space="preserve">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E142E3" w14:textId="77777777" w:rsidR="00DA3290" w:rsidRPr="005B217D" w:rsidRDefault="00DA3290" w:rsidP="00DA3290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35A97" w:rsidRDefault="007F1F8B" w:rsidP="009234A5">
      <w:pPr>
        <w:rPr>
          <w:szCs w:val="22"/>
          <w:lang w:val="en-CA"/>
        </w:rPr>
      </w:pPr>
    </w:p>
    <w:sectPr w:rsidR="007F1F8B" w:rsidRPr="00435A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0D7F4" w14:textId="77777777" w:rsidR="00210E2E" w:rsidRDefault="00210E2E">
      <w:r>
        <w:separator/>
      </w:r>
    </w:p>
  </w:endnote>
  <w:endnote w:type="continuationSeparator" w:id="0">
    <w:p w14:paraId="0F45DEF4" w14:textId="77777777" w:rsidR="00210E2E" w:rsidRDefault="0021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717B2" w:rsidR="00DA3290" w:rsidRPr="00C00DDE" w:rsidRDefault="00DA32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4BB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BBE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4A622" w14:textId="77777777" w:rsidR="00210E2E" w:rsidRDefault="00210E2E">
      <w:r>
        <w:separator/>
      </w:r>
    </w:p>
  </w:footnote>
  <w:footnote w:type="continuationSeparator" w:id="0">
    <w:p w14:paraId="4DF105EC" w14:textId="77777777" w:rsidR="00210E2E" w:rsidRDefault="0021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3ACC"/>
    <w:rsid w:val="000458BC"/>
    <w:rsid w:val="00045C41"/>
    <w:rsid w:val="00046C03"/>
    <w:rsid w:val="00046CB3"/>
    <w:rsid w:val="00065039"/>
    <w:rsid w:val="00067D21"/>
    <w:rsid w:val="0007614F"/>
    <w:rsid w:val="00081398"/>
    <w:rsid w:val="00086D4A"/>
    <w:rsid w:val="000870EC"/>
    <w:rsid w:val="00094479"/>
    <w:rsid w:val="000962AC"/>
    <w:rsid w:val="000B0C0F"/>
    <w:rsid w:val="000B1C6B"/>
    <w:rsid w:val="000B4FF9"/>
    <w:rsid w:val="000C09AC"/>
    <w:rsid w:val="000D0A34"/>
    <w:rsid w:val="000D17C0"/>
    <w:rsid w:val="000D7EDB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66C3"/>
    <w:rsid w:val="00187E58"/>
    <w:rsid w:val="001922AB"/>
    <w:rsid w:val="0019799E"/>
    <w:rsid w:val="001A12E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29A1"/>
    <w:rsid w:val="001F72FD"/>
    <w:rsid w:val="002055A6"/>
    <w:rsid w:val="00206460"/>
    <w:rsid w:val="0020648F"/>
    <w:rsid w:val="002069B4"/>
    <w:rsid w:val="00210E2E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4698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2F7427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0156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5A97"/>
    <w:rsid w:val="00437619"/>
    <w:rsid w:val="00456926"/>
    <w:rsid w:val="00465A1E"/>
    <w:rsid w:val="004779ED"/>
    <w:rsid w:val="00487ECF"/>
    <w:rsid w:val="0049445A"/>
    <w:rsid w:val="004A2A63"/>
    <w:rsid w:val="004A3897"/>
    <w:rsid w:val="004B210C"/>
    <w:rsid w:val="004D405F"/>
    <w:rsid w:val="004E029E"/>
    <w:rsid w:val="004E4F4F"/>
    <w:rsid w:val="004E51EB"/>
    <w:rsid w:val="004E6789"/>
    <w:rsid w:val="004F61E3"/>
    <w:rsid w:val="00502E10"/>
    <w:rsid w:val="005033E4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AA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B4BBE"/>
    <w:rsid w:val="006C5D39"/>
    <w:rsid w:val="006D4FAA"/>
    <w:rsid w:val="006D6D9B"/>
    <w:rsid w:val="006E2810"/>
    <w:rsid w:val="006E5417"/>
    <w:rsid w:val="006F0794"/>
    <w:rsid w:val="006F7528"/>
    <w:rsid w:val="007023DE"/>
    <w:rsid w:val="00702899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B6C0C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40F0"/>
    <w:rsid w:val="0093636C"/>
    <w:rsid w:val="009374A7"/>
    <w:rsid w:val="00954EBD"/>
    <w:rsid w:val="00955F6D"/>
    <w:rsid w:val="00956E0D"/>
    <w:rsid w:val="00962BC4"/>
    <w:rsid w:val="00977C16"/>
    <w:rsid w:val="009807FD"/>
    <w:rsid w:val="00982965"/>
    <w:rsid w:val="0098551D"/>
    <w:rsid w:val="00985DCB"/>
    <w:rsid w:val="0099518F"/>
    <w:rsid w:val="009A523D"/>
    <w:rsid w:val="009B02A1"/>
    <w:rsid w:val="009B3361"/>
    <w:rsid w:val="009B7F3F"/>
    <w:rsid w:val="009D2D11"/>
    <w:rsid w:val="009D7CE6"/>
    <w:rsid w:val="009F496B"/>
    <w:rsid w:val="00A01439"/>
    <w:rsid w:val="00A02E61"/>
    <w:rsid w:val="00A05CFF"/>
    <w:rsid w:val="00A13048"/>
    <w:rsid w:val="00A154AE"/>
    <w:rsid w:val="00A46843"/>
    <w:rsid w:val="00A56B97"/>
    <w:rsid w:val="00A6093D"/>
    <w:rsid w:val="00A7155F"/>
    <w:rsid w:val="00A767DC"/>
    <w:rsid w:val="00A76A6D"/>
    <w:rsid w:val="00A83253"/>
    <w:rsid w:val="00A8452F"/>
    <w:rsid w:val="00A95607"/>
    <w:rsid w:val="00AA6E84"/>
    <w:rsid w:val="00AB1A1C"/>
    <w:rsid w:val="00AB3146"/>
    <w:rsid w:val="00AB45BA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827C6"/>
    <w:rsid w:val="00B84A37"/>
    <w:rsid w:val="00B94B06"/>
    <w:rsid w:val="00B94C28"/>
    <w:rsid w:val="00BA0A45"/>
    <w:rsid w:val="00BC10BA"/>
    <w:rsid w:val="00BC5AFD"/>
    <w:rsid w:val="00BE6789"/>
    <w:rsid w:val="00C00DDE"/>
    <w:rsid w:val="00C04F43"/>
    <w:rsid w:val="00C0609D"/>
    <w:rsid w:val="00C115AB"/>
    <w:rsid w:val="00C26CCB"/>
    <w:rsid w:val="00C30249"/>
    <w:rsid w:val="00C33874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951"/>
    <w:rsid w:val="00CD69FD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807BF"/>
    <w:rsid w:val="00D80BA4"/>
    <w:rsid w:val="00D82FCC"/>
    <w:rsid w:val="00D84CAC"/>
    <w:rsid w:val="00DA17FC"/>
    <w:rsid w:val="00DA3290"/>
    <w:rsid w:val="00DA399D"/>
    <w:rsid w:val="00DA7887"/>
    <w:rsid w:val="00DB2C26"/>
    <w:rsid w:val="00DB6F20"/>
    <w:rsid w:val="00DC5D51"/>
    <w:rsid w:val="00DD02F4"/>
    <w:rsid w:val="00DD6622"/>
    <w:rsid w:val="00DE1C7C"/>
    <w:rsid w:val="00DE6B43"/>
    <w:rsid w:val="00E11923"/>
    <w:rsid w:val="00E15B65"/>
    <w:rsid w:val="00E177EB"/>
    <w:rsid w:val="00E223DF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32CB"/>
    <w:rsid w:val="00EA5AE0"/>
    <w:rsid w:val="00EB56E1"/>
    <w:rsid w:val="00EB5CAC"/>
    <w:rsid w:val="00EB7AB1"/>
    <w:rsid w:val="00EC32BD"/>
    <w:rsid w:val="00EC4A1E"/>
    <w:rsid w:val="00EE5675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3020C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E6630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2019-10-01T06:17:00Z</dcterms:created>
  <dcterms:modified xsi:type="dcterms:W3CDTF">2019-10-04T04:35:00Z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-693009755</vt:i4>
  </property>
  <property fmtid="{D5CDD505-2E9C-101B-9397-08002B2CF9AE}" pid="3" name="_NewReviewCycle">
    <vt:lpwstr/>
  </property>
  <property fmtid="{D5CDD505-2E9C-101B-9397-08002B2CF9AE}" pid="4" name="_EmailSubject">
    <vt:lpwstr>About the joint proposal for TPM debocking fix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